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1.xml" ContentType="application/vnd.openxmlformats-officedocument.drawingml.chart+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EC6" w:rsidRPr="00CB77FF" w:rsidRDefault="00F93654" w:rsidP="00DF7951">
      <w:pPr>
        <w:pStyle w:val="1"/>
        <w:jc w:val="center"/>
        <w:rPr>
          <w:bCs/>
          <w:color w:val="000000"/>
        </w:rPr>
      </w:pPr>
      <w:bookmarkStart w:id="0" w:name="_Toc182765598"/>
      <w:bookmarkStart w:id="1" w:name="_Toc182765874"/>
      <w:r w:rsidRPr="00CB77FF">
        <w:rPr>
          <w:bCs/>
          <w:color w:val="000000"/>
        </w:rPr>
        <w:t>КАЗАХСКИЙ НАЦИОНАЛЬНЫЙ УНИВЕРСИТЕТ ИМЕНИ АЛЬ-ФАРАБИ</w:t>
      </w:r>
      <w:bookmarkEnd w:id="0"/>
      <w:bookmarkEnd w:id="1"/>
    </w:p>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Pr>
        <w:jc w:val="right"/>
        <w:rPr>
          <w:b w:val="0"/>
        </w:rPr>
      </w:pPr>
      <w:r w:rsidRPr="00CB77FF">
        <w:rPr>
          <w:b w:val="0"/>
        </w:rPr>
        <w:t>На правах рукописи</w:t>
      </w:r>
    </w:p>
    <w:p w:rsidR="00E34EC6" w:rsidRPr="00CB77FF" w:rsidRDefault="00E34EC6" w:rsidP="00DF7951">
      <w:pPr>
        <w:pStyle w:val="1"/>
        <w:jc w:val="center"/>
        <w:rPr>
          <w:b/>
          <w:bCs/>
          <w:color w:val="000000"/>
        </w:rPr>
      </w:pPr>
    </w:p>
    <w:p w:rsidR="00E34EC6" w:rsidRPr="00CB77FF" w:rsidRDefault="00E34EC6" w:rsidP="00DF7951"/>
    <w:p w:rsidR="00E34EC6" w:rsidRPr="00CB77FF" w:rsidRDefault="00E34EC6" w:rsidP="00DF7951"/>
    <w:p w:rsidR="00E34EC6" w:rsidRPr="00B65AB5" w:rsidRDefault="00E34EC6" w:rsidP="00DF7951"/>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Pr>
        <w:jc w:val="center"/>
      </w:pPr>
      <w:r w:rsidRPr="00CB77FF">
        <w:t>БАТТАЛОВ НАЗЫМ НУРЛАНОВИЧ</w:t>
      </w:r>
    </w:p>
    <w:p w:rsidR="00F93654" w:rsidRPr="00CB77FF" w:rsidRDefault="00F93654" w:rsidP="00DF7951">
      <w:pPr>
        <w:jc w:val="center"/>
      </w:pPr>
    </w:p>
    <w:p w:rsidR="00E34EC6" w:rsidRPr="00CB77FF" w:rsidRDefault="00E34EC6" w:rsidP="00DF7951">
      <w:pPr>
        <w:jc w:val="center"/>
      </w:pPr>
      <w:r w:rsidRPr="00CB77FF">
        <w:t>УПРАВЛЕНИЕ ЭФФЕКТИВНОСТЬЮ ДЕЯТЕЛЬНОСТИ МЕСТНЫХ ИСПОЛНИТЕЛЬНЫХ ОРГАНОВ РЕСПУБЛИКИ КАЗАХСТАН</w:t>
      </w:r>
    </w:p>
    <w:p w:rsidR="00E34EC6" w:rsidRPr="00CB77FF" w:rsidRDefault="00E34EC6" w:rsidP="00DF7951">
      <w:pPr>
        <w:pStyle w:val="1"/>
        <w:jc w:val="center"/>
        <w:rPr>
          <w:b/>
          <w:bCs/>
          <w:color w:val="000000"/>
        </w:rPr>
      </w:pPr>
    </w:p>
    <w:p w:rsidR="00E34EC6" w:rsidRPr="00CB77FF" w:rsidRDefault="00E34EC6" w:rsidP="00DF7951">
      <w:pPr>
        <w:jc w:val="center"/>
        <w:rPr>
          <w:b w:val="0"/>
          <w:sz w:val="32"/>
        </w:rPr>
      </w:pPr>
      <w:r w:rsidRPr="00CB77FF">
        <w:rPr>
          <w:b w:val="0"/>
          <w:color w:val="000000"/>
          <w:szCs w:val="24"/>
        </w:rPr>
        <w:t>8D04103 - Государственное и местное управление</w:t>
      </w:r>
    </w:p>
    <w:p w:rsidR="00E34EC6" w:rsidRPr="00CB77FF" w:rsidRDefault="00E34EC6" w:rsidP="00DF7951">
      <w:pPr>
        <w:pStyle w:val="1"/>
        <w:jc w:val="center"/>
        <w:rPr>
          <w:b/>
          <w:bCs/>
          <w:color w:val="000000"/>
        </w:rPr>
      </w:pPr>
    </w:p>
    <w:p w:rsidR="00E34EC6" w:rsidRPr="00CB77FF" w:rsidRDefault="00E34EC6" w:rsidP="00DF7951">
      <w:pPr>
        <w:jc w:val="center"/>
        <w:rPr>
          <w:b w:val="0"/>
        </w:rPr>
      </w:pPr>
      <w:r w:rsidRPr="00CB77FF">
        <w:rPr>
          <w:b w:val="0"/>
        </w:rPr>
        <w:t>Диссертация на соискание степени</w:t>
      </w:r>
    </w:p>
    <w:p w:rsidR="00E34EC6" w:rsidRPr="00CB77FF" w:rsidRDefault="00E34EC6" w:rsidP="00DF7951">
      <w:pPr>
        <w:jc w:val="center"/>
        <w:rPr>
          <w:b w:val="0"/>
        </w:rPr>
      </w:pPr>
      <w:r w:rsidRPr="00CB77FF">
        <w:rPr>
          <w:b w:val="0"/>
        </w:rPr>
        <w:t>доктора философии (</w:t>
      </w:r>
      <w:r w:rsidRPr="00CB77FF">
        <w:rPr>
          <w:b w:val="0"/>
          <w:lang w:val="en-US"/>
        </w:rPr>
        <w:t>PhD</w:t>
      </w:r>
      <w:r w:rsidRPr="00CB77FF">
        <w:rPr>
          <w:b w:val="0"/>
        </w:rPr>
        <w:t>)</w:t>
      </w:r>
    </w:p>
    <w:p w:rsidR="00E34EC6" w:rsidRPr="00CB77FF" w:rsidRDefault="00E34EC6" w:rsidP="00DF7951">
      <w:pPr>
        <w:pStyle w:val="1"/>
        <w:jc w:val="center"/>
        <w:rPr>
          <w:b/>
          <w:bCs/>
          <w:color w:val="000000"/>
        </w:rPr>
      </w:pPr>
    </w:p>
    <w:p w:rsidR="00E34EC6" w:rsidRPr="00CB77FF" w:rsidRDefault="00E34EC6" w:rsidP="00DF7951">
      <w:pPr>
        <w:pStyle w:val="1"/>
        <w:jc w:val="center"/>
        <w:rPr>
          <w:b/>
          <w:bCs/>
          <w:color w:val="000000"/>
        </w:rPr>
      </w:pPr>
    </w:p>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Pr>
        <w:pStyle w:val="1"/>
        <w:jc w:val="center"/>
        <w:rPr>
          <w:b/>
          <w:bCs/>
          <w:color w:val="000000"/>
        </w:rPr>
      </w:pPr>
    </w:p>
    <w:p w:rsidR="00E34EC6" w:rsidRPr="00CB77FF" w:rsidRDefault="00E34EC6" w:rsidP="00DF7951">
      <w:pPr>
        <w:pStyle w:val="1"/>
        <w:rPr>
          <w:bCs/>
          <w:color w:val="000000"/>
        </w:rPr>
      </w:pPr>
    </w:p>
    <w:p w:rsidR="00E34EC6" w:rsidRPr="00CB77FF" w:rsidRDefault="00F93654" w:rsidP="00DF7951">
      <w:pPr>
        <w:pStyle w:val="1"/>
        <w:rPr>
          <w:bCs/>
          <w:color w:val="000000"/>
        </w:rPr>
      </w:pPr>
      <w:bookmarkStart w:id="2" w:name="_Toc182765599"/>
      <w:bookmarkStart w:id="3" w:name="_Toc182765875"/>
      <w:r w:rsidRPr="00CB77FF">
        <w:rPr>
          <w:bCs/>
          <w:color w:val="000000"/>
        </w:rPr>
        <w:t>Отечественный н</w:t>
      </w:r>
      <w:r w:rsidR="00E34EC6" w:rsidRPr="00CB77FF">
        <w:rPr>
          <w:bCs/>
          <w:color w:val="000000"/>
        </w:rPr>
        <w:t>аучны</w:t>
      </w:r>
      <w:r w:rsidRPr="00CB77FF">
        <w:rPr>
          <w:bCs/>
          <w:color w:val="000000"/>
        </w:rPr>
        <w:t>й консультант</w:t>
      </w:r>
      <w:r w:rsidR="00E34EC6" w:rsidRPr="00CB77FF">
        <w:rPr>
          <w:bCs/>
          <w:color w:val="000000"/>
        </w:rPr>
        <w:t>:</w:t>
      </w:r>
      <w:bookmarkEnd w:id="2"/>
      <w:bookmarkEnd w:id="3"/>
      <w:r w:rsidR="00E34EC6" w:rsidRPr="00CB77FF">
        <w:rPr>
          <w:bCs/>
          <w:color w:val="000000"/>
        </w:rPr>
        <w:t xml:space="preserve"> </w:t>
      </w:r>
    </w:p>
    <w:p w:rsidR="00E34EC6" w:rsidRPr="00CB77FF" w:rsidRDefault="00E34EC6" w:rsidP="00DF7951">
      <w:pPr>
        <w:jc w:val="right"/>
        <w:rPr>
          <w:b w:val="0"/>
        </w:rPr>
      </w:pPr>
      <w:r w:rsidRPr="00CB77FF">
        <w:rPr>
          <w:b w:val="0"/>
          <w:lang w:val="en-US"/>
        </w:rPr>
        <w:t>PhD</w:t>
      </w:r>
      <w:r w:rsidRPr="00CB77FF">
        <w:rPr>
          <w:b w:val="0"/>
        </w:rPr>
        <w:t xml:space="preserve">, ассоциированный профессор </w:t>
      </w:r>
    </w:p>
    <w:p w:rsidR="00E34EC6" w:rsidRPr="00CB77FF" w:rsidRDefault="00E34EC6" w:rsidP="00DF7951">
      <w:pPr>
        <w:jc w:val="right"/>
        <w:rPr>
          <w:b w:val="0"/>
        </w:rPr>
      </w:pPr>
      <w:r w:rsidRPr="00CB77FF">
        <w:rPr>
          <w:b w:val="0"/>
        </w:rPr>
        <w:t>Кангалакова Д.М.</w:t>
      </w:r>
    </w:p>
    <w:p w:rsidR="00E34EC6" w:rsidRPr="00CB77FF" w:rsidRDefault="00E34EC6" w:rsidP="00DF7951">
      <w:pPr>
        <w:jc w:val="right"/>
        <w:rPr>
          <w:b w:val="0"/>
        </w:rPr>
      </w:pPr>
    </w:p>
    <w:p w:rsidR="00E34EC6" w:rsidRPr="00CB77FF" w:rsidRDefault="00E34EC6" w:rsidP="00DF7951">
      <w:pPr>
        <w:jc w:val="right"/>
        <w:rPr>
          <w:b w:val="0"/>
        </w:rPr>
      </w:pPr>
      <w:r w:rsidRPr="00CB77FF">
        <w:rPr>
          <w:b w:val="0"/>
        </w:rPr>
        <w:t>Зарубежный</w:t>
      </w:r>
      <w:r w:rsidR="00F93654" w:rsidRPr="00CB77FF">
        <w:rPr>
          <w:b w:val="0"/>
        </w:rPr>
        <w:t xml:space="preserve"> </w:t>
      </w:r>
      <w:r w:rsidR="00F93654" w:rsidRPr="00CB77FF">
        <w:rPr>
          <w:b w:val="0"/>
          <w:bCs w:val="0"/>
          <w:color w:val="000000"/>
        </w:rPr>
        <w:t>н</w:t>
      </w:r>
      <w:r w:rsidR="00F93654" w:rsidRPr="00CB77FF">
        <w:rPr>
          <w:b w:val="0"/>
          <w:color w:val="000000"/>
        </w:rPr>
        <w:t>аучны</w:t>
      </w:r>
      <w:r w:rsidR="00F93654" w:rsidRPr="00CB77FF">
        <w:rPr>
          <w:b w:val="0"/>
          <w:bCs w:val="0"/>
          <w:color w:val="000000"/>
        </w:rPr>
        <w:t>й</w:t>
      </w:r>
      <w:r w:rsidRPr="00CB77FF">
        <w:rPr>
          <w:b w:val="0"/>
        </w:rPr>
        <w:t xml:space="preserve"> консультант: </w:t>
      </w:r>
    </w:p>
    <w:p w:rsidR="00E34EC6" w:rsidRPr="00CB77FF" w:rsidRDefault="00E34EC6" w:rsidP="00DF7951">
      <w:pPr>
        <w:jc w:val="right"/>
        <w:rPr>
          <w:b w:val="0"/>
        </w:rPr>
      </w:pPr>
      <w:r w:rsidRPr="00CB77FF">
        <w:rPr>
          <w:b w:val="0"/>
          <w:lang w:val="en-US"/>
        </w:rPr>
        <w:t>PhD</w:t>
      </w:r>
      <w:r w:rsidRPr="00CB77FF">
        <w:rPr>
          <w:b w:val="0"/>
        </w:rPr>
        <w:t>, профессор Кар М.</w:t>
      </w:r>
    </w:p>
    <w:p w:rsidR="00E34EC6" w:rsidRPr="00CB77FF" w:rsidRDefault="00E34EC6" w:rsidP="00DF7951">
      <w:pPr>
        <w:pStyle w:val="1"/>
        <w:jc w:val="center"/>
        <w:rPr>
          <w:b/>
          <w:bCs/>
          <w:color w:val="000000"/>
        </w:rPr>
      </w:pPr>
    </w:p>
    <w:p w:rsidR="00E34EC6" w:rsidRPr="00CB77FF" w:rsidRDefault="00E34EC6" w:rsidP="00DF7951">
      <w:pPr>
        <w:pStyle w:val="1"/>
        <w:jc w:val="center"/>
        <w:rPr>
          <w:b/>
          <w:bCs/>
          <w:color w:val="000000"/>
        </w:rPr>
      </w:pPr>
    </w:p>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 w:rsidR="00E34EC6" w:rsidRPr="00CB77FF" w:rsidRDefault="00E34EC6" w:rsidP="00DF7951">
      <w:pPr>
        <w:jc w:val="center"/>
        <w:rPr>
          <w:b w:val="0"/>
        </w:rPr>
      </w:pPr>
      <w:r w:rsidRPr="00CB77FF">
        <w:rPr>
          <w:b w:val="0"/>
        </w:rPr>
        <w:t>Республика Казахстан</w:t>
      </w:r>
    </w:p>
    <w:p w:rsidR="00E34EC6" w:rsidRPr="002B7774" w:rsidRDefault="00E34EC6" w:rsidP="00DF7951">
      <w:pPr>
        <w:jc w:val="center"/>
        <w:rPr>
          <w:b w:val="0"/>
        </w:rPr>
      </w:pPr>
      <w:r w:rsidRPr="00CB77FF">
        <w:rPr>
          <w:b w:val="0"/>
        </w:rPr>
        <w:t>Алматы, 202</w:t>
      </w:r>
      <w:r w:rsidR="002B7774" w:rsidRPr="002B7774">
        <w:rPr>
          <w:b w:val="0"/>
        </w:rPr>
        <w:t>5</w:t>
      </w:r>
    </w:p>
    <w:p w:rsidR="004C726C" w:rsidRPr="00CB77FF" w:rsidRDefault="00E34EC6" w:rsidP="00DF7951">
      <w:pPr>
        <w:pStyle w:val="1"/>
        <w:jc w:val="center"/>
        <w:rPr>
          <w:b/>
          <w:bCs/>
          <w:color w:val="000000"/>
        </w:rPr>
      </w:pPr>
      <w:bookmarkStart w:id="4" w:name="_Toc182765600"/>
      <w:bookmarkStart w:id="5" w:name="_Toc182765876"/>
      <w:r w:rsidRPr="00CB77FF">
        <w:rPr>
          <w:b/>
          <w:bCs/>
          <w:color w:val="000000"/>
        </w:rPr>
        <w:lastRenderedPageBreak/>
        <w:t>СОДЕРЖАНИЕ</w:t>
      </w:r>
      <w:bookmarkEnd w:id="4"/>
      <w:bookmarkEnd w:id="5"/>
    </w:p>
    <w:p w:rsidR="004C726C" w:rsidRPr="00CB77FF" w:rsidRDefault="004C726C" w:rsidP="00DF7951">
      <w:pPr>
        <w:rPr>
          <w:b w:val="0"/>
        </w:rPr>
      </w:pPr>
    </w:p>
    <w:p w:rsidR="00177896" w:rsidRPr="00CB77FF" w:rsidRDefault="00177896" w:rsidP="00177896">
      <w:pPr>
        <w:pStyle w:val="1"/>
        <w:jc w:val="left"/>
        <w:rPr>
          <w:b/>
          <w:bCs/>
          <w:color w:val="000000"/>
        </w:rPr>
      </w:pPr>
      <w:bookmarkStart w:id="6" w:name="_Toc182765601"/>
      <w:bookmarkStart w:id="7" w:name="_Toc182765877"/>
      <w:r w:rsidRPr="00CB77FF">
        <w:rPr>
          <w:b/>
          <w:bCs/>
          <w:color w:val="000000"/>
        </w:rPr>
        <w:t>НОРМАТИВНЫЕ ССЫЛКИ</w:t>
      </w:r>
      <w:r w:rsidRPr="00CB77FF">
        <w:rPr>
          <w:bCs/>
          <w:color w:val="000000"/>
        </w:rPr>
        <w:t>..............................................................................3</w:t>
      </w:r>
      <w:bookmarkEnd w:id="6"/>
      <w:bookmarkEnd w:id="7"/>
    </w:p>
    <w:p w:rsidR="00177896" w:rsidRPr="00CB77FF" w:rsidRDefault="00177896" w:rsidP="00177896">
      <w:r w:rsidRPr="00CB77FF">
        <w:t>ОБОЗНАЧЕНИЯ И СОКРАЩЕНИЯ</w:t>
      </w:r>
      <w:r w:rsidRPr="00CB77FF">
        <w:rPr>
          <w:b w:val="0"/>
        </w:rPr>
        <w:t>................................................................5</w:t>
      </w:r>
    </w:p>
    <w:p w:rsidR="00177896" w:rsidRPr="00CB77FF" w:rsidRDefault="00177896" w:rsidP="00177896">
      <w:pPr>
        <w:pStyle w:val="1"/>
        <w:jc w:val="left"/>
        <w:rPr>
          <w:b/>
          <w:bCs/>
          <w:color w:val="000000"/>
        </w:rPr>
      </w:pPr>
      <w:bookmarkStart w:id="8" w:name="_Toc182765602"/>
      <w:bookmarkStart w:id="9" w:name="_Toc182765878"/>
      <w:r w:rsidRPr="00CB77FF">
        <w:rPr>
          <w:b/>
          <w:bCs/>
          <w:color w:val="000000"/>
        </w:rPr>
        <w:t>ВВЕДЕНИЕ</w:t>
      </w:r>
      <w:r w:rsidRPr="00CB77FF">
        <w:rPr>
          <w:bCs/>
          <w:color w:val="000000"/>
        </w:rPr>
        <w:t>.............................................................................................................6</w:t>
      </w:r>
      <w:bookmarkEnd w:id="8"/>
      <w:bookmarkEnd w:id="9"/>
    </w:p>
    <w:p w:rsidR="00177896" w:rsidRPr="00CB77FF" w:rsidRDefault="00177896" w:rsidP="00177896">
      <w:pPr>
        <w:jc w:val="both"/>
        <w:rPr>
          <w:b w:val="0"/>
          <w:lang w:val="kk-KZ"/>
        </w:rPr>
      </w:pPr>
      <w:r w:rsidRPr="00CB77FF">
        <w:t>1. ТЕОРЕТИКО-</w:t>
      </w:r>
      <w:r w:rsidR="00982A8D" w:rsidRPr="00CB77FF">
        <w:t>ПРАКТИЧЕСКИЕ</w:t>
      </w:r>
      <w:r w:rsidR="00B14C54" w:rsidRPr="00CB77FF">
        <w:t xml:space="preserve"> И МЕТОДОЛОГИЧЕСКИЕ</w:t>
      </w:r>
      <w:r w:rsidRPr="00CB77FF">
        <w:t xml:space="preserve"> АСПЕКТЫ УПРАВЛЕНИЯ ЭФФЕКТИВНОСТЬЮ ДЕЯТЕЛЬНОСТИ ГОСУДАРСТВЕННЫХ ОРГАНОВ</w:t>
      </w:r>
      <w:r w:rsidRPr="00CB77FF">
        <w:rPr>
          <w:b w:val="0"/>
        </w:rPr>
        <w:t>.........................................</w:t>
      </w:r>
      <w:r w:rsidR="00E87225" w:rsidRPr="00CB77FF">
        <w:rPr>
          <w:b w:val="0"/>
        </w:rPr>
        <w:t>....</w:t>
      </w:r>
      <w:r w:rsidR="00095F24" w:rsidRPr="00CB77FF">
        <w:rPr>
          <w:b w:val="0"/>
        </w:rPr>
        <w:t>.........</w:t>
      </w:r>
      <w:r w:rsidRPr="00CB77FF">
        <w:rPr>
          <w:b w:val="0"/>
        </w:rPr>
        <w:t>..</w:t>
      </w:r>
      <w:r w:rsidR="00B0744D" w:rsidRPr="00CB77FF">
        <w:rPr>
          <w:b w:val="0"/>
        </w:rPr>
        <w:t>..</w:t>
      </w:r>
      <w:r w:rsidR="000B41D5" w:rsidRPr="00CB77FF">
        <w:rPr>
          <w:b w:val="0"/>
        </w:rPr>
        <w:t>.</w:t>
      </w:r>
      <w:r w:rsidR="00B0744D" w:rsidRPr="00CB77FF">
        <w:rPr>
          <w:b w:val="0"/>
        </w:rPr>
        <w:t>.....</w:t>
      </w:r>
      <w:r w:rsidRPr="00CB77FF">
        <w:rPr>
          <w:b w:val="0"/>
        </w:rPr>
        <w:t>.12</w:t>
      </w:r>
    </w:p>
    <w:p w:rsidR="00177896" w:rsidRPr="00CB77FF" w:rsidRDefault="00177896"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1.1.</w:t>
      </w:r>
      <w:r w:rsidRPr="00CB77FF">
        <w:rPr>
          <w:rFonts w:ascii="Times New Roman" w:hAnsi="Times New Roman"/>
          <w:sz w:val="28"/>
          <w:szCs w:val="28"/>
        </w:rPr>
        <w:tab/>
      </w:r>
      <w:r w:rsidR="00187114" w:rsidRPr="00CB77FF">
        <w:rPr>
          <w:rFonts w:ascii="Times New Roman" w:hAnsi="Times New Roman"/>
          <w:sz w:val="28"/>
          <w:szCs w:val="28"/>
        </w:rPr>
        <w:t>Э</w:t>
      </w:r>
      <w:r w:rsidRPr="00CB77FF">
        <w:rPr>
          <w:rFonts w:ascii="Times New Roman" w:hAnsi="Times New Roman"/>
          <w:sz w:val="28"/>
          <w:szCs w:val="28"/>
        </w:rPr>
        <w:t>волюция концепции управления эффективностью</w:t>
      </w:r>
      <w:r w:rsidR="00187114" w:rsidRPr="00CB77FF">
        <w:rPr>
          <w:rFonts w:ascii="Times New Roman" w:hAnsi="Times New Roman"/>
          <w:sz w:val="28"/>
          <w:szCs w:val="28"/>
        </w:rPr>
        <w:t>..</w:t>
      </w:r>
      <w:r w:rsidR="00533DE3" w:rsidRPr="00CB77FF">
        <w:rPr>
          <w:rFonts w:ascii="Times New Roman" w:hAnsi="Times New Roman"/>
          <w:sz w:val="28"/>
          <w:szCs w:val="28"/>
        </w:rPr>
        <w:t>..................</w:t>
      </w:r>
      <w:r w:rsidR="000B41D5" w:rsidRPr="00CB77FF">
        <w:rPr>
          <w:rFonts w:ascii="Times New Roman" w:hAnsi="Times New Roman"/>
          <w:sz w:val="28"/>
          <w:szCs w:val="28"/>
        </w:rPr>
        <w:t>...</w:t>
      </w:r>
      <w:r w:rsidR="00B0744D" w:rsidRPr="00CB77FF">
        <w:rPr>
          <w:rFonts w:ascii="Times New Roman" w:hAnsi="Times New Roman"/>
          <w:sz w:val="28"/>
          <w:szCs w:val="28"/>
        </w:rPr>
        <w:t>...</w:t>
      </w:r>
      <w:r w:rsidR="007F3832">
        <w:rPr>
          <w:rFonts w:ascii="Times New Roman" w:hAnsi="Times New Roman"/>
          <w:sz w:val="28"/>
          <w:szCs w:val="28"/>
        </w:rPr>
        <w:t>.</w:t>
      </w:r>
      <w:r w:rsidR="00982A8D" w:rsidRPr="00CB77FF">
        <w:rPr>
          <w:rFonts w:ascii="Times New Roman" w:hAnsi="Times New Roman"/>
          <w:sz w:val="28"/>
          <w:szCs w:val="28"/>
        </w:rPr>
        <w:t>...</w:t>
      </w:r>
      <w:r w:rsidRPr="00CB77FF">
        <w:rPr>
          <w:rFonts w:ascii="Times New Roman" w:hAnsi="Times New Roman"/>
          <w:sz w:val="28"/>
          <w:szCs w:val="28"/>
        </w:rPr>
        <w:t>..12</w:t>
      </w:r>
    </w:p>
    <w:p w:rsidR="00337AC5" w:rsidRPr="00CB77FF" w:rsidRDefault="00337AC5"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1.2.</w:t>
      </w:r>
      <w:r w:rsidRPr="00CB77FF">
        <w:rPr>
          <w:rFonts w:ascii="Times New Roman" w:hAnsi="Times New Roman"/>
          <w:sz w:val="28"/>
          <w:szCs w:val="28"/>
        </w:rPr>
        <w:tab/>
        <w:t xml:space="preserve">Анализ </w:t>
      </w:r>
      <w:r w:rsidR="00547E1C" w:rsidRPr="00CB77FF">
        <w:rPr>
          <w:rFonts w:ascii="Times New Roman" w:hAnsi="Times New Roman"/>
          <w:sz w:val="28"/>
          <w:szCs w:val="28"/>
        </w:rPr>
        <w:t>международн</w:t>
      </w:r>
      <w:r w:rsidR="00B0744D" w:rsidRPr="00CB77FF">
        <w:rPr>
          <w:rFonts w:ascii="Times New Roman" w:hAnsi="Times New Roman"/>
          <w:sz w:val="28"/>
          <w:szCs w:val="28"/>
        </w:rPr>
        <w:t xml:space="preserve">ого опыта </w:t>
      </w:r>
      <w:r w:rsidR="00547E1C" w:rsidRPr="00CB77FF">
        <w:rPr>
          <w:rFonts w:ascii="Times New Roman" w:hAnsi="Times New Roman"/>
          <w:sz w:val="28"/>
          <w:szCs w:val="28"/>
        </w:rPr>
        <w:t>управления эффективностью</w:t>
      </w:r>
      <w:r w:rsidR="00982A8D" w:rsidRPr="00CB77FF">
        <w:rPr>
          <w:rFonts w:ascii="Times New Roman" w:hAnsi="Times New Roman"/>
          <w:sz w:val="28"/>
          <w:szCs w:val="28"/>
        </w:rPr>
        <w:t xml:space="preserve"> в государственном секторе</w:t>
      </w:r>
      <w:r w:rsidR="00547E1C" w:rsidRPr="00CB77FF">
        <w:rPr>
          <w:rFonts w:ascii="Times New Roman" w:hAnsi="Times New Roman"/>
          <w:sz w:val="28"/>
          <w:szCs w:val="28"/>
        </w:rPr>
        <w:t>......................................................................................</w:t>
      </w:r>
      <w:r w:rsidR="0069164E">
        <w:rPr>
          <w:rFonts w:ascii="Times New Roman" w:hAnsi="Times New Roman"/>
          <w:sz w:val="28"/>
          <w:szCs w:val="28"/>
        </w:rPr>
        <w:t>24</w:t>
      </w:r>
    </w:p>
    <w:p w:rsidR="00E6419B" w:rsidRPr="00CB77FF" w:rsidRDefault="00E6419B"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1.3.</w:t>
      </w:r>
      <w:r w:rsidRPr="00CB77FF">
        <w:rPr>
          <w:rFonts w:ascii="Times New Roman" w:hAnsi="Times New Roman"/>
          <w:sz w:val="28"/>
          <w:szCs w:val="28"/>
        </w:rPr>
        <w:tab/>
      </w:r>
      <w:r w:rsidR="00B0744D" w:rsidRPr="00CB77FF">
        <w:rPr>
          <w:rFonts w:ascii="Times New Roman" w:hAnsi="Times New Roman"/>
          <w:sz w:val="28"/>
          <w:szCs w:val="28"/>
        </w:rPr>
        <w:t>Изучение</w:t>
      </w:r>
      <w:r w:rsidR="00982A8D" w:rsidRPr="00CB77FF">
        <w:rPr>
          <w:rFonts w:ascii="Times New Roman" w:hAnsi="Times New Roman"/>
          <w:sz w:val="28"/>
          <w:szCs w:val="28"/>
        </w:rPr>
        <w:t xml:space="preserve"> </w:t>
      </w:r>
      <w:r w:rsidR="00B0744D" w:rsidRPr="00CB77FF">
        <w:rPr>
          <w:rFonts w:ascii="Times New Roman" w:hAnsi="Times New Roman"/>
          <w:sz w:val="28"/>
          <w:szCs w:val="28"/>
        </w:rPr>
        <w:t>тенденций</w:t>
      </w:r>
      <w:r w:rsidR="002A777E" w:rsidRPr="00CB77FF">
        <w:rPr>
          <w:rFonts w:ascii="Times New Roman" w:hAnsi="Times New Roman"/>
          <w:sz w:val="28"/>
          <w:szCs w:val="28"/>
        </w:rPr>
        <w:t xml:space="preserve"> развития</w:t>
      </w:r>
      <w:r w:rsidR="00B0744D" w:rsidRPr="00CB77FF">
        <w:rPr>
          <w:rFonts w:ascii="Times New Roman" w:hAnsi="Times New Roman"/>
          <w:sz w:val="28"/>
          <w:szCs w:val="28"/>
        </w:rPr>
        <w:t xml:space="preserve"> управления эффективностью государственных органов Республики Казахстан на современном этапе..................................</w:t>
      </w:r>
      <w:r w:rsidR="0069164E">
        <w:rPr>
          <w:rFonts w:ascii="Times New Roman" w:hAnsi="Times New Roman"/>
          <w:sz w:val="28"/>
          <w:szCs w:val="28"/>
        </w:rPr>
        <w:t>......................................................................................27</w:t>
      </w:r>
    </w:p>
    <w:p w:rsidR="00141BD9" w:rsidRPr="00CB77FF" w:rsidRDefault="00177896"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1.</w:t>
      </w:r>
      <w:r w:rsidR="00E6419B" w:rsidRPr="00CB77FF">
        <w:rPr>
          <w:rFonts w:ascii="Times New Roman" w:hAnsi="Times New Roman"/>
          <w:sz w:val="28"/>
          <w:szCs w:val="28"/>
        </w:rPr>
        <w:t>4</w:t>
      </w:r>
      <w:r w:rsidRPr="00CB77FF">
        <w:rPr>
          <w:rFonts w:ascii="Times New Roman" w:hAnsi="Times New Roman"/>
          <w:sz w:val="28"/>
          <w:szCs w:val="28"/>
        </w:rPr>
        <w:t>.</w:t>
      </w:r>
      <w:r w:rsidRPr="00CB77FF">
        <w:rPr>
          <w:rFonts w:ascii="Times New Roman" w:hAnsi="Times New Roman"/>
          <w:sz w:val="28"/>
          <w:szCs w:val="28"/>
        </w:rPr>
        <w:tab/>
      </w:r>
      <w:r w:rsidR="00141BD9" w:rsidRPr="00CB77FF">
        <w:rPr>
          <w:rFonts w:ascii="Times New Roman" w:hAnsi="Times New Roman"/>
          <w:sz w:val="28"/>
          <w:szCs w:val="28"/>
        </w:rPr>
        <w:t>Обзор методологий в сфере исследования систем и практик управления эффективностью....................................................................</w:t>
      </w:r>
      <w:r w:rsidR="0069164E">
        <w:rPr>
          <w:rFonts w:ascii="Times New Roman" w:hAnsi="Times New Roman"/>
          <w:sz w:val="28"/>
          <w:szCs w:val="28"/>
        </w:rPr>
        <w:t>...............................</w:t>
      </w:r>
      <w:r w:rsidR="00141BD9" w:rsidRPr="00CB77FF">
        <w:rPr>
          <w:rFonts w:ascii="Times New Roman" w:hAnsi="Times New Roman"/>
          <w:sz w:val="28"/>
          <w:szCs w:val="28"/>
        </w:rPr>
        <w:t>.</w:t>
      </w:r>
      <w:r w:rsidR="0069164E">
        <w:rPr>
          <w:rFonts w:ascii="Times New Roman" w:hAnsi="Times New Roman"/>
          <w:sz w:val="28"/>
          <w:szCs w:val="28"/>
        </w:rPr>
        <w:t>36</w:t>
      </w:r>
    </w:p>
    <w:p w:rsidR="00177896" w:rsidRPr="00CB77FF" w:rsidRDefault="00141BD9"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1.5.</w:t>
      </w:r>
      <w:r w:rsidRPr="00CB77FF">
        <w:rPr>
          <w:rFonts w:ascii="Times New Roman" w:hAnsi="Times New Roman"/>
          <w:sz w:val="28"/>
          <w:szCs w:val="28"/>
        </w:rPr>
        <w:tab/>
      </w:r>
      <w:r w:rsidRPr="00CB77FF">
        <w:rPr>
          <w:rFonts w:ascii="Times New Roman" w:hAnsi="Times New Roman"/>
          <w:sz w:val="28"/>
          <w:szCs w:val="28"/>
          <w:lang w:val="kk-KZ"/>
        </w:rPr>
        <w:t>Методология и методы</w:t>
      </w:r>
      <w:r w:rsidR="00177896" w:rsidRPr="00CB77FF">
        <w:rPr>
          <w:rFonts w:ascii="Times New Roman" w:hAnsi="Times New Roman"/>
          <w:sz w:val="28"/>
          <w:szCs w:val="28"/>
          <w:lang w:val="kk-KZ"/>
        </w:rPr>
        <w:t xml:space="preserve"> исследования ...............................</w:t>
      </w:r>
      <w:r w:rsidR="00E87225" w:rsidRPr="00CB77FF">
        <w:rPr>
          <w:rFonts w:ascii="Times New Roman" w:hAnsi="Times New Roman"/>
          <w:sz w:val="28"/>
          <w:szCs w:val="28"/>
        </w:rPr>
        <w:t>.</w:t>
      </w:r>
      <w:r w:rsidR="00177896" w:rsidRPr="00CB77FF">
        <w:rPr>
          <w:rFonts w:ascii="Times New Roman" w:hAnsi="Times New Roman"/>
          <w:sz w:val="28"/>
          <w:szCs w:val="28"/>
          <w:lang w:val="kk-KZ"/>
        </w:rPr>
        <w:t>..</w:t>
      </w:r>
      <w:r w:rsidRPr="00CB77FF">
        <w:rPr>
          <w:rFonts w:ascii="Times New Roman" w:hAnsi="Times New Roman"/>
          <w:sz w:val="28"/>
          <w:szCs w:val="28"/>
          <w:lang w:val="kk-KZ"/>
        </w:rPr>
        <w:t>........</w:t>
      </w:r>
      <w:r w:rsidR="0069164E">
        <w:rPr>
          <w:rFonts w:ascii="Times New Roman" w:hAnsi="Times New Roman"/>
          <w:sz w:val="28"/>
          <w:szCs w:val="28"/>
          <w:lang w:val="kk-KZ"/>
        </w:rPr>
        <w:t>............39</w:t>
      </w:r>
    </w:p>
    <w:p w:rsidR="00177896" w:rsidRPr="00CB77FF" w:rsidRDefault="00177896" w:rsidP="00177896">
      <w:pPr>
        <w:jc w:val="both"/>
      </w:pPr>
      <w:r w:rsidRPr="00CB77FF">
        <w:t>2. ДИАГНОСТИКА УПРАВЛЕНИЯ ЭФФЕКТИВНОСТЬЮ ДЕЯТЕЛЬНОСТИ МЕСТНЫХ ИСПОЛНИТЕЛЬНЫХ ОРГАНОВ В РК</w:t>
      </w:r>
      <w:r w:rsidRPr="00CB77FF">
        <w:rPr>
          <w:b w:val="0"/>
        </w:rPr>
        <w:t>..</w:t>
      </w:r>
      <w:r w:rsidR="00EB549D" w:rsidRPr="00CB77FF">
        <w:rPr>
          <w:b w:val="0"/>
        </w:rPr>
        <w:t>.................................................................................................</w:t>
      </w:r>
      <w:r w:rsidR="00095F24" w:rsidRPr="00CB77FF">
        <w:rPr>
          <w:b w:val="0"/>
        </w:rPr>
        <w:t>....</w:t>
      </w:r>
      <w:r w:rsidR="00EB549D" w:rsidRPr="00CB77FF">
        <w:rPr>
          <w:b w:val="0"/>
        </w:rPr>
        <w:t>.....................</w:t>
      </w:r>
      <w:r w:rsidRPr="00CB77FF">
        <w:rPr>
          <w:b w:val="0"/>
        </w:rPr>
        <w:t>7</w:t>
      </w:r>
      <w:r w:rsidR="0069164E">
        <w:rPr>
          <w:b w:val="0"/>
        </w:rPr>
        <w:t>3</w:t>
      </w:r>
    </w:p>
    <w:p w:rsidR="00177896" w:rsidRPr="00CB77FF" w:rsidRDefault="00177896" w:rsidP="00177896">
      <w:pPr>
        <w:pStyle w:val="ac"/>
        <w:spacing w:after="0" w:line="240" w:lineRule="auto"/>
        <w:ind w:left="0"/>
        <w:jc w:val="both"/>
        <w:rPr>
          <w:rFonts w:ascii="Times New Roman" w:hAnsi="Times New Roman"/>
          <w:sz w:val="28"/>
          <w:szCs w:val="28"/>
        </w:rPr>
      </w:pPr>
      <w:r w:rsidRPr="00CB77FF">
        <w:rPr>
          <w:rFonts w:ascii="Times New Roman" w:hAnsi="Times New Roman"/>
          <w:sz w:val="28"/>
          <w:szCs w:val="28"/>
        </w:rPr>
        <w:t xml:space="preserve">2.1. </w:t>
      </w:r>
      <w:r w:rsidR="003F2181" w:rsidRPr="00CB77FF">
        <w:rPr>
          <w:rFonts w:ascii="Times New Roman" w:hAnsi="Times New Roman"/>
          <w:sz w:val="28"/>
          <w:szCs w:val="28"/>
        </w:rPr>
        <w:t>Анализ системы</w:t>
      </w:r>
      <w:r w:rsidRPr="00CB77FF">
        <w:rPr>
          <w:rFonts w:ascii="Times New Roman" w:hAnsi="Times New Roman"/>
          <w:sz w:val="28"/>
          <w:szCs w:val="28"/>
        </w:rPr>
        <w:t xml:space="preserve"> планирования в государственных органах</w:t>
      </w:r>
      <w:r w:rsidR="003F2181" w:rsidRPr="00CB77FF">
        <w:rPr>
          <w:rFonts w:ascii="Times New Roman" w:hAnsi="Times New Roman"/>
          <w:sz w:val="28"/>
          <w:szCs w:val="28"/>
        </w:rPr>
        <w:t>............</w:t>
      </w:r>
      <w:r w:rsidR="00E20142">
        <w:rPr>
          <w:rFonts w:ascii="Times New Roman" w:hAnsi="Times New Roman"/>
          <w:sz w:val="28"/>
          <w:szCs w:val="28"/>
        </w:rPr>
        <w:t>.....</w:t>
      </w:r>
      <w:r w:rsidR="00C604B2">
        <w:rPr>
          <w:rFonts w:ascii="Times New Roman" w:hAnsi="Times New Roman"/>
          <w:sz w:val="28"/>
          <w:szCs w:val="28"/>
        </w:rPr>
        <w:t>....</w:t>
      </w:r>
      <w:r w:rsidR="00E20142">
        <w:rPr>
          <w:rFonts w:ascii="Times New Roman" w:hAnsi="Times New Roman"/>
          <w:sz w:val="28"/>
          <w:szCs w:val="28"/>
        </w:rPr>
        <w:t>.</w:t>
      </w:r>
      <w:r w:rsidR="0069164E">
        <w:rPr>
          <w:rFonts w:ascii="Times New Roman" w:hAnsi="Times New Roman"/>
          <w:sz w:val="28"/>
          <w:szCs w:val="28"/>
        </w:rPr>
        <w:t>75</w:t>
      </w:r>
    </w:p>
    <w:p w:rsidR="00095F24" w:rsidRPr="00CB77FF" w:rsidRDefault="00177896" w:rsidP="00177896">
      <w:pPr>
        <w:pStyle w:val="ac"/>
        <w:spacing w:after="0" w:line="240" w:lineRule="auto"/>
        <w:ind w:left="0"/>
        <w:jc w:val="both"/>
        <w:rPr>
          <w:rFonts w:ascii="Times New Roman" w:hAnsi="Times New Roman"/>
          <w:color w:val="000000"/>
          <w:sz w:val="28"/>
          <w:szCs w:val="28"/>
        </w:rPr>
      </w:pPr>
      <w:r w:rsidRPr="00CB77FF">
        <w:rPr>
          <w:rFonts w:ascii="Times New Roman" w:hAnsi="Times New Roman"/>
          <w:sz w:val="28"/>
          <w:szCs w:val="28"/>
        </w:rPr>
        <w:t xml:space="preserve">2.2. </w:t>
      </w:r>
      <w:r w:rsidR="00140180" w:rsidRPr="00CB77FF">
        <w:rPr>
          <w:rFonts w:ascii="Times New Roman" w:hAnsi="Times New Roman"/>
          <w:sz w:val="28"/>
          <w:szCs w:val="28"/>
        </w:rPr>
        <w:t>Исследование п</w:t>
      </w:r>
      <w:r w:rsidR="00140180" w:rsidRPr="00CB77FF">
        <w:rPr>
          <w:rFonts w:ascii="Times New Roman" w:hAnsi="Times New Roman"/>
          <w:color w:val="000000"/>
          <w:sz w:val="28"/>
          <w:szCs w:val="28"/>
        </w:rPr>
        <w:t>роцессов</w:t>
      </w:r>
      <w:r w:rsidRPr="00CB77FF">
        <w:rPr>
          <w:rFonts w:ascii="Times New Roman" w:hAnsi="Times New Roman"/>
          <w:color w:val="000000"/>
          <w:sz w:val="28"/>
          <w:szCs w:val="28"/>
        </w:rPr>
        <w:t xml:space="preserve"> и подход</w:t>
      </w:r>
      <w:r w:rsidR="00140180" w:rsidRPr="00CB77FF">
        <w:rPr>
          <w:rFonts w:ascii="Times New Roman" w:hAnsi="Times New Roman"/>
          <w:color w:val="000000"/>
          <w:sz w:val="28"/>
          <w:szCs w:val="28"/>
        </w:rPr>
        <w:t>ов</w:t>
      </w:r>
      <w:r w:rsidRPr="00CB77FF">
        <w:rPr>
          <w:rFonts w:ascii="Times New Roman" w:hAnsi="Times New Roman"/>
          <w:color w:val="000000"/>
          <w:sz w:val="28"/>
          <w:szCs w:val="28"/>
        </w:rPr>
        <w:t xml:space="preserve"> управления эффективность</w:t>
      </w:r>
      <w:r w:rsidR="0069164E">
        <w:rPr>
          <w:rFonts w:ascii="Times New Roman" w:hAnsi="Times New Roman"/>
          <w:color w:val="000000"/>
          <w:sz w:val="28"/>
          <w:szCs w:val="28"/>
        </w:rPr>
        <w:t>ю МИО........................................................................................................................95</w:t>
      </w:r>
    </w:p>
    <w:p w:rsidR="00177896" w:rsidRPr="00CB77FF" w:rsidRDefault="00177896" w:rsidP="00177896">
      <w:pPr>
        <w:pStyle w:val="ac"/>
        <w:spacing w:after="0" w:line="240" w:lineRule="auto"/>
        <w:ind w:left="0"/>
        <w:jc w:val="both"/>
        <w:rPr>
          <w:rFonts w:ascii="Times New Roman" w:hAnsi="Times New Roman"/>
          <w:color w:val="000000"/>
          <w:sz w:val="28"/>
          <w:szCs w:val="28"/>
        </w:rPr>
      </w:pPr>
      <w:r w:rsidRPr="00CB77FF">
        <w:rPr>
          <w:rFonts w:ascii="Times New Roman" w:hAnsi="Times New Roman"/>
          <w:color w:val="000000"/>
          <w:sz w:val="28"/>
          <w:szCs w:val="28"/>
        </w:rPr>
        <w:t>2.3. Метаоценка практики оценки эффективности МИО..............................</w:t>
      </w:r>
      <w:r w:rsidR="009229A8" w:rsidRPr="00CB77FF">
        <w:rPr>
          <w:rFonts w:ascii="Times New Roman" w:hAnsi="Times New Roman"/>
          <w:color w:val="000000"/>
          <w:sz w:val="28"/>
          <w:szCs w:val="28"/>
        </w:rPr>
        <w:t>..1</w:t>
      </w:r>
      <w:r w:rsidR="000011BB">
        <w:rPr>
          <w:rFonts w:ascii="Times New Roman" w:hAnsi="Times New Roman"/>
          <w:color w:val="000000"/>
          <w:sz w:val="28"/>
          <w:szCs w:val="28"/>
        </w:rPr>
        <w:t>25</w:t>
      </w:r>
    </w:p>
    <w:p w:rsidR="00177896" w:rsidRPr="00CB77FF" w:rsidRDefault="00177896" w:rsidP="00177896">
      <w:pPr>
        <w:jc w:val="both"/>
      </w:pPr>
      <w:r w:rsidRPr="00CB77FF">
        <w:t xml:space="preserve">3. СОВЕРШЕНСТВОВАНИЕ </w:t>
      </w:r>
      <w:r w:rsidR="0069164E">
        <w:t xml:space="preserve">ПРАКТИКИ И </w:t>
      </w:r>
      <w:r w:rsidRPr="00CB77FF">
        <w:t>СИСТЕМЫ УПРАВЛЕНИЯ ЭФФЕКТИВНОСТЬЮ ДЕЯТЕЛЬНОСТИ МЕСТНЫХ ИСПОЛНИТЕЛЬНЫХ ОРГАНОВ РК</w:t>
      </w:r>
      <w:r w:rsidRPr="00CB77FF">
        <w:rPr>
          <w:b w:val="0"/>
        </w:rPr>
        <w:t>........................................................</w:t>
      </w:r>
      <w:r w:rsidR="009229A8" w:rsidRPr="00CB77FF">
        <w:rPr>
          <w:b w:val="0"/>
        </w:rPr>
        <w:t>..14</w:t>
      </w:r>
      <w:r w:rsidR="000011BB">
        <w:rPr>
          <w:b w:val="0"/>
        </w:rPr>
        <w:t>3</w:t>
      </w:r>
    </w:p>
    <w:p w:rsidR="00177896" w:rsidRPr="00CB77FF" w:rsidRDefault="00177896" w:rsidP="00177896">
      <w:pPr>
        <w:jc w:val="both"/>
        <w:rPr>
          <w:b w:val="0"/>
        </w:rPr>
      </w:pPr>
      <w:r w:rsidRPr="00CB77FF">
        <w:rPr>
          <w:b w:val="0"/>
        </w:rPr>
        <w:t xml:space="preserve">3.1. </w:t>
      </w:r>
      <w:r w:rsidR="0086178B" w:rsidRPr="00CB77FF">
        <w:rPr>
          <w:b w:val="0"/>
        </w:rPr>
        <w:t>Разработка</w:t>
      </w:r>
      <w:r w:rsidRPr="00CB77FF">
        <w:rPr>
          <w:b w:val="0"/>
        </w:rPr>
        <w:t xml:space="preserve"> </w:t>
      </w:r>
      <w:r w:rsidR="003F2181" w:rsidRPr="00CB77FF">
        <w:rPr>
          <w:b w:val="0"/>
        </w:rPr>
        <w:t>новых подходов</w:t>
      </w:r>
      <w:r w:rsidRPr="00CB77FF">
        <w:rPr>
          <w:b w:val="0"/>
        </w:rPr>
        <w:t xml:space="preserve"> к управлению эффективностью МИО</w:t>
      </w:r>
      <w:r w:rsidR="00E20142">
        <w:rPr>
          <w:b w:val="0"/>
        </w:rPr>
        <w:t>...</w:t>
      </w:r>
      <w:r w:rsidR="00C604B2">
        <w:rPr>
          <w:b w:val="0"/>
        </w:rPr>
        <w:t>.....</w:t>
      </w:r>
      <w:r w:rsidR="000011BB">
        <w:rPr>
          <w:b w:val="0"/>
        </w:rPr>
        <w:t>143</w:t>
      </w:r>
    </w:p>
    <w:p w:rsidR="00177896" w:rsidRDefault="00177896" w:rsidP="00177896">
      <w:pPr>
        <w:jc w:val="both"/>
        <w:rPr>
          <w:b w:val="0"/>
        </w:rPr>
      </w:pPr>
      <w:r w:rsidRPr="00CB77FF">
        <w:rPr>
          <w:b w:val="0"/>
        </w:rPr>
        <w:t>3.2. Направления развития системы оценки эффективности..................</w:t>
      </w:r>
      <w:r w:rsidR="00E20142">
        <w:rPr>
          <w:b w:val="0"/>
        </w:rPr>
        <w:t>......</w:t>
      </w:r>
      <w:r w:rsidR="00C604B2">
        <w:rPr>
          <w:b w:val="0"/>
        </w:rPr>
        <w:t>..</w:t>
      </w:r>
      <w:r w:rsidR="000011BB">
        <w:rPr>
          <w:b w:val="0"/>
        </w:rPr>
        <w:t>154</w:t>
      </w:r>
    </w:p>
    <w:p w:rsidR="00177896" w:rsidRPr="00CB77FF" w:rsidRDefault="00177896" w:rsidP="00177896">
      <w:pPr>
        <w:jc w:val="both"/>
      </w:pPr>
      <w:r w:rsidRPr="00CB77FF">
        <w:t>ЗАКЛЮЧЕНИЕ</w:t>
      </w:r>
      <w:r w:rsidRPr="00CB77FF">
        <w:rPr>
          <w:b w:val="0"/>
        </w:rPr>
        <w:t>..............................................................................</w:t>
      </w:r>
      <w:r w:rsidR="009229A8" w:rsidRPr="00CB77FF">
        <w:rPr>
          <w:b w:val="0"/>
        </w:rPr>
        <w:t>.............</w:t>
      </w:r>
      <w:r w:rsidRPr="00CB77FF">
        <w:rPr>
          <w:b w:val="0"/>
        </w:rPr>
        <w:t>......</w:t>
      </w:r>
      <w:r w:rsidR="009229A8" w:rsidRPr="00CB77FF">
        <w:rPr>
          <w:b w:val="0"/>
        </w:rPr>
        <w:t>17</w:t>
      </w:r>
      <w:r w:rsidR="000011BB">
        <w:rPr>
          <w:b w:val="0"/>
        </w:rPr>
        <w:t>1</w:t>
      </w:r>
    </w:p>
    <w:p w:rsidR="00177896" w:rsidRPr="00CB77FF" w:rsidRDefault="00177896" w:rsidP="00177896">
      <w:pPr>
        <w:jc w:val="both"/>
      </w:pPr>
      <w:r w:rsidRPr="00CB77FF">
        <w:t>СПИСОК ИСПОЛЬЗОВАННЫХ ИСТОЧНИКОВ</w:t>
      </w:r>
      <w:r w:rsidRPr="00CB77FF">
        <w:rPr>
          <w:b w:val="0"/>
        </w:rPr>
        <w:t>..............................</w:t>
      </w:r>
      <w:r w:rsidR="000011BB">
        <w:rPr>
          <w:b w:val="0"/>
        </w:rPr>
        <w:t>......176</w:t>
      </w:r>
    </w:p>
    <w:p w:rsidR="00177896" w:rsidRPr="00CB77FF" w:rsidRDefault="00177896" w:rsidP="00177896">
      <w:pPr>
        <w:jc w:val="both"/>
      </w:pPr>
      <w:r w:rsidRPr="00CB77FF">
        <w:t>ПРИЛОЖЕНИЯ</w:t>
      </w:r>
      <w:r w:rsidRPr="00CB77FF">
        <w:rPr>
          <w:b w:val="0"/>
        </w:rPr>
        <w:t>.................................................................................</w:t>
      </w:r>
      <w:r w:rsidR="00EB549D" w:rsidRPr="00CB77FF">
        <w:rPr>
          <w:b w:val="0"/>
        </w:rPr>
        <w:t>...</w:t>
      </w:r>
      <w:r w:rsidRPr="00CB77FF">
        <w:rPr>
          <w:b w:val="0"/>
        </w:rPr>
        <w:t>.....</w:t>
      </w:r>
      <w:r w:rsidR="00E87225" w:rsidRPr="00CB77FF">
        <w:rPr>
          <w:b w:val="0"/>
        </w:rPr>
        <w:t>....</w:t>
      </w:r>
      <w:r w:rsidRPr="00CB77FF">
        <w:rPr>
          <w:b w:val="0"/>
        </w:rPr>
        <w:t>....</w:t>
      </w:r>
      <w:r w:rsidR="000011BB">
        <w:rPr>
          <w:b w:val="0"/>
        </w:rPr>
        <w:t>198</w:t>
      </w:r>
    </w:p>
    <w:p w:rsidR="00177896" w:rsidRPr="00CB77FF" w:rsidRDefault="00177896" w:rsidP="00177896">
      <w:pPr>
        <w:jc w:val="both"/>
      </w:pPr>
    </w:p>
    <w:p w:rsidR="00177896" w:rsidRPr="00CB77FF" w:rsidRDefault="00177896" w:rsidP="00177896">
      <w:pPr>
        <w:jc w:val="both"/>
      </w:pPr>
    </w:p>
    <w:p w:rsidR="007B1807" w:rsidRPr="00CB77FF" w:rsidRDefault="007B1807" w:rsidP="007B1807">
      <w:pPr>
        <w:jc w:val="both"/>
      </w:pPr>
    </w:p>
    <w:p w:rsidR="007B1807" w:rsidRPr="00CB77FF" w:rsidRDefault="007B1807" w:rsidP="007B1807">
      <w:pPr>
        <w:jc w:val="both"/>
      </w:pPr>
    </w:p>
    <w:p w:rsidR="00EA4A4E" w:rsidRPr="00CB77FF" w:rsidRDefault="00EA4A4E" w:rsidP="00DF7951">
      <w:pPr>
        <w:jc w:val="both"/>
        <w:rPr>
          <w:b w:val="0"/>
        </w:rPr>
      </w:pPr>
    </w:p>
    <w:p w:rsidR="004C726C" w:rsidRPr="00CB77FF" w:rsidRDefault="004C726C" w:rsidP="00DF7951">
      <w:pPr>
        <w:rPr>
          <w:b w:val="0"/>
        </w:rPr>
      </w:pPr>
    </w:p>
    <w:p w:rsidR="0043144B" w:rsidRPr="00CB77FF" w:rsidRDefault="0043144B" w:rsidP="00DF7951">
      <w:pPr>
        <w:jc w:val="both"/>
        <w:rPr>
          <w:b w:val="0"/>
          <w:lang w:val="kk-KZ"/>
        </w:rPr>
      </w:pPr>
    </w:p>
    <w:p w:rsidR="00EA4A4E" w:rsidRPr="00CB77FF" w:rsidRDefault="00EA4A4E" w:rsidP="00DF7951">
      <w:pPr>
        <w:jc w:val="both"/>
        <w:rPr>
          <w:b w:val="0"/>
        </w:rPr>
      </w:pPr>
    </w:p>
    <w:p w:rsidR="000B41D5" w:rsidRPr="00CB77FF" w:rsidRDefault="000B41D5" w:rsidP="00DF7951">
      <w:pPr>
        <w:jc w:val="both"/>
        <w:rPr>
          <w:b w:val="0"/>
        </w:rPr>
      </w:pPr>
    </w:p>
    <w:p w:rsidR="000B41D5" w:rsidRPr="00CB77FF" w:rsidRDefault="000B41D5" w:rsidP="00DF7951">
      <w:pPr>
        <w:jc w:val="both"/>
        <w:rPr>
          <w:b w:val="0"/>
        </w:rPr>
      </w:pPr>
    </w:p>
    <w:p w:rsidR="00042F6C" w:rsidRPr="00CB77FF" w:rsidRDefault="00042F6C" w:rsidP="00DF7951">
      <w:pPr>
        <w:jc w:val="both"/>
        <w:rPr>
          <w:b w:val="0"/>
          <w:lang w:val="kk-KZ"/>
        </w:rPr>
      </w:pPr>
    </w:p>
    <w:p w:rsidR="00F93654" w:rsidRPr="00CB77FF" w:rsidRDefault="00F93654" w:rsidP="00034401">
      <w:pPr>
        <w:pStyle w:val="1"/>
        <w:jc w:val="center"/>
        <w:rPr>
          <w:b/>
          <w:bCs/>
        </w:rPr>
      </w:pPr>
      <w:bookmarkStart w:id="10" w:name="_Toc182765879"/>
      <w:r w:rsidRPr="00CB77FF">
        <w:rPr>
          <w:b/>
          <w:bCs/>
        </w:rPr>
        <w:lastRenderedPageBreak/>
        <w:t>НОРМАТИВНЫЕ ССЫЛКИ</w:t>
      </w:r>
      <w:bookmarkEnd w:id="10"/>
    </w:p>
    <w:p w:rsidR="00F93654" w:rsidRPr="00CB77FF" w:rsidRDefault="00F93654" w:rsidP="00DF7951">
      <w:pPr>
        <w:jc w:val="center"/>
        <w:rPr>
          <w:b w:val="0"/>
          <w:bCs w:val="0"/>
        </w:rPr>
      </w:pPr>
    </w:p>
    <w:p w:rsidR="00F93654" w:rsidRPr="00CB77FF" w:rsidRDefault="00F93654" w:rsidP="00DF7951">
      <w:pPr>
        <w:jc w:val="both"/>
        <w:rPr>
          <w:b w:val="0"/>
          <w:bCs w:val="0"/>
        </w:rPr>
      </w:pPr>
      <w:r w:rsidRPr="00CB77FF">
        <w:rPr>
          <w:b w:val="0"/>
          <w:bCs w:val="0"/>
        </w:rPr>
        <w:tab/>
        <w:t xml:space="preserve">В настоящей диссертации использованы следующие документы: </w:t>
      </w:r>
    </w:p>
    <w:p w:rsidR="007E31E5" w:rsidRPr="00CB77FF" w:rsidRDefault="007E31E5" w:rsidP="00DF7951">
      <w:pPr>
        <w:jc w:val="both"/>
        <w:rPr>
          <w:b w:val="0"/>
          <w:bCs w:val="0"/>
        </w:rPr>
      </w:pPr>
    </w:p>
    <w:p w:rsidR="00F93654" w:rsidRPr="00CB77FF" w:rsidRDefault="00F93654" w:rsidP="00DF7951">
      <w:pPr>
        <w:jc w:val="both"/>
        <w:rPr>
          <w:b w:val="0"/>
          <w:bCs w:val="0"/>
        </w:rPr>
      </w:pPr>
      <w:r w:rsidRPr="00CB77FF">
        <w:rPr>
          <w:b w:val="0"/>
          <w:bCs w:val="0"/>
        </w:rPr>
        <w:tab/>
        <w:t>Стратегия развития Казахстана до 2050 года;</w:t>
      </w:r>
    </w:p>
    <w:p w:rsidR="00F93654" w:rsidRPr="00CB77FF" w:rsidRDefault="00F93654" w:rsidP="00DF7951">
      <w:pPr>
        <w:jc w:val="both"/>
        <w:rPr>
          <w:b w:val="0"/>
          <w:bCs w:val="0"/>
        </w:rPr>
      </w:pPr>
      <w:r w:rsidRPr="00CB77FF">
        <w:rPr>
          <w:b w:val="0"/>
          <w:bCs w:val="0"/>
        </w:rPr>
        <w:tab/>
        <w:t>Национальный план развития Республики Казахстан до 202</w:t>
      </w:r>
      <w:r w:rsidR="007E31E5" w:rsidRPr="00CB77FF">
        <w:rPr>
          <w:b w:val="0"/>
          <w:bCs w:val="0"/>
        </w:rPr>
        <w:t>9</w:t>
      </w:r>
      <w:r w:rsidRPr="00CB77FF">
        <w:rPr>
          <w:b w:val="0"/>
          <w:bCs w:val="0"/>
        </w:rPr>
        <w:t xml:space="preserve"> года; </w:t>
      </w:r>
    </w:p>
    <w:p w:rsidR="00651CB4" w:rsidRPr="00CB77FF" w:rsidRDefault="00651CB4" w:rsidP="00DF7951">
      <w:pPr>
        <w:jc w:val="both"/>
        <w:rPr>
          <w:b w:val="0"/>
          <w:bCs w:val="0"/>
        </w:rPr>
      </w:pPr>
      <w:r w:rsidRPr="00CB77FF">
        <w:rPr>
          <w:b w:val="0"/>
          <w:bCs w:val="0"/>
        </w:rPr>
        <w:tab/>
        <w:t>Закон о государственной службе Республики Казахстан</w:t>
      </w:r>
      <w:r w:rsidR="007E31E5" w:rsidRPr="00CB77FF">
        <w:rPr>
          <w:b w:val="0"/>
          <w:bCs w:val="0"/>
        </w:rPr>
        <w:t>;</w:t>
      </w:r>
    </w:p>
    <w:p w:rsidR="00F93654" w:rsidRPr="00CB77FF" w:rsidRDefault="00F93654" w:rsidP="00DF7951">
      <w:pPr>
        <w:jc w:val="both"/>
        <w:rPr>
          <w:b w:val="0"/>
          <w:bCs w:val="0"/>
        </w:rPr>
      </w:pPr>
      <w:r w:rsidRPr="00CB77FF">
        <w:rPr>
          <w:b w:val="0"/>
          <w:bCs w:val="0"/>
        </w:rPr>
        <w:tab/>
        <w:t>Концепция развития государственного управления в Рес</w:t>
      </w:r>
      <w:r w:rsidR="007E31E5" w:rsidRPr="00CB77FF">
        <w:rPr>
          <w:b w:val="0"/>
          <w:bCs w:val="0"/>
        </w:rPr>
        <w:t>публике Казахстан до 2030 года</w:t>
      </w:r>
      <w:r w:rsidRPr="00CB77FF">
        <w:rPr>
          <w:b w:val="0"/>
          <w:bCs w:val="0"/>
        </w:rPr>
        <w:t>;</w:t>
      </w:r>
    </w:p>
    <w:p w:rsidR="007E31E5" w:rsidRPr="00CB77FF" w:rsidRDefault="007E31E5" w:rsidP="00DF7951">
      <w:pPr>
        <w:jc w:val="both"/>
        <w:rPr>
          <w:b w:val="0"/>
          <w:bCs w:val="0"/>
        </w:rPr>
      </w:pPr>
      <w:r w:rsidRPr="00CB77FF">
        <w:rPr>
          <w:b w:val="0"/>
          <w:bCs w:val="0"/>
        </w:rPr>
        <w:tab/>
        <w:t>Концепция развития государственной службы Республики Казахстан на 2024-2029 годы;</w:t>
      </w:r>
    </w:p>
    <w:p w:rsidR="00F93654" w:rsidRPr="00CB77FF" w:rsidRDefault="00F93654" w:rsidP="00DF7951">
      <w:pPr>
        <w:jc w:val="both"/>
        <w:rPr>
          <w:b w:val="0"/>
          <w:bCs w:val="0"/>
        </w:rPr>
      </w:pPr>
      <w:r w:rsidRPr="00CB77FF">
        <w:rPr>
          <w:b w:val="0"/>
          <w:bCs w:val="0"/>
        </w:rPr>
        <w:tab/>
        <w:t>Система государственного плани</w:t>
      </w:r>
      <w:r w:rsidR="007E31E5" w:rsidRPr="00CB77FF">
        <w:rPr>
          <w:b w:val="0"/>
          <w:bCs w:val="0"/>
        </w:rPr>
        <w:t xml:space="preserve">рования в Республике Казахстан </w:t>
      </w:r>
      <w:r w:rsidRPr="00CB77FF">
        <w:rPr>
          <w:b w:val="0"/>
          <w:bCs w:val="0"/>
        </w:rPr>
        <w:t xml:space="preserve">от 29 </w:t>
      </w:r>
      <w:r w:rsidR="007E31E5" w:rsidRPr="00CB77FF">
        <w:rPr>
          <w:b w:val="0"/>
          <w:bCs w:val="0"/>
        </w:rPr>
        <w:t>апреля 2024 года</w:t>
      </w:r>
      <w:r w:rsidRPr="00CB77FF">
        <w:rPr>
          <w:b w:val="0"/>
          <w:bCs w:val="0"/>
        </w:rPr>
        <w:t>;</w:t>
      </w:r>
    </w:p>
    <w:p w:rsidR="00F93654" w:rsidRPr="00CB77FF" w:rsidRDefault="00F93654" w:rsidP="00DF7951">
      <w:pPr>
        <w:pStyle w:val="1"/>
        <w:shd w:val="clear" w:color="auto" w:fill="F4F5F6"/>
        <w:jc w:val="both"/>
        <w:rPr>
          <w:bCs/>
        </w:rPr>
      </w:pPr>
      <w:r w:rsidRPr="00CB77FF">
        <w:rPr>
          <w:bCs/>
        </w:rPr>
        <w:tab/>
      </w:r>
      <w:bookmarkStart w:id="11" w:name="_Toc182765604"/>
      <w:bookmarkStart w:id="12" w:name="_Toc182765880"/>
      <w:r w:rsidRPr="00CB77FF">
        <w:rPr>
          <w:bCs/>
        </w:rPr>
        <w:t>Методика разработки, реализации, проведения мониторинга и корректировки Национального плана развития Республики Казахстан, планов развития государственных органов, планов развития областей, городов республиканского значения, столицы, утвержденная приказом Министра национальной экономики Республики Казахстан от 25 октября 2021 года №93;</w:t>
      </w:r>
      <w:bookmarkEnd w:id="11"/>
      <w:bookmarkEnd w:id="12"/>
    </w:p>
    <w:p w:rsidR="00F93654" w:rsidRPr="00CB77FF" w:rsidRDefault="00F93654" w:rsidP="00DF7951">
      <w:pPr>
        <w:pStyle w:val="1"/>
        <w:shd w:val="clear" w:color="auto" w:fill="F4F5F6"/>
        <w:jc w:val="both"/>
        <w:rPr>
          <w:bCs/>
        </w:rPr>
      </w:pPr>
      <w:r w:rsidRPr="00CB77FF">
        <w:tab/>
      </w:r>
      <w:bookmarkStart w:id="13" w:name="_Toc182765605"/>
      <w:bookmarkStart w:id="14" w:name="_Toc182765881"/>
      <w:r w:rsidRPr="00CB77FF">
        <w:t xml:space="preserve">Приказ </w:t>
      </w:r>
      <w:r w:rsidRPr="00CB77FF">
        <w:rPr>
          <w:shd w:val="clear" w:color="auto" w:fill="F4F5F6"/>
        </w:rPr>
        <w:t xml:space="preserve">Председателя Агентства Республики Казахстан по делам государственной службы и противодействию коррупции от 16 января 2018 года № 13 </w:t>
      </w:r>
      <w:r w:rsidR="007E31E5" w:rsidRPr="00CB77FF">
        <w:rPr>
          <w:shd w:val="clear" w:color="auto" w:fill="F4F5F6"/>
        </w:rPr>
        <w:t>"О</w:t>
      </w:r>
      <w:r w:rsidRPr="00CB77FF">
        <w:rPr>
          <w:shd w:val="clear" w:color="auto" w:fill="F4F5F6"/>
        </w:rPr>
        <w:t xml:space="preserve"> </w:t>
      </w:r>
      <w:r w:rsidRPr="00CB77FF">
        <w:rPr>
          <w:bCs/>
        </w:rPr>
        <w:t>некоторых вопросах оценки деятельности административных государственных служащих</w:t>
      </w:r>
      <w:r w:rsidR="007E31E5" w:rsidRPr="00CB77FF">
        <w:rPr>
          <w:bCs/>
        </w:rPr>
        <w:t>"</w:t>
      </w:r>
      <w:r w:rsidRPr="00CB77FF">
        <w:rPr>
          <w:bCs/>
        </w:rPr>
        <w:t>;</w:t>
      </w:r>
      <w:bookmarkEnd w:id="13"/>
      <w:bookmarkEnd w:id="14"/>
    </w:p>
    <w:p w:rsidR="00156053" w:rsidRPr="00CB77FF" w:rsidRDefault="00156053" w:rsidP="00DF7951">
      <w:pPr>
        <w:rPr>
          <w:b w:val="0"/>
        </w:rPr>
      </w:pPr>
      <w:r w:rsidRPr="00CB77FF">
        <w:rPr>
          <w:b w:val="0"/>
        </w:rPr>
        <w:tab/>
      </w:r>
      <w:r w:rsidRPr="00CB77FF">
        <w:rPr>
          <w:b w:val="0"/>
          <w:shd w:val="clear" w:color="auto" w:fill="FFFFFF"/>
        </w:rPr>
        <w:t>Бюджетный кодекс Республики Казахстан от 4 декабря 2008 года;</w:t>
      </w:r>
    </w:p>
    <w:p w:rsidR="00F93654" w:rsidRPr="00CB77FF" w:rsidRDefault="00F93654" w:rsidP="00DF7951">
      <w:pPr>
        <w:pStyle w:val="1"/>
        <w:shd w:val="clear" w:color="auto" w:fill="F4F5F6"/>
        <w:jc w:val="both"/>
        <w:rPr>
          <w:bCs/>
        </w:rPr>
      </w:pPr>
      <w:r w:rsidRPr="00CB77FF">
        <w:rPr>
          <w:bCs/>
        </w:rPr>
        <w:tab/>
      </w:r>
      <w:bookmarkStart w:id="15" w:name="_Toc182765606"/>
      <w:bookmarkStart w:id="16" w:name="_Toc182765882"/>
      <w:r w:rsidRPr="00CB77FF">
        <w:rPr>
          <w:bCs/>
        </w:rPr>
        <w:t>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утвержденная Указом Президента Республики Казахстан от 19 марта 2010 года №954;</w:t>
      </w:r>
      <w:bookmarkEnd w:id="15"/>
      <w:bookmarkEnd w:id="16"/>
    </w:p>
    <w:p w:rsidR="007E31E5" w:rsidRPr="00CB77FF" w:rsidRDefault="00F93654" w:rsidP="00DF7951">
      <w:pPr>
        <w:jc w:val="both"/>
        <w:rPr>
          <w:b w:val="0"/>
        </w:rPr>
      </w:pPr>
      <w:r w:rsidRPr="00CB77FF">
        <w:rPr>
          <w:b w:val="0"/>
        </w:rPr>
        <w:tab/>
        <w:t xml:space="preserve">Методика операционной оценки по блоку достижения целей, утвержденная </w:t>
      </w:r>
      <w:r w:rsidR="007E31E5" w:rsidRPr="00CB77FF">
        <w:rPr>
          <w:b w:val="0"/>
        </w:rPr>
        <w:t xml:space="preserve">совместными приказами от </w:t>
      </w:r>
      <w:r w:rsidRPr="00CB77FF">
        <w:rPr>
          <w:b w:val="0"/>
          <w:shd w:val="clear" w:color="auto" w:fill="F4F5F6"/>
        </w:rPr>
        <w:t>26 февраля 2020 года</w:t>
      </w:r>
      <w:r w:rsidRPr="00CB77FF">
        <w:rPr>
          <w:b w:val="0"/>
        </w:rPr>
        <w:t>;</w:t>
      </w:r>
    </w:p>
    <w:p w:rsidR="00F93654" w:rsidRPr="00CB77FF" w:rsidRDefault="007E31E5" w:rsidP="00DF7951">
      <w:pPr>
        <w:jc w:val="both"/>
        <w:rPr>
          <w:b w:val="0"/>
        </w:rPr>
      </w:pPr>
      <w:r w:rsidRPr="00CB77FF">
        <w:rPr>
          <w:b w:val="0"/>
        </w:rPr>
        <w:tab/>
      </w:r>
      <w:r w:rsidR="00F93654" w:rsidRPr="00CB77FF">
        <w:rPr>
          <w:b w:val="0"/>
        </w:rPr>
        <w:t xml:space="preserve">Методика </w:t>
      </w:r>
      <w:r w:rsidR="00F93654" w:rsidRPr="00CB77FF">
        <w:rPr>
          <w:b w:val="0"/>
          <w:bCs w:val="0"/>
        </w:rPr>
        <w:t>операционной оценки взаимодействия государственного органа с физическими и юридическими лицами</w:t>
      </w:r>
      <w:r w:rsidR="00657C41" w:rsidRPr="00CB77FF">
        <w:rPr>
          <w:b w:val="0"/>
          <w:bCs w:val="0"/>
        </w:rPr>
        <w:t xml:space="preserve">, утвержденная </w:t>
      </w:r>
      <w:r w:rsidRPr="00CB77FF">
        <w:rPr>
          <w:b w:val="0"/>
          <w:shd w:val="clear" w:color="auto" w:fill="F4F5F6"/>
        </w:rPr>
        <w:t>с</w:t>
      </w:r>
      <w:r w:rsidR="00657C41" w:rsidRPr="00CB77FF">
        <w:rPr>
          <w:b w:val="0"/>
          <w:shd w:val="clear" w:color="auto" w:fill="F4F5F6"/>
        </w:rPr>
        <w:t>овместным</w:t>
      </w:r>
      <w:r w:rsidRPr="00CB77FF">
        <w:rPr>
          <w:b w:val="0"/>
          <w:shd w:val="clear" w:color="auto" w:fill="F4F5F6"/>
        </w:rPr>
        <w:t>и</w:t>
      </w:r>
      <w:r w:rsidR="00657C41" w:rsidRPr="00CB77FF">
        <w:rPr>
          <w:b w:val="0"/>
          <w:shd w:val="clear" w:color="auto" w:fill="F4F5F6"/>
        </w:rPr>
        <w:t xml:space="preserve"> </w:t>
      </w:r>
      <w:r w:rsidR="00C604B2" w:rsidRPr="00CB77FF">
        <w:rPr>
          <w:b w:val="0"/>
          <w:shd w:val="clear" w:color="auto" w:fill="F4F5F6"/>
        </w:rPr>
        <w:t>приказами от</w:t>
      </w:r>
      <w:r w:rsidR="00657C41" w:rsidRPr="00CB77FF">
        <w:rPr>
          <w:b w:val="0"/>
          <w:shd w:val="clear" w:color="auto" w:fill="F4F5F6"/>
        </w:rPr>
        <w:t xml:space="preserve"> 19 апреля 2021 года;</w:t>
      </w:r>
    </w:p>
    <w:p w:rsidR="00657C41" w:rsidRPr="00CB77FF" w:rsidRDefault="00657C41" w:rsidP="00DF7951">
      <w:pPr>
        <w:pStyle w:val="1"/>
        <w:shd w:val="clear" w:color="auto" w:fill="F4F5F6"/>
        <w:jc w:val="both"/>
        <w:rPr>
          <w:shd w:val="clear" w:color="auto" w:fill="F4F5F6"/>
        </w:rPr>
      </w:pPr>
      <w:r w:rsidRPr="00CB77FF">
        <w:tab/>
      </w:r>
      <w:bookmarkStart w:id="17" w:name="_Toc182765607"/>
      <w:bookmarkStart w:id="18" w:name="_Toc182765883"/>
      <w:r w:rsidRPr="00CB77FF">
        <w:t xml:space="preserve">Методика </w:t>
      </w:r>
      <w:r w:rsidRPr="00CB77FF">
        <w:rPr>
          <w:bCs/>
        </w:rPr>
        <w:t xml:space="preserve">операционной оценки деятельности государственных органов по блоку "Организационное развитие государственного органа", утвержденная </w:t>
      </w:r>
      <w:r w:rsidR="007E31E5" w:rsidRPr="00CB77FF">
        <w:rPr>
          <w:shd w:val="clear" w:color="auto" w:fill="F4F5F6"/>
        </w:rPr>
        <w:t>совместными приказами</w:t>
      </w:r>
      <w:r w:rsidRPr="00CB77FF">
        <w:rPr>
          <w:shd w:val="clear" w:color="auto" w:fill="F4F5F6"/>
        </w:rPr>
        <w:t xml:space="preserve"> от 27 января 2020 года;</w:t>
      </w:r>
      <w:bookmarkEnd w:id="17"/>
      <w:bookmarkEnd w:id="18"/>
    </w:p>
    <w:p w:rsidR="00657C41" w:rsidRPr="00CB77FF" w:rsidRDefault="00657C41" w:rsidP="00DF7951">
      <w:pPr>
        <w:jc w:val="both"/>
        <w:rPr>
          <w:b w:val="0"/>
          <w:shd w:val="clear" w:color="auto" w:fill="F4F5F6"/>
        </w:rPr>
      </w:pPr>
      <w:r w:rsidRPr="00CB77FF">
        <w:rPr>
          <w:b w:val="0"/>
        </w:rPr>
        <w:tab/>
        <w:t xml:space="preserve">Процедурные стандарты внешнего государственного аудита и финансового контроля, утвержденные нормативным постановлением </w:t>
      </w:r>
      <w:r w:rsidRPr="00CB77FF">
        <w:rPr>
          <w:b w:val="0"/>
          <w:shd w:val="clear" w:color="auto" w:fill="F4F5F6"/>
        </w:rPr>
        <w:t>Счетного комитета по контролю за исполнением республиканского бюджета от 31 марта 2016 года № 5-НҚ;</w:t>
      </w:r>
    </w:p>
    <w:p w:rsidR="007E31E5" w:rsidRPr="00CB77FF" w:rsidRDefault="00657C41" w:rsidP="00DF7951">
      <w:pPr>
        <w:pStyle w:val="1"/>
        <w:shd w:val="clear" w:color="auto" w:fill="F4F5F6"/>
        <w:jc w:val="both"/>
        <w:rPr>
          <w:bCs/>
        </w:rPr>
      </w:pPr>
      <w:r w:rsidRPr="00CB77FF">
        <w:rPr>
          <w:shd w:val="clear" w:color="auto" w:fill="F4F5F6"/>
        </w:rPr>
        <w:tab/>
      </w:r>
      <w:bookmarkStart w:id="19" w:name="_Toc182765608"/>
      <w:bookmarkStart w:id="20" w:name="_Toc182765884"/>
      <w:r w:rsidRPr="00CB77FF">
        <w:rPr>
          <w:bCs/>
        </w:rPr>
        <w:t xml:space="preserve">Правила проведения оценки документов Системы государственного планирования Республики Казахстан, планов развития национальных компаний, утвержденные </w:t>
      </w:r>
      <w:r w:rsidR="007E31E5" w:rsidRPr="00CB77FF">
        <w:rPr>
          <w:shd w:val="clear" w:color="auto" w:fill="F4F5F6"/>
        </w:rPr>
        <w:t>н</w:t>
      </w:r>
      <w:r w:rsidRPr="00CB77FF">
        <w:rPr>
          <w:shd w:val="clear" w:color="auto" w:fill="F4F5F6"/>
        </w:rPr>
        <w:t>ормативн</w:t>
      </w:r>
      <w:r w:rsidR="007E31E5" w:rsidRPr="00CB77FF">
        <w:rPr>
          <w:shd w:val="clear" w:color="auto" w:fill="F4F5F6"/>
        </w:rPr>
        <w:t>ым</w:t>
      </w:r>
      <w:r w:rsidRPr="00CB77FF">
        <w:rPr>
          <w:shd w:val="clear" w:color="auto" w:fill="F4F5F6"/>
        </w:rPr>
        <w:t xml:space="preserve"> постановление</w:t>
      </w:r>
      <w:r w:rsidR="007E31E5" w:rsidRPr="00CB77FF">
        <w:rPr>
          <w:shd w:val="clear" w:color="auto" w:fill="F4F5F6"/>
        </w:rPr>
        <w:t>м</w:t>
      </w:r>
      <w:r w:rsidRPr="00CB77FF">
        <w:rPr>
          <w:shd w:val="clear" w:color="auto" w:fill="F4F5F6"/>
        </w:rPr>
        <w:t xml:space="preserve"> Счетного комитета </w:t>
      </w:r>
      <w:r w:rsidRPr="00CB77FF">
        <w:rPr>
          <w:shd w:val="clear" w:color="auto" w:fill="F4F5F6"/>
        </w:rPr>
        <w:lastRenderedPageBreak/>
        <w:t>по контролю за исполнением республиканского бюджета от 30 ноября 2015 года № 16-НҚ;</w:t>
      </w:r>
      <w:bookmarkEnd w:id="19"/>
      <w:bookmarkEnd w:id="20"/>
    </w:p>
    <w:p w:rsidR="00657C41" w:rsidRPr="00CB77FF" w:rsidRDefault="007E31E5" w:rsidP="00DF7951">
      <w:pPr>
        <w:pStyle w:val="1"/>
        <w:shd w:val="clear" w:color="auto" w:fill="F4F5F6"/>
        <w:jc w:val="both"/>
        <w:rPr>
          <w:shd w:val="clear" w:color="auto" w:fill="F4F5F6"/>
        </w:rPr>
      </w:pPr>
      <w:r w:rsidRPr="00CB77FF">
        <w:rPr>
          <w:bCs/>
        </w:rPr>
        <w:tab/>
      </w:r>
      <w:bookmarkStart w:id="21" w:name="_Toc182765609"/>
      <w:bookmarkStart w:id="22" w:name="_Toc182765885"/>
      <w:r w:rsidR="00657C41" w:rsidRPr="00CB77FF">
        <w:t xml:space="preserve">Правила </w:t>
      </w:r>
      <w:r w:rsidR="00657C41" w:rsidRPr="00CB77FF">
        <w:rPr>
          <w:bCs/>
        </w:rPr>
        <w:t xml:space="preserve">премирования, оказания материальной помощи и установления надбавок к должностным окладам работников органов Республики Казахстан за счет средств государственного бюджета, а также выплаты бонусов административным государственным служащим, утвержденные Постановлением </w:t>
      </w:r>
      <w:r w:rsidR="00657C41" w:rsidRPr="00CB77FF">
        <w:rPr>
          <w:shd w:val="clear" w:color="auto" w:fill="F4F5F6"/>
        </w:rPr>
        <w:t>Правительства Республики Казахстан от 29 августа 2001 года N 1127;</w:t>
      </w:r>
      <w:bookmarkEnd w:id="21"/>
      <w:bookmarkEnd w:id="22"/>
    </w:p>
    <w:p w:rsidR="007E31E5" w:rsidRPr="00CB77FF" w:rsidRDefault="007E31E5" w:rsidP="00DF7951">
      <w:pPr>
        <w:jc w:val="both"/>
        <w:rPr>
          <w:b w:val="0"/>
          <w:shd w:val="clear" w:color="auto" w:fill="F4F5F6"/>
        </w:rPr>
      </w:pPr>
      <w:r w:rsidRPr="00CB77FF">
        <w:rPr>
          <w:b w:val="0"/>
        </w:rPr>
        <w:tab/>
        <w:t xml:space="preserve">Правила подготовки, переподготовки и повышения квалификации государственных служащих, требований к организациям образования, осуществляющим повышение квалификации государственных служащих, утвержденные Постановлением </w:t>
      </w:r>
      <w:r w:rsidRPr="00CB77FF">
        <w:rPr>
          <w:b w:val="0"/>
          <w:shd w:val="clear" w:color="auto" w:fill="F4F5F6"/>
        </w:rPr>
        <w:t>Правительства Республики Казахстан от 15 марта 2018 года №125</w:t>
      </w:r>
      <w:r w:rsidR="00156053" w:rsidRPr="00CB77FF">
        <w:rPr>
          <w:b w:val="0"/>
          <w:shd w:val="clear" w:color="auto" w:fill="F4F5F6"/>
        </w:rPr>
        <w:t>;</w:t>
      </w:r>
    </w:p>
    <w:p w:rsidR="00156053" w:rsidRPr="00CB77FF" w:rsidRDefault="00156053" w:rsidP="00DF7951">
      <w:pPr>
        <w:jc w:val="both"/>
        <w:rPr>
          <w:b w:val="0"/>
          <w:shd w:val="clear" w:color="auto" w:fill="F4F5F6"/>
        </w:rPr>
      </w:pPr>
      <w:r w:rsidRPr="00CB77FF">
        <w:rPr>
          <w:b w:val="0"/>
          <w:shd w:val="clear" w:color="auto" w:fill="F4F5F6"/>
        </w:rPr>
        <w:tab/>
      </w:r>
      <w:r w:rsidRPr="00CB77FF">
        <w:rPr>
          <w:b w:val="0"/>
          <w:shd w:val="clear" w:color="auto" w:fill="FFFFFF"/>
          <w:lang w:val="kk-KZ"/>
        </w:rPr>
        <w:t xml:space="preserve">Правила и условия прохождения испытательного срока и порядка закрепления наставников, утвержденные Приказом </w:t>
      </w:r>
      <w:r w:rsidRPr="00CB77FF">
        <w:rPr>
          <w:b w:val="0"/>
          <w:shd w:val="clear" w:color="auto" w:fill="F4F5F6"/>
        </w:rPr>
        <w:t>Председателя Агентства Республики Казахстан по делам государственной службы и противодействию коррупц</w:t>
      </w:r>
      <w:r w:rsidR="0069164E">
        <w:rPr>
          <w:b w:val="0"/>
          <w:shd w:val="clear" w:color="auto" w:fill="F4F5F6"/>
        </w:rPr>
        <w:t>ии от 21 октября 2016 года № 21.</w:t>
      </w:r>
    </w:p>
    <w:p w:rsidR="00156053" w:rsidRPr="00CB77FF" w:rsidRDefault="00156053" w:rsidP="00DF7951">
      <w:pPr>
        <w:jc w:val="both"/>
      </w:pPr>
      <w:r w:rsidRPr="00CB77FF">
        <w:rPr>
          <w:shd w:val="clear" w:color="auto" w:fill="F4F5F6"/>
        </w:rPr>
        <w:tab/>
      </w:r>
    </w:p>
    <w:p w:rsidR="00657C41" w:rsidRPr="00CB77FF" w:rsidRDefault="00657C41" w:rsidP="00DF7951"/>
    <w:p w:rsidR="00F93654" w:rsidRPr="00CB77FF" w:rsidRDefault="00F93654" w:rsidP="00DF7951"/>
    <w:p w:rsidR="00F93654" w:rsidRPr="00CB77FF" w:rsidRDefault="00F93654" w:rsidP="00DF7951">
      <w:pPr>
        <w:rPr>
          <w:b w:val="0"/>
          <w:bCs w:val="0"/>
        </w:rPr>
      </w:pPr>
    </w:p>
    <w:p w:rsidR="00F93654" w:rsidRPr="00CB77FF" w:rsidRDefault="00F93654" w:rsidP="00DF7951">
      <w:pPr>
        <w:jc w:val="center"/>
        <w:rPr>
          <w:bCs w:val="0"/>
        </w:rPr>
      </w:pPr>
    </w:p>
    <w:p w:rsidR="00657C41" w:rsidRPr="00CB77FF" w:rsidRDefault="00657C41" w:rsidP="00DF7951">
      <w:pPr>
        <w:jc w:val="center"/>
        <w:rPr>
          <w:bCs w:val="0"/>
        </w:rPr>
      </w:pPr>
    </w:p>
    <w:p w:rsidR="00657C41" w:rsidRPr="00CB77FF" w:rsidRDefault="00657C41"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156053" w:rsidRPr="00CB77FF" w:rsidRDefault="00156053" w:rsidP="00DF7951">
      <w:pPr>
        <w:jc w:val="center"/>
        <w:rPr>
          <w:bCs w:val="0"/>
        </w:rPr>
      </w:pPr>
    </w:p>
    <w:p w:rsidR="00657C41" w:rsidRPr="00CB77FF" w:rsidRDefault="00657C41" w:rsidP="00DF7951">
      <w:pPr>
        <w:jc w:val="center"/>
        <w:rPr>
          <w:bCs w:val="0"/>
        </w:rPr>
      </w:pPr>
    </w:p>
    <w:p w:rsidR="00177896" w:rsidRPr="00CB77FF" w:rsidRDefault="00177896" w:rsidP="00DF7951">
      <w:pPr>
        <w:jc w:val="center"/>
        <w:rPr>
          <w:bCs w:val="0"/>
        </w:rPr>
      </w:pPr>
    </w:p>
    <w:p w:rsidR="00EB549D" w:rsidRPr="00CB77FF" w:rsidRDefault="00EB549D" w:rsidP="00DF7951">
      <w:pPr>
        <w:jc w:val="center"/>
        <w:rPr>
          <w:bCs w:val="0"/>
        </w:rPr>
      </w:pPr>
    </w:p>
    <w:p w:rsidR="00EB549D" w:rsidRPr="00CB77FF" w:rsidRDefault="00EB549D" w:rsidP="00DF7951">
      <w:pPr>
        <w:jc w:val="center"/>
        <w:rPr>
          <w:bCs w:val="0"/>
        </w:rPr>
      </w:pPr>
    </w:p>
    <w:p w:rsidR="00EB549D" w:rsidRPr="00CB77FF" w:rsidRDefault="00EB549D" w:rsidP="00DF7951">
      <w:pPr>
        <w:jc w:val="center"/>
        <w:rPr>
          <w:bCs w:val="0"/>
        </w:rPr>
      </w:pPr>
    </w:p>
    <w:p w:rsidR="00EB549D" w:rsidRPr="00CB77FF" w:rsidRDefault="00EB549D" w:rsidP="00DF7951">
      <w:pPr>
        <w:jc w:val="center"/>
        <w:rPr>
          <w:bCs w:val="0"/>
        </w:rPr>
      </w:pPr>
    </w:p>
    <w:p w:rsidR="00EB549D" w:rsidRPr="00CB77FF" w:rsidRDefault="00EB549D" w:rsidP="00DF7951">
      <w:pPr>
        <w:jc w:val="center"/>
        <w:rPr>
          <w:bCs w:val="0"/>
        </w:rPr>
      </w:pPr>
    </w:p>
    <w:p w:rsidR="00EB549D" w:rsidRPr="00CB77FF" w:rsidRDefault="00EB549D" w:rsidP="00DF7951">
      <w:pPr>
        <w:jc w:val="center"/>
        <w:rPr>
          <w:bCs w:val="0"/>
        </w:rPr>
      </w:pPr>
    </w:p>
    <w:p w:rsidR="00140180" w:rsidRPr="00CB77FF" w:rsidRDefault="00140180" w:rsidP="00DF7951">
      <w:pPr>
        <w:jc w:val="center"/>
        <w:rPr>
          <w:bCs w:val="0"/>
        </w:rPr>
      </w:pPr>
    </w:p>
    <w:p w:rsidR="00140180" w:rsidRPr="00CB77FF" w:rsidRDefault="00140180" w:rsidP="00DF7951">
      <w:pPr>
        <w:jc w:val="center"/>
        <w:rPr>
          <w:bCs w:val="0"/>
        </w:rPr>
      </w:pPr>
    </w:p>
    <w:p w:rsidR="00140180" w:rsidRPr="00CB77FF" w:rsidRDefault="00140180" w:rsidP="00DF7951">
      <w:pPr>
        <w:jc w:val="center"/>
        <w:rPr>
          <w:bCs w:val="0"/>
        </w:rPr>
      </w:pPr>
    </w:p>
    <w:p w:rsidR="00140180" w:rsidRPr="00CB77FF" w:rsidRDefault="00140180" w:rsidP="00DF7951">
      <w:pPr>
        <w:jc w:val="center"/>
        <w:rPr>
          <w:bCs w:val="0"/>
        </w:rPr>
      </w:pPr>
    </w:p>
    <w:p w:rsidR="00177896" w:rsidRPr="00CB77FF" w:rsidRDefault="00177896" w:rsidP="00DF7951">
      <w:pPr>
        <w:jc w:val="center"/>
        <w:rPr>
          <w:bCs w:val="0"/>
        </w:rPr>
      </w:pPr>
    </w:p>
    <w:p w:rsidR="00657C41" w:rsidRPr="00034401" w:rsidRDefault="00657C41" w:rsidP="00034401">
      <w:pPr>
        <w:pStyle w:val="1"/>
        <w:jc w:val="center"/>
        <w:rPr>
          <w:b/>
          <w:bCs/>
        </w:rPr>
      </w:pPr>
      <w:bookmarkStart w:id="23" w:name="_Toc182765610"/>
      <w:r w:rsidRPr="00034401">
        <w:rPr>
          <w:b/>
          <w:bCs/>
        </w:rPr>
        <w:lastRenderedPageBreak/>
        <w:t>ОБОЗНАЧЕНИЯ И СОКРАЩЕНИЯ</w:t>
      </w:r>
      <w:bookmarkEnd w:id="23"/>
    </w:p>
    <w:p w:rsidR="00657C41" w:rsidRPr="00CB77FF" w:rsidRDefault="00657C41" w:rsidP="00034401">
      <w:pPr>
        <w:pStyle w:val="1"/>
        <w:rPr>
          <w:bCs/>
        </w:rPr>
      </w:pPr>
    </w:p>
    <w:tbl>
      <w:tblPr>
        <w:tblW w:w="0" w:type="auto"/>
        <w:tblLook w:val="04A0" w:firstRow="1" w:lastRow="0" w:firstColumn="1" w:lastColumn="0" w:noHBand="0" w:noVBand="1"/>
      </w:tblPr>
      <w:tblGrid>
        <w:gridCol w:w="1925"/>
        <w:gridCol w:w="7430"/>
      </w:tblGrid>
      <w:tr w:rsidR="00245166" w:rsidRPr="00CB77FF" w:rsidTr="000B41D5">
        <w:tc>
          <w:tcPr>
            <w:tcW w:w="1951" w:type="dxa"/>
          </w:tcPr>
          <w:p w:rsidR="00245166" w:rsidRPr="00CB77FF" w:rsidRDefault="00245166" w:rsidP="00DF7951">
            <w:pPr>
              <w:jc w:val="both"/>
              <w:rPr>
                <w:bCs w:val="0"/>
              </w:rPr>
            </w:pPr>
            <w:r w:rsidRPr="00CB77FF">
              <w:rPr>
                <w:bCs w:val="0"/>
              </w:rPr>
              <w:t>РК</w:t>
            </w:r>
          </w:p>
        </w:tc>
        <w:tc>
          <w:tcPr>
            <w:tcW w:w="7620" w:type="dxa"/>
          </w:tcPr>
          <w:p w:rsidR="00245166" w:rsidRPr="00CB77FF" w:rsidRDefault="00245166" w:rsidP="00DF7951">
            <w:pPr>
              <w:jc w:val="both"/>
              <w:rPr>
                <w:b w:val="0"/>
                <w:bCs w:val="0"/>
              </w:rPr>
            </w:pPr>
            <w:r w:rsidRPr="00CB77FF">
              <w:rPr>
                <w:b w:val="0"/>
                <w:bCs w:val="0"/>
              </w:rPr>
              <w:t>Республика Казахстан</w:t>
            </w:r>
          </w:p>
          <w:p w:rsidR="00245166" w:rsidRPr="00CB77FF" w:rsidRDefault="00245166" w:rsidP="00DF7951">
            <w:pPr>
              <w:jc w:val="both"/>
              <w:rPr>
                <w:b w:val="0"/>
                <w:bCs w:val="0"/>
              </w:rPr>
            </w:pPr>
          </w:p>
        </w:tc>
      </w:tr>
      <w:tr w:rsidR="00156053" w:rsidRPr="00CB77FF" w:rsidTr="000B41D5">
        <w:tc>
          <w:tcPr>
            <w:tcW w:w="1951" w:type="dxa"/>
          </w:tcPr>
          <w:p w:rsidR="00156053" w:rsidRPr="00CB77FF" w:rsidRDefault="00156053" w:rsidP="00DF7951">
            <w:pPr>
              <w:jc w:val="both"/>
              <w:rPr>
                <w:bCs w:val="0"/>
              </w:rPr>
            </w:pPr>
            <w:r w:rsidRPr="00CB77FF">
              <w:rPr>
                <w:bCs w:val="0"/>
              </w:rPr>
              <w:t>МИО</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Местные исполнительные органы</w:t>
            </w:r>
          </w:p>
        </w:tc>
      </w:tr>
      <w:tr w:rsidR="00156053" w:rsidRPr="00CB77FF" w:rsidTr="000B41D5">
        <w:tc>
          <w:tcPr>
            <w:tcW w:w="1951" w:type="dxa"/>
          </w:tcPr>
          <w:p w:rsidR="00156053" w:rsidRPr="00CB77FF" w:rsidRDefault="00156053" w:rsidP="00DF7951">
            <w:pPr>
              <w:jc w:val="both"/>
              <w:rPr>
                <w:bCs w:val="0"/>
              </w:rPr>
            </w:pPr>
            <w:r w:rsidRPr="00CB77FF">
              <w:rPr>
                <w:bCs w:val="0"/>
              </w:rPr>
              <w:t>ЦГО</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Центральные исполнительные органы</w:t>
            </w:r>
          </w:p>
        </w:tc>
      </w:tr>
      <w:tr w:rsidR="00156053" w:rsidRPr="00CB77FF" w:rsidTr="000B41D5">
        <w:tc>
          <w:tcPr>
            <w:tcW w:w="1951" w:type="dxa"/>
          </w:tcPr>
          <w:p w:rsidR="00156053" w:rsidRPr="00CB77FF" w:rsidRDefault="00156053" w:rsidP="00DF7951">
            <w:pPr>
              <w:jc w:val="both"/>
              <w:rPr>
                <w:bCs w:val="0"/>
              </w:rPr>
            </w:pPr>
            <w:r w:rsidRPr="00CB77FF">
              <w:rPr>
                <w:bCs w:val="0"/>
              </w:rPr>
              <w:t>СГП</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Система государственного планирования</w:t>
            </w:r>
          </w:p>
        </w:tc>
      </w:tr>
      <w:tr w:rsidR="00A62BB8" w:rsidRPr="00CB77FF" w:rsidTr="000B41D5">
        <w:tc>
          <w:tcPr>
            <w:tcW w:w="1951" w:type="dxa"/>
          </w:tcPr>
          <w:p w:rsidR="00A62BB8" w:rsidRPr="00CB77FF" w:rsidRDefault="00A62BB8" w:rsidP="00DF7951">
            <w:pPr>
              <w:jc w:val="both"/>
              <w:rPr>
                <w:bCs w:val="0"/>
              </w:rPr>
            </w:pPr>
            <w:r w:rsidRPr="00CB77FF">
              <w:rPr>
                <w:bCs w:val="0"/>
              </w:rPr>
              <w:t xml:space="preserve">КГУ </w:t>
            </w:r>
          </w:p>
          <w:p w:rsidR="00A62BB8" w:rsidRPr="00CB77FF" w:rsidRDefault="00A62BB8" w:rsidP="00DF7951">
            <w:pPr>
              <w:jc w:val="both"/>
              <w:rPr>
                <w:bCs w:val="0"/>
              </w:rPr>
            </w:pPr>
          </w:p>
        </w:tc>
        <w:tc>
          <w:tcPr>
            <w:tcW w:w="7620" w:type="dxa"/>
          </w:tcPr>
          <w:p w:rsidR="00A62BB8" w:rsidRPr="00CB77FF" w:rsidRDefault="00A62BB8" w:rsidP="00DF7951">
            <w:pPr>
              <w:jc w:val="both"/>
              <w:rPr>
                <w:b w:val="0"/>
                <w:bCs w:val="0"/>
              </w:rPr>
            </w:pPr>
            <w:r w:rsidRPr="00CB77FF">
              <w:rPr>
                <w:b w:val="0"/>
                <w:bCs w:val="0"/>
              </w:rPr>
              <w:t>Коммунальное государственное учреждение</w:t>
            </w:r>
          </w:p>
        </w:tc>
      </w:tr>
      <w:tr w:rsidR="00A62BB8" w:rsidRPr="00CB77FF" w:rsidTr="000B41D5">
        <w:tc>
          <w:tcPr>
            <w:tcW w:w="1951" w:type="dxa"/>
          </w:tcPr>
          <w:p w:rsidR="00A62BB8" w:rsidRPr="00CB77FF" w:rsidRDefault="00A62BB8" w:rsidP="00DF7951">
            <w:pPr>
              <w:jc w:val="both"/>
              <w:rPr>
                <w:bCs w:val="0"/>
              </w:rPr>
            </w:pPr>
            <w:r w:rsidRPr="00CB77FF">
              <w:rPr>
                <w:bCs w:val="0"/>
              </w:rPr>
              <w:t>РГУ</w:t>
            </w:r>
          </w:p>
          <w:p w:rsidR="00A62BB8" w:rsidRPr="00CB77FF" w:rsidRDefault="00A62BB8" w:rsidP="00DF7951">
            <w:pPr>
              <w:jc w:val="both"/>
              <w:rPr>
                <w:bCs w:val="0"/>
              </w:rPr>
            </w:pPr>
          </w:p>
        </w:tc>
        <w:tc>
          <w:tcPr>
            <w:tcW w:w="7620" w:type="dxa"/>
          </w:tcPr>
          <w:p w:rsidR="00A62BB8" w:rsidRPr="00CB77FF" w:rsidRDefault="00A62BB8" w:rsidP="00DF7951">
            <w:pPr>
              <w:jc w:val="both"/>
              <w:rPr>
                <w:b w:val="0"/>
                <w:bCs w:val="0"/>
              </w:rPr>
            </w:pPr>
            <w:r w:rsidRPr="00CB77FF">
              <w:rPr>
                <w:b w:val="0"/>
                <w:bCs w:val="0"/>
              </w:rPr>
              <w:t>Республиканское государственное учреждение</w:t>
            </w:r>
          </w:p>
        </w:tc>
      </w:tr>
      <w:tr w:rsidR="00156053" w:rsidRPr="00CB77FF" w:rsidTr="000B41D5">
        <w:tc>
          <w:tcPr>
            <w:tcW w:w="1951" w:type="dxa"/>
          </w:tcPr>
          <w:p w:rsidR="00156053" w:rsidRPr="00CB77FF" w:rsidRDefault="00156053" w:rsidP="00DF7951">
            <w:pPr>
              <w:jc w:val="both"/>
              <w:rPr>
                <w:bCs w:val="0"/>
              </w:rPr>
            </w:pPr>
            <w:r w:rsidRPr="00CB77FF">
              <w:rPr>
                <w:bCs w:val="0"/>
              </w:rPr>
              <w:t>МНЭ</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Министерство национальной экономики</w:t>
            </w:r>
          </w:p>
        </w:tc>
      </w:tr>
      <w:tr w:rsidR="00156053" w:rsidRPr="00CB77FF" w:rsidTr="000B41D5">
        <w:tc>
          <w:tcPr>
            <w:tcW w:w="1951" w:type="dxa"/>
          </w:tcPr>
          <w:p w:rsidR="00156053" w:rsidRPr="00CB77FF" w:rsidRDefault="00156053" w:rsidP="00DF7951">
            <w:pPr>
              <w:jc w:val="both"/>
              <w:rPr>
                <w:bCs w:val="0"/>
              </w:rPr>
            </w:pPr>
            <w:r w:rsidRPr="00CB77FF">
              <w:rPr>
                <w:bCs w:val="0"/>
              </w:rPr>
              <w:t>АДГС</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 xml:space="preserve">Агентство </w:t>
            </w:r>
            <w:r w:rsidR="00CF25B4" w:rsidRPr="00CB77FF">
              <w:rPr>
                <w:b w:val="0"/>
                <w:bCs w:val="0"/>
              </w:rPr>
              <w:t xml:space="preserve">Республики Казахстан </w:t>
            </w:r>
            <w:r w:rsidRPr="00CB77FF">
              <w:rPr>
                <w:b w:val="0"/>
                <w:bCs w:val="0"/>
              </w:rPr>
              <w:t>по делам государственной службы</w:t>
            </w:r>
            <w:r w:rsidR="00CF25B4" w:rsidRPr="00CB77FF">
              <w:rPr>
                <w:b w:val="0"/>
                <w:bCs w:val="0"/>
              </w:rPr>
              <w:t xml:space="preserve"> </w:t>
            </w:r>
          </w:p>
          <w:p w:rsidR="00CF25B4" w:rsidRPr="00CB77FF" w:rsidRDefault="00CF25B4" w:rsidP="00DF7951">
            <w:pPr>
              <w:jc w:val="both"/>
              <w:rPr>
                <w:b w:val="0"/>
                <w:bCs w:val="0"/>
              </w:rPr>
            </w:pPr>
          </w:p>
        </w:tc>
      </w:tr>
      <w:tr w:rsidR="00CF25B4" w:rsidRPr="00CB77FF" w:rsidTr="000B41D5">
        <w:tc>
          <w:tcPr>
            <w:tcW w:w="1951" w:type="dxa"/>
          </w:tcPr>
          <w:p w:rsidR="00CF25B4" w:rsidRPr="00CB77FF" w:rsidRDefault="00CF25B4" w:rsidP="00DF7951">
            <w:pPr>
              <w:jc w:val="both"/>
              <w:rPr>
                <w:bCs w:val="0"/>
              </w:rPr>
            </w:pPr>
            <w:r w:rsidRPr="00CB77FF">
              <w:rPr>
                <w:bCs w:val="0"/>
              </w:rPr>
              <w:t>АСПИР</w:t>
            </w:r>
          </w:p>
          <w:p w:rsidR="00CF25B4" w:rsidRPr="00CB77FF" w:rsidRDefault="00CF25B4" w:rsidP="00DF7951">
            <w:pPr>
              <w:jc w:val="both"/>
              <w:rPr>
                <w:bCs w:val="0"/>
              </w:rPr>
            </w:pPr>
          </w:p>
        </w:tc>
        <w:tc>
          <w:tcPr>
            <w:tcW w:w="7620" w:type="dxa"/>
          </w:tcPr>
          <w:p w:rsidR="00CF25B4" w:rsidRPr="00CB77FF" w:rsidRDefault="00CF25B4" w:rsidP="00CF25B4">
            <w:pPr>
              <w:jc w:val="both"/>
              <w:rPr>
                <w:b w:val="0"/>
                <w:bCs w:val="0"/>
              </w:rPr>
            </w:pPr>
            <w:r w:rsidRPr="00CB77FF">
              <w:rPr>
                <w:b w:val="0"/>
                <w:bCs w:val="0"/>
              </w:rPr>
              <w:t>Агентство по стратегическому планированию и реформам Республики Казахстан</w:t>
            </w:r>
          </w:p>
          <w:p w:rsidR="00CF25B4" w:rsidRPr="00CB77FF" w:rsidRDefault="00CF25B4" w:rsidP="00DF7951">
            <w:pPr>
              <w:jc w:val="both"/>
              <w:rPr>
                <w:b w:val="0"/>
                <w:bCs w:val="0"/>
              </w:rPr>
            </w:pPr>
          </w:p>
        </w:tc>
      </w:tr>
      <w:tr w:rsidR="00156053" w:rsidRPr="00CB77FF" w:rsidTr="000B41D5">
        <w:tc>
          <w:tcPr>
            <w:tcW w:w="1951" w:type="dxa"/>
          </w:tcPr>
          <w:p w:rsidR="00156053" w:rsidRPr="00CB77FF" w:rsidRDefault="00156053" w:rsidP="00DF7951">
            <w:pPr>
              <w:jc w:val="both"/>
              <w:rPr>
                <w:bCs w:val="0"/>
              </w:rPr>
            </w:pPr>
            <w:r w:rsidRPr="00CB77FF">
              <w:rPr>
                <w:bCs w:val="0"/>
              </w:rPr>
              <w:t>ОЭСР</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Организация по экономическому сотрудничеству и развитию</w:t>
            </w:r>
          </w:p>
        </w:tc>
      </w:tr>
      <w:tr w:rsidR="00156053" w:rsidRPr="00CB77FF" w:rsidTr="000B41D5">
        <w:tc>
          <w:tcPr>
            <w:tcW w:w="1951" w:type="dxa"/>
          </w:tcPr>
          <w:p w:rsidR="00156053" w:rsidRPr="00CB77FF" w:rsidRDefault="00156053" w:rsidP="00DF7951">
            <w:pPr>
              <w:jc w:val="both"/>
              <w:rPr>
                <w:bCs w:val="0"/>
              </w:rPr>
            </w:pPr>
            <w:r w:rsidRPr="00CB77FF">
              <w:rPr>
                <w:bCs w:val="0"/>
              </w:rPr>
              <w:t>ЭАМ</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Экспертно-аналитическое мероприятие</w:t>
            </w:r>
          </w:p>
        </w:tc>
      </w:tr>
      <w:tr w:rsidR="00156053" w:rsidRPr="00CB77FF" w:rsidTr="000B41D5">
        <w:tc>
          <w:tcPr>
            <w:tcW w:w="1951" w:type="dxa"/>
          </w:tcPr>
          <w:p w:rsidR="00156053" w:rsidRPr="00CB77FF" w:rsidRDefault="00156053" w:rsidP="00DF7951">
            <w:pPr>
              <w:jc w:val="both"/>
              <w:rPr>
                <w:bCs w:val="0"/>
              </w:rPr>
            </w:pPr>
            <w:r w:rsidRPr="00CB77FF">
              <w:rPr>
                <w:bCs w:val="0"/>
              </w:rPr>
              <w:t>КЦИ</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Ключевые целевые индикаторы</w:t>
            </w:r>
          </w:p>
        </w:tc>
      </w:tr>
      <w:tr w:rsidR="00156053" w:rsidRPr="00CB77FF" w:rsidTr="000B41D5">
        <w:tc>
          <w:tcPr>
            <w:tcW w:w="1951" w:type="dxa"/>
          </w:tcPr>
          <w:p w:rsidR="00156053" w:rsidRPr="00CB77FF" w:rsidRDefault="00156053" w:rsidP="00DF7951">
            <w:pPr>
              <w:jc w:val="both"/>
              <w:rPr>
                <w:bCs w:val="0"/>
              </w:rPr>
            </w:pPr>
            <w:r w:rsidRPr="00CB77FF">
              <w:rPr>
                <w:bCs w:val="0"/>
              </w:rPr>
              <w:t>ИПР</w:t>
            </w:r>
          </w:p>
          <w:p w:rsidR="00156053" w:rsidRPr="00CB77FF" w:rsidRDefault="00156053" w:rsidP="00DF7951">
            <w:pPr>
              <w:jc w:val="both"/>
              <w:rPr>
                <w:bCs w:val="0"/>
              </w:rPr>
            </w:pPr>
          </w:p>
        </w:tc>
        <w:tc>
          <w:tcPr>
            <w:tcW w:w="7620" w:type="dxa"/>
          </w:tcPr>
          <w:p w:rsidR="00156053" w:rsidRPr="00CB77FF" w:rsidRDefault="00156053" w:rsidP="00DF7951">
            <w:pPr>
              <w:jc w:val="both"/>
              <w:rPr>
                <w:b w:val="0"/>
                <w:bCs w:val="0"/>
              </w:rPr>
            </w:pPr>
            <w:r w:rsidRPr="00CB77FF">
              <w:rPr>
                <w:b w:val="0"/>
                <w:bCs w:val="0"/>
              </w:rPr>
              <w:t>Индивидуальный план работы</w:t>
            </w:r>
          </w:p>
        </w:tc>
      </w:tr>
      <w:tr w:rsidR="006A2F79" w:rsidRPr="00CB77FF" w:rsidTr="000B41D5">
        <w:tc>
          <w:tcPr>
            <w:tcW w:w="1951" w:type="dxa"/>
          </w:tcPr>
          <w:p w:rsidR="006A2F79" w:rsidRPr="00CB77FF" w:rsidRDefault="006A2F79" w:rsidP="00DF7951">
            <w:pPr>
              <w:jc w:val="both"/>
              <w:rPr>
                <w:bCs w:val="0"/>
              </w:rPr>
            </w:pPr>
            <w:r w:rsidRPr="00CB77FF">
              <w:rPr>
                <w:bCs w:val="0"/>
              </w:rPr>
              <w:t>ВКО</w:t>
            </w:r>
          </w:p>
        </w:tc>
        <w:tc>
          <w:tcPr>
            <w:tcW w:w="7620" w:type="dxa"/>
          </w:tcPr>
          <w:p w:rsidR="006A2F79" w:rsidRPr="00CB77FF" w:rsidRDefault="006A2F79" w:rsidP="00DF7951">
            <w:pPr>
              <w:jc w:val="both"/>
              <w:rPr>
                <w:b w:val="0"/>
                <w:bCs w:val="0"/>
              </w:rPr>
            </w:pPr>
            <w:r w:rsidRPr="00CB77FF">
              <w:rPr>
                <w:b w:val="0"/>
                <w:bCs w:val="0"/>
              </w:rPr>
              <w:t>Восточно-Казахстанская область</w:t>
            </w:r>
          </w:p>
          <w:p w:rsidR="006A2F79" w:rsidRPr="00CB77FF" w:rsidRDefault="006A2F79" w:rsidP="00DF7951">
            <w:pPr>
              <w:jc w:val="both"/>
              <w:rPr>
                <w:b w:val="0"/>
                <w:bCs w:val="0"/>
              </w:rPr>
            </w:pPr>
          </w:p>
        </w:tc>
      </w:tr>
      <w:tr w:rsidR="006A2F79" w:rsidRPr="00CB77FF" w:rsidTr="000B41D5">
        <w:tc>
          <w:tcPr>
            <w:tcW w:w="1951" w:type="dxa"/>
          </w:tcPr>
          <w:p w:rsidR="006A2F79" w:rsidRPr="00CB77FF" w:rsidRDefault="006A2F79" w:rsidP="00DF7951">
            <w:pPr>
              <w:jc w:val="both"/>
              <w:rPr>
                <w:bCs w:val="0"/>
              </w:rPr>
            </w:pPr>
            <w:r w:rsidRPr="00CB77FF">
              <w:rPr>
                <w:bCs w:val="0"/>
              </w:rPr>
              <w:t>ЗКО</w:t>
            </w:r>
          </w:p>
        </w:tc>
        <w:tc>
          <w:tcPr>
            <w:tcW w:w="7620" w:type="dxa"/>
          </w:tcPr>
          <w:p w:rsidR="006A2F79" w:rsidRPr="00CB77FF" w:rsidRDefault="006A2F79" w:rsidP="00DF7951">
            <w:pPr>
              <w:jc w:val="both"/>
              <w:rPr>
                <w:b w:val="0"/>
                <w:bCs w:val="0"/>
              </w:rPr>
            </w:pPr>
            <w:r w:rsidRPr="00CB77FF">
              <w:rPr>
                <w:b w:val="0"/>
                <w:bCs w:val="0"/>
              </w:rPr>
              <w:t>Западно-Казахстанская область</w:t>
            </w:r>
          </w:p>
          <w:p w:rsidR="006A2F79" w:rsidRPr="00CB77FF" w:rsidRDefault="006A2F79" w:rsidP="00DF7951">
            <w:pPr>
              <w:jc w:val="both"/>
              <w:rPr>
                <w:b w:val="0"/>
                <w:bCs w:val="0"/>
              </w:rPr>
            </w:pPr>
          </w:p>
        </w:tc>
      </w:tr>
      <w:tr w:rsidR="006A2F79" w:rsidRPr="00CB77FF" w:rsidTr="000B41D5">
        <w:tc>
          <w:tcPr>
            <w:tcW w:w="1951" w:type="dxa"/>
          </w:tcPr>
          <w:p w:rsidR="006A2F79" w:rsidRPr="00CB77FF" w:rsidRDefault="006A2F79" w:rsidP="00DF7951">
            <w:pPr>
              <w:jc w:val="both"/>
              <w:rPr>
                <w:bCs w:val="0"/>
              </w:rPr>
            </w:pPr>
            <w:r w:rsidRPr="00CB77FF">
              <w:rPr>
                <w:bCs w:val="0"/>
              </w:rPr>
              <w:t>СКО</w:t>
            </w:r>
          </w:p>
        </w:tc>
        <w:tc>
          <w:tcPr>
            <w:tcW w:w="7620" w:type="dxa"/>
          </w:tcPr>
          <w:p w:rsidR="006A2F79" w:rsidRPr="00CB77FF" w:rsidRDefault="006A2F79" w:rsidP="00DF7951">
            <w:pPr>
              <w:jc w:val="both"/>
              <w:rPr>
                <w:b w:val="0"/>
                <w:bCs w:val="0"/>
              </w:rPr>
            </w:pPr>
            <w:r w:rsidRPr="00CB77FF">
              <w:rPr>
                <w:b w:val="0"/>
                <w:bCs w:val="0"/>
              </w:rPr>
              <w:t>Северо-Казахстанская область</w:t>
            </w:r>
          </w:p>
        </w:tc>
      </w:tr>
    </w:tbl>
    <w:p w:rsidR="00156053" w:rsidRPr="00CB77FF" w:rsidRDefault="00156053"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651CB4" w:rsidRPr="00CB77FF" w:rsidRDefault="00651CB4" w:rsidP="00DF7951">
      <w:pPr>
        <w:jc w:val="both"/>
        <w:rPr>
          <w:bCs w:val="0"/>
        </w:rPr>
      </w:pPr>
    </w:p>
    <w:p w:rsidR="004C726C" w:rsidRPr="00034401" w:rsidRDefault="006070A3" w:rsidP="00034401">
      <w:pPr>
        <w:pStyle w:val="1"/>
        <w:jc w:val="center"/>
        <w:rPr>
          <w:b/>
          <w:bCs/>
        </w:rPr>
      </w:pPr>
      <w:r w:rsidRPr="00034401">
        <w:rPr>
          <w:b/>
          <w:bCs/>
        </w:rPr>
        <w:lastRenderedPageBreak/>
        <w:t>ВВЕДЕНИЕ</w:t>
      </w:r>
    </w:p>
    <w:p w:rsidR="006070A3" w:rsidRPr="00CB77FF" w:rsidRDefault="006070A3" w:rsidP="00DF7951">
      <w:pPr>
        <w:jc w:val="center"/>
        <w:rPr>
          <w:bCs w:val="0"/>
        </w:rPr>
      </w:pPr>
    </w:p>
    <w:p w:rsidR="004C726C" w:rsidRPr="00CB77FF" w:rsidRDefault="004C726C" w:rsidP="00DF7951">
      <w:pPr>
        <w:jc w:val="both"/>
      </w:pPr>
      <w:r w:rsidRPr="00CB77FF">
        <w:tab/>
      </w:r>
      <w:r w:rsidR="00BF5E4A" w:rsidRPr="00CB77FF">
        <w:t>А</w:t>
      </w:r>
      <w:r w:rsidR="00651CB4" w:rsidRPr="00CB77FF">
        <w:t xml:space="preserve">ктуальность темы исследования. </w:t>
      </w:r>
    </w:p>
    <w:p w:rsidR="008569F4" w:rsidRPr="00CB77FF" w:rsidRDefault="004C726C" w:rsidP="00DF7951">
      <w:pPr>
        <w:jc w:val="both"/>
        <w:rPr>
          <w:b w:val="0"/>
        </w:rPr>
      </w:pPr>
      <w:r w:rsidRPr="00CB77FF">
        <w:rPr>
          <w:b w:val="0"/>
        </w:rPr>
        <w:tab/>
      </w:r>
      <w:r w:rsidR="00B37158" w:rsidRPr="00CB77FF">
        <w:rPr>
          <w:b w:val="0"/>
        </w:rPr>
        <w:t xml:space="preserve">За годы независимости Казахстану удалось пережить серьезную </w:t>
      </w:r>
      <w:r w:rsidR="00323F09" w:rsidRPr="00CB77FF">
        <w:rPr>
          <w:b w:val="0"/>
        </w:rPr>
        <w:t xml:space="preserve">экономическую и политическую </w:t>
      </w:r>
      <w:r w:rsidR="00B37158" w:rsidRPr="00CB77FF">
        <w:rPr>
          <w:b w:val="0"/>
        </w:rPr>
        <w:t xml:space="preserve">трансформацию. </w:t>
      </w:r>
      <w:r w:rsidR="001B3020" w:rsidRPr="00CB77FF">
        <w:rPr>
          <w:b w:val="0"/>
        </w:rPr>
        <w:t xml:space="preserve"> </w:t>
      </w:r>
      <w:r w:rsidR="00245166" w:rsidRPr="00CB77FF">
        <w:rPr>
          <w:b w:val="0"/>
        </w:rPr>
        <w:t>При этом, н</w:t>
      </w:r>
      <w:r w:rsidR="00AF02F4" w:rsidRPr="00CB77FF">
        <w:rPr>
          <w:b w:val="0"/>
        </w:rPr>
        <w:t xml:space="preserve">а фоне построения рыночной экономики государство </w:t>
      </w:r>
      <w:r w:rsidR="00056E85" w:rsidRPr="00CB77FF">
        <w:rPr>
          <w:b w:val="0"/>
        </w:rPr>
        <w:t xml:space="preserve">остается одним </w:t>
      </w:r>
      <w:r w:rsidR="00AF02F4" w:rsidRPr="00CB77FF">
        <w:rPr>
          <w:b w:val="0"/>
        </w:rPr>
        <w:t>из драйверов</w:t>
      </w:r>
      <w:r w:rsidR="00056E85" w:rsidRPr="00CB77FF">
        <w:rPr>
          <w:b w:val="0"/>
        </w:rPr>
        <w:t xml:space="preserve">, </w:t>
      </w:r>
      <w:r w:rsidR="006F31D2" w:rsidRPr="00CB77FF">
        <w:rPr>
          <w:b w:val="0"/>
        </w:rPr>
        <w:t xml:space="preserve">реализуя целый спектр </w:t>
      </w:r>
      <w:r w:rsidR="008569F4" w:rsidRPr="00CB77FF">
        <w:rPr>
          <w:b w:val="0"/>
        </w:rPr>
        <w:t xml:space="preserve">социально-экономических </w:t>
      </w:r>
      <w:r w:rsidR="006F31D2" w:rsidRPr="00CB77FF">
        <w:rPr>
          <w:b w:val="0"/>
        </w:rPr>
        <w:t xml:space="preserve">программ. </w:t>
      </w:r>
      <w:r w:rsidR="00EB0177" w:rsidRPr="00CB77FF">
        <w:rPr>
          <w:b w:val="0"/>
        </w:rPr>
        <w:t>В этой связи, возлагается огромная ответственность на государственное управление, от эффективности которо</w:t>
      </w:r>
      <w:r w:rsidR="00245166" w:rsidRPr="00CB77FF">
        <w:rPr>
          <w:b w:val="0"/>
        </w:rPr>
        <w:t>го</w:t>
      </w:r>
      <w:r w:rsidR="00EB0177" w:rsidRPr="00CB77FF">
        <w:rPr>
          <w:b w:val="0"/>
        </w:rPr>
        <w:t xml:space="preserve"> зависит успешность реформ и политик. Неслучайно, вопрос совершенствования государственного управления входит в число приоритетных задач согласно </w:t>
      </w:r>
      <w:r w:rsidR="006237E0" w:rsidRPr="00CB77FF">
        <w:rPr>
          <w:b w:val="0"/>
        </w:rPr>
        <w:t>С</w:t>
      </w:r>
      <w:r w:rsidR="00EB0177" w:rsidRPr="00CB77FF">
        <w:rPr>
          <w:b w:val="0"/>
        </w:rPr>
        <w:t>тратеги</w:t>
      </w:r>
      <w:r w:rsidR="006237E0" w:rsidRPr="00CB77FF">
        <w:rPr>
          <w:b w:val="0"/>
        </w:rPr>
        <w:t>и</w:t>
      </w:r>
      <w:r w:rsidR="00EB0177" w:rsidRPr="00CB77FF">
        <w:rPr>
          <w:b w:val="0"/>
        </w:rPr>
        <w:t xml:space="preserve"> Казахстан-20</w:t>
      </w:r>
      <w:r w:rsidR="008F1ACF" w:rsidRPr="00CB77FF">
        <w:rPr>
          <w:b w:val="0"/>
        </w:rPr>
        <w:t>50</w:t>
      </w:r>
      <w:r w:rsidR="006237E0" w:rsidRPr="00CB77FF">
        <w:rPr>
          <w:b w:val="0"/>
        </w:rPr>
        <w:t xml:space="preserve"> и </w:t>
      </w:r>
      <w:r w:rsidR="00EB0177" w:rsidRPr="00CB77FF">
        <w:rPr>
          <w:b w:val="0"/>
        </w:rPr>
        <w:t>Национальн</w:t>
      </w:r>
      <w:r w:rsidR="006237E0" w:rsidRPr="00CB77FF">
        <w:rPr>
          <w:b w:val="0"/>
        </w:rPr>
        <w:t>ому</w:t>
      </w:r>
      <w:r w:rsidR="00EB0177" w:rsidRPr="00CB77FF">
        <w:rPr>
          <w:b w:val="0"/>
        </w:rPr>
        <w:t xml:space="preserve"> план</w:t>
      </w:r>
      <w:r w:rsidR="00B96321" w:rsidRPr="00CB77FF">
        <w:rPr>
          <w:b w:val="0"/>
        </w:rPr>
        <w:t>у</w:t>
      </w:r>
      <w:r w:rsidR="00EB0177" w:rsidRPr="00CB77FF">
        <w:rPr>
          <w:b w:val="0"/>
        </w:rPr>
        <w:t xml:space="preserve"> развития РК до 202</w:t>
      </w:r>
      <w:r w:rsidR="008F1ACF" w:rsidRPr="00CB77FF">
        <w:rPr>
          <w:b w:val="0"/>
        </w:rPr>
        <w:t>9</w:t>
      </w:r>
      <w:r w:rsidR="00EB0177" w:rsidRPr="00CB77FF">
        <w:rPr>
          <w:b w:val="0"/>
        </w:rPr>
        <w:t xml:space="preserve"> года</w:t>
      </w:r>
      <w:r w:rsidR="008F1ACF" w:rsidRPr="00CB77FF">
        <w:rPr>
          <w:b w:val="0"/>
        </w:rPr>
        <w:t xml:space="preserve"> [1; 2]</w:t>
      </w:r>
      <w:r w:rsidR="00EB0177" w:rsidRPr="00CB77FF">
        <w:rPr>
          <w:b w:val="0"/>
        </w:rPr>
        <w:t>.</w:t>
      </w:r>
      <w:r w:rsidR="00FD1BCC" w:rsidRPr="00CB77FF">
        <w:rPr>
          <w:b w:val="0"/>
        </w:rPr>
        <w:t xml:space="preserve"> </w:t>
      </w:r>
      <w:r w:rsidR="006237E0" w:rsidRPr="00CB77FF">
        <w:rPr>
          <w:b w:val="0"/>
        </w:rPr>
        <w:tab/>
      </w:r>
    </w:p>
    <w:p w:rsidR="006237E0" w:rsidRPr="00CB77FF" w:rsidRDefault="008569F4" w:rsidP="00DF7951">
      <w:pPr>
        <w:jc w:val="both"/>
        <w:rPr>
          <w:b w:val="0"/>
        </w:rPr>
      </w:pPr>
      <w:r w:rsidRPr="00CB77FF">
        <w:rPr>
          <w:b w:val="0"/>
        </w:rPr>
        <w:tab/>
      </w:r>
      <w:r w:rsidR="0048206B" w:rsidRPr="00CB77FF">
        <w:rPr>
          <w:b w:val="0"/>
        </w:rPr>
        <w:t>Как подчеркивается в</w:t>
      </w:r>
      <w:r w:rsidR="006237E0" w:rsidRPr="00CB77FF">
        <w:rPr>
          <w:b w:val="0"/>
        </w:rPr>
        <w:t xml:space="preserve"> Концепции</w:t>
      </w:r>
      <w:r w:rsidR="006752C3" w:rsidRPr="00CB77FF">
        <w:rPr>
          <w:b w:val="0"/>
        </w:rPr>
        <w:t xml:space="preserve"> развития государственного управления РК до 2030 года</w:t>
      </w:r>
      <w:r w:rsidR="006237E0" w:rsidRPr="00CB77FF">
        <w:rPr>
          <w:b w:val="0"/>
        </w:rPr>
        <w:t>, в настоящее время "</w:t>
      </w:r>
      <w:r w:rsidR="0048206B" w:rsidRPr="00CB77FF">
        <w:rPr>
          <w:b w:val="0"/>
        </w:rPr>
        <w:t>устойчиво формируется запрос на более эффективное государственное управление… при этом, действующая модель не в полной мере отвечает ожиданиям населения"</w:t>
      </w:r>
      <w:r w:rsidR="00AF72A0" w:rsidRPr="00CB77FF">
        <w:rPr>
          <w:b w:val="0"/>
        </w:rPr>
        <w:t xml:space="preserve"> [3]</w:t>
      </w:r>
      <w:r w:rsidR="0048206B" w:rsidRPr="00CB77FF">
        <w:rPr>
          <w:b w:val="0"/>
        </w:rPr>
        <w:t xml:space="preserve">. </w:t>
      </w:r>
      <w:r w:rsidR="006E2157" w:rsidRPr="00CB77FF">
        <w:rPr>
          <w:b w:val="0"/>
        </w:rPr>
        <w:t xml:space="preserve">Действительно, </w:t>
      </w:r>
      <w:r w:rsidR="00053A7D" w:rsidRPr="00CB77FF">
        <w:rPr>
          <w:b w:val="0"/>
        </w:rPr>
        <w:t xml:space="preserve">в сегодняшних реалиях государственный аппарат сталкивается с двойным вызовом, когда, с одной стороны, </w:t>
      </w:r>
      <w:r w:rsidRPr="00CB77FF">
        <w:rPr>
          <w:b w:val="0"/>
        </w:rPr>
        <w:t xml:space="preserve">сужаются </w:t>
      </w:r>
      <w:r w:rsidR="003133BD" w:rsidRPr="00CB77FF">
        <w:rPr>
          <w:b w:val="0"/>
        </w:rPr>
        <w:t>бюджетные</w:t>
      </w:r>
      <w:r w:rsidRPr="00CB77FF">
        <w:rPr>
          <w:b w:val="0"/>
        </w:rPr>
        <w:t xml:space="preserve"> возможности</w:t>
      </w:r>
      <w:r w:rsidR="00053A7D" w:rsidRPr="00CB77FF">
        <w:rPr>
          <w:b w:val="0"/>
        </w:rPr>
        <w:t xml:space="preserve">, а с другой, возрастают ожидания общества. </w:t>
      </w:r>
    </w:p>
    <w:p w:rsidR="00D1543B" w:rsidRPr="00CB77FF" w:rsidRDefault="006237E0" w:rsidP="00DF7951">
      <w:pPr>
        <w:jc w:val="both"/>
        <w:rPr>
          <w:b w:val="0"/>
        </w:rPr>
      </w:pPr>
      <w:r w:rsidRPr="00CB77FF">
        <w:rPr>
          <w:b w:val="0"/>
        </w:rPr>
        <w:tab/>
      </w:r>
      <w:r w:rsidR="0045631F" w:rsidRPr="00CB77FF">
        <w:rPr>
          <w:b w:val="0"/>
        </w:rPr>
        <w:t>Несмотря на принятие пакета административных реформ, внедрение новой системы государственного планирования,</w:t>
      </w:r>
      <w:r w:rsidR="00355F42" w:rsidRPr="00CB77FF">
        <w:rPr>
          <w:b w:val="0"/>
        </w:rPr>
        <w:t xml:space="preserve"> совершенствование сферы государственной службы,</w:t>
      </w:r>
      <w:r w:rsidR="0045631F" w:rsidRPr="00CB77FF">
        <w:rPr>
          <w:b w:val="0"/>
        </w:rPr>
        <w:t xml:space="preserve"> цифровизацию государственного сектора</w:t>
      </w:r>
      <w:r w:rsidR="00355F42" w:rsidRPr="00CB77FF">
        <w:rPr>
          <w:b w:val="0"/>
        </w:rPr>
        <w:t xml:space="preserve"> и ины</w:t>
      </w:r>
      <w:r w:rsidR="00CE431E" w:rsidRPr="00CB77FF">
        <w:rPr>
          <w:b w:val="0"/>
        </w:rPr>
        <w:t>е</w:t>
      </w:r>
      <w:r w:rsidR="00355F42" w:rsidRPr="00CB77FF">
        <w:rPr>
          <w:b w:val="0"/>
        </w:rPr>
        <w:t xml:space="preserve"> институциональны</w:t>
      </w:r>
      <w:r w:rsidR="00905F2A" w:rsidRPr="00CB77FF">
        <w:rPr>
          <w:b w:val="0"/>
        </w:rPr>
        <w:t>е</w:t>
      </w:r>
      <w:r w:rsidR="00355F42" w:rsidRPr="00CB77FF">
        <w:rPr>
          <w:b w:val="0"/>
        </w:rPr>
        <w:t xml:space="preserve"> решени</w:t>
      </w:r>
      <w:r w:rsidR="00905F2A" w:rsidRPr="00CB77FF">
        <w:rPr>
          <w:b w:val="0"/>
        </w:rPr>
        <w:t>я</w:t>
      </w:r>
      <w:r w:rsidR="00355F42" w:rsidRPr="00CB77FF">
        <w:rPr>
          <w:b w:val="0"/>
        </w:rPr>
        <w:t xml:space="preserve">, качество государственного управления остается низким. </w:t>
      </w:r>
      <w:r w:rsidR="00323F09" w:rsidRPr="00CB77FF">
        <w:rPr>
          <w:b w:val="0"/>
        </w:rPr>
        <w:t>Так, только за 2023 год</w:t>
      </w:r>
      <w:r w:rsidR="00355F42" w:rsidRPr="00CB77FF">
        <w:rPr>
          <w:b w:val="0"/>
        </w:rPr>
        <w:t xml:space="preserve"> государственные органы страны неэффективно израсходовали свыше 1 трлн тенге</w:t>
      </w:r>
      <w:r w:rsidR="00FA303B" w:rsidRPr="00CB77FF">
        <w:rPr>
          <w:b w:val="0"/>
        </w:rPr>
        <w:t xml:space="preserve"> [</w:t>
      </w:r>
      <w:r w:rsidR="00AF72A0" w:rsidRPr="00CB77FF">
        <w:rPr>
          <w:b w:val="0"/>
          <w:lang w:val="kk-KZ"/>
        </w:rPr>
        <w:t>4</w:t>
      </w:r>
      <w:r w:rsidR="00FA303B" w:rsidRPr="00CB77FF">
        <w:rPr>
          <w:b w:val="0"/>
        </w:rPr>
        <w:t>]</w:t>
      </w:r>
      <w:r w:rsidR="00355F42" w:rsidRPr="00CB77FF">
        <w:rPr>
          <w:b w:val="0"/>
        </w:rPr>
        <w:t>.</w:t>
      </w:r>
      <w:r w:rsidR="00323F09" w:rsidRPr="00CB77FF">
        <w:rPr>
          <w:b w:val="0"/>
        </w:rPr>
        <w:t xml:space="preserve"> </w:t>
      </w:r>
      <w:r w:rsidR="00905F2A" w:rsidRPr="00CB77FF">
        <w:rPr>
          <w:b w:val="0"/>
        </w:rPr>
        <w:t>Многочисленные государственные программы и инициа</w:t>
      </w:r>
      <w:r w:rsidR="00CE431E" w:rsidRPr="00CB77FF">
        <w:rPr>
          <w:b w:val="0"/>
        </w:rPr>
        <w:t>тивы были признаны провальными, так и не став факторами экономики</w:t>
      </w:r>
      <w:r w:rsidR="00AF72A0" w:rsidRPr="00CB77FF">
        <w:rPr>
          <w:b w:val="0"/>
          <w:lang w:val="kk-KZ"/>
        </w:rPr>
        <w:t xml:space="preserve"> </w:t>
      </w:r>
      <w:r w:rsidR="00AF72A0" w:rsidRPr="00CB77FF">
        <w:rPr>
          <w:b w:val="0"/>
        </w:rPr>
        <w:t>[5]</w:t>
      </w:r>
      <w:r w:rsidR="00CE431E" w:rsidRPr="00CB77FF">
        <w:rPr>
          <w:b w:val="0"/>
        </w:rPr>
        <w:t xml:space="preserve">. </w:t>
      </w:r>
      <w:r w:rsidR="00F47141" w:rsidRPr="00CB77FF">
        <w:rPr>
          <w:b w:val="0"/>
        </w:rPr>
        <w:t>В результате хронической неэффективности государственных институтов в стране ухудшается качество жизни</w:t>
      </w:r>
      <w:r w:rsidR="008569F4" w:rsidRPr="00CB77FF">
        <w:rPr>
          <w:b w:val="0"/>
        </w:rPr>
        <w:t xml:space="preserve">, </w:t>
      </w:r>
      <w:r w:rsidR="00D22D5C" w:rsidRPr="00CB77FF">
        <w:rPr>
          <w:b w:val="0"/>
        </w:rPr>
        <w:t xml:space="preserve">непрофессионализм государственных органов становится причиной </w:t>
      </w:r>
      <w:r w:rsidR="003B48B7" w:rsidRPr="00CB77FF">
        <w:rPr>
          <w:b w:val="0"/>
        </w:rPr>
        <w:t>срыва сроков реализац</w:t>
      </w:r>
      <w:r w:rsidR="0052451C" w:rsidRPr="00CB77FF">
        <w:rPr>
          <w:b w:val="0"/>
        </w:rPr>
        <w:t xml:space="preserve">ии объектов жизненной важности и </w:t>
      </w:r>
      <w:r w:rsidR="003B48B7" w:rsidRPr="00CB77FF">
        <w:rPr>
          <w:b w:val="0"/>
        </w:rPr>
        <w:t>возникновения чрезвычайных ситуаций в регионах</w:t>
      </w:r>
      <w:r w:rsidR="00A7031A" w:rsidRPr="00CB77FF">
        <w:rPr>
          <w:b w:val="0"/>
        </w:rPr>
        <w:t xml:space="preserve"> [6; 7]</w:t>
      </w:r>
      <w:r w:rsidR="003B48B7" w:rsidRPr="00CB77FF">
        <w:rPr>
          <w:b w:val="0"/>
        </w:rPr>
        <w:t>.</w:t>
      </w:r>
      <w:r w:rsidR="00D1543B" w:rsidRPr="00CB77FF">
        <w:rPr>
          <w:b w:val="0"/>
        </w:rPr>
        <w:t xml:space="preserve"> О стагнирующем характере качества </w:t>
      </w:r>
      <w:r w:rsidR="0052451C" w:rsidRPr="00CB77FF">
        <w:rPr>
          <w:b w:val="0"/>
        </w:rPr>
        <w:t xml:space="preserve">и эффективности </w:t>
      </w:r>
      <w:r w:rsidR="00D1543B" w:rsidRPr="00CB77FF">
        <w:rPr>
          <w:b w:val="0"/>
        </w:rPr>
        <w:t>государственного управления в стране свидетельствуют также данные известных международных рейтингов</w:t>
      </w:r>
      <w:r w:rsidR="00D20546" w:rsidRPr="00CB77FF">
        <w:rPr>
          <w:b w:val="0"/>
        </w:rPr>
        <w:t xml:space="preserve"> Всемирного банка и Фонда </w:t>
      </w:r>
      <w:r w:rsidR="00D20546" w:rsidRPr="00CB77FF">
        <w:rPr>
          <w:b w:val="0"/>
          <w:lang w:val="en-US"/>
        </w:rPr>
        <w:t>Bertelsmann</w:t>
      </w:r>
      <w:r w:rsidR="00D1543B" w:rsidRPr="00CB77FF">
        <w:rPr>
          <w:b w:val="0"/>
        </w:rPr>
        <w:t xml:space="preserve"> [</w:t>
      </w:r>
      <w:r w:rsidR="00D833E7" w:rsidRPr="00CB77FF">
        <w:rPr>
          <w:b w:val="0"/>
        </w:rPr>
        <w:t>8; 9</w:t>
      </w:r>
      <w:r w:rsidR="00D1543B" w:rsidRPr="00CB77FF">
        <w:rPr>
          <w:b w:val="0"/>
        </w:rPr>
        <w:t>].</w:t>
      </w:r>
    </w:p>
    <w:p w:rsidR="0045631F" w:rsidRPr="00CB77FF" w:rsidRDefault="00D1543B" w:rsidP="00DF7951">
      <w:pPr>
        <w:jc w:val="both"/>
        <w:rPr>
          <w:b w:val="0"/>
        </w:rPr>
      </w:pPr>
      <w:r w:rsidRPr="00CB77FF">
        <w:rPr>
          <w:b w:val="0"/>
        </w:rPr>
        <w:tab/>
      </w:r>
      <w:r w:rsidR="002B36E9" w:rsidRPr="00CB77FF">
        <w:rPr>
          <w:b w:val="0"/>
        </w:rPr>
        <w:t>Данная ситуация обуславливает необходимость коренного переосмысления действующих подходов управления в государственных органах</w:t>
      </w:r>
      <w:r w:rsidR="00A7031A" w:rsidRPr="00CB77FF">
        <w:rPr>
          <w:b w:val="0"/>
        </w:rPr>
        <w:t>, включая процессы планирования, мониторинга, оценки, управления персоналом,</w:t>
      </w:r>
      <w:r w:rsidR="002B36E9" w:rsidRPr="00CB77FF">
        <w:rPr>
          <w:b w:val="0"/>
        </w:rPr>
        <w:t xml:space="preserve"> </w:t>
      </w:r>
      <w:r w:rsidR="00A7031A" w:rsidRPr="00CB77FF">
        <w:rPr>
          <w:b w:val="0"/>
        </w:rPr>
        <w:t>в целях</w:t>
      </w:r>
      <w:r w:rsidR="002B36E9" w:rsidRPr="00CB77FF">
        <w:rPr>
          <w:b w:val="0"/>
        </w:rPr>
        <w:t xml:space="preserve"> выявления системных барьеров и проблем. В этой связи Глава государства неоднократно призывал к комплексному реформированию государственного управления на основе современных технологий и управленчески</w:t>
      </w:r>
      <w:r w:rsidR="00A7031A" w:rsidRPr="00CB77FF">
        <w:rPr>
          <w:b w:val="0"/>
        </w:rPr>
        <w:t>х</w:t>
      </w:r>
      <w:r w:rsidR="002B36E9" w:rsidRPr="00CB77FF">
        <w:rPr>
          <w:b w:val="0"/>
        </w:rPr>
        <w:t xml:space="preserve"> систем. Так, Президент подчеркивал, что </w:t>
      </w:r>
      <w:r w:rsidR="00C8141B" w:rsidRPr="00CB77FF">
        <w:rPr>
          <w:b w:val="0"/>
        </w:rPr>
        <w:t>государственные органы</w:t>
      </w:r>
      <w:r w:rsidR="002B36E9" w:rsidRPr="00CB77FF">
        <w:rPr>
          <w:b w:val="0"/>
        </w:rPr>
        <w:t xml:space="preserve"> </w:t>
      </w:r>
      <w:r w:rsidR="00C8141B" w:rsidRPr="00CB77FF">
        <w:rPr>
          <w:b w:val="0"/>
        </w:rPr>
        <w:t>"</w:t>
      </w:r>
      <w:r w:rsidR="002B36E9" w:rsidRPr="00CB77FF">
        <w:rPr>
          <w:b w:val="0"/>
        </w:rPr>
        <w:t>должны кардинально пересмотреть свое отношение к работе, нужна результативность, а не бюрократия"</w:t>
      </w:r>
      <w:r w:rsidR="00A7031A" w:rsidRPr="00CB77FF">
        <w:rPr>
          <w:b w:val="0"/>
        </w:rPr>
        <w:t xml:space="preserve"> [</w:t>
      </w:r>
      <w:r w:rsidR="00D833E7" w:rsidRPr="00CB77FF">
        <w:rPr>
          <w:b w:val="0"/>
        </w:rPr>
        <w:t>10</w:t>
      </w:r>
      <w:r w:rsidR="00A7031A" w:rsidRPr="00CB77FF">
        <w:rPr>
          <w:b w:val="0"/>
        </w:rPr>
        <w:t>]</w:t>
      </w:r>
      <w:r w:rsidR="002B36E9" w:rsidRPr="00CB77FF">
        <w:rPr>
          <w:b w:val="0"/>
        </w:rPr>
        <w:t xml:space="preserve">. </w:t>
      </w:r>
    </w:p>
    <w:p w:rsidR="0045631F" w:rsidRPr="00CB77FF" w:rsidRDefault="00965FE1" w:rsidP="00DF7951">
      <w:pPr>
        <w:jc w:val="both"/>
        <w:rPr>
          <w:b w:val="0"/>
        </w:rPr>
      </w:pPr>
      <w:r w:rsidRPr="00CB77FF">
        <w:rPr>
          <w:b w:val="0"/>
        </w:rPr>
        <w:lastRenderedPageBreak/>
        <w:tab/>
        <w:t xml:space="preserve">В этой связи, </w:t>
      </w:r>
      <w:r w:rsidR="0069431B" w:rsidRPr="00CB77FF">
        <w:rPr>
          <w:b w:val="0"/>
        </w:rPr>
        <w:t xml:space="preserve">на передний план выходят вопросы исследования управления эффективностью государственных органов. Данный термин подразумевает совокупность подходов, </w:t>
      </w:r>
      <w:r w:rsidR="009A2162" w:rsidRPr="00CB77FF">
        <w:rPr>
          <w:b w:val="0"/>
        </w:rPr>
        <w:t xml:space="preserve">направленных на достижение стратегических целей путем синхронизации </w:t>
      </w:r>
      <w:r w:rsidR="0069431B" w:rsidRPr="00CB77FF">
        <w:rPr>
          <w:b w:val="0"/>
        </w:rPr>
        <w:t>все</w:t>
      </w:r>
      <w:r w:rsidR="009A2162" w:rsidRPr="00CB77FF">
        <w:rPr>
          <w:b w:val="0"/>
        </w:rPr>
        <w:t>х</w:t>
      </w:r>
      <w:r w:rsidR="0069431B" w:rsidRPr="00CB77FF">
        <w:rPr>
          <w:b w:val="0"/>
        </w:rPr>
        <w:t xml:space="preserve"> ключевы</w:t>
      </w:r>
      <w:r w:rsidR="009A2162" w:rsidRPr="00CB77FF">
        <w:rPr>
          <w:b w:val="0"/>
        </w:rPr>
        <w:t>х</w:t>
      </w:r>
      <w:r w:rsidR="0069431B" w:rsidRPr="00CB77FF">
        <w:rPr>
          <w:b w:val="0"/>
        </w:rPr>
        <w:t xml:space="preserve"> аспект</w:t>
      </w:r>
      <w:r w:rsidR="009A2162" w:rsidRPr="00CB77FF">
        <w:rPr>
          <w:b w:val="0"/>
        </w:rPr>
        <w:t>ов организации</w:t>
      </w:r>
      <w:r w:rsidR="0069431B" w:rsidRPr="00CB77FF">
        <w:rPr>
          <w:b w:val="0"/>
        </w:rPr>
        <w:t>, включая планирование, мониторинг, стимулирование и развитие сотрудников, оценку эффек</w:t>
      </w:r>
      <w:r w:rsidR="009A2162" w:rsidRPr="00CB77FF">
        <w:rPr>
          <w:b w:val="0"/>
        </w:rPr>
        <w:t>тивности.</w:t>
      </w:r>
    </w:p>
    <w:p w:rsidR="004A308C" w:rsidRPr="00CB77FF" w:rsidRDefault="006752C3" w:rsidP="00DF7951">
      <w:pPr>
        <w:jc w:val="both"/>
        <w:rPr>
          <w:b w:val="0"/>
        </w:rPr>
      </w:pPr>
      <w:r w:rsidRPr="00CB77FF">
        <w:rPr>
          <w:b w:val="0"/>
        </w:rPr>
        <w:tab/>
      </w:r>
      <w:r w:rsidR="00B77888" w:rsidRPr="00CB77FF">
        <w:rPr>
          <w:b w:val="0"/>
        </w:rPr>
        <w:t xml:space="preserve">При обсуждении вопросов повышения эффективности государственного управления акцент, как правило, делается на республиканский уровень, а регионы </w:t>
      </w:r>
      <w:r w:rsidR="00573287" w:rsidRPr="00CB77FF">
        <w:rPr>
          <w:b w:val="0"/>
        </w:rPr>
        <w:t xml:space="preserve">несправедливо </w:t>
      </w:r>
      <w:r w:rsidR="00B77888" w:rsidRPr="00CB77FF">
        <w:rPr>
          <w:b w:val="0"/>
        </w:rPr>
        <w:t>остаются в тени</w:t>
      </w:r>
      <w:r w:rsidR="00A26B49" w:rsidRPr="00CB77FF">
        <w:rPr>
          <w:b w:val="0"/>
        </w:rPr>
        <w:t xml:space="preserve"> и </w:t>
      </w:r>
      <w:r w:rsidR="00573287" w:rsidRPr="00CB77FF">
        <w:rPr>
          <w:b w:val="0"/>
        </w:rPr>
        <w:t>рассматриваются</w:t>
      </w:r>
      <w:r w:rsidR="00A26B49" w:rsidRPr="00CB77FF">
        <w:rPr>
          <w:b w:val="0"/>
        </w:rPr>
        <w:t xml:space="preserve"> в фарватере</w:t>
      </w:r>
      <w:r w:rsidR="00B77888" w:rsidRPr="00CB77FF">
        <w:rPr>
          <w:b w:val="0"/>
        </w:rPr>
        <w:t xml:space="preserve"> центральных государственных органов.</w:t>
      </w:r>
      <w:r w:rsidR="00364D48" w:rsidRPr="00CB77FF">
        <w:rPr>
          <w:b w:val="0"/>
        </w:rPr>
        <w:t xml:space="preserve"> </w:t>
      </w:r>
      <w:r w:rsidR="001341F4" w:rsidRPr="00CB77FF">
        <w:rPr>
          <w:b w:val="0"/>
        </w:rPr>
        <w:t>Между тем</w:t>
      </w:r>
      <w:r w:rsidR="00364D48" w:rsidRPr="00CB77FF">
        <w:rPr>
          <w:b w:val="0"/>
        </w:rPr>
        <w:t>, местные исполнительные органы</w:t>
      </w:r>
      <w:r w:rsidR="0038411D" w:rsidRPr="00CB77FF">
        <w:rPr>
          <w:b w:val="0"/>
        </w:rPr>
        <w:t xml:space="preserve">, будучи </w:t>
      </w:r>
      <w:r w:rsidR="001341F4" w:rsidRPr="00CB77FF">
        <w:rPr>
          <w:b w:val="0"/>
        </w:rPr>
        <w:t xml:space="preserve">основными </w:t>
      </w:r>
      <w:r w:rsidR="0038411D" w:rsidRPr="00CB77FF">
        <w:rPr>
          <w:b w:val="0"/>
        </w:rPr>
        <w:t xml:space="preserve">исполнителями и проводниками государственной политики на местах, </w:t>
      </w:r>
      <w:r w:rsidR="001341F4" w:rsidRPr="00CB77FF">
        <w:rPr>
          <w:b w:val="0"/>
        </w:rPr>
        <w:t>играют не менее важную роль</w:t>
      </w:r>
      <w:r w:rsidR="0038411D" w:rsidRPr="00CB77FF">
        <w:rPr>
          <w:b w:val="0"/>
        </w:rPr>
        <w:t xml:space="preserve">. </w:t>
      </w:r>
      <w:r w:rsidR="00DF6BC8" w:rsidRPr="00CB77FF">
        <w:rPr>
          <w:b w:val="0"/>
        </w:rPr>
        <w:t>МИО</w:t>
      </w:r>
      <w:r w:rsidR="004A308C" w:rsidRPr="00CB77FF">
        <w:rPr>
          <w:b w:val="0"/>
        </w:rPr>
        <w:t xml:space="preserve"> напрямую взаимодействуют с населением, отвечают за повышение стандартов жизни путем развития инфраструктуры жизнеобеспечения, координируют деятельность социальных учреждений в сфере медицины, образования, безопасности, выступают местными операторами государственных программ поддержки бизнеса</w:t>
      </w:r>
      <w:r w:rsidR="00607B36" w:rsidRPr="00CB77FF">
        <w:rPr>
          <w:b w:val="0"/>
        </w:rPr>
        <w:t xml:space="preserve">. </w:t>
      </w:r>
    </w:p>
    <w:p w:rsidR="00D104FF" w:rsidRPr="00CB77FF" w:rsidRDefault="00607B36" w:rsidP="00DF7951">
      <w:pPr>
        <w:jc w:val="both"/>
        <w:rPr>
          <w:b w:val="0"/>
        </w:rPr>
      </w:pPr>
      <w:r w:rsidRPr="00CB77FF">
        <w:rPr>
          <w:b w:val="0"/>
        </w:rPr>
        <w:tab/>
        <w:t xml:space="preserve">Данные факторы определили актуальность и значимость анализа управления эффективностью именно на уровне МИО страны. </w:t>
      </w:r>
      <w:r w:rsidR="00D104FF" w:rsidRPr="00CB77FF">
        <w:rPr>
          <w:b w:val="0"/>
        </w:rPr>
        <w:t xml:space="preserve">В </w:t>
      </w:r>
      <w:r w:rsidR="00066078" w:rsidRPr="00CB77FF">
        <w:rPr>
          <w:b w:val="0"/>
        </w:rPr>
        <w:t xml:space="preserve">научной </w:t>
      </w:r>
      <w:r w:rsidR="00D104FF" w:rsidRPr="00CB77FF">
        <w:rPr>
          <w:b w:val="0"/>
        </w:rPr>
        <w:t xml:space="preserve">литературе </w:t>
      </w:r>
      <w:r w:rsidR="00066078" w:rsidRPr="00CB77FF">
        <w:rPr>
          <w:b w:val="0"/>
        </w:rPr>
        <w:t>наблюдается явная нехватка</w:t>
      </w:r>
      <w:r w:rsidR="00B77888" w:rsidRPr="00CB77FF">
        <w:rPr>
          <w:b w:val="0"/>
        </w:rPr>
        <w:t xml:space="preserve"> комплексных и глубинных</w:t>
      </w:r>
      <w:r w:rsidR="007247D6" w:rsidRPr="00CB77FF">
        <w:rPr>
          <w:b w:val="0"/>
        </w:rPr>
        <w:t xml:space="preserve"> трудов на данную тему.</w:t>
      </w:r>
      <w:r w:rsidR="00BF3746" w:rsidRPr="00CB77FF">
        <w:rPr>
          <w:b w:val="0"/>
        </w:rPr>
        <w:t xml:space="preserve"> </w:t>
      </w:r>
      <w:r w:rsidR="00352E20" w:rsidRPr="00CB77FF">
        <w:rPr>
          <w:b w:val="0"/>
        </w:rPr>
        <w:t>Д</w:t>
      </w:r>
      <w:r w:rsidR="007247D6" w:rsidRPr="00CB77FF">
        <w:rPr>
          <w:b w:val="0"/>
        </w:rPr>
        <w:t xml:space="preserve">иагностика позволит выявить проблемы и барьеры управления эффективностью в МИО, на основе которых будут выработаны конкретные рекомендации и механизмы совершенствования их деятельности. </w:t>
      </w:r>
    </w:p>
    <w:p w:rsidR="0097674D" w:rsidRPr="00CB77FF" w:rsidRDefault="009B34AE" w:rsidP="00DF7951">
      <w:pPr>
        <w:jc w:val="both"/>
        <w:rPr>
          <w:b w:val="0"/>
        </w:rPr>
      </w:pPr>
      <w:r w:rsidRPr="00CB77FF">
        <w:rPr>
          <w:b w:val="0"/>
        </w:rPr>
        <w:tab/>
      </w:r>
      <w:r w:rsidRPr="00CB77FF">
        <w:t>Степень научной разработанности темы</w:t>
      </w:r>
      <w:r w:rsidRPr="00CB77FF">
        <w:rPr>
          <w:b w:val="0"/>
        </w:rPr>
        <w:t xml:space="preserve">. </w:t>
      </w:r>
      <w:r w:rsidR="0099650D" w:rsidRPr="00CB77FF">
        <w:rPr>
          <w:b w:val="0"/>
        </w:rPr>
        <w:t>Концепция управления эффективностью организаций стала ответом на многие вызовы, стоящие перед государственными институтами в мире, и получила значительное внимание в научной среде начиная с 80-х годов прошлого столетия. Среди пионеров, исследовавших данную концепцию, можно выделить</w:t>
      </w:r>
      <w:r w:rsidR="0071543F" w:rsidRPr="00CB77FF">
        <w:rPr>
          <w:b w:val="0"/>
        </w:rPr>
        <w:t xml:space="preserve"> </w:t>
      </w:r>
      <w:r w:rsidR="007D0B81" w:rsidRPr="00CB77FF">
        <w:rPr>
          <w:b w:val="0"/>
          <w:lang w:val="en-US"/>
        </w:rPr>
        <w:t>Warren</w:t>
      </w:r>
      <w:r w:rsidR="0071543F" w:rsidRPr="00CB77FF">
        <w:rPr>
          <w:b w:val="0"/>
        </w:rPr>
        <w:t xml:space="preserve"> [</w:t>
      </w:r>
      <w:r w:rsidR="00D833E7" w:rsidRPr="00CB77FF">
        <w:rPr>
          <w:b w:val="0"/>
        </w:rPr>
        <w:t>11</w:t>
      </w:r>
      <w:r w:rsidR="0071543F" w:rsidRPr="00CB77FF">
        <w:rPr>
          <w:b w:val="0"/>
        </w:rPr>
        <w:t xml:space="preserve">], </w:t>
      </w:r>
      <w:r w:rsidR="007D0B81" w:rsidRPr="00CB77FF">
        <w:rPr>
          <w:b w:val="0"/>
          <w:lang w:val="en-US"/>
        </w:rPr>
        <w:t>Beer</w:t>
      </w:r>
      <w:r w:rsidR="007D0B81" w:rsidRPr="00CB77FF">
        <w:rPr>
          <w:b w:val="0"/>
        </w:rPr>
        <w:t xml:space="preserve"> и </w:t>
      </w:r>
      <w:r w:rsidR="007D0B81" w:rsidRPr="00CB77FF">
        <w:rPr>
          <w:b w:val="0"/>
          <w:lang w:val="en-US"/>
        </w:rPr>
        <w:t>Ruh</w:t>
      </w:r>
      <w:r w:rsidR="0071543F" w:rsidRPr="00CB77FF">
        <w:rPr>
          <w:b w:val="0"/>
        </w:rPr>
        <w:t xml:space="preserve"> [1</w:t>
      </w:r>
      <w:r w:rsidR="00D833E7" w:rsidRPr="00CB77FF">
        <w:rPr>
          <w:b w:val="0"/>
        </w:rPr>
        <w:t>2</w:t>
      </w:r>
      <w:r w:rsidR="0071543F" w:rsidRPr="00CB77FF">
        <w:rPr>
          <w:b w:val="0"/>
        </w:rPr>
        <w:t xml:space="preserve">], </w:t>
      </w:r>
      <w:r w:rsidR="007D0B81" w:rsidRPr="00CB77FF">
        <w:rPr>
          <w:b w:val="0"/>
          <w:lang w:val="en-US"/>
        </w:rPr>
        <w:t>Placy</w:t>
      </w:r>
      <w:r w:rsidR="007D0B81" w:rsidRPr="00CB77FF">
        <w:rPr>
          <w:b w:val="0"/>
        </w:rPr>
        <w:t xml:space="preserve"> и </w:t>
      </w:r>
      <w:r w:rsidR="007D0B81" w:rsidRPr="00CB77FF">
        <w:rPr>
          <w:b w:val="0"/>
          <w:lang w:val="en-US"/>
        </w:rPr>
        <w:t>Plachy</w:t>
      </w:r>
      <w:r w:rsidR="0071543F" w:rsidRPr="00CB77FF">
        <w:rPr>
          <w:b w:val="0"/>
        </w:rPr>
        <w:t xml:space="preserve"> [1</w:t>
      </w:r>
      <w:r w:rsidR="00D833E7" w:rsidRPr="00CB77FF">
        <w:rPr>
          <w:b w:val="0"/>
        </w:rPr>
        <w:t>3</w:t>
      </w:r>
      <w:r w:rsidR="0071543F" w:rsidRPr="00CB77FF">
        <w:rPr>
          <w:b w:val="0"/>
        </w:rPr>
        <w:t>]</w:t>
      </w:r>
      <w:r w:rsidR="00F47184" w:rsidRPr="00CB77FF">
        <w:rPr>
          <w:b w:val="0"/>
        </w:rPr>
        <w:t>.</w:t>
      </w:r>
      <w:r w:rsidR="0099650D" w:rsidRPr="00CB77FF">
        <w:rPr>
          <w:b w:val="0"/>
        </w:rPr>
        <w:t xml:space="preserve"> Между тем, следует признать, что на развитие управления эффективностью существенное влияние оказали теории</w:t>
      </w:r>
      <w:r w:rsidR="00B30832" w:rsidRPr="00CB77FF">
        <w:rPr>
          <w:b w:val="0"/>
        </w:rPr>
        <w:t xml:space="preserve"> и труды</w:t>
      </w:r>
      <w:r w:rsidR="0099650D" w:rsidRPr="00CB77FF">
        <w:rPr>
          <w:b w:val="0"/>
        </w:rPr>
        <w:t xml:space="preserve"> </w:t>
      </w:r>
      <w:r w:rsidR="007D0B81" w:rsidRPr="00CB77FF">
        <w:rPr>
          <w:b w:val="0"/>
          <w:lang w:val="en-US"/>
        </w:rPr>
        <w:t>Drucker</w:t>
      </w:r>
      <w:r w:rsidR="0071543F" w:rsidRPr="00CB77FF">
        <w:rPr>
          <w:b w:val="0"/>
        </w:rPr>
        <w:t xml:space="preserve"> [1</w:t>
      </w:r>
      <w:r w:rsidR="00D833E7" w:rsidRPr="00CB77FF">
        <w:rPr>
          <w:b w:val="0"/>
        </w:rPr>
        <w:t>4</w:t>
      </w:r>
      <w:r w:rsidR="0071543F" w:rsidRPr="00CB77FF">
        <w:rPr>
          <w:b w:val="0"/>
        </w:rPr>
        <w:t xml:space="preserve">], </w:t>
      </w:r>
      <w:r w:rsidR="007D0B81" w:rsidRPr="00CB77FF">
        <w:rPr>
          <w:b w:val="0"/>
          <w:lang w:val="en-US"/>
        </w:rPr>
        <w:t>Latham</w:t>
      </w:r>
      <w:r w:rsidR="0071543F" w:rsidRPr="00CB77FF">
        <w:rPr>
          <w:b w:val="0"/>
        </w:rPr>
        <w:t xml:space="preserve"> и </w:t>
      </w:r>
      <w:r w:rsidR="007D0B81" w:rsidRPr="00CB77FF">
        <w:rPr>
          <w:b w:val="0"/>
          <w:lang w:val="en-US"/>
        </w:rPr>
        <w:t>Locke</w:t>
      </w:r>
      <w:r w:rsidR="0071543F" w:rsidRPr="00CB77FF">
        <w:rPr>
          <w:b w:val="0"/>
        </w:rPr>
        <w:t xml:space="preserve"> [1</w:t>
      </w:r>
      <w:r w:rsidR="00D833E7" w:rsidRPr="00CB77FF">
        <w:rPr>
          <w:b w:val="0"/>
        </w:rPr>
        <w:t>5</w:t>
      </w:r>
      <w:r w:rsidR="0071543F" w:rsidRPr="00CB77FF">
        <w:rPr>
          <w:b w:val="0"/>
        </w:rPr>
        <w:t xml:space="preserve">], </w:t>
      </w:r>
      <w:r w:rsidR="007D0B81" w:rsidRPr="00CB77FF">
        <w:rPr>
          <w:b w:val="0"/>
          <w:lang w:val="en-US"/>
        </w:rPr>
        <w:t>Bandura</w:t>
      </w:r>
      <w:r w:rsidR="0071543F" w:rsidRPr="00CB77FF">
        <w:rPr>
          <w:b w:val="0"/>
        </w:rPr>
        <w:t xml:space="preserve"> [1</w:t>
      </w:r>
      <w:r w:rsidR="00D833E7" w:rsidRPr="00CB77FF">
        <w:rPr>
          <w:b w:val="0"/>
        </w:rPr>
        <w:t>6</w:t>
      </w:r>
      <w:r w:rsidR="0071543F" w:rsidRPr="00CB77FF">
        <w:rPr>
          <w:b w:val="0"/>
        </w:rPr>
        <w:t xml:space="preserve">], </w:t>
      </w:r>
      <w:r w:rsidR="007D0B81" w:rsidRPr="00CB77FF">
        <w:rPr>
          <w:b w:val="0"/>
          <w:lang w:val="en-US"/>
        </w:rPr>
        <w:t>Taylor</w:t>
      </w:r>
      <w:r w:rsidR="0071543F" w:rsidRPr="00CB77FF">
        <w:rPr>
          <w:b w:val="0"/>
        </w:rPr>
        <w:t xml:space="preserve"> [1</w:t>
      </w:r>
      <w:r w:rsidR="00D833E7" w:rsidRPr="00CB77FF">
        <w:rPr>
          <w:b w:val="0"/>
        </w:rPr>
        <w:t>7</w:t>
      </w:r>
      <w:r w:rsidR="0071543F" w:rsidRPr="00CB77FF">
        <w:rPr>
          <w:b w:val="0"/>
        </w:rPr>
        <w:t xml:space="preserve">], </w:t>
      </w:r>
      <w:r w:rsidR="00B30832" w:rsidRPr="00CB77FF">
        <w:rPr>
          <w:b w:val="0"/>
          <w:lang w:val="en-US"/>
        </w:rPr>
        <w:t>McGregor</w:t>
      </w:r>
      <w:r w:rsidR="00C42418" w:rsidRPr="00CB77FF">
        <w:rPr>
          <w:b w:val="0"/>
        </w:rPr>
        <w:t xml:space="preserve"> [18; 19</w:t>
      </w:r>
      <w:r w:rsidR="00B30832" w:rsidRPr="00CB77FF">
        <w:rPr>
          <w:b w:val="0"/>
        </w:rPr>
        <w:t>]</w:t>
      </w:r>
      <w:r w:rsidR="0099650D" w:rsidRPr="00CB77FF">
        <w:rPr>
          <w:b w:val="0"/>
        </w:rPr>
        <w:t xml:space="preserve">. </w:t>
      </w:r>
      <w:r w:rsidR="00157187" w:rsidRPr="00CB77FF">
        <w:rPr>
          <w:b w:val="0"/>
        </w:rPr>
        <w:t xml:space="preserve">Вопросы управления эффективностью в государственном секторе стали предметом трудов </w:t>
      </w:r>
      <w:r w:rsidR="007D0B81" w:rsidRPr="00CB77FF">
        <w:rPr>
          <w:b w:val="0"/>
          <w:lang w:val="en-US"/>
        </w:rPr>
        <w:t>Van</w:t>
      </w:r>
      <w:r w:rsidR="007D0B81" w:rsidRPr="00CB77FF">
        <w:rPr>
          <w:b w:val="0"/>
        </w:rPr>
        <w:t xml:space="preserve"> </w:t>
      </w:r>
      <w:r w:rsidR="007D0B81" w:rsidRPr="00CB77FF">
        <w:rPr>
          <w:b w:val="0"/>
          <w:lang w:val="en-US"/>
        </w:rPr>
        <w:t>Dooren</w:t>
      </w:r>
      <w:r w:rsidR="00B30832" w:rsidRPr="00CB77FF">
        <w:rPr>
          <w:b w:val="0"/>
        </w:rPr>
        <w:t xml:space="preserve">, </w:t>
      </w:r>
      <w:r w:rsidR="007D0B81" w:rsidRPr="00CB77FF">
        <w:rPr>
          <w:b w:val="0"/>
          <w:lang w:val="en-US"/>
        </w:rPr>
        <w:t>Bouckaert</w:t>
      </w:r>
      <w:r w:rsidR="00B30832" w:rsidRPr="00CB77FF">
        <w:rPr>
          <w:b w:val="0"/>
        </w:rPr>
        <w:t xml:space="preserve">, </w:t>
      </w:r>
      <w:r w:rsidR="007D0B81" w:rsidRPr="00CB77FF">
        <w:rPr>
          <w:b w:val="0"/>
          <w:lang w:val="en-US"/>
        </w:rPr>
        <w:t>Halligan</w:t>
      </w:r>
      <w:r w:rsidR="00B30832" w:rsidRPr="00CB77FF">
        <w:rPr>
          <w:b w:val="0"/>
        </w:rPr>
        <w:t xml:space="preserve"> [</w:t>
      </w:r>
      <w:r w:rsidR="00C42418" w:rsidRPr="00CB77FF">
        <w:rPr>
          <w:b w:val="0"/>
        </w:rPr>
        <w:t>20</w:t>
      </w:r>
      <w:r w:rsidR="00B30832" w:rsidRPr="00CB77FF">
        <w:rPr>
          <w:b w:val="0"/>
        </w:rPr>
        <w:t xml:space="preserve">], </w:t>
      </w:r>
      <w:r w:rsidR="009533A5" w:rsidRPr="00CB77FF">
        <w:rPr>
          <w:b w:val="0"/>
        </w:rPr>
        <w:t xml:space="preserve"> </w:t>
      </w:r>
      <w:r w:rsidR="007D0B81" w:rsidRPr="00CB77FF">
        <w:rPr>
          <w:b w:val="0"/>
          <w:lang w:val="en-US"/>
        </w:rPr>
        <w:t>Verbeeten</w:t>
      </w:r>
      <w:r w:rsidR="009533A5" w:rsidRPr="00CB77FF">
        <w:rPr>
          <w:b w:val="0"/>
        </w:rPr>
        <w:t xml:space="preserve"> [</w:t>
      </w:r>
      <w:r w:rsidR="00C42418" w:rsidRPr="00CB77FF">
        <w:rPr>
          <w:b w:val="0"/>
        </w:rPr>
        <w:t>21</w:t>
      </w:r>
      <w:r w:rsidR="009533A5" w:rsidRPr="00CB77FF">
        <w:rPr>
          <w:b w:val="0"/>
        </w:rPr>
        <w:t xml:space="preserve">], </w:t>
      </w:r>
      <w:r w:rsidR="007D0B81" w:rsidRPr="00CB77FF">
        <w:rPr>
          <w:b w:val="0"/>
          <w:lang w:val="en-US"/>
        </w:rPr>
        <w:t>Kearny</w:t>
      </w:r>
      <w:r w:rsidR="009533A5" w:rsidRPr="00CB77FF">
        <w:rPr>
          <w:b w:val="0"/>
        </w:rPr>
        <w:t xml:space="preserve"> </w:t>
      </w:r>
      <w:r w:rsidR="00C42418" w:rsidRPr="00CB77FF">
        <w:rPr>
          <w:b w:val="0"/>
        </w:rPr>
        <w:t>[22</w:t>
      </w:r>
      <w:r w:rsidR="009533A5" w:rsidRPr="00CB77FF">
        <w:rPr>
          <w:b w:val="0"/>
        </w:rPr>
        <w:t xml:space="preserve">], </w:t>
      </w:r>
      <w:r w:rsidR="007D0B81" w:rsidRPr="00CB77FF">
        <w:rPr>
          <w:b w:val="0"/>
          <w:lang w:val="en-US"/>
        </w:rPr>
        <w:t>Latham</w:t>
      </w:r>
      <w:r w:rsidR="007D0B81" w:rsidRPr="00CB77FF">
        <w:rPr>
          <w:b w:val="0"/>
        </w:rPr>
        <w:t xml:space="preserve">, </w:t>
      </w:r>
      <w:r w:rsidR="007D0B81" w:rsidRPr="00CB77FF">
        <w:rPr>
          <w:b w:val="0"/>
          <w:lang w:val="en-US"/>
        </w:rPr>
        <w:t>Borgogni</w:t>
      </w:r>
      <w:r w:rsidR="009533A5" w:rsidRPr="00CB77FF">
        <w:rPr>
          <w:b w:val="0"/>
        </w:rPr>
        <w:t xml:space="preserve"> и </w:t>
      </w:r>
      <w:r w:rsidR="007D0B81" w:rsidRPr="00CB77FF">
        <w:rPr>
          <w:b w:val="0"/>
          <w:lang w:val="en-US"/>
        </w:rPr>
        <w:t>Petitta</w:t>
      </w:r>
      <w:r w:rsidR="009533A5" w:rsidRPr="00CB77FF">
        <w:rPr>
          <w:b w:val="0"/>
        </w:rPr>
        <w:t xml:space="preserve"> [2</w:t>
      </w:r>
      <w:r w:rsidR="00C42418" w:rsidRPr="00CB77FF">
        <w:rPr>
          <w:b w:val="0"/>
        </w:rPr>
        <w:t>3</w:t>
      </w:r>
      <w:r w:rsidR="009533A5" w:rsidRPr="00CB77FF">
        <w:rPr>
          <w:b w:val="0"/>
        </w:rPr>
        <w:t>].</w:t>
      </w:r>
      <w:r w:rsidR="0097674D" w:rsidRPr="00CB77FF">
        <w:rPr>
          <w:b w:val="0"/>
        </w:rPr>
        <w:tab/>
        <w:t>Большой интерес с точки зрения изучения систем управления эффективностью представляют работ</w:t>
      </w:r>
      <w:r w:rsidR="003B0F37" w:rsidRPr="00CB77FF">
        <w:rPr>
          <w:b w:val="0"/>
        </w:rPr>
        <w:t>ы, пос</w:t>
      </w:r>
      <w:r w:rsidR="00251C63" w:rsidRPr="00CB77FF">
        <w:rPr>
          <w:b w:val="0"/>
        </w:rPr>
        <w:t>вященные методологическим подход</w:t>
      </w:r>
      <w:r w:rsidR="007E5B9D">
        <w:rPr>
          <w:b w:val="0"/>
        </w:rPr>
        <w:t>а</w:t>
      </w:r>
      <w:r w:rsidR="00251C63" w:rsidRPr="00CB77FF">
        <w:rPr>
          <w:b w:val="0"/>
        </w:rPr>
        <w:t xml:space="preserve">м к </w:t>
      </w:r>
      <w:r w:rsidR="003B0F37" w:rsidRPr="00CB77FF">
        <w:rPr>
          <w:b w:val="0"/>
        </w:rPr>
        <w:t>концепции управления эффективностью</w:t>
      </w:r>
      <w:r w:rsidR="00251C63" w:rsidRPr="00CB77FF">
        <w:rPr>
          <w:b w:val="0"/>
        </w:rPr>
        <w:t xml:space="preserve"> [</w:t>
      </w:r>
      <w:r w:rsidR="00C42418" w:rsidRPr="00CB77FF">
        <w:rPr>
          <w:b w:val="0"/>
        </w:rPr>
        <w:t>24; 25; 26</w:t>
      </w:r>
      <w:r w:rsidR="00251C63" w:rsidRPr="00CB77FF">
        <w:rPr>
          <w:b w:val="0"/>
        </w:rPr>
        <w:t>]</w:t>
      </w:r>
      <w:r w:rsidR="003B0F37" w:rsidRPr="00CB77FF">
        <w:rPr>
          <w:b w:val="0"/>
        </w:rPr>
        <w:t xml:space="preserve">. </w:t>
      </w:r>
    </w:p>
    <w:p w:rsidR="002870F9" w:rsidRPr="00CB77FF" w:rsidRDefault="002870F9" w:rsidP="00DF7951">
      <w:pPr>
        <w:jc w:val="both"/>
        <w:rPr>
          <w:b w:val="0"/>
        </w:rPr>
      </w:pPr>
      <w:r w:rsidRPr="00CB77FF">
        <w:rPr>
          <w:b w:val="0"/>
        </w:rPr>
        <w:tab/>
        <w:t xml:space="preserve"> </w:t>
      </w:r>
      <w:r w:rsidR="00F23B77" w:rsidRPr="00CB77FF">
        <w:rPr>
          <w:b w:val="0"/>
        </w:rPr>
        <w:t xml:space="preserve">В </w:t>
      </w:r>
      <w:r w:rsidR="0010693D" w:rsidRPr="00CB77FF">
        <w:rPr>
          <w:b w:val="0"/>
        </w:rPr>
        <w:t xml:space="preserve">Казахстане исследование данной темы </w:t>
      </w:r>
      <w:r w:rsidR="00D71EF8" w:rsidRPr="00CB77FF">
        <w:rPr>
          <w:b w:val="0"/>
        </w:rPr>
        <w:t>имеет фрагментированный характер</w:t>
      </w:r>
      <w:r w:rsidR="0010693D" w:rsidRPr="00CB77FF">
        <w:rPr>
          <w:b w:val="0"/>
        </w:rPr>
        <w:t>. Так, вопросам планирования, оценки эффективности, внедрения современных форм менеджмента посвящены работы</w:t>
      </w:r>
      <w:r w:rsidR="005513A3" w:rsidRPr="00CB77FF">
        <w:rPr>
          <w:b w:val="0"/>
        </w:rPr>
        <w:t xml:space="preserve"> Дауранова И.Н.</w:t>
      </w:r>
      <w:r w:rsidR="0010693D" w:rsidRPr="00CB77FF">
        <w:rPr>
          <w:b w:val="0"/>
        </w:rPr>
        <w:t xml:space="preserve"> </w:t>
      </w:r>
      <w:r w:rsidR="00A11D0C" w:rsidRPr="00CB77FF">
        <w:rPr>
          <w:b w:val="0"/>
        </w:rPr>
        <w:t xml:space="preserve">и Кожумова А.С. </w:t>
      </w:r>
      <w:r w:rsidR="00F47184" w:rsidRPr="00CB77FF">
        <w:rPr>
          <w:b w:val="0"/>
        </w:rPr>
        <w:t>[</w:t>
      </w:r>
      <w:r w:rsidR="002E5EDB" w:rsidRPr="00CB77FF">
        <w:rPr>
          <w:b w:val="0"/>
        </w:rPr>
        <w:t>2</w:t>
      </w:r>
      <w:r w:rsidR="00C42418" w:rsidRPr="00CB77FF">
        <w:rPr>
          <w:b w:val="0"/>
        </w:rPr>
        <w:t>7</w:t>
      </w:r>
      <w:r w:rsidR="002E5EDB" w:rsidRPr="00CB77FF">
        <w:rPr>
          <w:b w:val="0"/>
        </w:rPr>
        <w:t xml:space="preserve">; </w:t>
      </w:r>
      <w:r w:rsidR="00C42418" w:rsidRPr="00CB77FF">
        <w:rPr>
          <w:b w:val="0"/>
        </w:rPr>
        <w:t>28</w:t>
      </w:r>
      <w:r w:rsidR="00F47184" w:rsidRPr="00CB77FF">
        <w:rPr>
          <w:b w:val="0"/>
        </w:rPr>
        <w:t>]</w:t>
      </w:r>
      <w:r w:rsidR="005513A3" w:rsidRPr="00CB77FF">
        <w:rPr>
          <w:b w:val="0"/>
        </w:rPr>
        <w:t>, Кожумова А.С. [</w:t>
      </w:r>
      <w:r w:rsidR="00C42418" w:rsidRPr="00CB77FF">
        <w:rPr>
          <w:b w:val="0"/>
        </w:rPr>
        <w:t>29</w:t>
      </w:r>
      <w:r w:rsidR="005513A3" w:rsidRPr="00CB77FF">
        <w:rPr>
          <w:b w:val="0"/>
        </w:rPr>
        <w:t>], Джунусбековой Г.А. [</w:t>
      </w:r>
      <w:r w:rsidR="00C42418" w:rsidRPr="00CB77FF">
        <w:rPr>
          <w:b w:val="0"/>
        </w:rPr>
        <w:t>30</w:t>
      </w:r>
      <w:r w:rsidR="005513A3" w:rsidRPr="00CB77FF">
        <w:rPr>
          <w:b w:val="0"/>
        </w:rPr>
        <w:t>], Байменова А.</w:t>
      </w:r>
      <w:r w:rsidR="00C42418" w:rsidRPr="00CB77FF">
        <w:rPr>
          <w:b w:val="0"/>
        </w:rPr>
        <w:t>М.</w:t>
      </w:r>
      <w:r w:rsidR="005513A3" w:rsidRPr="00CB77FF">
        <w:rPr>
          <w:b w:val="0"/>
        </w:rPr>
        <w:t xml:space="preserve"> [</w:t>
      </w:r>
      <w:r w:rsidR="00C42418" w:rsidRPr="00CB77FF">
        <w:rPr>
          <w:b w:val="0"/>
        </w:rPr>
        <w:t>31</w:t>
      </w:r>
      <w:r w:rsidR="005513A3" w:rsidRPr="00CB77FF">
        <w:rPr>
          <w:b w:val="0"/>
        </w:rPr>
        <w:t xml:space="preserve">], </w:t>
      </w:r>
      <w:r w:rsidR="002E5EDB" w:rsidRPr="00CB77FF">
        <w:rPr>
          <w:b w:val="0"/>
        </w:rPr>
        <w:t>Сембиевой Л.М. и Аликуловой Л.Б.</w:t>
      </w:r>
      <w:r w:rsidR="005513A3" w:rsidRPr="00CB77FF">
        <w:rPr>
          <w:b w:val="0"/>
        </w:rPr>
        <w:t>[</w:t>
      </w:r>
      <w:r w:rsidR="00C42418" w:rsidRPr="00CB77FF">
        <w:rPr>
          <w:b w:val="0"/>
        </w:rPr>
        <w:t>32</w:t>
      </w:r>
      <w:r w:rsidR="005513A3" w:rsidRPr="00CB77FF">
        <w:rPr>
          <w:b w:val="0"/>
        </w:rPr>
        <w:t xml:space="preserve">], Молдагуловой </w:t>
      </w:r>
      <w:r w:rsidR="00C42418" w:rsidRPr="00CB77FF">
        <w:rPr>
          <w:b w:val="0"/>
        </w:rPr>
        <w:t xml:space="preserve">С.А. </w:t>
      </w:r>
      <w:r w:rsidR="005513A3" w:rsidRPr="00CB77FF">
        <w:rPr>
          <w:b w:val="0"/>
        </w:rPr>
        <w:t>[</w:t>
      </w:r>
      <w:r w:rsidR="00C42418" w:rsidRPr="00CB77FF">
        <w:rPr>
          <w:b w:val="0"/>
        </w:rPr>
        <w:t>33</w:t>
      </w:r>
      <w:r w:rsidR="005513A3" w:rsidRPr="00CB77FF">
        <w:rPr>
          <w:b w:val="0"/>
        </w:rPr>
        <w:t>], Астанинского хаба государственной службы [</w:t>
      </w:r>
      <w:r w:rsidR="00C42418" w:rsidRPr="00CB77FF">
        <w:rPr>
          <w:b w:val="0"/>
        </w:rPr>
        <w:t>34</w:t>
      </w:r>
      <w:r w:rsidR="005513A3" w:rsidRPr="00CB77FF">
        <w:rPr>
          <w:b w:val="0"/>
        </w:rPr>
        <w:t xml:space="preserve">], </w:t>
      </w:r>
      <w:r w:rsidR="008A078B" w:rsidRPr="00CB77FF">
        <w:rPr>
          <w:b w:val="0"/>
        </w:rPr>
        <w:t xml:space="preserve">Капогузова Е.А. и </w:t>
      </w:r>
      <w:r w:rsidR="005513A3" w:rsidRPr="00CB77FF">
        <w:rPr>
          <w:b w:val="0"/>
        </w:rPr>
        <w:t>Сулейменовой</w:t>
      </w:r>
      <w:r w:rsidR="008A078B" w:rsidRPr="00CB77FF">
        <w:rPr>
          <w:b w:val="0"/>
        </w:rPr>
        <w:t xml:space="preserve"> Г.К.</w:t>
      </w:r>
      <w:r w:rsidR="005513A3" w:rsidRPr="00CB77FF">
        <w:rPr>
          <w:b w:val="0"/>
        </w:rPr>
        <w:t xml:space="preserve"> [</w:t>
      </w:r>
      <w:r w:rsidR="00C42418" w:rsidRPr="00CB77FF">
        <w:rPr>
          <w:b w:val="0"/>
        </w:rPr>
        <w:t>35</w:t>
      </w:r>
      <w:r w:rsidR="005513A3" w:rsidRPr="00CB77FF">
        <w:rPr>
          <w:b w:val="0"/>
        </w:rPr>
        <w:t>]</w:t>
      </w:r>
      <w:r w:rsidR="007F0934" w:rsidRPr="00CB77FF">
        <w:rPr>
          <w:b w:val="0"/>
        </w:rPr>
        <w:t>, Капог</w:t>
      </w:r>
      <w:r w:rsidR="005513A3" w:rsidRPr="00CB77FF">
        <w:rPr>
          <w:b w:val="0"/>
        </w:rPr>
        <w:t>у</w:t>
      </w:r>
      <w:r w:rsidR="007F0934" w:rsidRPr="00CB77FF">
        <w:rPr>
          <w:b w:val="0"/>
        </w:rPr>
        <w:t>з</w:t>
      </w:r>
      <w:r w:rsidR="005513A3" w:rsidRPr="00CB77FF">
        <w:rPr>
          <w:b w:val="0"/>
        </w:rPr>
        <w:t>ова</w:t>
      </w:r>
      <w:r w:rsidR="00C42418" w:rsidRPr="00CB77FF">
        <w:rPr>
          <w:b w:val="0"/>
        </w:rPr>
        <w:t xml:space="preserve"> Е.А.</w:t>
      </w:r>
      <w:r w:rsidR="005513A3" w:rsidRPr="00CB77FF">
        <w:rPr>
          <w:b w:val="0"/>
        </w:rPr>
        <w:t xml:space="preserve"> и Кабижан </w:t>
      </w:r>
      <w:r w:rsidR="00C42418" w:rsidRPr="00CB77FF">
        <w:rPr>
          <w:b w:val="0"/>
        </w:rPr>
        <w:t xml:space="preserve">Н. </w:t>
      </w:r>
      <w:r w:rsidR="005513A3" w:rsidRPr="00CB77FF">
        <w:rPr>
          <w:b w:val="0"/>
        </w:rPr>
        <w:t>[</w:t>
      </w:r>
      <w:r w:rsidR="00C42418" w:rsidRPr="00CB77FF">
        <w:rPr>
          <w:b w:val="0"/>
        </w:rPr>
        <w:t>36</w:t>
      </w:r>
      <w:r w:rsidR="005513A3" w:rsidRPr="00CB77FF">
        <w:rPr>
          <w:b w:val="0"/>
        </w:rPr>
        <w:t>] и др</w:t>
      </w:r>
      <w:r w:rsidR="00F47184" w:rsidRPr="00CB77FF">
        <w:rPr>
          <w:b w:val="0"/>
        </w:rPr>
        <w:t>.</w:t>
      </w:r>
      <w:r w:rsidR="0010693D" w:rsidRPr="00CB77FF">
        <w:rPr>
          <w:b w:val="0"/>
        </w:rPr>
        <w:t xml:space="preserve"> Вместе с тем, </w:t>
      </w:r>
      <w:r w:rsidR="0010693D" w:rsidRPr="00CB77FF">
        <w:rPr>
          <w:b w:val="0"/>
        </w:rPr>
        <w:lastRenderedPageBreak/>
        <w:t xml:space="preserve">данные исследования не дают комплексного понимания о проблемах управления эффективностью. </w:t>
      </w:r>
      <w:r w:rsidR="00C9192B" w:rsidRPr="00CB77FF">
        <w:rPr>
          <w:b w:val="0"/>
        </w:rPr>
        <w:t>Наблюда</w:t>
      </w:r>
      <w:r w:rsidR="00DC7C8A" w:rsidRPr="00CB77FF">
        <w:rPr>
          <w:b w:val="0"/>
        </w:rPr>
        <w:t xml:space="preserve">ется дефицит системных подходов к изучению данной концепции, в особенности на уровне </w:t>
      </w:r>
      <w:r w:rsidR="007E5B9D">
        <w:rPr>
          <w:b w:val="0"/>
        </w:rPr>
        <w:t>МИО</w:t>
      </w:r>
      <w:r w:rsidR="00DC7C8A" w:rsidRPr="00CB77FF">
        <w:rPr>
          <w:b w:val="0"/>
        </w:rPr>
        <w:t xml:space="preserve">. Более того, за последние годы в системе государственного управления произошел ряд важных изменений в части обновления системы планирования, внедрения методологий оценки, </w:t>
      </w:r>
      <w:r w:rsidR="00DF79A1" w:rsidRPr="00CB77FF">
        <w:rPr>
          <w:b w:val="0"/>
        </w:rPr>
        <w:t>методов проектного управления</w:t>
      </w:r>
      <w:r w:rsidR="00DC7C8A" w:rsidRPr="00CB77FF">
        <w:rPr>
          <w:b w:val="0"/>
        </w:rPr>
        <w:t xml:space="preserve"> и др. Поэтому, возникает потребность анализа управления эффективностью МИО в свете данных нововведений. </w:t>
      </w:r>
      <w:r w:rsidR="00DA70CE" w:rsidRPr="00CB77FF">
        <w:rPr>
          <w:b w:val="0"/>
        </w:rPr>
        <w:t xml:space="preserve">Данные факторы обусловили выбор темы исследования. </w:t>
      </w:r>
    </w:p>
    <w:p w:rsidR="0000619C" w:rsidRPr="00CB77FF" w:rsidRDefault="00DA70CE" w:rsidP="00DF7951">
      <w:pPr>
        <w:jc w:val="both"/>
        <w:rPr>
          <w:b w:val="0"/>
        </w:rPr>
      </w:pPr>
      <w:r w:rsidRPr="00CB77FF">
        <w:rPr>
          <w:b w:val="0"/>
        </w:rPr>
        <w:tab/>
      </w:r>
      <w:r w:rsidRPr="00CB77FF">
        <w:t>Объектом исследования</w:t>
      </w:r>
      <w:r w:rsidRPr="00CB77FF">
        <w:rPr>
          <w:b w:val="0"/>
        </w:rPr>
        <w:t xml:space="preserve"> </w:t>
      </w:r>
      <w:r w:rsidR="00DF79A1" w:rsidRPr="00CB77FF">
        <w:rPr>
          <w:b w:val="0"/>
        </w:rPr>
        <w:t>определены</w:t>
      </w:r>
      <w:r w:rsidR="00D71EF8" w:rsidRPr="00CB77FF">
        <w:rPr>
          <w:b w:val="0"/>
        </w:rPr>
        <w:t xml:space="preserve"> местны</w:t>
      </w:r>
      <w:r w:rsidR="00DF79A1" w:rsidRPr="00CB77FF">
        <w:rPr>
          <w:b w:val="0"/>
        </w:rPr>
        <w:t>е</w:t>
      </w:r>
      <w:r w:rsidR="00D71EF8" w:rsidRPr="00CB77FF">
        <w:rPr>
          <w:b w:val="0"/>
        </w:rPr>
        <w:t xml:space="preserve"> исполнительные органы Республики Казахстан.</w:t>
      </w:r>
    </w:p>
    <w:p w:rsidR="00D71EF8" w:rsidRPr="00CB77FF" w:rsidRDefault="00D71EF8" w:rsidP="00DF7951">
      <w:pPr>
        <w:jc w:val="both"/>
        <w:rPr>
          <w:b w:val="0"/>
        </w:rPr>
      </w:pPr>
      <w:r w:rsidRPr="00CB77FF">
        <w:rPr>
          <w:b w:val="0"/>
        </w:rPr>
        <w:tab/>
      </w:r>
      <w:r w:rsidRPr="00CB77FF">
        <w:t>Предметом исследования</w:t>
      </w:r>
      <w:r w:rsidRPr="00CB77FF">
        <w:rPr>
          <w:b w:val="0"/>
        </w:rPr>
        <w:t xml:space="preserve"> </w:t>
      </w:r>
      <w:r w:rsidR="00A81FA8" w:rsidRPr="00CB77FF">
        <w:rPr>
          <w:b w:val="0"/>
        </w:rPr>
        <w:t>является совокупность</w:t>
      </w:r>
      <w:r w:rsidR="003F033A" w:rsidRPr="00CB77FF">
        <w:rPr>
          <w:b w:val="0"/>
        </w:rPr>
        <w:t xml:space="preserve"> подходов, мер, практик, инструментов и методов, направленных на управлени</w:t>
      </w:r>
      <w:r w:rsidR="00303F58" w:rsidRPr="00CB77FF">
        <w:rPr>
          <w:b w:val="0"/>
        </w:rPr>
        <w:t>е</w:t>
      </w:r>
      <w:r w:rsidR="003F033A" w:rsidRPr="00CB77FF">
        <w:rPr>
          <w:b w:val="0"/>
        </w:rPr>
        <w:t xml:space="preserve"> эффективностью деятельности местных исполнительных органов Республики Казахстан. </w:t>
      </w:r>
    </w:p>
    <w:p w:rsidR="0000619C" w:rsidRPr="00CB77FF" w:rsidRDefault="00B33D76" w:rsidP="00DF7951">
      <w:pPr>
        <w:jc w:val="both"/>
        <w:rPr>
          <w:b w:val="0"/>
        </w:rPr>
      </w:pPr>
      <w:r w:rsidRPr="00CB77FF">
        <w:rPr>
          <w:b w:val="0"/>
        </w:rPr>
        <w:tab/>
      </w:r>
      <w:r w:rsidRPr="00CB77FF">
        <w:t>Целью диссертационной работы</w:t>
      </w:r>
      <w:r w:rsidRPr="00CB77FF">
        <w:rPr>
          <w:b w:val="0"/>
        </w:rPr>
        <w:t xml:space="preserve"> выступает </w:t>
      </w:r>
      <w:r w:rsidR="00456D24" w:rsidRPr="00CB77FF">
        <w:rPr>
          <w:b w:val="0"/>
        </w:rPr>
        <w:t xml:space="preserve">комплексная </w:t>
      </w:r>
      <w:r w:rsidR="00C828D4" w:rsidRPr="00CB77FF">
        <w:rPr>
          <w:b w:val="0"/>
        </w:rPr>
        <w:t xml:space="preserve">диагностика практики управления эффективностью деятельности МИО и </w:t>
      </w:r>
      <w:r w:rsidR="003947B5" w:rsidRPr="00CB77FF">
        <w:rPr>
          <w:b w:val="0"/>
        </w:rPr>
        <w:t xml:space="preserve">разработка мер по </w:t>
      </w:r>
      <w:r w:rsidR="00C828D4" w:rsidRPr="00CB77FF">
        <w:rPr>
          <w:b w:val="0"/>
        </w:rPr>
        <w:t xml:space="preserve">ее </w:t>
      </w:r>
      <w:r w:rsidR="003947B5" w:rsidRPr="00CB77FF">
        <w:rPr>
          <w:b w:val="0"/>
        </w:rPr>
        <w:t xml:space="preserve">совершенствованию. </w:t>
      </w:r>
    </w:p>
    <w:p w:rsidR="00620A43" w:rsidRPr="00CB77FF" w:rsidRDefault="00620A43" w:rsidP="00DF7951">
      <w:pPr>
        <w:jc w:val="both"/>
        <w:rPr>
          <w:b w:val="0"/>
        </w:rPr>
      </w:pPr>
      <w:r w:rsidRPr="00CB77FF">
        <w:rPr>
          <w:b w:val="0"/>
        </w:rPr>
        <w:tab/>
        <w:t xml:space="preserve">Данная цель предопределила выполнение </w:t>
      </w:r>
      <w:r w:rsidRPr="00CB77FF">
        <w:t>следующих задач</w:t>
      </w:r>
      <w:r w:rsidRPr="00CB77FF">
        <w:rPr>
          <w:b w:val="0"/>
        </w:rPr>
        <w:t xml:space="preserve">: </w:t>
      </w:r>
    </w:p>
    <w:p w:rsidR="00620A43" w:rsidRPr="00CB77FF" w:rsidRDefault="00620A43" w:rsidP="00DF7951">
      <w:pPr>
        <w:jc w:val="both"/>
        <w:rPr>
          <w:b w:val="0"/>
        </w:rPr>
      </w:pPr>
      <w:r w:rsidRPr="00CB77FF">
        <w:rPr>
          <w:b w:val="0"/>
        </w:rPr>
        <w:tab/>
      </w:r>
      <w:r w:rsidR="00DD39EC" w:rsidRPr="00CB77FF">
        <w:rPr>
          <w:b w:val="0"/>
        </w:rPr>
        <w:t>- изучить концептуальные и теоретические аспекты управления эффективностью;</w:t>
      </w:r>
    </w:p>
    <w:p w:rsidR="00DD39EC" w:rsidRPr="00CB77FF" w:rsidRDefault="00DD39EC" w:rsidP="00DF7951">
      <w:pPr>
        <w:jc w:val="both"/>
        <w:rPr>
          <w:b w:val="0"/>
        </w:rPr>
      </w:pPr>
      <w:r w:rsidRPr="00CB77FF">
        <w:rPr>
          <w:b w:val="0"/>
        </w:rPr>
        <w:tab/>
        <w:t>- проанализировать практику управления эффективностью работы местных исполнительных органов Республики Казахстан</w:t>
      </w:r>
      <w:r w:rsidR="000E29F2" w:rsidRPr="00CB77FF">
        <w:rPr>
          <w:b w:val="0"/>
        </w:rPr>
        <w:t>, в том числе систему планирования, мониторинга и оценки эффективности деятельности;</w:t>
      </w:r>
    </w:p>
    <w:p w:rsidR="000E29F2" w:rsidRPr="00CB77FF" w:rsidRDefault="000E29F2" w:rsidP="00DF7951">
      <w:pPr>
        <w:jc w:val="both"/>
        <w:rPr>
          <w:b w:val="0"/>
        </w:rPr>
      </w:pPr>
      <w:r w:rsidRPr="00CB77FF">
        <w:rPr>
          <w:b w:val="0"/>
        </w:rPr>
        <w:tab/>
        <w:t xml:space="preserve">- </w:t>
      </w:r>
      <w:r w:rsidR="00DF79A1" w:rsidRPr="00CB77FF">
        <w:rPr>
          <w:b w:val="0"/>
        </w:rPr>
        <w:t>оценить</w:t>
      </w:r>
      <w:r w:rsidRPr="00CB77FF">
        <w:rPr>
          <w:b w:val="0"/>
        </w:rPr>
        <w:t xml:space="preserve"> </w:t>
      </w:r>
      <w:r w:rsidR="00DF79A1" w:rsidRPr="00CB77FF">
        <w:rPr>
          <w:b w:val="0"/>
        </w:rPr>
        <w:t>реформу</w:t>
      </w:r>
      <w:r w:rsidRPr="00CB77FF">
        <w:rPr>
          <w:b w:val="0"/>
        </w:rPr>
        <w:t xml:space="preserve"> по </w:t>
      </w:r>
      <w:r w:rsidR="00DF79A1" w:rsidRPr="00CB77FF">
        <w:rPr>
          <w:b w:val="0"/>
        </w:rPr>
        <w:t>внедрению</w:t>
      </w:r>
      <w:r w:rsidRPr="00CB77FF">
        <w:rPr>
          <w:b w:val="0"/>
        </w:rPr>
        <w:t xml:space="preserve"> проектного управления в местных исполнительных органах г. Алматы;</w:t>
      </w:r>
    </w:p>
    <w:p w:rsidR="000E29F2" w:rsidRPr="00CB77FF" w:rsidRDefault="000E29F2" w:rsidP="00DF7951">
      <w:pPr>
        <w:jc w:val="both"/>
        <w:rPr>
          <w:b w:val="0"/>
        </w:rPr>
      </w:pPr>
      <w:r w:rsidRPr="00CB77FF">
        <w:rPr>
          <w:b w:val="0"/>
        </w:rPr>
        <w:tab/>
        <w:t xml:space="preserve">- </w:t>
      </w:r>
      <w:r w:rsidR="00DF79A1" w:rsidRPr="00CB77FF">
        <w:rPr>
          <w:b w:val="0"/>
        </w:rPr>
        <w:t xml:space="preserve">на основе выявленных проблем и с учетом современных подходов менеджмента </w:t>
      </w:r>
      <w:r w:rsidR="00B21D74" w:rsidRPr="00CB77FF">
        <w:rPr>
          <w:b w:val="0"/>
        </w:rPr>
        <w:t xml:space="preserve">разработать системные рекомендации по </w:t>
      </w:r>
      <w:r w:rsidR="00483E88" w:rsidRPr="00CB77FF">
        <w:rPr>
          <w:b w:val="0"/>
        </w:rPr>
        <w:t>совершенствованию</w:t>
      </w:r>
      <w:r w:rsidR="00B21D74" w:rsidRPr="00CB77FF">
        <w:rPr>
          <w:b w:val="0"/>
        </w:rPr>
        <w:t xml:space="preserve"> управлени</w:t>
      </w:r>
      <w:r w:rsidR="00483E88" w:rsidRPr="00CB77FF">
        <w:rPr>
          <w:b w:val="0"/>
        </w:rPr>
        <w:t>я</w:t>
      </w:r>
      <w:r w:rsidR="00B21D74" w:rsidRPr="00CB77FF">
        <w:rPr>
          <w:b w:val="0"/>
        </w:rPr>
        <w:t xml:space="preserve"> эффективностью МИО.</w:t>
      </w:r>
    </w:p>
    <w:p w:rsidR="00C92B47" w:rsidRPr="00CB77FF" w:rsidRDefault="00B21D74" w:rsidP="00DF7951">
      <w:pPr>
        <w:jc w:val="both"/>
        <w:rPr>
          <w:b w:val="0"/>
        </w:rPr>
      </w:pPr>
      <w:r w:rsidRPr="00CB77FF">
        <w:rPr>
          <w:b w:val="0"/>
        </w:rPr>
        <w:tab/>
      </w:r>
      <w:r w:rsidRPr="00CB77FF">
        <w:t>Теоретическая и методологическая база диссертационной работы</w:t>
      </w:r>
      <w:r w:rsidRPr="00CB77FF">
        <w:rPr>
          <w:b w:val="0"/>
        </w:rPr>
        <w:t xml:space="preserve"> основывается на научных трудах </w:t>
      </w:r>
      <w:r w:rsidR="00E46C64" w:rsidRPr="00CB77FF">
        <w:rPr>
          <w:b w:val="0"/>
        </w:rPr>
        <w:t>зарубежных и казахстанских исследователей в сфере управления эффективностью, планирования и оценки эффективности, развития проектного управления в государственных органах.</w:t>
      </w:r>
      <w:r w:rsidR="006533DC" w:rsidRPr="00CB77FF">
        <w:rPr>
          <w:b w:val="0"/>
        </w:rPr>
        <w:t xml:space="preserve"> Методологическую основу исследования составили инструменты и подходы по изучению управления эффективностью в организациях </w:t>
      </w:r>
      <w:r w:rsidR="006533DC" w:rsidRPr="00CB77FF">
        <w:rPr>
          <w:b w:val="0"/>
          <w:lang w:val="en-US"/>
        </w:rPr>
        <w:t>Ferreira</w:t>
      </w:r>
      <w:r w:rsidR="00526F6E" w:rsidRPr="00CB77FF">
        <w:rPr>
          <w:b w:val="0"/>
        </w:rPr>
        <w:t xml:space="preserve"> </w:t>
      </w:r>
      <w:r w:rsidR="00A46CAE" w:rsidRPr="00A46CAE">
        <w:rPr>
          <w:b w:val="0"/>
        </w:rPr>
        <w:t>&amp;</w:t>
      </w:r>
      <w:r w:rsidR="00C42418" w:rsidRPr="00CB77FF">
        <w:rPr>
          <w:b w:val="0"/>
        </w:rPr>
        <w:t xml:space="preserve"> </w:t>
      </w:r>
      <w:r w:rsidR="00C42418" w:rsidRPr="00CB77FF">
        <w:rPr>
          <w:b w:val="0"/>
          <w:lang w:val="en-US"/>
        </w:rPr>
        <w:t>Otley</w:t>
      </w:r>
      <w:r w:rsidR="00C42418" w:rsidRPr="00CB77FF">
        <w:rPr>
          <w:b w:val="0"/>
        </w:rPr>
        <w:t xml:space="preserve"> </w:t>
      </w:r>
      <w:r w:rsidR="00526F6E" w:rsidRPr="00CB77FF">
        <w:rPr>
          <w:b w:val="0"/>
        </w:rPr>
        <w:t>[</w:t>
      </w:r>
      <w:r w:rsidR="001010E3" w:rsidRPr="00CB77FF">
        <w:rPr>
          <w:b w:val="0"/>
        </w:rPr>
        <w:t>2</w:t>
      </w:r>
      <w:r w:rsidR="00C42418" w:rsidRPr="00CB77FF">
        <w:rPr>
          <w:b w:val="0"/>
        </w:rPr>
        <w:t>4</w:t>
      </w:r>
      <w:r w:rsidR="00526F6E" w:rsidRPr="00CB77FF">
        <w:rPr>
          <w:b w:val="0"/>
        </w:rPr>
        <w:t>]</w:t>
      </w:r>
      <w:r w:rsidR="006533DC" w:rsidRPr="00CB77FF">
        <w:rPr>
          <w:b w:val="0"/>
        </w:rPr>
        <w:t xml:space="preserve">, </w:t>
      </w:r>
      <w:r w:rsidR="006533DC" w:rsidRPr="00CB77FF">
        <w:rPr>
          <w:b w:val="0"/>
          <w:lang w:val="en-US"/>
        </w:rPr>
        <w:t>Armstrong</w:t>
      </w:r>
      <w:r w:rsidR="00526F6E" w:rsidRPr="00CB77FF">
        <w:rPr>
          <w:b w:val="0"/>
        </w:rPr>
        <w:t xml:space="preserve"> [</w:t>
      </w:r>
      <w:r w:rsidR="00C42418" w:rsidRPr="00CB77FF">
        <w:rPr>
          <w:b w:val="0"/>
        </w:rPr>
        <w:t>37</w:t>
      </w:r>
      <w:r w:rsidR="00526F6E" w:rsidRPr="00CB77FF">
        <w:rPr>
          <w:b w:val="0"/>
        </w:rPr>
        <w:t>]</w:t>
      </w:r>
      <w:r w:rsidR="006533DC" w:rsidRPr="00CB77FF">
        <w:rPr>
          <w:b w:val="0"/>
        </w:rPr>
        <w:t xml:space="preserve">, методы метаоценки </w:t>
      </w:r>
      <w:r w:rsidR="006533DC" w:rsidRPr="00CB77FF">
        <w:rPr>
          <w:b w:val="0"/>
          <w:lang w:val="en-US"/>
        </w:rPr>
        <w:t>Scriven</w:t>
      </w:r>
      <w:r w:rsidR="00526F6E" w:rsidRPr="00CB77FF">
        <w:rPr>
          <w:b w:val="0"/>
        </w:rPr>
        <w:t xml:space="preserve"> [</w:t>
      </w:r>
      <w:r w:rsidR="00C42418" w:rsidRPr="00CB77FF">
        <w:rPr>
          <w:b w:val="0"/>
        </w:rPr>
        <w:t>38</w:t>
      </w:r>
      <w:r w:rsidR="00526F6E" w:rsidRPr="00CB77FF">
        <w:rPr>
          <w:b w:val="0"/>
        </w:rPr>
        <w:t>]</w:t>
      </w:r>
      <w:r w:rsidR="006533DC" w:rsidRPr="00CB77FF">
        <w:rPr>
          <w:b w:val="0"/>
        </w:rPr>
        <w:t xml:space="preserve">, </w:t>
      </w:r>
      <w:r w:rsidR="006533DC" w:rsidRPr="00CB77FF">
        <w:rPr>
          <w:b w:val="0"/>
          <w:lang w:val="en-US"/>
        </w:rPr>
        <w:t>Davidson</w:t>
      </w:r>
      <w:r w:rsidR="00526F6E" w:rsidRPr="00CB77FF">
        <w:rPr>
          <w:b w:val="0"/>
        </w:rPr>
        <w:t xml:space="preserve"> [</w:t>
      </w:r>
      <w:r w:rsidR="00C42418" w:rsidRPr="00CB77FF">
        <w:rPr>
          <w:b w:val="0"/>
        </w:rPr>
        <w:t>39</w:t>
      </w:r>
      <w:r w:rsidR="00526F6E" w:rsidRPr="00CB77FF">
        <w:rPr>
          <w:b w:val="0"/>
        </w:rPr>
        <w:t>]</w:t>
      </w:r>
      <w:r w:rsidR="006533DC" w:rsidRPr="00CB77FF">
        <w:rPr>
          <w:b w:val="0"/>
        </w:rPr>
        <w:t xml:space="preserve">. </w:t>
      </w:r>
      <w:r w:rsidR="00DA41FE" w:rsidRPr="00CB77FF">
        <w:rPr>
          <w:b w:val="0"/>
        </w:rPr>
        <w:t>Диссертация</w:t>
      </w:r>
      <w:r w:rsidR="00C92B47" w:rsidRPr="00CB77FF">
        <w:rPr>
          <w:b w:val="0"/>
        </w:rPr>
        <w:t xml:space="preserve"> сфокусирована на глубинном изучении проблем управления эффективностью, поэтому была избрана качественная стратегия исследования</w:t>
      </w:r>
      <w:r w:rsidR="00DA41FE" w:rsidRPr="00CB77FF">
        <w:rPr>
          <w:b w:val="0"/>
        </w:rPr>
        <w:t>, которая была дополнена также количественными методами</w:t>
      </w:r>
      <w:r w:rsidR="00C92B47" w:rsidRPr="00CB77FF">
        <w:rPr>
          <w:b w:val="0"/>
        </w:rPr>
        <w:t>.</w:t>
      </w:r>
      <w:r w:rsidR="006533DC" w:rsidRPr="00CB77FF">
        <w:rPr>
          <w:b w:val="0"/>
        </w:rPr>
        <w:t xml:space="preserve"> </w:t>
      </w:r>
      <w:r w:rsidR="00526F6E" w:rsidRPr="00CB77FF">
        <w:rPr>
          <w:b w:val="0"/>
        </w:rPr>
        <w:t xml:space="preserve"> </w:t>
      </w:r>
    </w:p>
    <w:p w:rsidR="0000619C" w:rsidRPr="00CB77FF" w:rsidRDefault="00C92B47" w:rsidP="00DF7951">
      <w:pPr>
        <w:jc w:val="both"/>
        <w:rPr>
          <w:b w:val="0"/>
        </w:rPr>
      </w:pPr>
      <w:r w:rsidRPr="00CB77FF">
        <w:rPr>
          <w:b w:val="0"/>
        </w:rPr>
        <w:tab/>
        <w:t xml:space="preserve">Наряду с общефилосовскими методами, такими как синтез, обобщение, сравнение, абстрагирование, в данном исследовании в качестве основного инструмента анализа данных применен тематический анализ на основе кодирования эмпирических данных. </w:t>
      </w:r>
      <w:r w:rsidR="005B62F4" w:rsidRPr="00CB77FF">
        <w:rPr>
          <w:b w:val="0"/>
        </w:rPr>
        <w:t>Для достижения цел</w:t>
      </w:r>
      <w:r w:rsidR="00DA41FE" w:rsidRPr="00CB77FF">
        <w:rPr>
          <w:b w:val="0"/>
        </w:rPr>
        <w:t>и</w:t>
      </w:r>
      <w:r w:rsidR="005B62F4" w:rsidRPr="00CB77FF">
        <w:rPr>
          <w:b w:val="0"/>
        </w:rPr>
        <w:t xml:space="preserve"> и задач проведены глубинные индивидуальные интервью с государственными служащими МИО </w:t>
      </w:r>
      <w:r w:rsidR="005B62F4" w:rsidRPr="00CB77FF">
        <w:rPr>
          <w:b w:val="0"/>
        </w:rPr>
        <w:lastRenderedPageBreak/>
        <w:t xml:space="preserve">г. Алматы и Алматинской области, проанализированы акты и методологии в сфере управления эффективностью. </w:t>
      </w:r>
      <w:r w:rsidR="00DA41FE" w:rsidRPr="00CB77FF">
        <w:rPr>
          <w:b w:val="0"/>
        </w:rPr>
        <w:t xml:space="preserve">Другими важными </w:t>
      </w:r>
      <w:r w:rsidR="007169B4" w:rsidRPr="00CB77FF">
        <w:rPr>
          <w:b w:val="0"/>
        </w:rPr>
        <w:t xml:space="preserve">источниками являются документы государственного планирования, в том числе планы развития регионов, отчеты об их исполнении, публикации по итогам оценки эффективности деятельности государственных органов, </w:t>
      </w:r>
      <w:r w:rsidR="00DD3F21" w:rsidRPr="00CB77FF">
        <w:rPr>
          <w:b w:val="0"/>
        </w:rPr>
        <w:t>результаты экспертно-аналитической и оценочной деятельности региональных Ревизионных комиссий.</w:t>
      </w:r>
      <w:r w:rsidR="007169B4" w:rsidRPr="00CB77FF">
        <w:rPr>
          <w:b w:val="0"/>
        </w:rPr>
        <w:t xml:space="preserve"> </w:t>
      </w:r>
    </w:p>
    <w:p w:rsidR="0000619C" w:rsidRPr="00CB77FF" w:rsidRDefault="00B368E7" w:rsidP="00DF7951">
      <w:pPr>
        <w:jc w:val="both"/>
        <w:rPr>
          <w:b w:val="0"/>
        </w:rPr>
      </w:pPr>
      <w:r w:rsidRPr="00CB77FF">
        <w:rPr>
          <w:b w:val="0"/>
        </w:rPr>
        <w:tab/>
      </w:r>
      <w:r w:rsidRPr="00CB77FF">
        <w:t>Научная новизна диссертационного исследования</w:t>
      </w:r>
      <w:r w:rsidR="00AE60B5" w:rsidRPr="00CB77FF">
        <w:rPr>
          <w:b w:val="0"/>
        </w:rPr>
        <w:t>. Следующие результаты характеризуют новизну</w:t>
      </w:r>
      <w:r w:rsidR="00871708" w:rsidRPr="00CB77FF">
        <w:rPr>
          <w:b w:val="0"/>
        </w:rPr>
        <w:t xml:space="preserve"> настоящей работы. </w:t>
      </w:r>
    </w:p>
    <w:p w:rsidR="00871708" w:rsidRPr="00CB77FF" w:rsidRDefault="00871708" w:rsidP="00DF7951">
      <w:pPr>
        <w:jc w:val="both"/>
        <w:rPr>
          <w:b w:val="0"/>
        </w:rPr>
      </w:pPr>
      <w:r w:rsidRPr="00CB77FF">
        <w:rPr>
          <w:b w:val="0"/>
        </w:rPr>
        <w:tab/>
      </w:r>
      <w:r w:rsidR="001757F1" w:rsidRPr="00CB77FF">
        <w:rPr>
          <w:b w:val="0"/>
        </w:rPr>
        <w:t>Основные</w:t>
      </w:r>
      <w:r w:rsidRPr="00CB77FF">
        <w:rPr>
          <w:b w:val="0"/>
        </w:rPr>
        <w:t xml:space="preserve"> </w:t>
      </w:r>
      <w:r w:rsidR="001757F1" w:rsidRPr="00CB77FF">
        <w:rPr>
          <w:b w:val="0"/>
        </w:rPr>
        <w:t>теоретические результаты</w:t>
      </w:r>
      <w:r w:rsidRPr="00CB77FF">
        <w:rPr>
          <w:b w:val="0"/>
        </w:rPr>
        <w:t>:</w:t>
      </w:r>
    </w:p>
    <w:p w:rsidR="00871708" w:rsidRPr="00CB77FF" w:rsidRDefault="00871708" w:rsidP="00DF7951">
      <w:pPr>
        <w:jc w:val="both"/>
        <w:rPr>
          <w:b w:val="0"/>
        </w:rPr>
      </w:pPr>
      <w:r w:rsidRPr="00CB77FF">
        <w:rPr>
          <w:b w:val="0"/>
        </w:rPr>
        <w:tab/>
        <w:t>- определены основные тенденции в области управления эффективностью;</w:t>
      </w:r>
    </w:p>
    <w:p w:rsidR="00871708" w:rsidRPr="00CB77FF" w:rsidRDefault="00394014" w:rsidP="00DF7951">
      <w:pPr>
        <w:jc w:val="both"/>
        <w:rPr>
          <w:b w:val="0"/>
        </w:rPr>
      </w:pPr>
      <w:r w:rsidRPr="00CB77FF">
        <w:rPr>
          <w:b w:val="0"/>
        </w:rPr>
        <w:tab/>
      </w:r>
      <w:r w:rsidR="00871708" w:rsidRPr="00CB77FF">
        <w:rPr>
          <w:b w:val="0"/>
        </w:rPr>
        <w:t xml:space="preserve">- </w:t>
      </w:r>
      <w:r w:rsidR="001757F1" w:rsidRPr="00CB77FF">
        <w:rPr>
          <w:b w:val="0"/>
        </w:rPr>
        <w:t>выявлены институциональные и системные рамки, ограничивающие потенциал МИО</w:t>
      </w:r>
      <w:r w:rsidR="00DA41FE" w:rsidRPr="00CB77FF">
        <w:rPr>
          <w:b w:val="0"/>
        </w:rPr>
        <w:t xml:space="preserve"> в РК</w:t>
      </w:r>
      <w:r w:rsidR="002F4CEE" w:rsidRPr="00CB77FF">
        <w:rPr>
          <w:b w:val="0"/>
        </w:rPr>
        <w:t>;</w:t>
      </w:r>
    </w:p>
    <w:p w:rsidR="002F4CEE" w:rsidRPr="00CB77FF" w:rsidRDefault="002F4CEE" w:rsidP="00DF7951">
      <w:pPr>
        <w:jc w:val="both"/>
        <w:rPr>
          <w:b w:val="0"/>
        </w:rPr>
      </w:pPr>
      <w:r w:rsidRPr="00CB77FF">
        <w:rPr>
          <w:b w:val="0"/>
        </w:rPr>
        <w:tab/>
        <w:t xml:space="preserve">- исследованы риски и барьеры при внедрении подходов </w:t>
      </w:r>
      <w:r w:rsidR="00F84F54" w:rsidRPr="00CB77FF">
        <w:rPr>
          <w:b w:val="0"/>
        </w:rPr>
        <w:t>проектного управления</w:t>
      </w:r>
      <w:r w:rsidRPr="00CB77FF">
        <w:rPr>
          <w:b w:val="0"/>
        </w:rPr>
        <w:t xml:space="preserve"> в местном государственном управлении. </w:t>
      </w:r>
    </w:p>
    <w:p w:rsidR="001757F1" w:rsidRPr="00CB77FF" w:rsidRDefault="001757F1" w:rsidP="00DF7951">
      <w:pPr>
        <w:jc w:val="both"/>
        <w:rPr>
          <w:b w:val="0"/>
        </w:rPr>
      </w:pPr>
      <w:r w:rsidRPr="00CB77FF">
        <w:rPr>
          <w:b w:val="0"/>
        </w:rPr>
        <w:tab/>
        <w:t>Основные практические результаты:</w:t>
      </w:r>
    </w:p>
    <w:p w:rsidR="001757F1" w:rsidRPr="00CB77FF" w:rsidRDefault="001757F1" w:rsidP="00DF7951">
      <w:pPr>
        <w:jc w:val="both"/>
        <w:rPr>
          <w:b w:val="0"/>
        </w:rPr>
      </w:pPr>
      <w:r w:rsidRPr="00CB77FF">
        <w:rPr>
          <w:b w:val="0"/>
        </w:rPr>
        <w:tab/>
        <w:t xml:space="preserve">- </w:t>
      </w:r>
      <w:r w:rsidR="00A556A7" w:rsidRPr="00CB77FF">
        <w:rPr>
          <w:b w:val="0"/>
        </w:rPr>
        <w:t>даны рекомендации по</w:t>
      </w:r>
      <w:r w:rsidR="00394014" w:rsidRPr="00CB77FF">
        <w:rPr>
          <w:b w:val="0"/>
        </w:rPr>
        <w:t xml:space="preserve"> разработк</w:t>
      </w:r>
      <w:r w:rsidR="00A556A7" w:rsidRPr="00CB77FF">
        <w:rPr>
          <w:b w:val="0"/>
        </w:rPr>
        <w:t>е</w:t>
      </w:r>
      <w:r w:rsidR="00394014" w:rsidRPr="00CB77FF">
        <w:rPr>
          <w:b w:val="0"/>
        </w:rPr>
        <w:t xml:space="preserve"> </w:t>
      </w:r>
      <w:r w:rsidR="006B7BEE" w:rsidRPr="00CB77FF">
        <w:rPr>
          <w:b w:val="0"/>
        </w:rPr>
        <w:t>руководств</w:t>
      </w:r>
      <w:r w:rsidR="00394014" w:rsidRPr="00CB77FF">
        <w:rPr>
          <w:b w:val="0"/>
        </w:rPr>
        <w:t xml:space="preserve"> по управлению эффективностью МИО;</w:t>
      </w:r>
    </w:p>
    <w:p w:rsidR="002F4CEE" w:rsidRPr="00CB77FF" w:rsidRDefault="002F4CEE" w:rsidP="00DF7951">
      <w:pPr>
        <w:jc w:val="both"/>
        <w:rPr>
          <w:b w:val="0"/>
        </w:rPr>
      </w:pPr>
      <w:r w:rsidRPr="00CB77FF">
        <w:rPr>
          <w:b w:val="0"/>
        </w:rPr>
        <w:tab/>
        <w:t xml:space="preserve">- выдвинуты предложения по оптимизации </w:t>
      </w:r>
      <w:r w:rsidR="006B7BEE" w:rsidRPr="00CB77FF">
        <w:rPr>
          <w:b w:val="0"/>
        </w:rPr>
        <w:t>системы планирования</w:t>
      </w:r>
      <w:r w:rsidRPr="00CB77FF">
        <w:rPr>
          <w:b w:val="0"/>
        </w:rPr>
        <w:t>, дальнейшей синхронизации стратегического и бюджетного планирования, повышению самостоятельности МИО;</w:t>
      </w:r>
    </w:p>
    <w:p w:rsidR="00DB3F6E" w:rsidRPr="00CB77FF" w:rsidRDefault="00DB3F6E" w:rsidP="00DF7951">
      <w:pPr>
        <w:jc w:val="both"/>
        <w:rPr>
          <w:b w:val="0"/>
        </w:rPr>
      </w:pPr>
      <w:r w:rsidRPr="00CB77FF">
        <w:rPr>
          <w:b w:val="0"/>
        </w:rPr>
        <w:tab/>
        <w:t>- разработаны пути совершенствования мер стимулирования в контексте повышения эффективности государственных служащих;</w:t>
      </w:r>
    </w:p>
    <w:p w:rsidR="00394014" w:rsidRPr="00CB77FF" w:rsidRDefault="00DB3F6E" w:rsidP="00DF7951">
      <w:pPr>
        <w:jc w:val="both"/>
        <w:rPr>
          <w:b w:val="0"/>
        </w:rPr>
      </w:pPr>
      <w:r w:rsidRPr="00CB77FF">
        <w:rPr>
          <w:b w:val="0"/>
        </w:rPr>
        <w:tab/>
      </w:r>
      <w:r w:rsidR="002F4CEE" w:rsidRPr="00CB77FF">
        <w:rPr>
          <w:b w:val="0"/>
        </w:rPr>
        <w:t xml:space="preserve">- впервые </w:t>
      </w:r>
      <w:r w:rsidRPr="00CB77FF">
        <w:rPr>
          <w:b w:val="0"/>
        </w:rPr>
        <w:t xml:space="preserve">в казахстанском контексте </w:t>
      </w:r>
      <w:r w:rsidR="002F4CEE" w:rsidRPr="00CB77FF">
        <w:rPr>
          <w:b w:val="0"/>
        </w:rPr>
        <w:t>применен инструмент метаоценки</w:t>
      </w:r>
      <w:r w:rsidR="006B7BEE" w:rsidRPr="00CB77FF">
        <w:rPr>
          <w:b w:val="0"/>
        </w:rPr>
        <w:t xml:space="preserve"> для анализа практики оценки эффективности программ и деятельности МИО</w:t>
      </w:r>
      <w:r w:rsidR="002F4CEE" w:rsidRPr="00CB77FF">
        <w:rPr>
          <w:b w:val="0"/>
        </w:rPr>
        <w:t>;</w:t>
      </w:r>
    </w:p>
    <w:p w:rsidR="002F4CEE" w:rsidRPr="00CB77FF" w:rsidRDefault="002F4CEE" w:rsidP="00DF7951">
      <w:pPr>
        <w:jc w:val="both"/>
        <w:rPr>
          <w:b w:val="0"/>
        </w:rPr>
      </w:pPr>
      <w:r w:rsidRPr="00CB77FF">
        <w:rPr>
          <w:b w:val="0"/>
        </w:rPr>
        <w:tab/>
        <w:t>- рекомендовано кардинально пересмотреть практику оценки эффективности путем обновления методологии и гармонизации всех видов оценки эффективности.</w:t>
      </w:r>
    </w:p>
    <w:p w:rsidR="001757F1" w:rsidRPr="00CB77FF" w:rsidRDefault="00D10B8C" w:rsidP="00DF7951">
      <w:pPr>
        <w:jc w:val="both"/>
        <w:rPr>
          <w:b w:val="0"/>
        </w:rPr>
      </w:pPr>
      <w:r w:rsidRPr="00CB77FF">
        <w:rPr>
          <w:b w:val="0"/>
        </w:rPr>
        <w:tab/>
      </w:r>
      <w:r w:rsidRPr="00CB77FF">
        <w:t>Основные научные положения, выносимые на защиту</w:t>
      </w:r>
      <w:r w:rsidRPr="00CB77FF">
        <w:rPr>
          <w:b w:val="0"/>
        </w:rPr>
        <w:t xml:space="preserve">. </w:t>
      </w:r>
    </w:p>
    <w:p w:rsidR="00DA529C" w:rsidRPr="00FF52E4" w:rsidRDefault="00D10B8C" w:rsidP="00DF7951">
      <w:pPr>
        <w:jc w:val="both"/>
        <w:rPr>
          <w:b w:val="0"/>
        </w:rPr>
      </w:pPr>
      <w:r w:rsidRPr="00CB77FF">
        <w:rPr>
          <w:b w:val="0"/>
        </w:rPr>
        <w:tab/>
      </w:r>
      <w:r w:rsidR="00EA1B77" w:rsidRPr="00CB77FF">
        <w:rPr>
          <w:b w:val="0"/>
        </w:rPr>
        <w:t>1</w:t>
      </w:r>
      <w:r w:rsidR="008635CC" w:rsidRPr="00CB77FF">
        <w:rPr>
          <w:b w:val="0"/>
        </w:rPr>
        <w:t>.</w:t>
      </w:r>
      <w:r w:rsidR="00EA1B77" w:rsidRPr="00CB77FF">
        <w:rPr>
          <w:b w:val="0"/>
        </w:rPr>
        <w:t xml:space="preserve"> </w:t>
      </w:r>
      <w:r w:rsidR="00766264" w:rsidRPr="00CB77FF">
        <w:rPr>
          <w:b w:val="0"/>
        </w:rPr>
        <w:t>На осн</w:t>
      </w:r>
      <w:r w:rsidR="004D019F" w:rsidRPr="00CB77FF">
        <w:rPr>
          <w:b w:val="0"/>
        </w:rPr>
        <w:t xml:space="preserve">ове анализа практик целеполагания, планирования, </w:t>
      </w:r>
      <w:r w:rsidR="00A76489" w:rsidRPr="00CB77FF">
        <w:rPr>
          <w:b w:val="0"/>
        </w:rPr>
        <w:t xml:space="preserve">мониторинга и оценки эффективности </w:t>
      </w:r>
      <w:r w:rsidR="008D3975" w:rsidRPr="00CB77FF">
        <w:rPr>
          <w:b w:val="0"/>
        </w:rPr>
        <w:t>деятельности</w:t>
      </w:r>
      <w:r w:rsidR="00441449" w:rsidRPr="00CB77FF">
        <w:rPr>
          <w:b w:val="0"/>
        </w:rPr>
        <w:t xml:space="preserve"> местных ис</w:t>
      </w:r>
      <w:r w:rsidR="00DA529C" w:rsidRPr="00CB77FF">
        <w:rPr>
          <w:b w:val="0"/>
        </w:rPr>
        <w:t xml:space="preserve">полнительных органов, определен комплекс контекстных, институциональных и организационных проблем, оказывающих влияние на управление эффективностью в МИО. </w:t>
      </w:r>
    </w:p>
    <w:p w:rsidR="00935A80" w:rsidRPr="00CB77FF" w:rsidRDefault="00D71AD5" w:rsidP="00DF7951">
      <w:pPr>
        <w:jc w:val="both"/>
        <w:rPr>
          <w:b w:val="0"/>
        </w:rPr>
      </w:pPr>
      <w:r w:rsidRPr="00CB77FF">
        <w:rPr>
          <w:b w:val="0"/>
        </w:rPr>
        <w:tab/>
      </w:r>
      <w:r w:rsidR="00DA529C" w:rsidRPr="00CB77FF">
        <w:rPr>
          <w:b w:val="0"/>
        </w:rPr>
        <w:t>2</w:t>
      </w:r>
      <w:r w:rsidR="00D97185" w:rsidRPr="00CB77FF">
        <w:rPr>
          <w:b w:val="0"/>
        </w:rPr>
        <w:t xml:space="preserve">. </w:t>
      </w:r>
      <w:r w:rsidR="00935A80" w:rsidRPr="00CB77FF">
        <w:rPr>
          <w:b w:val="0"/>
        </w:rPr>
        <w:t>Рекомендовано принятие мер по оптимизации системы государственного планирования, усилению самостоятельности и результатоориентированности МИО;</w:t>
      </w:r>
    </w:p>
    <w:p w:rsidR="00491E32" w:rsidRPr="00CB77FF" w:rsidRDefault="00935A80" w:rsidP="00DF7951">
      <w:pPr>
        <w:jc w:val="both"/>
        <w:rPr>
          <w:b w:val="0"/>
        </w:rPr>
      </w:pPr>
      <w:r w:rsidRPr="00CB77FF">
        <w:rPr>
          <w:b w:val="0"/>
        </w:rPr>
        <w:tab/>
      </w:r>
      <w:r w:rsidR="00DA529C" w:rsidRPr="00CB77FF">
        <w:rPr>
          <w:b w:val="0"/>
        </w:rPr>
        <w:t>3</w:t>
      </w:r>
      <w:r w:rsidRPr="00CB77FF">
        <w:rPr>
          <w:b w:val="0"/>
        </w:rPr>
        <w:t xml:space="preserve">. </w:t>
      </w:r>
      <w:r w:rsidR="00D71AD5" w:rsidRPr="00CB77FF">
        <w:rPr>
          <w:b w:val="0"/>
        </w:rPr>
        <w:t>Предложено применение интегрированного подхода путем разработки Руководства по управлению эффективностью</w:t>
      </w:r>
      <w:r w:rsidRPr="00CB77FF">
        <w:rPr>
          <w:b w:val="0"/>
        </w:rPr>
        <w:t xml:space="preserve"> с </w:t>
      </w:r>
      <w:r w:rsidR="0096438A">
        <w:rPr>
          <w:b w:val="0"/>
        </w:rPr>
        <w:t>использованием</w:t>
      </w:r>
      <w:r w:rsidRPr="00CB77FF">
        <w:rPr>
          <w:b w:val="0"/>
        </w:rPr>
        <w:t xml:space="preserve"> логики Сбалансированной карты показателей</w:t>
      </w:r>
      <w:r w:rsidR="00491E32" w:rsidRPr="00CB77FF">
        <w:rPr>
          <w:b w:val="0"/>
        </w:rPr>
        <w:t>. Наряду с этим, выносится вопрос о коренном пересмотре практики оценки, который включает методологическое обновление оценки, принятие профессиональных стандартов и усиление мандата Ревизионной комиссии;</w:t>
      </w:r>
    </w:p>
    <w:p w:rsidR="00E405B8" w:rsidRPr="00CB77FF" w:rsidRDefault="00491E32" w:rsidP="00DF7951">
      <w:pPr>
        <w:jc w:val="both"/>
        <w:rPr>
          <w:b w:val="0"/>
        </w:rPr>
      </w:pPr>
      <w:r w:rsidRPr="00CB77FF">
        <w:rPr>
          <w:b w:val="0"/>
        </w:rPr>
        <w:lastRenderedPageBreak/>
        <w:tab/>
        <w:t xml:space="preserve"> </w:t>
      </w:r>
      <w:r w:rsidR="0077083D" w:rsidRPr="00CB77FF">
        <w:t>Теоретическое и практическое значение полученных результатов</w:t>
      </w:r>
      <w:r w:rsidR="00493AC0" w:rsidRPr="00CB77FF">
        <w:rPr>
          <w:b w:val="0"/>
        </w:rPr>
        <w:t xml:space="preserve"> диссертационной работы заключается </w:t>
      </w:r>
      <w:r w:rsidR="00E405B8" w:rsidRPr="00CB77FF">
        <w:rPr>
          <w:b w:val="0"/>
        </w:rPr>
        <w:t>в разработке новых подходов к управлению эффективностью в местных исполнительных органах Казахстана, учитывающих организационные и индивидуальные аспекты и основывающихся на современных теориях менеджмента.</w:t>
      </w:r>
    </w:p>
    <w:p w:rsidR="00E80739" w:rsidRPr="00CB77FF" w:rsidRDefault="00E405B8" w:rsidP="00DF7951">
      <w:pPr>
        <w:jc w:val="both"/>
        <w:rPr>
          <w:b w:val="0"/>
        </w:rPr>
      </w:pPr>
      <w:r w:rsidRPr="00CB77FF">
        <w:rPr>
          <w:b w:val="0"/>
        </w:rPr>
        <w:tab/>
        <w:t xml:space="preserve"> </w:t>
      </w:r>
      <w:r w:rsidR="00D36B25" w:rsidRPr="00CB77FF">
        <w:rPr>
          <w:b w:val="0"/>
        </w:rPr>
        <w:t xml:space="preserve">Рекомендации, выработанные на основе выявленных институциональных и практических проблем, могут </w:t>
      </w:r>
      <w:r w:rsidR="00DF216E" w:rsidRPr="00CB77FF">
        <w:rPr>
          <w:b w:val="0"/>
        </w:rPr>
        <w:t xml:space="preserve">придать толчок дальнейшей реализации Концепции развития государственного управления Республики Казахстан, посредством совершенствования системы планирования, мониторинга и оценки эффективности. </w:t>
      </w:r>
    </w:p>
    <w:p w:rsidR="00B4297B" w:rsidRPr="00CB77FF" w:rsidRDefault="00E80739" w:rsidP="00DF7951">
      <w:pPr>
        <w:jc w:val="both"/>
        <w:rPr>
          <w:b w:val="0"/>
        </w:rPr>
      </w:pPr>
      <w:r w:rsidRPr="00CB77FF">
        <w:rPr>
          <w:b w:val="0"/>
        </w:rPr>
        <w:tab/>
      </w:r>
      <w:r w:rsidR="00770CEE" w:rsidRPr="00CB77FF">
        <w:rPr>
          <w:b w:val="0"/>
        </w:rPr>
        <w:t xml:space="preserve">Рекомендации могут также заложить основу для принципиального пересмотра механизмов </w:t>
      </w:r>
      <w:r w:rsidR="00D67EE7" w:rsidRPr="00CB77FF">
        <w:rPr>
          <w:b w:val="0"/>
        </w:rPr>
        <w:t>менеджмента</w:t>
      </w:r>
      <w:r w:rsidR="00770CEE" w:rsidRPr="00CB77FF">
        <w:rPr>
          <w:b w:val="0"/>
        </w:rPr>
        <w:t xml:space="preserve"> путем принятия единого Руководства по управлению эффективностью</w:t>
      </w:r>
      <w:r w:rsidR="00C43DA6" w:rsidRPr="00CB77FF">
        <w:rPr>
          <w:b w:val="0"/>
        </w:rPr>
        <w:t xml:space="preserve">, которое </w:t>
      </w:r>
      <w:r w:rsidR="00B4297B" w:rsidRPr="00CB77FF">
        <w:rPr>
          <w:b w:val="0"/>
        </w:rPr>
        <w:t>будет включать в себя четкие ориентиры по</w:t>
      </w:r>
      <w:r w:rsidR="00C43DA6" w:rsidRPr="00CB77FF">
        <w:rPr>
          <w:b w:val="0"/>
        </w:rPr>
        <w:t xml:space="preserve"> целеполагани</w:t>
      </w:r>
      <w:r w:rsidR="00B4297B" w:rsidRPr="00CB77FF">
        <w:rPr>
          <w:b w:val="0"/>
        </w:rPr>
        <w:t>ю</w:t>
      </w:r>
      <w:r w:rsidR="00C43DA6" w:rsidRPr="00CB77FF">
        <w:rPr>
          <w:b w:val="0"/>
        </w:rPr>
        <w:t xml:space="preserve">, </w:t>
      </w:r>
      <w:r w:rsidR="00807974" w:rsidRPr="00CB77FF">
        <w:rPr>
          <w:b w:val="0"/>
        </w:rPr>
        <w:t>мотивации</w:t>
      </w:r>
      <w:r w:rsidR="00C43DA6" w:rsidRPr="00CB77FF">
        <w:rPr>
          <w:b w:val="0"/>
        </w:rPr>
        <w:t>,</w:t>
      </w:r>
      <w:r w:rsidR="00807974" w:rsidRPr="00CB77FF">
        <w:rPr>
          <w:b w:val="0"/>
        </w:rPr>
        <w:t xml:space="preserve"> развити</w:t>
      </w:r>
      <w:r w:rsidR="00B4297B" w:rsidRPr="00CB77FF">
        <w:rPr>
          <w:b w:val="0"/>
        </w:rPr>
        <w:t>ю</w:t>
      </w:r>
      <w:r w:rsidR="00770CEE" w:rsidRPr="00CB77FF">
        <w:rPr>
          <w:b w:val="0"/>
        </w:rPr>
        <w:t>. Другое методол</w:t>
      </w:r>
      <w:r w:rsidR="006460E3" w:rsidRPr="00CB77FF">
        <w:rPr>
          <w:b w:val="0"/>
        </w:rPr>
        <w:t>огическое предложение состоит в модернизации методик оценки</w:t>
      </w:r>
      <w:r w:rsidR="00B4297B" w:rsidRPr="00CB77FF">
        <w:rPr>
          <w:b w:val="0"/>
        </w:rPr>
        <w:t xml:space="preserve"> в соответствии с признанными стандартами оценки</w:t>
      </w:r>
      <w:r w:rsidR="007C37D9" w:rsidRPr="00CB77FF">
        <w:rPr>
          <w:b w:val="0"/>
        </w:rPr>
        <w:t>.</w:t>
      </w:r>
      <w:r w:rsidR="00D67EE7" w:rsidRPr="00CB77FF">
        <w:rPr>
          <w:b w:val="0"/>
        </w:rPr>
        <w:t xml:space="preserve"> Результаты исследования, связанные с реформой проектного управления, могут быть также полезны при внедрении аналогич</w:t>
      </w:r>
      <w:r w:rsidR="00E4357B" w:rsidRPr="00CB77FF">
        <w:rPr>
          <w:b w:val="0"/>
        </w:rPr>
        <w:t xml:space="preserve">ных практик в регионах страны. </w:t>
      </w:r>
      <w:r w:rsidR="00B97315" w:rsidRPr="00CB77FF">
        <w:rPr>
          <w:b w:val="0"/>
        </w:rPr>
        <w:t xml:space="preserve">В совокупности </w:t>
      </w:r>
      <w:r w:rsidR="00E4357B" w:rsidRPr="00CB77FF">
        <w:rPr>
          <w:b w:val="0"/>
        </w:rPr>
        <w:t>разработанные</w:t>
      </w:r>
      <w:r w:rsidR="00C455F7" w:rsidRPr="00CB77FF">
        <w:rPr>
          <w:b w:val="0"/>
        </w:rPr>
        <w:t xml:space="preserve"> рекомендации должны </w:t>
      </w:r>
      <w:r w:rsidR="00E4357B" w:rsidRPr="00CB77FF">
        <w:rPr>
          <w:b w:val="0"/>
        </w:rPr>
        <w:t>способствовать формированию</w:t>
      </w:r>
      <w:r w:rsidR="00C455F7" w:rsidRPr="00CB77FF">
        <w:rPr>
          <w:b w:val="0"/>
        </w:rPr>
        <w:t xml:space="preserve"> в МИО культур</w:t>
      </w:r>
      <w:r w:rsidR="00E4357B" w:rsidRPr="00CB77FF">
        <w:rPr>
          <w:b w:val="0"/>
        </w:rPr>
        <w:t>ы</w:t>
      </w:r>
      <w:r w:rsidR="00C455F7" w:rsidRPr="00CB77FF">
        <w:rPr>
          <w:b w:val="0"/>
        </w:rPr>
        <w:t xml:space="preserve"> высокой эффективности, тем самым способствуя более качественной реализации государственной политики. </w:t>
      </w:r>
    </w:p>
    <w:p w:rsidR="00E80739" w:rsidRPr="00CB77FF" w:rsidRDefault="00E80739" w:rsidP="00DF7951">
      <w:pPr>
        <w:jc w:val="both"/>
        <w:rPr>
          <w:b w:val="0"/>
        </w:rPr>
      </w:pPr>
      <w:r w:rsidRPr="00CB77FF">
        <w:rPr>
          <w:b w:val="0"/>
        </w:rPr>
        <w:tab/>
        <w:t>Теоретико-прикладное значение работы также заключается в выработке адаптированного инструмент</w:t>
      </w:r>
      <w:r w:rsidR="00306F54" w:rsidRPr="00CB77FF">
        <w:rPr>
          <w:b w:val="0"/>
        </w:rPr>
        <w:t>а</w:t>
      </w:r>
      <w:r w:rsidRPr="00CB77FF">
        <w:rPr>
          <w:b w:val="0"/>
        </w:rPr>
        <w:t xml:space="preserve"> метаоценки, который может быть применен для анализа прак</w:t>
      </w:r>
      <w:r w:rsidR="00FA585F" w:rsidRPr="00CB77FF">
        <w:rPr>
          <w:b w:val="0"/>
        </w:rPr>
        <w:t>тик оценки на страновом уровне либо в</w:t>
      </w:r>
      <w:r w:rsidRPr="00CB77FF">
        <w:rPr>
          <w:b w:val="0"/>
        </w:rPr>
        <w:t xml:space="preserve"> других контекстах. </w:t>
      </w:r>
    </w:p>
    <w:p w:rsidR="006963CA" w:rsidRPr="00CB77FF" w:rsidRDefault="00C455F7" w:rsidP="00DF7951">
      <w:pPr>
        <w:jc w:val="both"/>
      </w:pPr>
      <w:r w:rsidRPr="00CB77FF">
        <w:rPr>
          <w:b w:val="0"/>
        </w:rPr>
        <w:t xml:space="preserve"> </w:t>
      </w:r>
      <w:r w:rsidRPr="00CB77FF">
        <w:rPr>
          <w:b w:val="0"/>
        </w:rPr>
        <w:tab/>
      </w:r>
      <w:r w:rsidR="006963CA" w:rsidRPr="00CB77FF">
        <w:t>Апробация результатов диссертационной работы.</w:t>
      </w:r>
    </w:p>
    <w:p w:rsidR="00342DD1" w:rsidRPr="00CB77FF" w:rsidRDefault="00342DD1" w:rsidP="00DF7951">
      <w:pPr>
        <w:jc w:val="both"/>
        <w:rPr>
          <w:b w:val="0"/>
        </w:rPr>
      </w:pPr>
      <w:r w:rsidRPr="00CB77FF">
        <w:rPr>
          <w:b w:val="0"/>
        </w:rPr>
        <w:tab/>
        <w:t>Отдельные результаты исследования докладывались на международных и казахстанских научно-практических конференциях: Международной научно-теоретической конференции "Местное самоуправление: достижения, проблемы и перспективы развития" (11-12 ноября 2022 г., г. Душанбе), Международной научно-практической конференции "Экономическое переустройство Казахстана в условиях мирового геополитического кризиса", посвященной 70-летию Института экономики Комитета науки Министерства науки и высшего образования РК (25 ноября 2022 г., г. Алматы),</w:t>
      </w:r>
      <w:r w:rsidRPr="00CB77FF">
        <w:t xml:space="preserve"> </w:t>
      </w:r>
      <w:r w:rsidR="0066322D" w:rsidRPr="00CB77FF">
        <w:rPr>
          <w:b w:val="0"/>
        </w:rPr>
        <w:t>Международной научно-практической конференции "Новый Казахстан: перспективы развития и вызовы современности" (13 декабря 2022 г., г. Алматы).</w:t>
      </w:r>
      <w:r w:rsidR="0066322D" w:rsidRPr="00CB77FF">
        <w:t xml:space="preserve"> </w:t>
      </w:r>
    </w:p>
    <w:p w:rsidR="006963CA" w:rsidRPr="00CB77FF" w:rsidRDefault="006963CA" w:rsidP="00DF7951">
      <w:pPr>
        <w:jc w:val="both"/>
      </w:pPr>
      <w:r w:rsidRPr="00CB77FF">
        <w:tab/>
        <w:t>Публикации.</w:t>
      </w:r>
    </w:p>
    <w:p w:rsidR="00400C15" w:rsidRDefault="0066322D" w:rsidP="00DF7951">
      <w:pPr>
        <w:jc w:val="both"/>
        <w:rPr>
          <w:b w:val="0"/>
          <w:color w:val="000000"/>
          <w:spacing w:val="2"/>
          <w:shd w:val="clear" w:color="auto" w:fill="FFFFFF"/>
        </w:rPr>
      </w:pPr>
      <w:r w:rsidRPr="00CB77FF">
        <w:rPr>
          <w:b w:val="0"/>
        </w:rPr>
        <w:tab/>
        <w:t xml:space="preserve">Основные научные результаты исследования опубликованы в виде </w:t>
      </w:r>
      <w:r w:rsidR="009028EE">
        <w:rPr>
          <w:b w:val="0"/>
        </w:rPr>
        <w:t>трех</w:t>
      </w:r>
      <w:r w:rsidRPr="00CB77FF">
        <w:rPr>
          <w:b w:val="0"/>
        </w:rPr>
        <w:t xml:space="preserve"> статей (единолично и в соавторстве) в научных изданиях, включенных в Перечень научных изданий, рекомендуемых для публикации основных результатов научной деятельности, </w:t>
      </w:r>
      <w:r w:rsidR="009028EE">
        <w:rPr>
          <w:b w:val="0"/>
        </w:rPr>
        <w:t>одной</w:t>
      </w:r>
      <w:r w:rsidRPr="00CB77FF">
        <w:rPr>
          <w:b w:val="0"/>
        </w:rPr>
        <w:t xml:space="preserve"> статьи в соавторстве в международном рецензируемом научном журнале, имеющим </w:t>
      </w:r>
      <w:r w:rsidRPr="00CB77FF">
        <w:rPr>
          <w:b w:val="0"/>
          <w:color w:val="000000"/>
          <w:spacing w:val="2"/>
          <w:shd w:val="clear" w:color="auto" w:fill="FFFFFF"/>
        </w:rPr>
        <w:t>показатель процентиль по CiteScore не менее двадцати пяти в базе данных Scopu</w:t>
      </w:r>
      <w:r w:rsidR="0040256C" w:rsidRPr="00CB77FF">
        <w:rPr>
          <w:b w:val="0"/>
          <w:color w:val="000000"/>
          <w:spacing w:val="2"/>
          <w:shd w:val="clear" w:color="auto" w:fill="FFFFFF"/>
          <w:lang w:val="en-US"/>
        </w:rPr>
        <w:t>s</w:t>
      </w:r>
      <w:r w:rsidR="0040256C" w:rsidRPr="00CB77FF">
        <w:rPr>
          <w:b w:val="0"/>
          <w:color w:val="000000"/>
          <w:spacing w:val="2"/>
          <w:shd w:val="clear" w:color="auto" w:fill="FFFFFF"/>
        </w:rPr>
        <w:t>.</w:t>
      </w:r>
    </w:p>
    <w:p w:rsidR="00C604B2" w:rsidRPr="00CB77FF" w:rsidRDefault="00C604B2" w:rsidP="00DF7951">
      <w:pPr>
        <w:jc w:val="both"/>
      </w:pPr>
    </w:p>
    <w:p w:rsidR="006963CA" w:rsidRPr="00CB77FF" w:rsidRDefault="006963CA" w:rsidP="00DF7951">
      <w:pPr>
        <w:jc w:val="both"/>
      </w:pPr>
      <w:r w:rsidRPr="00CB77FF">
        <w:lastRenderedPageBreak/>
        <w:tab/>
        <w:t xml:space="preserve">Структура и объем диссертационной работы. </w:t>
      </w:r>
    </w:p>
    <w:p w:rsidR="0000619C" w:rsidRPr="00CB77FF" w:rsidRDefault="00DF282D" w:rsidP="00DF7951">
      <w:pPr>
        <w:jc w:val="both"/>
        <w:rPr>
          <w:b w:val="0"/>
        </w:rPr>
      </w:pPr>
      <w:r w:rsidRPr="00CB77FF">
        <w:rPr>
          <w:b w:val="0"/>
        </w:rPr>
        <w:tab/>
        <w:t xml:space="preserve">Диссертация состоит из введения, трех глав, заключения и списка использованных источников. Полный объем работы </w:t>
      </w:r>
      <w:r w:rsidR="00EB549D" w:rsidRPr="00CB77FF">
        <w:rPr>
          <w:b w:val="0"/>
        </w:rPr>
        <w:t>21</w:t>
      </w:r>
      <w:r w:rsidR="004B60CB">
        <w:rPr>
          <w:b w:val="0"/>
        </w:rPr>
        <w:t>1</w:t>
      </w:r>
      <w:r w:rsidRPr="00CB77FF">
        <w:rPr>
          <w:b w:val="0"/>
        </w:rPr>
        <w:t xml:space="preserve"> страниц. Диссертация включает </w:t>
      </w:r>
      <w:r w:rsidR="00EB549D" w:rsidRPr="00CB77FF">
        <w:rPr>
          <w:b w:val="0"/>
        </w:rPr>
        <w:t>46</w:t>
      </w:r>
      <w:r w:rsidRPr="00CB77FF">
        <w:rPr>
          <w:b w:val="0"/>
        </w:rPr>
        <w:t xml:space="preserve"> таблиц, </w:t>
      </w:r>
      <w:r w:rsidR="00EB549D" w:rsidRPr="00CB77FF">
        <w:rPr>
          <w:b w:val="0"/>
        </w:rPr>
        <w:t>26</w:t>
      </w:r>
      <w:r w:rsidRPr="00CB77FF">
        <w:rPr>
          <w:b w:val="0"/>
        </w:rPr>
        <w:t xml:space="preserve"> рисунков и </w:t>
      </w:r>
      <w:r w:rsidR="00EB549D" w:rsidRPr="00CB77FF">
        <w:rPr>
          <w:b w:val="0"/>
        </w:rPr>
        <w:t>6</w:t>
      </w:r>
      <w:r w:rsidRPr="00CB77FF">
        <w:rPr>
          <w:b w:val="0"/>
        </w:rPr>
        <w:t xml:space="preserve"> приложений. Список источников содержит </w:t>
      </w:r>
      <w:r w:rsidR="00EB549D" w:rsidRPr="00CB77FF">
        <w:rPr>
          <w:b w:val="0"/>
        </w:rPr>
        <w:t>27</w:t>
      </w:r>
      <w:r w:rsidR="00CA1D98">
        <w:rPr>
          <w:b w:val="0"/>
        </w:rPr>
        <w:t>8</w:t>
      </w:r>
      <w:r w:rsidRPr="00CB77FF">
        <w:rPr>
          <w:b w:val="0"/>
        </w:rPr>
        <w:t xml:space="preserve"> наименований. </w:t>
      </w:r>
    </w:p>
    <w:p w:rsidR="0000619C" w:rsidRPr="00CB77FF" w:rsidRDefault="0000619C" w:rsidP="00DF7951">
      <w:pPr>
        <w:jc w:val="both"/>
        <w:rPr>
          <w:b w:val="0"/>
        </w:rPr>
      </w:pPr>
    </w:p>
    <w:p w:rsidR="00CC22AB" w:rsidRPr="00CB77FF" w:rsidRDefault="00CC22AB"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1C64DE" w:rsidRPr="00CB77FF" w:rsidRDefault="001C64DE" w:rsidP="00DF7951">
      <w:pPr>
        <w:jc w:val="both"/>
        <w:rPr>
          <w:b w:val="0"/>
        </w:rPr>
      </w:pPr>
    </w:p>
    <w:p w:rsidR="00B30B51" w:rsidRPr="00CB77FF" w:rsidRDefault="00B30B51" w:rsidP="00DF7951">
      <w:pPr>
        <w:jc w:val="both"/>
        <w:rPr>
          <w:b w:val="0"/>
        </w:rPr>
      </w:pPr>
    </w:p>
    <w:p w:rsidR="00B30B51" w:rsidRPr="00CB77FF" w:rsidRDefault="00B30B51" w:rsidP="00DF7951">
      <w:pPr>
        <w:jc w:val="both"/>
        <w:rPr>
          <w:b w:val="0"/>
        </w:rPr>
      </w:pPr>
    </w:p>
    <w:p w:rsidR="00D57947" w:rsidRPr="00CB77FF" w:rsidRDefault="00D57947" w:rsidP="00DF7951">
      <w:pPr>
        <w:jc w:val="both"/>
        <w:rPr>
          <w:b w:val="0"/>
        </w:rPr>
      </w:pPr>
    </w:p>
    <w:p w:rsidR="00CE2180" w:rsidRPr="00412409" w:rsidRDefault="00CE2180" w:rsidP="00DF7951">
      <w:pPr>
        <w:jc w:val="both"/>
        <w:rPr>
          <w:b w:val="0"/>
        </w:rPr>
      </w:pPr>
    </w:p>
    <w:p w:rsidR="00F9171E" w:rsidRPr="00412409" w:rsidRDefault="00F9171E" w:rsidP="00DF7951">
      <w:pPr>
        <w:jc w:val="both"/>
        <w:rPr>
          <w:b w:val="0"/>
        </w:rPr>
      </w:pPr>
    </w:p>
    <w:p w:rsidR="00322F09" w:rsidRPr="00CB77FF" w:rsidRDefault="00322F09" w:rsidP="00DF7951">
      <w:pPr>
        <w:jc w:val="both"/>
        <w:rPr>
          <w:b w:val="0"/>
        </w:rPr>
      </w:pPr>
    </w:p>
    <w:p w:rsidR="00322F09" w:rsidRDefault="00322F09" w:rsidP="00DF7951">
      <w:pPr>
        <w:jc w:val="both"/>
        <w:rPr>
          <w:b w:val="0"/>
        </w:rPr>
      </w:pPr>
    </w:p>
    <w:p w:rsidR="00A81FA8" w:rsidRDefault="00A81FA8" w:rsidP="00DF7951">
      <w:pPr>
        <w:jc w:val="both"/>
        <w:rPr>
          <w:b w:val="0"/>
        </w:rPr>
      </w:pPr>
    </w:p>
    <w:p w:rsidR="00A81FA8" w:rsidRPr="00CB77FF" w:rsidRDefault="00A81FA8" w:rsidP="00DF7951">
      <w:pPr>
        <w:jc w:val="both"/>
        <w:rPr>
          <w:b w:val="0"/>
        </w:rPr>
      </w:pPr>
    </w:p>
    <w:p w:rsidR="0043144B" w:rsidRPr="00CB77FF" w:rsidRDefault="006070A3" w:rsidP="00177896">
      <w:pPr>
        <w:pStyle w:val="1"/>
        <w:jc w:val="center"/>
        <w:rPr>
          <w:b/>
        </w:rPr>
      </w:pPr>
      <w:bookmarkStart w:id="24" w:name="_Toc182765611"/>
      <w:r w:rsidRPr="00CB77FF">
        <w:rPr>
          <w:b/>
        </w:rPr>
        <w:lastRenderedPageBreak/>
        <w:t xml:space="preserve">1. </w:t>
      </w:r>
      <w:r w:rsidR="00187114" w:rsidRPr="00CB77FF">
        <w:rPr>
          <w:b/>
        </w:rPr>
        <w:t>ТЕОРЕТИКО-ПРАКТИЧЕСКИЕ И МЕТОДОЛОГИЧЕСКИЕ АСПЕКТЫ УПРАВЛЕНИЯ ЭФФЕКТИВНОСТЬЮ ДЕЯТЕЛЬНОСТИ ГОСУДАРСТВЕННЫХ ОРГАНОВ</w:t>
      </w:r>
      <w:bookmarkEnd w:id="24"/>
    </w:p>
    <w:p w:rsidR="00FE29A8" w:rsidRPr="00CB77FF" w:rsidRDefault="001529B0" w:rsidP="00DF7951">
      <w:pPr>
        <w:ind w:firstLine="567"/>
        <w:jc w:val="both"/>
      </w:pPr>
      <w:r w:rsidRPr="00CB77FF">
        <w:t xml:space="preserve">1.1. </w:t>
      </w:r>
      <w:r w:rsidR="00187114" w:rsidRPr="00CB77FF">
        <w:t>Эволюция концепции управления эффективностью</w:t>
      </w:r>
    </w:p>
    <w:p w:rsidR="00F31D57" w:rsidRPr="00CB77FF" w:rsidRDefault="00FE29A8" w:rsidP="00DF7951">
      <w:pPr>
        <w:jc w:val="both"/>
        <w:rPr>
          <w:b w:val="0"/>
          <w:bCs w:val="0"/>
          <w:strike/>
        </w:rPr>
      </w:pPr>
      <w:r w:rsidRPr="00CB77FF">
        <w:rPr>
          <w:b w:val="0"/>
          <w:bCs w:val="0"/>
        </w:rPr>
        <w:tab/>
      </w:r>
      <w:r w:rsidR="00F31D57" w:rsidRPr="00CB77FF">
        <w:rPr>
          <w:b w:val="0"/>
          <w:bCs w:val="0"/>
        </w:rPr>
        <w:t>Понятие эффективности носит многогранный</w:t>
      </w:r>
      <w:r w:rsidR="00BA2EC0" w:rsidRPr="00CB77FF">
        <w:rPr>
          <w:b w:val="0"/>
          <w:bCs w:val="0"/>
        </w:rPr>
        <w:t xml:space="preserve"> и многоаспектный</w:t>
      </w:r>
      <w:r w:rsidR="00F31D57" w:rsidRPr="00CB77FF">
        <w:rPr>
          <w:b w:val="0"/>
          <w:bCs w:val="0"/>
        </w:rPr>
        <w:t xml:space="preserve"> характер, </w:t>
      </w:r>
      <w:r w:rsidR="00BA2EC0" w:rsidRPr="00CB77FF">
        <w:rPr>
          <w:b w:val="0"/>
          <w:bCs w:val="0"/>
        </w:rPr>
        <w:t xml:space="preserve">тем не менее ее теоретическое осмысление </w:t>
      </w:r>
      <w:r w:rsidR="008E2361" w:rsidRPr="00CB77FF">
        <w:rPr>
          <w:b w:val="0"/>
          <w:bCs w:val="0"/>
        </w:rPr>
        <w:t>имеет</w:t>
      </w:r>
      <w:r w:rsidR="00BA2EC0" w:rsidRPr="00CB77FF">
        <w:rPr>
          <w:b w:val="0"/>
          <w:bCs w:val="0"/>
        </w:rPr>
        <w:t xml:space="preserve"> практическ</w:t>
      </w:r>
      <w:r w:rsidR="008E2361" w:rsidRPr="00CB77FF">
        <w:rPr>
          <w:b w:val="0"/>
          <w:bCs w:val="0"/>
        </w:rPr>
        <w:t>ое значение</w:t>
      </w:r>
      <w:r w:rsidR="00BA2EC0" w:rsidRPr="00CB77FF">
        <w:rPr>
          <w:b w:val="0"/>
          <w:bCs w:val="0"/>
        </w:rPr>
        <w:t xml:space="preserve">. </w:t>
      </w:r>
      <w:r w:rsidR="00C42418" w:rsidRPr="00CB77FF">
        <w:rPr>
          <w:b w:val="0"/>
          <w:bCs w:val="0"/>
        </w:rPr>
        <w:t>Без понимания того, что представляет собой</w:t>
      </w:r>
      <w:r w:rsidR="00BA2EC0" w:rsidRPr="00CB77FF">
        <w:rPr>
          <w:b w:val="0"/>
          <w:bCs w:val="0"/>
        </w:rPr>
        <w:t xml:space="preserve"> эффективность, невозможно влиять</w:t>
      </w:r>
      <w:r w:rsidR="008E53F0" w:rsidRPr="00CB77FF">
        <w:rPr>
          <w:b w:val="0"/>
          <w:bCs w:val="0"/>
        </w:rPr>
        <w:t xml:space="preserve"> на нее</w:t>
      </w:r>
      <w:r w:rsidR="00BA2EC0" w:rsidRPr="00CB77FF">
        <w:rPr>
          <w:b w:val="0"/>
          <w:bCs w:val="0"/>
        </w:rPr>
        <w:t xml:space="preserve"> и управлять </w:t>
      </w:r>
      <w:r w:rsidR="00A81FA8" w:rsidRPr="00CB77FF">
        <w:rPr>
          <w:b w:val="0"/>
          <w:bCs w:val="0"/>
        </w:rPr>
        <w:t>ею [</w:t>
      </w:r>
      <w:r w:rsidR="00C42418" w:rsidRPr="00CB77FF">
        <w:rPr>
          <w:b w:val="0"/>
          <w:bCs w:val="0"/>
        </w:rPr>
        <w:t>37</w:t>
      </w:r>
      <w:r w:rsidR="00EF0559" w:rsidRPr="00CB77FF">
        <w:rPr>
          <w:b w:val="0"/>
          <w:bCs w:val="0"/>
        </w:rPr>
        <w:t>]</w:t>
      </w:r>
      <w:r w:rsidR="00BA2EC0" w:rsidRPr="00CB77FF">
        <w:rPr>
          <w:b w:val="0"/>
          <w:bCs w:val="0"/>
        </w:rPr>
        <w:t xml:space="preserve">. </w:t>
      </w:r>
      <w:r w:rsidR="002C1EA8" w:rsidRPr="00CB77FF">
        <w:rPr>
          <w:b w:val="0"/>
          <w:bCs w:val="0"/>
        </w:rPr>
        <w:t xml:space="preserve">Говоря о важности понятийного аппарата, </w:t>
      </w:r>
      <w:r w:rsidR="007D0B81" w:rsidRPr="00CB77FF">
        <w:rPr>
          <w:b w:val="0"/>
          <w:bCs w:val="0"/>
          <w:lang w:val="en-US"/>
        </w:rPr>
        <w:t>Latham</w:t>
      </w:r>
      <w:r w:rsidR="00EF0559" w:rsidRPr="00CB77FF">
        <w:rPr>
          <w:b w:val="0"/>
          <w:bCs w:val="0"/>
        </w:rPr>
        <w:t xml:space="preserve">, </w:t>
      </w:r>
      <w:r w:rsidR="007D0B81" w:rsidRPr="00CB77FF">
        <w:rPr>
          <w:b w:val="0"/>
          <w:bCs w:val="0"/>
          <w:lang w:val="en-US"/>
        </w:rPr>
        <w:t>Sulsky</w:t>
      </w:r>
      <w:r w:rsidR="00837D9E" w:rsidRPr="00CB77FF">
        <w:rPr>
          <w:b w:val="0"/>
          <w:bCs w:val="0"/>
        </w:rPr>
        <w:t xml:space="preserve"> и </w:t>
      </w:r>
      <w:r w:rsidR="007D0B81" w:rsidRPr="00CB77FF">
        <w:rPr>
          <w:b w:val="0"/>
          <w:bCs w:val="0"/>
          <w:lang w:val="en-US"/>
        </w:rPr>
        <w:t>Macdonald</w:t>
      </w:r>
      <w:r w:rsidR="00837D9E" w:rsidRPr="00CB77FF">
        <w:rPr>
          <w:b w:val="0"/>
          <w:bCs w:val="0"/>
        </w:rPr>
        <w:t xml:space="preserve"> </w:t>
      </w:r>
      <w:r w:rsidR="00C42418" w:rsidRPr="00CB77FF">
        <w:rPr>
          <w:b w:val="0"/>
          <w:bCs w:val="0"/>
        </w:rPr>
        <w:t>[40</w:t>
      </w:r>
      <w:r w:rsidR="00837D9E" w:rsidRPr="00CB77FF">
        <w:rPr>
          <w:b w:val="0"/>
          <w:bCs w:val="0"/>
        </w:rPr>
        <w:t>]</w:t>
      </w:r>
      <w:r w:rsidR="00DE664A" w:rsidRPr="00CB77FF">
        <w:rPr>
          <w:b w:val="0"/>
          <w:bCs w:val="0"/>
        </w:rPr>
        <w:t xml:space="preserve"> </w:t>
      </w:r>
      <w:r w:rsidR="004E229B" w:rsidRPr="00CB77FF">
        <w:rPr>
          <w:b w:val="0"/>
          <w:bCs w:val="0"/>
        </w:rPr>
        <w:t>полага</w:t>
      </w:r>
      <w:r w:rsidR="007D0B81" w:rsidRPr="00CB77FF">
        <w:rPr>
          <w:b w:val="0"/>
          <w:bCs w:val="0"/>
          <w:lang w:val="kk-KZ"/>
        </w:rPr>
        <w:t>ю</w:t>
      </w:r>
      <w:r w:rsidR="004E229B" w:rsidRPr="00CB77FF">
        <w:rPr>
          <w:b w:val="0"/>
          <w:bCs w:val="0"/>
        </w:rPr>
        <w:t>т</w:t>
      </w:r>
      <w:r w:rsidR="002C1EA8" w:rsidRPr="00CB77FF">
        <w:rPr>
          <w:b w:val="0"/>
          <w:bCs w:val="0"/>
        </w:rPr>
        <w:t xml:space="preserve">, что дефиниция эффективности служит неотъемлемым условием для целеполагания и </w:t>
      </w:r>
      <w:r w:rsidR="008E53F0" w:rsidRPr="00CB77FF">
        <w:rPr>
          <w:b w:val="0"/>
          <w:bCs w:val="0"/>
        </w:rPr>
        <w:t xml:space="preserve">установления качественного </w:t>
      </w:r>
      <w:r w:rsidR="002C1EA8" w:rsidRPr="00CB77FF">
        <w:rPr>
          <w:b w:val="0"/>
          <w:bCs w:val="0"/>
        </w:rPr>
        <w:t xml:space="preserve">взаимодействия с </w:t>
      </w:r>
      <w:r w:rsidR="008E53F0" w:rsidRPr="00CB77FF">
        <w:rPr>
          <w:b w:val="0"/>
          <w:bCs w:val="0"/>
        </w:rPr>
        <w:t>сотрудниками</w:t>
      </w:r>
      <w:r w:rsidR="002C1EA8" w:rsidRPr="00CB77FF">
        <w:rPr>
          <w:b w:val="0"/>
          <w:bCs w:val="0"/>
        </w:rPr>
        <w:t xml:space="preserve">. </w:t>
      </w:r>
    </w:p>
    <w:p w:rsidR="00187114" w:rsidRPr="00CB77FF" w:rsidRDefault="002A29AF" w:rsidP="00DF7951">
      <w:pPr>
        <w:jc w:val="both"/>
        <w:rPr>
          <w:b w:val="0"/>
          <w:bCs w:val="0"/>
        </w:rPr>
      </w:pPr>
      <w:r w:rsidRPr="00CB77FF">
        <w:rPr>
          <w:b w:val="0"/>
          <w:bCs w:val="0"/>
        </w:rPr>
        <w:tab/>
        <w:t xml:space="preserve">В классическом понимании </w:t>
      </w:r>
      <w:r w:rsidR="00187114" w:rsidRPr="00CB77FF">
        <w:rPr>
          <w:b w:val="0"/>
          <w:bCs w:val="0"/>
        </w:rPr>
        <w:t>эффективность подразумевает</w:t>
      </w:r>
      <w:r w:rsidRPr="00CB77FF">
        <w:rPr>
          <w:b w:val="0"/>
          <w:bCs w:val="0"/>
        </w:rPr>
        <w:t xml:space="preserve"> соотношение рез</w:t>
      </w:r>
      <w:r w:rsidR="00274FE1" w:rsidRPr="00CB77FF">
        <w:rPr>
          <w:b w:val="0"/>
          <w:bCs w:val="0"/>
        </w:rPr>
        <w:t xml:space="preserve">ультатов и </w:t>
      </w:r>
      <w:r w:rsidR="000B7BF6" w:rsidRPr="00CB77FF">
        <w:rPr>
          <w:b w:val="0"/>
          <w:bCs w:val="0"/>
        </w:rPr>
        <w:t>затрат</w:t>
      </w:r>
      <w:r w:rsidR="00274FE1" w:rsidRPr="00CB77FF">
        <w:rPr>
          <w:b w:val="0"/>
          <w:bCs w:val="0"/>
        </w:rPr>
        <w:t xml:space="preserve">, </w:t>
      </w:r>
      <w:r w:rsidR="00187114" w:rsidRPr="00CB77FF">
        <w:rPr>
          <w:b w:val="0"/>
          <w:bCs w:val="0"/>
        </w:rPr>
        <w:t>то есть</w:t>
      </w:r>
      <w:r w:rsidR="00274FE1" w:rsidRPr="00CB77FF">
        <w:rPr>
          <w:b w:val="0"/>
          <w:bCs w:val="0"/>
        </w:rPr>
        <w:t xml:space="preserve"> эффективность рассматривается прежде все</w:t>
      </w:r>
      <w:r w:rsidR="00837D9E" w:rsidRPr="00CB77FF">
        <w:rPr>
          <w:b w:val="0"/>
          <w:bCs w:val="0"/>
        </w:rPr>
        <w:t>го, как экономическая категория</w:t>
      </w:r>
      <w:r w:rsidR="00274FE1" w:rsidRPr="00CB77FF">
        <w:rPr>
          <w:b w:val="0"/>
          <w:bCs w:val="0"/>
        </w:rPr>
        <w:t>.</w:t>
      </w:r>
      <w:r w:rsidR="00837D9E" w:rsidRPr="00CB77FF">
        <w:rPr>
          <w:b w:val="0"/>
          <w:bCs w:val="0"/>
        </w:rPr>
        <w:t xml:space="preserve"> </w:t>
      </w:r>
      <w:r w:rsidR="00D5196A" w:rsidRPr="00CB77FF">
        <w:rPr>
          <w:b w:val="0"/>
          <w:bCs w:val="0"/>
        </w:rPr>
        <w:t xml:space="preserve">В </w:t>
      </w:r>
      <w:r w:rsidR="00631905" w:rsidRPr="00CB77FF">
        <w:rPr>
          <w:b w:val="0"/>
          <w:bCs w:val="0"/>
        </w:rPr>
        <w:t>этом контексте</w:t>
      </w:r>
      <w:r w:rsidR="00D5196A" w:rsidRPr="00CB77FF">
        <w:rPr>
          <w:b w:val="0"/>
          <w:bCs w:val="0"/>
        </w:rPr>
        <w:t xml:space="preserve"> следует подчеркнуть мнение </w:t>
      </w:r>
      <w:r w:rsidR="007D0B81" w:rsidRPr="00CB77FF">
        <w:rPr>
          <w:b w:val="0"/>
          <w:bCs w:val="0"/>
          <w:lang w:val="en-US"/>
        </w:rPr>
        <w:t>Drucker</w:t>
      </w:r>
      <w:r w:rsidR="00D5196A" w:rsidRPr="00CB77FF">
        <w:rPr>
          <w:b w:val="0"/>
          <w:bCs w:val="0"/>
        </w:rPr>
        <w:t>, который полагает, что важно не просто "делать вещи правильно", но и "делать правильные вещи"</w:t>
      </w:r>
      <w:r w:rsidR="00C42418" w:rsidRPr="00CB77FF">
        <w:rPr>
          <w:b w:val="0"/>
          <w:bCs w:val="0"/>
        </w:rPr>
        <w:t xml:space="preserve"> [41</w:t>
      </w:r>
      <w:r w:rsidR="00837D9E" w:rsidRPr="00CB77FF">
        <w:rPr>
          <w:b w:val="0"/>
          <w:bCs w:val="0"/>
        </w:rPr>
        <w:t>]</w:t>
      </w:r>
      <w:r w:rsidR="00D5196A" w:rsidRPr="00CB77FF">
        <w:rPr>
          <w:b w:val="0"/>
          <w:bCs w:val="0"/>
        </w:rPr>
        <w:t>. Тем самым, подразумевая, что первичными выступают выбор правильной стратегии и целей, что, в дальнейшем, должно дополняться умени</w:t>
      </w:r>
      <w:r w:rsidR="00727D92" w:rsidRPr="00CB77FF">
        <w:rPr>
          <w:b w:val="0"/>
          <w:bCs w:val="0"/>
        </w:rPr>
        <w:t>ем</w:t>
      </w:r>
      <w:r w:rsidR="00D5196A" w:rsidRPr="00CB77FF">
        <w:rPr>
          <w:b w:val="0"/>
          <w:bCs w:val="0"/>
        </w:rPr>
        <w:t xml:space="preserve"> достигать данных установок наиболее оптимальным и полезным путем.</w:t>
      </w:r>
      <w:r w:rsidR="0056434A" w:rsidRPr="00CB77FF">
        <w:rPr>
          <w:b w:val="0"/>
          <w:bCs w:val="0"/>
        </w:rPr>
        <w:tab/>
      </w:r>
    </w:p>
    <w:p w:rsidR="00DC19F9" w:rsidRPr="00CB77FF" w:rsidRDefault="00187114" w:rsidP="00DF7951">
      <w:pPr>
        <w:jc w:val="both"/>
        <w:rPr>
          <w:b w:val="0"/>
          <w:bCs w:val="0"/>
        </w:rPr>
      </w:pPr>
      <w:r w:rsidRPr="00CB77FF">
        <w:rPr>
          <w:b w:val="0"/>
          <w:bCs w:val="0"/>
        </w:rPr>
        <w:tab/>
      </w:r>
      <w:r w:rsidR="007B6267" w:rsidRPr="00CB77FF">
        <w:rPr>
          <w:b w:val="0"/>
          <w:bCs w:val="0"/>
        </w:rPr>
        <w:t xml:space="preserve">Концепция управления эффективностью, которая </w:t>
      </w:r>
      <w:r w:rsidR="00634A49" w:rsidRPr="00CB77FF">
        <w:rPr>
          <w:b w:val="0"/>
          <w:bCs w:val="0"/>
        </w:rPr>
        <w:t>является</w:t>
      </w:r>
      <w:r w:rsidR="007B6267" w:rsidRPr="00CB77FF">
        <w:rPr>
          <w:b w:val="0"/>
          <w:bCs w:val="0"/>
        </w:rPr>
        <w:t xml:space="preserve"> фокусом данного исследования, происходит от английского термина "</w:t>
      </w:r>
      <w:r w:rsidR="007B6267" w:rsidRPr="00CB77FF">
        <w:rPr>
          <w:b w:val="0"/>
          <w:bCs w:val="0"/>
          <w:lang w:val="en-US"/>
        </w:rPr>
        <w:t>Performance</w:t>
      </w:r>
      <w:r w:rsidR="007B6267" w:rsidRPr="00CB77FF">
        <w:rPr>
          <w:b w:val="0"/>
          <w:bCs w:val="0"/>
        </w:rPr>
        <w:t xml:space="preserve"> </w:t>
      </w:r>
      <w:r w:rsidR="007B6267" w:rsidRPr="00CB77FF">
        <w:rPr>
          <w:b w:val="0"/>
          <w:bCs w:val="0"/>
          <w:lang w:val="en-US"/>
        </w:rPr>
        <w:t>management</w:t>
      </w:r>
      <w:r w:rsidR="007B6267" w:rsidRPr="00CB77FF">
        <w:rPr>
          <w:b w:val="0"/>
          <w:bCs w:val="0"/>
        </w:rPr>
        <w:t xml:space="preserve">". </w:t>
      </w:r>
      <w:r w:rsidR="00FC7A9C" w:rsidRPr="00CB77FF">
        <w:rPr>
          <w:b w:val="0"/>
          <w:bCs w:val="0"/>
        </w:rPr>
        <w:t>Поэтому для более полного понимания сути управления эффективностью важно рассмотрение</w:t>
      </w:r>
      <w:r w:rsidR="00C7087B" w:rsidRPr="00CB77FF">
        <w:rPr>
          <w:b w:val="0"/>
          <w:bCs w:val="0"/>
        </w:rPr>
        <w:t xml:space="preserve"> сущности слова "</w:t>
      </w:r>
      <w:r w:rsidR="00C7087B" w:rsidRPr="00CB77FF">
        <w:rPr>
          <w:b w:val="0"/>
          <w:bCs w:val="0"/>
          <w:lang w:val="en-US"/>
        </w:rPr>
        <w:t>Performance</w:t>
      </w:r>
      <w:r w:rsidR="00C7087B" w:rsidRPr="00CB77FF">
        <w:rPr>
          <w:b w:val="0"/>
          <w:bCs w:val="0"/>
        </w:rPr>
        <w:t xml:space="preserve">" и </w:t>
      </w:r>
      <w:r w:rsidR="00A50046" w:rsidRPr="00CB77FF">
        <w:rPr>
          <w:b w:val="0"/>
          <w:bCs w:val="0"/>
        </w:rPr>
        <w:t>его соотношения с</w:t>
      </w:r>
      <w:r w:rsidR="00C7087B" w:rsidRPr="00CB77FF">
        <w:rPr>
          <w:b w:val="0"/>
          <w:bCs w:val="0"/>
        </w:rPr>
        <w:t xml:space="preserve"> "эффективност</w:t>
      </w:r>
      <w:r w:rsidR="00FC7A9C" w:rsidRPr="00CB77FF">
        <w:rPr>
          <w:b w:val="0"/>
          <w:bCs w:val="0"/>
        </w:rPr>
        <w:t>ь</w:t>
      </w:r>
      <w:r w:rsidR="00634A49" w:rsidRPr="00CB77FF">
        <w:rPr>
          <w:b w:val="0"/>
          <w:bCs w:val="0"/>
        </w:rPr>
        <w:t>ю</w:t>
      </w:r>
      <w:r w:rsidR="000F54BE" w:rsidRPr="00CB77FF">
        <w:rPr>
          <w:b w:val="0"/>
          <w:bCs w:val="0"/>
        </w:rPr>
        <w:t>"</w:t>
      </w:r>
      <w:r w:rsidR="00C7087B" w:rsidRPr="00CB77FF">
        <w:rPr>
          <w:b w:val="0"/>
          <w:bCs w:val="0"/>
        </w:rPr>
        <w:t xml:space="preserve">. </w:t>
      </w:r>
      <w:r w:rsidR="00F22EC9" w:rsidRPr="00CB77FF">
        <w:rPr>
          <w:b w:val="0"/>
          <w:bCs w:val="0"/>
        </w:rPr>
        <w:t>Согласно Оксфордскому английскому словарю слово "</w:t>
      </w:r>
      <w:r w:rsidR="00F22EC9" w:rsidRPr="00CB77FF">
        <w:rPr>
          <w:b w:val="0"/>
          <w:bCs w:val="0"/>
          <w:lang w:val="en-US"/>
        </w:rPr>
        <w:t>performance</w:t>
      </w:r>
      <w:r w:rsidR="00F22EC9" w:rsidRPr="00CB77FF">
        <w:rPr>
          <w:b w:val="0"/>
          <w:bCs w:val="0"/>
        </w:rPr>
        <w:t>" означает "исполнение игры, музыки и т.д. перед аудиторией; событие, где представляется подобная работа; публичное выступление",</w:t>
      </w:r>
      <w:r w:rsidR="00FE04F5" w:rsidRPr="00CB77FF">
        <w:rPr>
          <w:b w:val="0"/>
          <w:bCs w:val="0"/>
        </w:rPr>
        <w:t xml:space="preserve"> в </w:t>
      </w:r>
      <w:r w:rsidR="00A81FA8" w:rsidRPr="00CB77FF">
        <w:rPr>
          <w:b w:val="0"/>
          <w:bCs w:val="0"/>
        </w:rPr>
        <w:t>то же время — это</w:t>
      </w:r>
      <w:r w:rsidR="00FE04F5" w:rsidRPr="00CB77FF">
        <w:rPr>
          <w:b w:val="0"/>
          <w:bCs w:val="0"/>
        </w:rPr>
        <w:t xml:space="preserve"> "достижение, исполнение, выполнение, завершение чего-либо порученного"</w:t>
      </w:r>
      <w:r w:rsidR="00C42418" w:rsidRPr="00CB77FF">
        <w:rPr>
          <w:b w:val="0"/>
          <w:bCs w:val="0"/>
        </w:rPr>
        <w:t xml:space="preserve"> [42</w:t>
      </w:r>
      <w:r w:rsidR="00837D9E" w:rsidRPr="00CB77FF">
        <w:rPr>
          <w:b w:val="0"/>
          <w:bCs w:val="0"/>
        </w:rPr>
        <w:t>]</w:t>
      </w:r>
      <w:r w:rsidR="00FE04F5" w:rsidRPr="00CB77FF">
        <w:rPr>
          <w:b w:val="0"/>
          <w:bCs w:val="0"/>
        </w:rPr>
        <w:t>. Т</w:t>
      </w:r>
      <w:r w:rsidR="00F22EC9" w:rsidRPr="00CB77FF">
        <w:rPr>
          <w:b w:val="0"/>
          <w:bCs w:val="0"/>
        </w:rPr>
        <w:t>огда как Кэмбриджский словарь, в числе прочего, интерпретирует "</w:t>
      </w:r>
      <w:r w:rsidR="00F22EC9" w:rsidRPr="00CB77FF">
        <w:rPr>
          <w:b w:val="0"/>
          <w:bCs w:val="0"/>
          <w:lang w:val="en-US"/>
        </w:rPr>
        <w:t>performance</w:t>
      </w:r>
      <w:r w:rsidR="00F22EC9" w:rsidRPr="00CB77FF">
        <w:rPr>
          <w:b w:val="0"/>
          <w:bCs w:val="0"/>
        </w:rPr>
        <w:t>" как "степень того, насколько хорошо человек, машина и т.д. выполняет определенную работу или деятельность"</w:t>
      </w:r>
      <w:r w:rsidR="00C42418" w:rsidRPr="00CB77FF">
        <w:rPr>
          <w:b w:val="0"/>
          <w:bCs w:val="0"/>
        </w:rPr>
        <w:t xml:space="preserve"> [43</w:t>
      </w:r>
      <w:r w:rsidR="00837D9E" w:rsidRPr="00CB77FF">
        <w:rPr>
          <w:b w:val="0"/>
          <w:bCs w:val="0"/>
        </w:rPr>
        <w:t>]</w:t>
      </w:r>
      <w:r w:rsidR="00F22EC9" w:rsidRPr="00CB77FF">
        <w:rPr>
          <w:b w:val="0"/>
          <w:bCs w:val="0"/>
        </w:rPr>
        <w:t>. Слово "</w:t>
      </w:r>
      <w:r w:rsidR="00F22EC9" w:rsidRPr="00CB77FF">
        <w:rPr>
          <w:b w:val="0"/>
          <w:bCs w:val="0"/>
          <w:lang w:val="en-US"/>
        </w:rPr>
        <w:t>Performance</w:t>
      </w:r>
      <w:r w:rsidR="00F22EC9" w:rsidRPr="00CB77FF">
        <w:rPr>
          <w:b w:val="0"/>
          <w:bCs w:val="0"/>
        </w:rPr>
        <w:t xml:space="preserve">" не имеет </w:t>
      </w:r>
      <w:r w:rsidR="00FC7A9C" w:rsidRPr="00CB77FF">
        <w:rPr>
          <w:b w:val="0"/>
          <w:bCs w:val="0"/>
        </w:rPr>
        <w:t>однозначного</w:t>
      </w:r>
      <w:r w:rsidR="00F22EC9" w:rsidRPr="00CB77FF">
        <w:rPr>
          <w:b w:val="0"/>
          <w:bCs w:val="0"/>
        </w:rPr>
        <w:t xml:space="preserve"> русскоязычного аналога, </w:t>
      </w:r>
      <w:r w:rsidR="00A81FA8" w:rsidRPr="00CB77FF">
        <w:rPr>
          <w:b w:val="0"/>
          <w:bCs w:val="0"/>
        </w:rPr>
        <w:t>к примеру,</w:t>
      </w:r>
      <w:r w:rsidR="00F22EC9" w:rsidRPr="00CB77FF">
        <w:rPr>
          <w:b w:val="0"/>
          <w:bCs w:val="0"/>
        </w:rPr>
        <w:t xml:space="preserve"> </w:t>
      </w:r>
      <w:r w:rsidR="00321F81" w:rsidRPr="00CB77FF">
        <w:rPr>
          <w:b w:val="0"/>
          <w:bCs w:val="0"/>
        </w:rPr>
        <w:t>Нов</w:t>
      </w:r>
      <w:r w:rsidR="00F22EC9" w:rsidRPr="00CB77FF">
        <w:rPr>
          <w:b w:val="0"/>
          <w:bCs w:val="0"/>
        </w:rPr>
        <w:t>ый</w:t>
      </w:r>
      <w:r w:rsidR="00321F81" w:rsidRPr="00CB77FF">
        <w:rPr>
          <w:b w:val="0"/>
          <w:bCs w:val="0"/>
        </w:rPr>
        <w:t xml:space="preserve"> большо</w:t>
      </w:r>
      <w:r w:rsidR="00F22EC9" w:rsidRPr="00CB77FF">
        <w:rPr>
          <w:b w:val="0"/>
          <w:bCs w:val="0"/>
        </w:rPr>
        <w:t>й</w:t>
      </w:r>
      <w:r w:rsidR="00321F81" w:rsidRPr="00CB77FF">
        <w:rPr>
          <w:b w:val="0"/>
          <w:bCs w:val="0"/>
        </w:rPr>
        <w:t xml:space="preserve"> англо-русск</w:t>
      </w:r>
      <w:r w:rsidR="00F22EC9" w:rsidRPr="00CB77FF">
        <w:rPr>
          <w:b w:val="0"/>
          <w:bCs w:val="0"/>
        </w:rPr>
        <w:t>ий</w:t>
      </w:r>
      <w:r w:rsidR="00321F81" w:rsidRPr="00CB77FF">
        <w:rPr>
          <w:b w:val="0"/>
          <w:bCs w:val="0"/>
        </w:rPr>
        <w:t xml:space="preserve"> словар</w:t>
      </w:r>
      <w:r w:rsidR="00F22EC9" w:rsidRPr="00CB77FF">
        <w:rPr>
          <w:b w:val="0"/>
          <w:bCs w:val="0"/>
        </w:rPr>
        <w:t>ь трактует "</w:t>
      </w:r>
      <w:r w:rsidR="00F22EC9" w:rsidRPr="00CB77FF">
        <w:rPr>
          <w:b w:val="0"/>
          <w:bCs w:val="0"/>
          <w:lang w:val="en-US"/>
        </w:rPr>
        <w:t>Performance</w:t>
      </w:r>
      <w:r w:rsidR="00F22EC9" w:rsidRPr="00CB77FF">
        <w:rPr>
          <w:b w:val="0"/>
          <w:bCs w:val="0"/>
        </w:rPr>
        <w:t xml:space="preserve">" как "выполнение, исполнение, действие, поступок, реальное исполнение" </w:t>
      </w:r>
      <w:r w:rsidR="0056434A" w:rsidRPr="00CB77FF">
        <w:rPr>
          <w:b w:val="0"/>
        </w:rPr>
        <w:t>[</w:t>
      </w:r>
      <w:r w:rsidR="00C42418" w:rsidRPr="00CB77FF">
        <w:rPr>
          <w:b w:val="0"/>
        </w:rPr>
        <w:t>44</w:t>
      </w:r>
      <w:r w:rsidR="0056434A" w:rsidRPr="00CB77FF">
        <w:rPr>
          <w:b w:val="0"/>
        </w:rPr>
        <w:t>]</w:t>
      </w:r>
      <w:r w:rsidR="00F22EC9" w:rsidRPr="00CB77FF">
        <w:rPr>
          <w:b w:val="0"/>
          <w:bCs w:val="0"/>
        </w:rPr>
        <w:t xml:space="preserve">. </w:t>
      </w:r>
      <w:r w:rsidR="0056434A" w:rsidRPr="00CB77FF">
        <w:rPr>
          <w:b w:val="0"/>
          <w:bCs w:val="0"/>
        </w:rPr>
        <w:t xml:space="preserve"> </w:t>
      </w:r>
    </w:p>
    <w:p w:rsidR="00DE664A" w:rsidRPr="00CB77FF" w:rsidRDefault="00E51990" w:rsidP="00DF7951">
      <w:pPr>
        <w:jc w:val="both"/>
        <w:rPr>
          <w:b w:val="0"/>
          <w:bCs w:val="0"/>
        </w:rPr>
      </w:pPr>
      <w:r w:rsidRPr="00CB77FF">
        <w:rPr>
          <w:b w:val="0"/>
          <w:bCs w:val="0"/>
        </w:rPr>
        <w:tab/>
      </w:r>
      <w:r w:rsidR="00FD3E17" w:rsidRPr="00CB77FF">
        <w:rPr>
          <w:b w:val="0"/>
          <w:bCs w:val="0"/>
        </w:rPr>
        <w:t>Сложность сущности понятия "</w:t>
      </w:r>
      <w:r w:rsidR="00FD3E17" w:rsidRPr="00CB77FF">
        <w:rPr>
          <w:b w:val="0"/>
          <w:bCs w:val="0"/>
          <w:lang w:val="en-US"/>
        </w:rPr>
        <w:t>performance</w:t>
      </w:r>
      <w:r w:rsidR="00FD3E17" w:rsidRPr="00CB77FF">
        <w:rPr>
          <w:b w:val="0"/>
          <w:bCs w:val="0"/>
        </w:rPr>
        <w:t xml:space="preserve">" признает </w:t>
      </w:r>
      <w:r w:rsidR="00FD3E17" w:rsidRPr="00CB77FF">
        <w:rPr>
          <w:b w:val="0"/>
          <w:bCs w:val="0"/>
          <w:lang w:val="en-US"/>
        </w:rPr>
        <w:t>Dubnick</w:t>
      </w:r>
      <w:r w:rsidR="00FD3E17" w:rsidRPr="00CB77FF">
        <w:rPr>
          <w:b w:val="0"/>
          <w:bCs w:val="0"/>
        </w:rPr>
        <w:t>, выделяя несколько категорий и смыслов данного термина</w:t>
      </w:r>
      <w:r w:rsidR="00E63354" w:rsidRPr="00CB77FF">
        <w:rPr>
          <w:b w:val="0"/>
          <w:bCs w:val="0"/>
        </w:rPr>
        <w:t xml:space="preserve"> (Рисунок 1)</w:t>
      </w:r>
      <w:r w:rsidR="00FD3E17" w:rsidRPr="00CB77FF">
        <w:rPr>
          <w:b w:val="0"/>
          <w:bCs w:val="0"/>
        </w:rPr>
        <w:t>, при этом подчеркивая, что "</w:t>
      </w:r>
      <w:r w:rsidR="00FD3E17" w:rsidRPr="00CB77FF">
        <w:rPr>
          <w:b w:val="0"/>
          <w:bCs w:val="0"/>
          <w:lang w:val="en-US"/>
        </w:rPr>
        <w:t>performance</w:t>
      </w:r>
      <w:r w:rsidR="00FD3E17" w:rsidRPr="00CB77FF">
        <w:rPr>
          <w:b w:val="0"/>
          <w:bCs w:val="0"/>
        </w:rPr>
        <w:t>" - это не просто действие, а преднамеренное поведение или акт, имеющий определенную цель</w:t>
      </w:r>
      <w:r w:rsidR="00C42418" w:rsidRPr="00CB77FF">
        <w:rPr>
          <w:b w:val="0"/>
          <w:bCs w:val="0"/>
        </w:rPr>
        <w:t xml:space="preserve"> [45</w:t>
      </w:r>
      <w:r w:rsidR="005C5E3D" w:rsidRPr="00CB77FF">
        <w:rPr>
          <w:b w:val="0"/>
          <w:bCs w:val="0"/>
        </w:rPr>
        <w:t>]</w:t>
      </w:r>
      <w:r w:rsidR="00FD3E17" w:rsidRPr="00CB77FF">
        <w:rPr>
          <w:b w:val="0"/>
          <w:bCs w:val="0"/>
        </w:rPr>
        <w:t xml:space="preserve">. В первую очередь, </w:t>
      </w:r>
      <w:r w:rsidR="00FD3E17" w:rsidRPr="00CB77FF">
        <w:rPr>
          <w:b w:val="0"/>
          <w:bCs w:val="0"/>
          <w:lang w:val="en-US"/>
        </w:rPr>
        <w:t>Dubnick</w:t>
      </w:r>
      <w:r w:rsidR="00FD3E17" w:rsidRPr="00CB77FF">
        <w:rPr>
          <w:b w:val="0"/>
          <w:bCs w:val="0"/>
        </w:rPr>
        <w:t xml:space="preserve"> полагает, что "</w:t>
      </w:r>
      <w:r w:rsidR="00FD3E17" w:rsidRPr="00CB77FF">
        <w:rPr>
          <w:b w:val="0"/>
          <w:bCs w:val="0"/>
          <w:lang w:val="en-US"/>
        </w:rPr>
        <w:t>performance</w:t>
      </w:r>
      <w:r w:rsidR="00FD3E17" w:rsidRPr="00CB77FF">
        <w:rPr>
          <w:b w:val="0"/>
          <w:bCs w:val="0"/>
        </w:rPr>
        <w:t xml:space="preserve">" можно рассматривать как производительность </w:t>
      </w:r>
      <w:r w:rsidR="00DA78D8" w:rsidRPr="00CB77FF">
        <w:rPr>
          <w:b w:val="0"/>
          <w:bCs w:val="0"/>
        </w:rPr>
        <w:t xml:space="preserve">конкретных </w:t>
      </w:r>
      <w:r w:rsidR="00FD3E17" w:rsidRPr="00CB77FF">
        <w:rPr>
          <w:b w:val="0"/>
          <w:bCs w:val="0"/>
        </w:rPr>
        <w:t>услуг либо продуктов.</w:t>
      </w:r>
      <w:r w:rsidR="00DA78D8" w:rsidRPr="00CB77FF">
        <w:rPr>
          <w:b w:val="0"/>
          <w:bCs w:val="0"/>
        </w:rPr>
        <w:t xml:space="preserve"> Подобное строгое </w:t>
      </w:r>
      <w:r w:rsidR="00A81FA8">
        <w:rPr>
          <w:b w:val="0"/>
          <w:bCs w:val="0"/>
        </w:rPr>
        <w:t xml:space="preserve">понимание </w:t>
      </w:r>
      <w:r w:rsidR="00DA78D8" w:rsidRPr="00CB77FF">
        <w:rPr>
          <w:b w:val="0"/>
          <w:bCs w:val="0"/>
        </w:rPr>
        <w:t>"</w:t>
      </w:r>
      <w:r w:rsidR="00DA78D8" w:rsidRPr="00CB77FF">
        <w:rPr>
          <w:b w:val="0"/>
          <w:bCs w:val="0"/>
          <w:lang w:val="en-US"/>
        </w:rPr>
        <w:t>performance</w:t>
      </w:r>
      <w:r w:rsidR="00DA78D8" w:rsidRPr="00CB77FF">
        <w:rPr>
          <w:b w:val="0"/>
          <w:bCs w:val="0"/>
        </w:rPr>
        <w:t xml:space="preserve">" характерно научному менеджменту </w:t>
      </w:r>
      <w:r w:rsidR="00DA78D8" w:rsidRPr="00CB77FF">
        <w:rPr>
          <w:b w:val="0"/>
          <w:bCs w:val="0"/>
          <w:lang w:val="en-US"/>
        </w:rPr>
        <w:t>Taylor</w:t>
      </w:r>
      <w:r w:rsidR="00DA78D8" w:rsidRPr="00CB77FF">
        <w:rPr>
          <w:b w:val="0"/>
          <w:bCs w:val="0"/>
        </w:rPr>
        <w:t xml:space="preserve">, где работа рассматривается как механизм либо совокупность четко взаимосвязанных между собой задач и подзадач. Другим смыслом термина </w:t>
      </w:r>
      <w:r w:rsidR="00DA78D8" w:rsidRPr="00CB77FF">
        <w:rPr>
          <w:b w:val="0"/>
          <w:bCs w:val="0"/>
        </w:rPr>
        <w:lastRenderedPageBreak/>
        <w:t>"</w:t>
      </w:r>
      <w:r w:rsidR="00DA78D8" w:rsidRPr="00CB77FF">
        <w:rPr>
          <w:b w:val="0"/>
          <w:bCs w:val="0"/>
          <w:lang w:val="en-US"/>
        </w:rPr>
        <w:t>performance</w:t>
      </w:r>
      <w:r w:rsidR="00DA78D8" w:rsidRPr="00CB77FF">
        <w:rPr>
          <w:b w:val="0"/>
          <w:bCs w:val="0"/>
        </w:rPr>
        <w:t xml:space="preserve">" по мнению </w:t>
      </w:r>
      <w:r w:rsidR="00DA78D8" w:rsidRPr="00CB77FF">
        <w:rPr>
          <w:b w:val="0"/>
          <w:bCs w:val="0"/>
          <w:lang w:val="en-US"/>
        </w:rPr>
        <w:t>Dubnick</w:t>
      </w:r>
      <w:r w:rsidR="00DA78D8" w:rsidRPr="00CB77FF">
        <w:rPr>
          <w:b w:val="0"/>
          <w:bCs w:val="0"/>
        </w:rPr>
        <w:t xml:space="preserve"> является качество деятельности или работы, то есть степень качественного применения знаний и навыков для выполнения задачи. </w:t>
      </w:r>
    </w:p>
    <w:p w:rsidR="00DD265E" w:rsidRPr="00CB77FF" w:rsidRDefault="00DD265E" w:rsidP="00DF7951">
      <w:pPr>
        <w:jc w:val="both"/>
        <w:rPr>
          <w:b w:val="0"/>
          <w:bCs w:val="0"/>
        </w:rPr>
      </w:pPr>
    </w:p>
    <w:p w:rsidR="005369A6" w:rsidRPr="00CB77FF" w:rsidRDefault="005369A6" w:rsidP="00DF7951">
      <w:pPr>
        <w:jc w:val="both"/>
        <w:rPr>
          <w:b w:val="0"/>
          <w:bCs w:val="0"/>
        </w:rPr>
      </w:pPr>
    </w:p>
    <w:p w:rsidR="00E13D42" w:rsidRPr="00CB77FF" w:rsidRDefault="005369A6" w:rsidP="00E13D42">
      <w:pPr>
        <w:jc w:val="both"/>
        <w:rPr>
          <w:b w:val="0"/>
          <w:bCs w:val="0"/>
        </w:rPr>
      </w:pPr>
      <w:r w:rsidRPr="00CB77FF">
        <w:rPr>
          <w:b w:val="0"/>
          <w:bCs w:val="0"/>
          <w:noProof/>
        </w:rPr>
        <w:drawing>
          <wp:inline distT="0" distB="0" distL="0" distR="0">
            <wp:extent cx="6032664" cy="3063834"/>
            <wp:effectExtent l="0" t="0" r="0" b="2286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E13D42" w:rsidRPr="00CB77FF">
        <w:rPr>
          <w:b w:val="0"/>
          <w:bCs w:val="0"/>
        </w:rPr>
        <w:t xml:space="preserve"> Рисунок 1 - Измерения понятия "</w:t>
      </w:r>
      <w:r w:rsidR="00E13D42" w:rsidRPr="00CB77FF">
        <w:rPr>
          <w:b w:val="0"/>
          <w:bCs w:val="0"/>
          <w:lang w:val="en-US"/>
        </w:rPr>
        <w:t>Performance</w:t>
      </w:r>
      <w:r w:rsidR="00E13D42" w:rsidRPr="00CB77FF">
        <w:rPr>
          <w:b w:val="0"/>
          <w:bCs w:val="0"/>
        </w:rPr>
        <w:t>".</w:t>
      </w:r>
    </w:p>
    <w:p w:rsidR="005369A6" w:rsidRPr="00CB77FF" w:rsidRDefault="00DD265E" w:rsidP="00DF7951">
      <w:pPr>
        <w:jc w:val="both"/>
        <w:rPr>
          <w:b w:val="0"/>
          <w:bCs w:val="0"/>
        </w:rPr>
      </w:pPr>
      <w:r w:rsidRPr="00CB77FF">
        <w:rPr>
          <w:b w:val="0"/>
          <w:bCs w:val="0"/>
        </w:rPr>
        <w:t xml:space="preserve">Примечание: </w:t>
      </w:r>
      <w:r w:rsidR="00CC21D5" w:rsidRPr="00CB77FF">
        <w:rPr>
          <w:b w:val="0"/>
          <w:bCs w:val="0"/>
        </w:rPr>
        <w:t>Составлено автором на основе источника</w:t>
      </w:r>
      <w:r w:rsidR="00957059" w:rsidRPr="00CB77FF">
        <w:rPr>
          <w:b w:val="0"/>
          <w:bCs w:val="0"/>
        </w:rPr>
        <w:t xml:space="preserve"> [45</w:t>
      </w:r>
      <w:r w:rsidR="005C5E3D" w:rsidRPr="00CB77FF">
        <w:rPr>
          <w:b w:val="0"/>
          <w:bCs w:val="0"/>
        </w:rPr>
        <w:t>].</w:t>
      </w:r>
    </w:p>
    <w:p w:rsidR="005369A6" w:rsidRPr="00CB77FF" w:rsidRDefault="005369A6" w:rsidP="00DF7951">
      <w:pPr>
        <w:jc w:val="both"/>
        <w:rPr>
          <w:b w:val="0"/>
          <w:bCs w:val="0"/>
        </w:rPr>
      </w:pPr>
    </w:p>
    <w:p w:rsidR="005050D0" w:rsidRPr="00CB77FF" w:rsidRDefault="00DE664A" w:rsidP="00DF7951">
      <w:pPr>
        <w:jc w:val="both"/>
        <w:rPr>
          <w:b w:val="0"/>
          <w:bCs w:val="0"/>
        </w:rPr>
      </w:pPr>
      <w:r w:rsidRPr="00CB77FF">
        <w:rPr>
          <w:b w:val="0"/>
          <w:bCs w:val="0"/>
        </w:rPr>
        <w:tab/>
      </w:r>
      <w:r w:rsidR="001764B8" w:rsidRPr="00CB77FF">
        <w:rPr>
          <w:b w:val="0"/>
          <w:bCs w:val="0"/>
        </w:rPr>
        <w:t>Третье измерение "</w:t>
      </w:r>
      <w:r w:rsidR="001764B8" w:rsidRPr="00CB77FF">
        <w:rPr>
          <w:b w:val="0"/>
          <w:bCs w:val="0"/>
          <w:lang w:val="en-US"/>
        </w:rPr>
        <w:t>performance</w:t>
      </w:r>
      <w:r w:rsidR="001764B8" w:rsidRPr="00CB77FF">
        <w:rPr>
          <w:b w:val="0"/>
          <w:bCs w:val="0"/>
        </w:rPr>
        <w:t>" ориентировано на результаты,</w:t>
      </w:r>
      <w:r w:rsidR="00603CA0" w:rsidRPr="00CB77FF">
        <w:rPr>
          <w:b w:val="0"/>
          <w:bCs w:val="0"/>
        </w:rPr>
        <w:t xml:space="preserve"> выражаемые, как правило, в измеримых показателях,</w:t>
      </w:r>
      <w:r w:rsidR="001764B8" w:rsidRPr="00CB77FF">
        <w:rPr>
          <w:b w:val="0"/>
          <w:bCs w:val="0"/>
        </w:rPr>
        <w:t xml:space="preserve"> тогда как первые два значения, главным образом, были связаны с процессом деятельности.</w:t>
      </w:r>
      <w:r w:rsidR="00603CA0" w:rsidRPr="00CB77FF">
        <w:rPr>
          <w:b w:val="0"/>
          <w:bCs w:val="0"/>
        </w:rPr>
        <w:t xml:space="preserve"> </w:t>
      </w:r>
      <w:r w:rsidR="008E7A61" w:rsidRPr="00CB77FF">
        <w:rPr>
          <w:b w:val="0"/>
          <w:bCs w:val="0"/>
        </w:rPr>
        <w:t>Такое</w:t>
      </w:r>
      <w:r w:rsidR="00603CA0" w:rsidRPr="00CB77FF">
        <w:rPr>
          <w:b w:val="0"/>
          <w:bCs w:val="0"/>
        </w:rPr>
        <w:t xml:space="preserve"> понимание "</w:t>
      </w:r>
      <w:r w:rsidR="00603CA0" w:rsidRPr="00CB77FF">
        <w:rPr>
          <w:b w:val="0"/>
          <w:bCs w:val="0"/>
          <w:lang w:val="en-US"/>
        </w:rPr>
        <w:t>performance</w:t>
      </w:r>
      <w:r w:rsidR="00603CA0" w:rsidRPr="00CB77FF">
        <w:rPr>
          <w:b w:val="0"/>
          <w:bCs w:val="0"/>
        </w:rPr>
        <w:t>" получило особое распространение в литературе, посвященной концепции нового государственного менеджмента</w:t>
      </w:r>
      <w:r w:rsidR="00957059" w:rsidRPr="00CB77FF">
        <w:rPr>
          <w:b w:val="0"/>
          <w:bCs w:val="0"/>
        </w:rPr>
        <w:t xml:space="preserve"> [46</w:t>
      </w:r>
      <w:r w:rsidR="006050BA" w:rsidRPr="00CB77FF">
        <w:rPr>
          <w:b w:val="0"/>
          <w:bCs w:val="0"/>
        </w:rPr>
        <w:t>]</w:t>
      </w:r>
      <w:r w:rsidR="00603CA0" w:rsidRPr="00CB77FF">
        <w:rPr>
          <w:b w:val="0"/>
          <w:bCs w:val="0"/>
        </w:rPr>
        <w:t xml:space="preserve">. </w:t>
      </w:r>
      <w:r w:rsidR="00804A07" w:rsidRPr="00CB77FF">
        <w:rPr>
          <w:b w:val="0"/>
          <w:bCs w:val="0"/>
        </w:rPr>
        <w:t xml:space="preserve">Подобная точка зрения поддерживается </w:t>
      </w:r>
      <w:r w:rsidR="00804A07" w:rsidRPr="00CB77FF">
        <w:rPr>
          <w:b w:val="0"/>
          <w:bCs w:val="0"/>
          <w:lang w:val="en-US"/>
        </w:rPr>
        <w:t>Bernardin</w:t>
      </w:r>
      <w:r w:rsidR="00804A07" w:rsidRPr="00CB77FF">
        <w:rPr>
          <w:b w:val="0"/>
          <w:bCs w:val="0"/>
        </w:rPr>
        <w:t xml:space="preserve"> </w:t>
      </w:r>
      <w:r w:rsidR="00804A07" w:rsidRPr="00CB77FF">
        <w:rPr>
          <w:b w:val="0"/>
          <w:bCs w:val="0"/>
          <w:lang w:val="en-US"/>
        </w:rPr>
        <w:t>et</w:t>
      </w:r>
      <w:r w:rsidR="00804A07" w:rsidRPr="00CB77FF">
        <w:rPr>
          <w:b w:val="0"/>
          <w:bCs w:val="0"/>
        </w:rPr>
        <w:t xml:space="preserve"> </w:t>
      </w:r>
      <w:r w:rsidR="00804A07" w:rsidRPr="00CB77FF">
        <w:rPr>
          <w:b w:val="0"/>
          <w:bCs w:val="0"/>
          <w:lang w:val="en-US"/>
        </w:rPr>
        <w:t>al</w:t>
      </w:r>
      <w:r w:rsidR="007D0B81" w:rsidRPr="00CB77FF">
        <w:rPr>
          <w:b w:val="0"/>
          <w:bCs w:val="0"/>
        </w:rPr>
        <w:t>.</w:t>
      </w:r>
      <w:r w:rsidR="00804A07" w:rsidRPr="00CB77FF">
        <w:rPr>
          <w:b w:val="0"/>
          <w:bCs w:val="0"/>
        </w:rPr>
        <w:t>, которые полагают, что "</w:t>
      </w:r>
      <w:r w:rsidR="00804A07" w:rsidRPr="00CB77FF">
        <w:rPr>
          <w:b w:val="0"/>
          <w:bCs w:val="0"/>
          <w:lang w:val="en-US"/>
        </w:rPr>
        <w:t>performance</w:t>
      </w:r>
      <w:r w:rsidR="00804A07" w:rsidRPr="00CB77FF">
        <w:rPr>
          <w:b w:val="0"/>
          <w:bCs w:val="0"/>
        </w:rPr>
        <w:t>" следует понимать как результаты работы, так как "результаты формируют взаимоувязку со стратегическими целями организации, удовлетворением клиентов и экономическим вкладом"</w:t>
      </w:r>
      <w:r w:rsidR="006050BA" w:rsidRPr="00CB77FF">
        <w:rPr>
          <w:b w:val="0"/>
          <w:bCs w:val="0"/>
        </w:rPr>
        <w:t xml:space="preserve"> [4</w:t>
      </w:r>
      <w:r w:rsidR="00957059" w:rsidRPr="00CB77FF">
        <w:rPr>
          <w:b w:val="0"/>
          <w:bCs w:val="0"/>
        </w:rPr>
        <w:t>7</w:t>
      </w:r>
      <w:r w:rsidR="005C5E3D" w:rsidRPr="00CB77FF">
        <w:rPr>
          <w:b w:val="0"/>
          <w:bCs w:val="0"/>
        </w:rPr>
        <w:t>]</w:t>
      </w:r>
      <w:r w:rsidR="00804A07" w:rsidRPr="00CB77FF">
        <w:rPr>
          <w:b w:val="0"/>
          <w:bCs w:val="0"/>
        </w:rPr>
        <w:t>.</w:t>
      </w:r>
    </w:p>
    <w:p w:rsidR="005050D0" w:rsidRPr="00CB77FF" w:rsidRDefault="0023599F" w:rsidP="00DF7951">
      <w:pPr>
        <w:jc w:val="both"/>
        <w:rPr>
          <w:b w:val="0"/>
          <w:bCs w:val="0"/>
        </w:rPr>
      </w:pPr>
      <w:r w:rsidRPr="00CB77FF">
        <w:rPr>
          <w:b w:val="0"/>
          <w:bCs w:val="0"/>
        </w:rPr>
        <w:tab/>
      </w:r>
      <w:r w:rsidR="009B2371" w:rsidRPr="00CB77FF">
        <w:rPr>
          <w:b w:val="0"/>
          <w:bCs w:val="0"/>
        </w:rPr>
        <w:t xml:space="preserve">С другой стороны, </w:t>
      </w:r>
      <w:r w:rsidR="009B2371" w:rsidRPr="00CB77FF">
        <w:rPr>
          <w:b w:val="0"/>
          <w:bCs w:val="0"/>
          <w:lang w:val="en-US"/>
        </w:rPr>
        <w:t>Campbell</w:t>
      </w:r>
      <w:r w:rsidR="009B2371" w:rsidRPr="00CB77FF">
        <w:rPr>
          <w:b w:val="0"/>
          <w:bCs w:val="0"/>
        </w:rPr>
        <w:t xml:space="preserve"> </w:t>
      </w:r>
      <w:r w:rsidR="00CE2180" w:rsidRPr="00CB77FF">
        <w:rPr>
          <w:b w:val="0"/>
          <w:bCs w:val="0"/>
        </w:rPr>
        <w:t>рассматривает</w:t>
      </w:r>
      <w:r w:rsidR="009B2371" w:rsidRPr="00CB77FF">
        <w:rPr>
          <w:b w:val="0"/>
          <w:bCs w:val="0"/>
        </w:rPr>
        <w:t xml:space="preserve"> "</w:t>
      </w:r>
      <w:r w:rsidR="009B2371" w:rsidRPr="00CB77FF">
        <w:rPr>
          <w:b w:val="0"/>
          <w:bCs w:val="0"/>
          <w:lang w:val="en-US"/>
        </w:rPr>
        <w:t>performance</w:t>
      </w:r>
      <w:r w:rsidR="009B2371" w:rsidRPr="00CB77FF">
        <w:rPr>
          <w:b w:val="0"/>
          <w:bCs w:val="0"/>
        </w:rPr>
        <w:t>", прежде всего, как поведение, то есть все, что предшествует достижению целей и характеризует пути выполнения работы</w:t>
      </w:r>
      <w:r w:rsidR="00957059" w:rsidRPr="00CB77FF">
        <w:rPr>
          <w:b w:val="0"/>
          <w:bCs w:val="0"/>
        </w:rPr>
        <w:t xml:space="preserve"> [48</w:t>
      </w:r>
      <w:r w:rsidR="006050BA" w:rsidRPr="00CB77FF">
        <w:rPr>
          <w:b w:val="0"/>
          <w:bCs w:val="0"/>
        </w:rPr>
        <w:t>]</w:t>
      </w:r>
      <w:r w:rsidR="009B2371" w:rsidRPr="00CB77FF">
        <w:rPr>
          <w:b w:val="0"/>
          <w:bCs w:val="0"/>
        </w:rPr>
        <w:t>. Среди теоретиков имеется также контекстуальное понимание термина "</w:t>
      </w:r>
      <w:r w:rsidR="009B2371" w:rsidRPr="00CB77FF">
        <w:rPr>
          <w:b w:val="0"/>
          <w:bCs w:val="0"/>
          <w:lang w:val="en-US"/>
        </w:rPr>
        <w:t>performance</w:t>
      </w:r>
      <w:r w:rsidR="009B2371" w:rsidRPr="00CB77FF">
        <w:rPr>
          <w:b w:val="0"/>
          <w:bCs w:val="0"/>
        </w:rPr>
        <w:t xml:space="preserve">", так по мнению </w:t>
      </w:r>
      <w:r w:rsidR="009B2371" w:rsidRPr="00CB77FF">
        <w:rPr>
          <w:b w:val="0"/>
          <w:bCs w:val="0"/>
          <w:lang w:val="en-US"/>
        </w:rPr>
        <w:t>Fletcher</w:t>
      </w:r>
      <w:r w:rsidR="009B2371" w:rsidRPr="00CB77FF">
        <w:rPr>
          <w:b w:val="0"/>
          <w:bCs w:val="0"/>
        </w:rPr>
        <w:t xml:space="preserve"> "</w:t>
      </w:r>
      <w:r w:rsidR="009B2371" w:rsidRPr="00CB77FF">
        <w:rPr>
          <w:b w:val="0"/>
          <w:bCs w:val="0"/>
          <w:lang w:val="en-US"/>
        </w:rPr>
        <w:t>performance</w:t>
      </w:r>
      <w:r w:rsidR="009B2371" w:rsidRPr="00CB77FF">
        <w:rPr>
          <w:b w:val="0"/>
          <w:bCs w:val="0"/>
        </w:rPr>
        <w:t xml:space="preserve">" подразумевает характеристики, не ограничивающиеся функциональными компетенциями, </w:t>
      </w:r>
      <w:r w:rsidR="00187114" w:rsidRPr="00CB77FF">
        <w:rPr>
          <w:b w:val="0"/>
          <w:bCs w:val="0"/>
        </w:rPr>
        <w:t>но способствующие</w:t>
      </w:r>
      <w:r w:rsidR="009B2371" w:rsidRPr="00CB77FF">
        <w:rPr>
          <w:b w:val="0"/>
          <w:bCs w:val="0"/>
        </w:rPr>
        <w:t xml:space="preserve"> улучшению поведения, что в свою очередь приводит к повышению результативности организации</w:t>
      </w:r>
      <w:r w:rsidR="00957059" w:rsidRPr="00CB77FF">
        <w:rPr>
          <w:b w:val="0"/>
          <w:bCs w:val="0"/>
        </w:rPr>
        <w:t xml:space="preserve"> [49</w:t>
      </w:r>
      <w:r w:rsidR="006050BA" w:rsidRPr="00CB77FF">
        <w:rPr>
          <w:b w:val="0"/>
          <w:bCs w:val="0"/>
        </w:rPr>
        <w:t>]</w:t>
      </w:r>
      <w:r w:rsidR="009B2371" w:rsidRPr="00CB77FF">
        <w:rPr>
          <w:b w:val="0"/>
          <w:bCs w:val="0"/>
        </w:rPr>
        <w:t xml:space="preserve">. </w:t>
      </w:r>
      <w:r w:rsidR="004B1F3E" w:rsidRPr="00CB77FF">
        <w:rPr>
          <w:b w:val="0"/>
          <w:bCs w:val="0"/>
        </w:rPr>
        <w:t xml:space="preserve">В этом контексте, представляет интерес более комплексный подход </w:t>
      </w:r>
      <w:r w:rsidR="004B1F3E" w:rsidRPr="00CB77FF">
        <w:rPr>
          <w:b w:val="0"/>
          <w:bCs w:val="0"/>
          <w:lang w:val="en-US"/>
        </w:rPr>
        <w:t>Brumbach</w:t>
      </w:r>
      <w:r w:rsidR="004B1F3E" w:rsidRPr="00CB77FF">
        <w:rPr>
          <w:b w:val="0"/>
          <w:bCs w:val="0"/>
        </w:rPr>
        <w:t xml:space="preserve">, который </w:t>
      </w:r>
      <w:r w:rsidR="000F54BE" w:rsidRPr="00CB77FF">
        <w:rPr>
          <w:b w:val="0"/>
          <w:bCs w:val="0"/>
        </w:rPr>
        <w:t>понимает</w:t>
      </w:r>
      <w:r w:rsidR="004B1F3E" w:rsidRPr="00CB77FF">
        <w:rPr>
          <w:b w:val="0"/>
          <w:bCs w:val="0"/>
        </w:rPr>
        <w:t xml:space="preserve"> </w:t>
      </w:r>
      <w:r w:rsidR="00CE2180" w:rsidRPr="00CB77FF">
        <w:rPr>
          <w:b w:val="0"/>
          <w:bCs w:val="0"/>
        </w:rPr>
        <w:t xml:space="preserve">под </w:t>
      </w:r>
      <w:r w:rsidR="004B1F3E" w:rsidRPr="00CB77FF">
        <w:rPr>
          <w:b w:val="0"/>
          <w:bCs w:val="0"/>
        </w:rPr>
        <w:t>"</w:t>
      </w:r>
      <w:r w:rsidR="004B1F3E" w:rsidRPr="00CB77FF">
        <w:rPr>
          <w:b w:val="0"/>
          <w:bCs w:val="0"/>
          <w:lang w:val="en-US"/>
        </w:rPr>
        <w:t>performance</w:t>
      </w:r>
      <w:r w:rsidR="004B1F3E" w:rsidRPr="00CB77FF">
        <w:rPr>
          <w:b w:val="0"/>
          <w:bCs w:val="0"/>
        </w:rPr>
        <w:t>" как поведение, так и результаты</w:t>
      </w:r>
      <w:r w:rsidR="00957059" w:rsidRPr="00CB77FF">
        <w:rPr>
          <w:b w:val="0"/>
          <w:bCs w:val="0"/>
        </w:rPr>
        <w:t xml:space="preserve"> [50</w:t>
      </w:r>
      <w:r w:rsidR="003A1FCA" w:rsidRPr="00CB77FF">
        <w:rPr>
          <w:b w:val="0"/>
          <w:bCs w:val="0"/>
        </w:rPr>
        <w:t>]</w:t>
      </w:r>
      <w:r w:rsidR="004B1F3E" w:rsidRPr="00CB77FF">
        <w:rPr>
          <w:b w:val="0"/>
          <w:bCs w:val="0"/>
        </w:rPr>
        <w:t xml:space="preserve">. </w:t>
      </w:r>
      <w:r w:rsidR="003A1FCA" w:rsidRPr="00CB77FF">
        <w:rPr>
          <w:b w:val="0"/>
          <w:bCs w:val="0"/>
        </w:rPr>
        <w:t>По его мнению, п</w:t>
      </w:r>
      <w:r w:rsidR="00187114" w:rsidRPr="00CB77FF">
        <w:rPr>
          <w:b w:val="0"/>
          <w:bCs w:val="0"/>
        </w:rPr>
        <w:t xml:space="preserve">оведение - </w:t>
      </w:r>
      <w:r w:rsidR="004B1F3E" w:rsidRPr="00CB77FF">
        <w:rPr>
          <w:b w:val="0"/>
          <w:bCs w:val="0"/>
        </w:rPr>
        <w:t>не просто</w:t>
      </w:r>
      <w:r w:rsidR="003A1FCA" w:rsidRPr="00CB77FF">
        <w:rPr>
          <w:b w:val="0"/>
          <w:bCs w:val="0"/>
        </w:rPr>
        <w:t xml:space="preserve"> </w:t>
      </w:r>
      <w:r w:rsidR="004B1F3E" w:rsidRPr="00CB77FF">
        <w:rPr>
          <w:b w:val="0"/>
          <w:bCs w:val="0"/>
        </w:rPr>
        <w:t xml:space="preserve">набор средств или методов, способствующих получению результата, само по себе поведение является продуктом деятельности, то есть результатом усилий, направленных </w:t>
      </w:r>
      <w:r w:rsidR="004B1F3E" w:rsidRPr="00CB77FF">
        <w:rPr>
          <w:b w:val="0"/>
          <w:bCs w:val="0"/>
        </w:rPr>
        <w:lastRenderedPageBreak/>
        <w:t xml:space="preserve">на выполнение задачи. С учетом этого, </w:t>
      </w:r>
      <w:r w:rsidR="004B1F3E" w:rsidRPr="00CB77FF">
        <w:rPr>
          <w:b w:val="0"/>
          <w:bCs w:val="0"/>
          <w:lang w:val="en-US"/>
        </w:rPr>
        <w:t>Brumbach</w:t>
      </w:r>
      <w:r w:rsidR="007A786A" w:rsidRPr="00CB77FF">
        <w:rPr>
          <w:b w:val="0"/>
          <w:bCs w:val="0"/>
        </w:rPr>
        <w:t xml:space="preserve"> полагает, что поведение также может быть подвергнуто изучению и анализу, наряду с результатами</w:t>
      </w:r>
      <w:r w:rsidR="00957059" w:rsidRPr="00CB77FF">
        <w:rPr>
          <w:b w:val="0"/>
          <w:bCs w:val="0"/>
        </w:rPr>
        <w:t xml:space="preserve"> [50</w:t>
      </w:r>
      <w:r w:rsidR="003A1FCA" w:rsidRPr="00CB77FF">
        <w:rPr>
          <w:b w:val="0"/>
          <w:bCs w:val="0"/>
        </w:rPr>
        <w:t>]</w:t>
      </w:r>
      <w:r w:rsidR="007A786A" w:rsidRPr="00CB77FF">
        <w:rPr>
          <w:b w:val="0"/>
          <w:bCs w:val="0"/>
        </w:rPr>
        <w:t xml:space="preserve">. </w:t>
      </w:r>
    </w:p>
    <w:p w:rsidR="006E1F42" w:rsidRPr="00CB77FF" w:rsidRDefault="006E1F42" w:rsidP="00DF7951">
      <w:pPr>
        <w:jc w:val="both"/>
        <w:rPr>
          <w:b w:val="0"/>
          <w:bCs w:val="0"/>
        </w:rPr>
      </w:pPr>
    </w:p>
    <w:p w:rsidR="006E1F42" w:rsidRPr="00CB77FF" w:rsidRDefault="006E1F42" w:rsidP="00DF7951">
      <w:pPr>
        <w:jc w:val="both"/>
        <w:rPr>
          <w:b w:val="0"/>
          <w:bCs w:val="0"/>
        </w:rPr>
      </w:pPr>
    </w:p>
    <w:p w:rsidR="006E1F42" w:rsidRPr="00CB77FF" w:rsidRDefault="006E1F42" w:rsidP="00DF7951">
      <w:pPr>
        <w:jc w:val="both"/>
        <w:rPr>
          <w:b w:val="0"/>
          <w:bCs w:val="0"/>
        </w:rPr>
      </w:pPr>
      <w:r w:rsidRPr="00CB77FF">
        <w:rPr>
          <w:b w:val="0"/>
          <w:bCs w:val="0"/>
          <w:noProof/>
        </w:rPr>
        <w:drawing>
          <wp:inline distT="0" distB="0" distL="0" distR="0">
            <wp:extent cx="5496568" cy="574716"/>
            <wp:effectExtent l="76200" t="57150" r="66040" b="111125"/>
            <wp:docPr id="2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E1F42" w:rsidRPr="00CB77FF" w:rsidRDefault="00624E30" w:rsidP="00DF7951">
      <w:pPr>
        <w:jc w:val="both"/>
        <w:rPr>
          <w:b w:val="0"/>
          <w:bCs w:val="0"/>
        </w:rPr>
      </w:pPr>
      <w:r>
        <w:rPr>
          <w:b w:val="0"/>
          <w:bCs w:val="0"/>
          <w:noProof/>
        </w:rPr>
        <mc:AlternateContent>
          <mc:Choice Requires="wps">
            <w:drawing>
              <wp:anchor distT="0" distB="0" distL="114300" distR="114300" simplePos="0" relativeHeight="251731968" behindDoc="0" locked="0" layoutInCell="1" allowOverlap="1">
                <wp:simplePos x="0" y="0"/>
                <wp:positionH relativeFrom="column">
                  <wp:posOffset>1506220</wp:posOffset>
                </wp:positionH>
                <wp:positionV relativeFrom="paragraph">
                  <wp:posOffset>3175</wp:posOffset>
                </wp:positionV>
                <wp:extent cx="2362835" cy="305435"/>
                <wp:effectExtent l="10795" t="12700" r="7620" b="5715"/>
                <wp:wrapNone/>
                <wp:docPr id="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05435"/>
                        </a:xfrm>
                        <a:prstGeom prst="rect">
                          <a:avLst/>
                        </a:prstGeom>
                        <a:solidFill>
                          <a:srgbClr val="FFFFFF"/>
                        </a:solidFill>
                        <a:ln w="9525">
                          <a:solidFill>
                            <a:schemeClr val="bg1">
                              <a:lumMod val="100000"/>
                              <a:lumOff val="0"/>
                            </a:schemeClr>
                          </a:solidFill>
                          <a:miter lim="800000"/>
                          <a:headEnd/>
                          <a:tailEnd/>
                        </a:ln>
                      </wps:spPr>
                      <wps:txbx>
                        <w:txbxContent>
                          <w:p w:rsidR="00E74E59" w:rsidRPr="00E86750" w:rsidRDefault="00E74E59" w:rsidP="00DD265E">
                            <w:pPr>
                              <w:jc w:val="center"/>
                            </w:pPr>
                            <w:r w:rsidRPr="00E86750">
                              <w:t>Эффективность</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118.6pt;margin-top:.25pt;width:186.05pt;height:24.05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" strokecolor="white [3212]">
                <v:textbox style="mso-fit-shape-to-text:t">
                  <w:txbxContent>
                    <w:p w:rsidR="00E74E59" w:rsidRPr="00E86750" w:rsidRDefault="00E74E59" w:rsidP="00DD265E">
                      <w:pPr>
                        <w:jc w:val="center"/>
                      </w:pPr>
                      <w:r w:rsidRPr="00E86750">
                        <w:t>Эффективность</w:t>
                      </w:r>
                    </w:p>
                  </w:txbxContent>
                </v:textbox>
              </v:shape>
            </w:pict>
          </mc:Fallback>
        </mc:AlternateContent>
      </w:r>
    </w:p>
    <w:p w:rsidR="006E1F42" w:rsidRPr="00CB77FF" w:rsidRDefault="006E1F42" w:rsidP="00DF7951">
      <w:pPr>
        <w:jc w:val="both"/>
        <w:rPr>
          <w:b w:val="0"/>
          <w:bCs w:val="0"/>
        </w:rPr>
      </w:pPr>
    </w:p>
    <w:p w:rsidR="006E1F42" w:rsidRPr="00CB77FF" w:rsidRDefault="006E1F42" w:rsidP="00DF7951">
      <w:pPr>
        <w:jc w:val="both"/>
        <w:rPr>
          <w:b w:val="0"/>
          <w:bCs w:val="0"/>
        </w:rPr>
      </w:pPr>
      <w:r w:rsidRPr="00CB77FF">
        <w:rPr>
          <w:b w:val="0"/>
          <w:bCs w:val="0"/>
          <w:noProof/>
        </w:rPr>
        <w:drawing>
          <wp:anchor distT="0" distB="0" distL="114300" distR="114300" simplePos="0" relativeHeight="251726848" behindDoc="0" locked="0" layoutInCell="1" allowOverlap="1">
            <wp:simplePos x="0" y="0"/>
            <wp:positionH relativeFrom="column">
              <wp:posOffset>-334216</wp:posOffset>
            </wp:positionH>
            <wp:positionV relativeFrom="paragraph">
              <wp:posOffset>-716907</wp:posOffset>
            </wp:positionV>
            <wp:extent cx="6295134" cy="2256312"/>
            <wp:effectExtent l="95250" t="0" r="0" b="0"/>
            <wp:wrapNone/>
            <wp:docPr id="2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6E1F42" w:rsidRPr="00CB77FF" w:rsidRDefault="006E1F42" w:rsidP="00DF7951">
      <w:pPr>
        <w:jc w:val="both"/>
        <w:rPr>
          <w:b w:val="0"/>
          <w:bCs w:val="0"/>
        </w:rPr>
      </w:pPr>
    </w:p>
    <w:p w:rsidR="006E1F42" w:rsidRPr="00CB77FF" w:rsidRDefault="006E1F42" w:rsidP="00DF7951">
      <w:pPr>
        <w:jc w:val="both"/>
        <w:rPr>
          <w:b w:val="0"/>
          <w:bCs w:val="0"/>
        </w:rPr>
      </w:pPr>
    </w:p>
    <w:p w:rsidR="006E1F42" w:rsidRPr="00CB77FF" w:rsidRDefault="006E1F42" w:rsidP="00DF7951">
      <w:pPr>
        <w:jc w:val="both"/>
        <w:rPr>
          <w:b w:val="0"/>
          <w:bCs w:val="0"/>
        </w:rPr>
      </w:pPr>
    </w:p>
    <w:p w:rsidR="006E1F42" w:rsidRPr="00CB77FF" w:rsidRDefault="00624E30" w:rsidP="00DF7951">
      <w:pPr>
        <w:jc w:val="both"/>
        <w:rPr>
          <w:b w:val="0"/>
          <w:bCs w:val="0"/>
        </w:rPr>
      </w:pPr>
      <w:r>
        <w:rPr>
          <w:b w:val="0"/>
          <w:bCs w:val="0"/>
          <w:noProof/>
        </w:rPr>
        <mc:AlternateContent>
          <mc:Choice Requires="wps">
            <w:drawing>
              <wp:anchor distT="0" distB="0" distL="114300" distR="114300" simplePos="0" relativeHeight="251727872" behindDoc="0" locked="0" layoutInCell="1" allowOverlap="1">
                <wp:simplePos x="0" y="0"/>
                <wp:positionH relativeFrom="column">
                  <wp:posOffset>1390650</wp:posOffset>
                </wp:positionH>
                <wp:positionV relativeFrom="paragraph">
                  <wp:posOffset>29210</wp:posOffset>
                </wp:positionV>
                <wp:extent cx="2364105" cy="305435"/>
                <wp:effectExtent l="9525" t="10160" r="7620" b="8255"/>
                <wp:wrapNone/>
                <wp:docPr id="8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305435"/>
                        </a:xfrm>
                        <a:prstGeom prst="rect">
                          <a:avLst/>
                        </a:prstGeom>
                        <a:solidFill>
                          <a:srgbClr val="FFFFFF"/>
                        </a:solidFill>
                        <a:ln w="9525">
                          <a:solidFill>
                            <a:schemeClr val="bg1">
                              <a:lumMod val="100000"/>
                              <a:lumOff val="0"/>
                            </a:schemeClr>
                          </a:solidFill>
                          <a:miter lim="800000"/>
                          <a:headEnd/>
                          <a:tailEnd/>
                        </a:ln>
                      </wps:spPr>
                      <wps:txbx>
                        <w:txbxContent>
                          <w:p w:rsidR="00E74E59" w:rsidRPr="00E86750" w:rsidRDefault="00E74E59" w:rsidP="006E1F42">
                            <w:pPr>
                              <w:jc w:val="center"/>
                            </w:pPr>
                            <w:r w:rsidRPr="00E86750">
                              <w:rPr>
                                <w:lang w:val="en-US"/>
                              </w:rPr>
                              <w:t>Performance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8" o:spid="_x0000_s1027" type="#_x0000_t202" style="position:absolute;left:0;text-align:left;margin-left:109.5pt;margin-top:2.3pt;width:186.15pt;height:24.0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" strokecolor="white [3212]">
                <v:textbox style="mso-fit-shape-to-text:t">
                  <w:txbxContent>
                    <w:p w:rsidR="00E74E59" w:rsidRPr="00E86750" w:rsidRDefault="00E74E59" w:rsidP="006E1F42">
                      <w:pPr>
                        <w:jc w:val="center"/>
                      </w:pPr>
                      <w:r w:rsidRPr="00E86750">
                        <w:rPr>
                          <w:lang w:val="en-US"/>
                        </w:rPr>
                        <w:t>Performance</w:t>
                      </w:r>
                    </w:p>
                  </w:txbxContent>
                </v:textbox>
              </v:shape>
            </w:pict>
          </mc:Fallback>
        </mc:AlternateContent>
      </w:r>
    </w:p>
    <w:p w:rsidR="006E1F42" w:rsidRPr="00CB77FF" w:rsidRDefault="006E1F42" w:rsidP="00DF7951">
      <w:pPr>
        <w:jc w:val="both"/>
        <w:rPr>
          <w:b w:val="0"/>
          <w:bCs w:val="0"/>
        </w:rPr>
      </w:pPr>
    </w:p>
    <w:p w:rsidR="00DD265E" w:rsidRPr="00CB77FF" w:rsidRDefault="005050D0" w:rsidP="00DF7951">
      <w:pPr>
        <w:jc w:val="both"/>
        <w:rPr>
          <w:b w:val="0"/>
          <w:bCs w:val="0"/>
        </w:rPr>
      </w:pPr>
      <w:r w:rsidRPr="00CB77FF">
        <w:rPr>
          <w:b w:val="0"/>
          <w:bCs w:val="0"/>
        </w:rPr>
        <w:tab/>
      </w:r>
      <w:r w:rsidR="00E13D42" w:rsidRPr="00CB77FF">
        <w:rPr>
          <w:b w:val="0"/>
          <w:bCs w:val="0"/>
        </w:rPr>
        <w:t>Рисунок 2 - Аспекты эффективности (сверху) и понятия "</w:t>
      </w:r>
      <w:r w:rsidR="00E13D42" w:rsidRPr="00CB77FF">
        <w:rPr>
          <w:b w:val="0"/>
          <w:bCs w:val="0"/>
          <w:lang w:val="en-US"/>
        </w:rPr>
        <w:t>performance</w:t>
      </w:r>
      <w:r w:rsidR="00E13D42" w:rsidRPr="00CB77FF">
        <w:rPr>
          <w:b w:val="0"/>
          <w:bCs w:val="0"/>
        </w:rPr>
        <w:t xml:space="preserve">". </w:t>
      </w:r>
      <w:r w:rsidR="00DD265E" w:rsidRPr="00CB77FF">
        <w:rPr>
          <w:b w:val="0"/>
          <w:bCs w:val="0"/>
        </w:rPr>
        <w:t>Примечание: Составлено автором.</w:t>
      </w:r>
    </w:p>
    <w:p w:rsidR="00DD265E" w:rsidRPr="00CB77FF" w:rsidRDefault="00DD265E" w:rsidP="00DF7951">
      <w:pPr>
        <w:jc w:val="both"/>
        <w:rPr>
          <w:b w:val="0"/>
          <w:bCs w:val="0"/>
        </w:rPr>
      </w:pPr>
    </w:p>
    <w:p w:rsidR="00FA2AEC" w:rsidRPr="00CB77FF" w:rsidRDefault="00DD265E" w:rsidP="00DF7951">
      <w:pPr>
        <w:jc w:val="both"/>
        <w:rPr>
          <w:b w:val="0"/>
          <w:bCs w:val="0"/>
        </w:rPr>
      </w:pPr>
      <w:r w:rsidRPr="00CB77FF">
        <w:rPr>
          <w:b w:val="0"/>
          <w:bCs w:val="0"/>
        </w:rPr>
        <w:tab/>
      </w:r>
      <w:r w:rsidR="003E5E8C" w:rsidRPr="00CB77FF">
        <w:rPr>
          <w:b w:val="0"/>
          <w:bCs w:val="0"/>
        </w:rPr>
        <w:t>Таким образом термин "</w:t>
      </w:r>
      <w:r w:rsidR="003E5E8C" w:rsidRPr="00CB77FF">
        <w:rPr>
          <w:b w:val="0"/>
          <w:bCs w:val="0"/>
          <w:lang w:val="en-US"/>
        </w:rPr>
        <w:t>performance</w:t>
      </w:r>
      <w:r w:rsidR="003E5E8C" w:rsidRPr="00CB77FF">
        <w:rPr>
          <w:b w:val="0"/>
          <w:bCs w:val="0"/>
        </w:rPr>
        <w:t>"</w:t>
      </w:r>
      <w:r w:rsidR="001C4E4D" w:rsidRPr="00CB77FF">
        <w:rPr>
          <w:b w:val="0"/>
          <w:bCs w:val="0"/>
        </w:rPr>
        <w:t>, имеет более широкий фокус по сравнению с классическим пониманием эффективности и</w:t>
      </w:r>
      <w:r w:rsidR="003E5E8C" w:rsidRPr="00CB77FF">
        <w:rPr>
          <w:b w:val="0"/>
          <w:bCs w:val="0"/>
        </w:rPr>
        <w:t xml:space="preserve"> </w:t>
      </w:r>
      <w:r w:rsidR="00FA2AEC" w:rsidRPr="00CB77FF">
        <w:rPr>
          <w:b w:val="0"/>
          <w:bCs w:val="0"/>
        </w:rPr>
        <w:t xml:space="preserve">характеризует </w:t>
      </w:r>
      <w:r w:rsidR="001C4E4D" w:rsidRPr="00CB77FF">
        <w:rPr>
          <w:b w:val="0"/>
          <w:bCs w:val="0"/>
        </w:rPr>
        <w:t xml:space="preserve">как </w:t>
      </w:r>
      <w:r w:rsidR="00FA2AEC" w:rsidRPr="00CB77FF">
        <w:rPr>
          <w:b w:val="0"/>
          <w:bCs w:val="0"/>
        </w:rPr>
        <w:t xml:space="preserve">достижение целей, так и все процессы, а также поведение, необходимое </w:t>
      </w:r>
      <w:r w:rsidR="006909CA" w:rsidRPr="00CB77FF">
        <w:rPr>
          <w:b w:val="0"/>
          <w:bCs w:val="0"/>
        </w:rPr>
        <w:t>для этого</w:t>
      </w:r>
      <w:r w:rsidRPr="00CB77FF">
        <w:rPr>
          <w:b w:val="0"/>
          <w:bCs w:val="0"/>
        </w:rPr>
        <w:t xml:space="preserve"> (Рисунок 2)</w:t>
      </w:r>
      <w:r w:rsidR="001C4E4D" w:rsidRPr="00CB77FF">
        <w:rPr>
          <w:b w:val="0"/>
          <w:bCs w:val="0"/>
        </w:rPr>
        <w:t xml:space="preserve">. </w:t>
      </w:r>
      <w:r w:rsidR="00FA2AEC" w:rsidRPr="00CB77FF">
        <w:rPr>
          <w:b w:val="0"/>
          <w:bCs w:val="0"/>
        </w:rPr>
        <w:t xml:space="preserve">Следовательно, в рамках настоящего исследования, под эффективностью будет пониматься смысл, заложенный в термине </w:t>
      </w:r>
      <w:r w:rsidR="002A5FC7" w:rsidRPr="00CB77FF">
        <w:rPr>
          <w:b w:val="0"/>
          <w:bCs w:val="0"/>
        </w:rPr>
        <w:t>"</w:t>
      </w:r>
      <w:r w:rsidR="00FA2AEC" w:rsidRPr="00CB77FF">
        <w:rPr>
          <w:b w:val="0"/>
          <w:bCs w:val="0"/>
          <w:lang w:val="en-US"/>
        </w:rPr>
        <w:t>performance</w:t>
      </w:r>
      <w:r w:rsidR="002A5FC7" w:rsidRPr="00CB77FF">
        <w:rPr>
          <w:b w:val="0"/>
          <w:bCs w:val="0"/>
        </w:rPr>
        <w:t>"</w:t>
      </w:r>
      <w:r w:rsidR="006909CA" w:rsidRPr="00CB77FF">
        <w:rPr>
          <w:b w:val="0"/>
          <w:bCs w:val="0"/>
        </w:rPr>
        <w:t>, то есть способность мобилизации всех внутренних процессов и поведения для достижения заданных целей.</w:t>
      </w:r>
    </w:p>
    <w:p w:rsidR="002A5FC7" w:rsidRPr="00CB77FF" w:rsidRDefault="00446DFA" w:rsidP="00DF7951">
      <w:pPr>
        <w:jc w:val="both"/>
        <w:rPr>
          <w:b w:val="0"/>
          <w:bCs w:val="0"/>
        </w:rPr>
      </w:pPr>
      <w:r w:rsidRPr="00CB77FF">
        <w:rPr>
          <w:b w:val="0"/>
          <w:bCs w:val="0"/>
        </w:rPr>
        <w:tab/>
      </w:r>
      <w:r w:rsidR="00E23AD1" w:rsidRPr="00CB77FF">
        <w:rPr>
          <w:b w:val="0"/>
          <w:bCs w:val="0"/>
        </w:rPr>
        <w:t xml:space="preserve">Говоря об </w:t>
      </w:r>
      <w:r w:rsidR="005A559B" w:rsidRPr="00CB77FF">
        <w:rPr>
          <w:b w:val="0"/>
          <w:bCs w:val="0"/>
        </w:rPr>
        <w:t xml:space="preserve">эффективности государственного </w:t>
      </w:r>
      <w:r w:rsidR="005050D0" w:rsidRPr="00CB77FF">
        <w:rPr>
          <w:b w:val="0"/>
          <w:bCs w:val="0"/>
        </w:rPr>
        <w:t>управлени</w:t>
      </w:r>
      <w:r w:rsidR="00CE2180" w:rsidRPr="00CB77FF">
        <w:rPr>
          <w:b w:val="0"/>
          <w:bCs w:val="0"/>
        </w:rPr>
        <w:t>я</w:t>
      </w:r>
      <w:r w:rsidR="00E23AD1" w:rsidRPr="00CB77FF">
        <w:rPr>
          <w:b w:val="0"/>
          <w:bCs w:val="0"/>
        </w:rPr>
        <w:t>, следует отметить, что и в отношении данного вопроса существуют</w:t>
      </w:r>
      <w:r w:rsidR="009C0869" w:rsidRPr="00CB77FF">
        <w:rPr>
          <w:b w:val="0"/>
          <w:bCs w:val="0"/>
        </w:rPr>
        <w:t xml:space="preserve"> </w:t>
      </w:r>
      <w:r w:rsidR="00F243EC" w:rsidRPr="00CB77FF">
        <w:rPr>
          <w:b w:val="0"/>
          <w:bCs w:val="0"/>
        </w:rPr>
        <w:t>различные точ</w:t>
      </w:r>
      <w:r w:rsidR="005050D0" w:rsidRPr="00CB77FF">
        <w:rPr>
          <w:b w:val="0"/>
          <w:bCs w:val="0"/>
        </w:rPr>
        <w:t>ки зрения в литературе</w:t>
      </w:r>
      <w:r w:rsidR="00F243EC" w:rsidRPr="00CB77FF">
        <w:rPr>
          <w:b w:val="0"/>
          <w:bCs w:val="0"/>
        </w:rPr>
        <w:t xml:space="preserve">. </w:t>
      </w:r>
      <w:r w:rsidR="003A1C81" w:rsidRPr="00CB77FF">
        <w:rPr>
          <w:b w:val="0"/>
          <w:bCs w:val="0"/>
        </w:rPr>
        <w:t xml:space="preserve">Ранние </w:t>
      </w:r>
      <w:r w:rsidR="00CC7D46" w:rsidRPr="00CB77FF">
        <w:rPr>
          <w:b w:val="0"/>
          <w:bCs w:val="0"/>
        </w:rPr>
        <w:t xml:space="preserve">теории и подходы государственного управления ставили во главу угла осуществление процедур и норм. Так, </w:t>
      </w:r>
      <w:r w:rsidR="007D0B81" w:rsidRPr="00CB77FF">
        <w:rPr>
          <w:b w:val="0"/>
          <w:bCs w:val="0"/>
          <w:lang w:val="en-US"/>
        </w:rPr>
        <w:t>Wilson</w:t>
      </w:r>
      <w:r w:rsidR="00CC7D46" w:rsidRPr="00CB77FF">
        <w:rPr>
          <w:b w:val="0"/>
          <w:bCs w:val="0"/>
        </w:rPr>
        <w:t xml:space="preserve"> отмечал, что "государственное управление - есть детальное и систематическое исполнение законов"</w:t>
      </w:r>
      <w:r w:rsidR="00957059" w:rsidRPr="00CB77FF">
        <w:rPr>
          <w:b w:val="0"/>
          <w:bCs w:val="0"/>
        </w:rPr>
        <w:t xml:space="preserve"> [51</w:t>
      </w:r>
      <w:r w:rsidR="00073B93" w:rsidRPr="00CB77FF">
        <w:rPr>
          <w:b w:val="0"/>
          <w:bCs w:val="0"/>
        </w:rPr>
        <w:t>]</w:t>
      </w:r>
      <w:r w:rsidR="00CC7D46" w:rsidRPr="00CB77FF">
        <w:rPr>
          <w:b w:val="0"/>
          <w:bCs w:val="0"/>
        </w:rPr>
        <w:t xml:space="preserve">. </w:t>
      </w:r>
      <w:r w:rsidR="00E410E5" w:rsidRPr="00CB77FF">
        <w:rPr>
          <w:b w:val="0"/>
          <w:bCs w:val="0"/>
        </w:rPr>
        <w:t xml:space="preserve">С развитием более современных концепций государственного управления центр притяжения стал смещаться от процедур к людям, что способствовало распространению принципов человекоцентричности. </w:t>
      </w:r>
    </w:p>
    <w:p w:rsidR="00BD7A25" w:rsidRPr="00CB77FF" w:rsidRDefault="002A5FC7" w:rsidP="00DF7951">
      <w:pPr>
        <w:jc w:val="both"/>
        <w:rPr>
          <w:b w:val="0"/>
          <w:bCs w:val="0"/>
        </w:rPr>
      </w:pPr>
      <w:r w:rsidRPr="00CB77FF">
        <w:rPr>
          <w:b w:val="0"/>
          <w:bCs w:val="0"/>
        </w:rPr>
        <w:tab/>
      </w:r>
      <w:r w:rsidR="00E410E5" w:rsidRPr="00CB77FF">
        <w:rPr>
          <w:b w:val="0"/>
          <w:bCs w:val="0"/>
        </w:rPr>
        <w:t>Несмотря на это, эффективность государственных органов остается дискутируемой темой</w:t>
      </w:r>
      <w:r w:rsidR="00957059" w:rsidRPr="00CB77FF">
        <w:rPr>
          <w:b w:val="0"/>
          <w:bCs w:val="0"/>
        </w:rPr>
        <w:t xml:space="preserve"> [20</w:t>
      </w:r>
      <w:r w:rsidR="00A84D65" w:rsidRPr="00CB77FF">
        <w:rPr>
          <w:b w:val="0"/>
          <w:bCs w:val="0"/>
        </w:rPr>
        <w:t>]</w:t>
      </w:r>
      <w:r w:rsidR="00E410E5" w:rsidRPr="00CB77FF">
        <w:rPr>
          <w:b w:val="0"/>
          <w:bCs w:val="0"/>
        </w:rPr>
        <w:t xml:space="preserve">. </w:t>
      </w:r>
      <w:r w:rsidR="003C2E0F" w:rsidRPr="00CB77FF">
        <w:rPr>
          <w:b w:val="0"/>
          <w:bCs w:val="0"/>
        </w:rPr>
        <w:t>Прежде всего, это связано с природой государственного управления, где по сравнению с частным сектором, задействовано множест</w:t>
      </w:r>
      <w:r w:rsidR="00A67941" w:rsidRPr="00CB77FF">
        <w:rPr>
          <w:b w:val="0"/>
          <w:bCs w:val="0"/>
        </w:rPr>
        <w:t>во целей, ценностей</w:t>
      </w:r>
      <w:r w:rsidR="007043DD" w:rsidRPr="00CB77FF">
        <w:rPr>
          <w:b w:val="0"/>
          <w:bCs w:val="0"/>
        </w:rPr>
        <w:t xml:space="preserve"> и заинтересованных сторон</w:t>
      </w:r>
      <w:r w:rsidR="009C0869" w:rsidRPr="00CB77FF">
        <w:rPr>
          <w:b w:val="0"/>
          <w:bCs w:val="0"/>
        </w:rPr>
        <w:t>, что подразумевает неоднородные взгляды в отношении параметров эффективности</w:t>
      </w:r>
      <w:r w:rsidR="00BD7A25" w:rsidRPr="00CB77FF">
        <w:rPr>
          <w:b w:val="0"/>
          <w:bCs w:val="0"/>
        </w:rPr>
        <w:t xml:space="preserve"> (Рисунок</w:t>
      </w:r>
      <w:r w:rsidR="00DD265E" w:rsidRPr="00CB77FF">
        <w:rPr>
          <w:b w:val="0"/>
          <w:bCs w:val="0"/>
        </w:rPr>
        <w:t xml:space="preserve"> 3</w:t>
      </w:r>
      <w:r w:rsidR="00BD7A25" w:rsidRPr="00CB77FF">
        <w:rPr>
          <w:b w:val="0"/>
          <w:bCs w:val="0"/>
        </w:rPr>
        <w:t>)</w:t>
      </w:r>
      <w:r w:rsidR="00957059" w:rsidRPr="00CB77FF">
        <w:rPr>
          <w:b w:val="0"/>
          <w:bCs w:val="0"/>
        </w:rPr>
        <w:t xml:space="preserve"> [52</w:t>
      </w:r>
      <w:r w:rsidR="00A84D65" w:rsidRPr="00CB77FF">
        <w:rPr>
          <w:b w:val="0"/>
          <w:bCs w:val="0"/>
        </w:rPr>
        <w:t>]</w:t>
      </w:r>
      <w:r w:rsidR="003C2E0F" w:rsidRPr="00CB77FF">
        <w:rPr>
          <w:b w:val="0"/>
          <w:bCs w:val="0"/>
        </w:rPr>
        <w:t>.</w:t>
      </w:r>
      <w:r w:rsidR="007D0B81" w:rsidRPr="00CB77FF">
        <w:rPr>
          <w:b w:val="0"/>
          <w:bCs w:val="0"/>
        </w:rPr>
        <w:t xml:space="preserve"> К примеру, </w:t>
      </w:r>
      <w:r w:rsidR="00980FA0" w:rsidRPr="00CB77FF">
        <w:rPr>
          <w:b w:val="0"/>
          <w:bCs w:val="0"/>
          <w:lang w:val="en-US"/>
        </w:rPr>
        <w:t>Boyne</w:t>
      </w:r>
      <w:r w:rsidR="00980FA0" w:rsidRPr="00CB77FF">
        <w:rPr>
          <w:b w:val="0"/>
          <w:bCs w:val="0"/>
        </w:rPr>
        <w:t xml:space="preserve"> выделяет </w:t>
      </w:r>
      <w:r w:rsidR="00957059" w:rsidRPr="00CB77FF">
        <w:rPr>
          <w:b w:val="0"/>
          <w:bCs w:val="0"/>
        </w:rPr>
        <w:t>шестьнадцать</w:t>
      </w:r>
      <w:r w:rsidR="00980FA0" w:rsidRPr="00CB77FF">
        <w:rPr>
          <w:b w:val="0"/>
          <w:bCs w:val="0"/>
        </w:rPr>
        <w:t xml:space="preserve"> измерений эффективности, включая экономическую и финансовую эффективность, эффективность государственных услуг, эффективность с </w:t>
      </w:r>
      <w:r w:rsidR="00980FA0" w:rsidRPr="00CB77FF">
        <w:rPr>
          <w:b w:val="0"/>
          <w:bCs w:val="0"/>
        </w:rPr>
        <w:lastRenderedPageBreak/>
        <w:t>точки зрения удовлетворения потребностей граждан и расширения участия граждан в решениях, и т.д</w:t>
      </w:r>
      <w:r w:rsidR="00957059" w:rsidRPr="00CB77FF">
        <w:rPr>
          <w:b w:val="0"/>
          <w:bCs w:val="0"/>
        </w:rPr>
        <w:t xml:space="preserve"> [53</w:t>
      </w:r>
      <w:r w:rsidR="00A84D65" w:rsidRPr="00CB77FF">
        <w:rPr>
          <w:b w:val="0"/>
          <w:bCs w:val="0"/>
        </w:rPr>
        <w:t>]</w:t>
      </w:r>
      <w:r w:rsidR="00980FA0" w:rsidRPr="00CB77FF">
        <w:rPr>
          <w:b w:val="0"/>
          <w:bCs w:val="0"/>
        </w:rPr>
        <w:t xml:space="preserve">. </w:t>
      </w:r>
    </w:p>
    <w:p w:rsidR="00DD265E" w:rsidRPr="00CB77FF" w:rsidRDefault="00DD265E" w:rsidP="00DF7951">
      <w:pPr>
        <w:jc w:val="both"/>
        <w:rPr>
          <w:b w:val="0"/>
          <w:bCs w:val="0"/>
        </w:rPr>
      </w:pPr>
    </w:p>
    <w:p w:rsidR="0033357B" w:rsidRPr="00CB77FF" w:rsidRDefault="00DD265E" w:rsidP="00DF7951">
      <w:pPr>
        <w:jc w:val="both"/>
        <w:rPr>
          <w:b w:val="0"/>
          <w:bCs w:val="0"/>
        </w:rPr>
      </w:pPr>
      <w:r w:rsidRPr="00CB77FF">
        <w:rPr>
          <w:b w:val="0"/>
          <w:bCs w:val="0"/>
          <w:noProof/>
        </w:rPr>
        <w:drawing>
          <wp:anchor distT="0" distB="0" distL="114300" distR="114300" simplePos="0" relativeHeight="251728896" behindDoc="0" locked="0" layoutInCell="1" allowOverlap="1">
            <wp:simplePos x="0" y="0"/>
            <wp:positionH relativeFrom="column">
              <wp:posOffset>3325495</wp:posOffset>
            </wp:positionH>
            <wp:positionV relativeFrom="paragraph">
              <wp:posOffset>119380</wp:posOffset>
            </wp:positionV>
            <wp:extent cx="2185035" cy="3835400"/>
            <wp:effectExtent l="0" t="0" r="0" b="12700"/>
            <wp:wrapNone/>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33357B" w:rsidRPr="00CB77FF" w:rsidRDefault="0033357B" w:rsidP="00DF7951">
      <w:pPr>
        <w:jc w:val="both"/>
        <w:rPr>
          <w:b w:val="0"/>
          <w:bCs w:val="0"/>
        </w:rPr>
      </w:pPr>
    </w:p>
    <w:p w:rsidR="0033357B" w:rsidRPr="00CB77FF" w:rsidRDefault="0033357B" w:rsidP="00DF7951">
      <w:pPr>
        <w:jc w:val="both"/>
        <w:rPr>
          <w:b w:val="0"/>
          <w:bCs w:val="0"/>
        </w:rPr>
      </w:pPr>
    </w:p>
    <w:p w:rsidR="00BD7A25" w:rsidRPr="00CB77FF" w:rsidRDefault="00BD7A25" w:rsidP="00DF7951">
      <w:pPr>
        <w:jc w:val="both"/>
        <w:rPr>
          <w:b w:val="0"/>
          <w:bCs w:val="0"/>
        </w:rPr>
      </w:pPr>
    </w:p>
    <w:p w:rsidR="00BD7A25" w:rsidRPr="00CB77FF" w:rsidRDefault="0033357B" w:rsidP="00DF7951">
      <w:pPr>
        <w:jc w:val="both"/>
        <w:rPr>
          <w:b w:val="0"/>
          <w:bCs w:val="0"/>
        </w:rPr>
      </w:pPr>
      <w:r w:rsidRPr="00CB77FF">
        <w:rPr>
          <w:b w:val="0"/>
          <w:bCs w:val="0"/>
          <w:noProof/>
        </w:rPr>
        <w:drawing>
          <wp:inline distT="0" distB="0" distL="0" distR="0">
            <wp:extent cx="3099459" cy="2224941"/>
            <wp:effectExtent l="0" t="0" r="5715" b="23495"/>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C0869" w:rsidRPr="00CB77FF" w:rsidRDefault="00980FA0" w:rsidP="00DF7951">
      <w:pPr>
        <w:jc w:val="both"/>
        <w:rPr>
          <w:b w:val="0"/>
          <w:bCs w:val="0"/>
        </w:rPr>
      </w:pPr>
      <w:r w:rsidRPr="00CB77FF">
        <w:rPr>
          <w:b w:val="0"/>
          <w:bCs w:val="0"/>
        </w:rPr>
        <w:t xml:space="preserve"> </w:t>
      </w:r>
    </w:p>
    <w:p w:rsidR="0033357B" w:rsidRPr="00CB77FF" w:rsidRDefault="00980FA0" w:rsidP="00DF7951">
      <w:pPr>
        <w:jc w:val="both"/>
        <w:rPr>
          <w:b w:val="0"/>
          <w:bCs w:val="0"/>
        </w:rPr>
      </w:pPr>
      <w:r w:rsidRPr="00CB77FF">
        <w:rPr>
          <w:b w:val="0"/>
          <w:bCs w:val="0"/>
        </w:rPr>
        <w:tab/>
      </w:r>
    </w:p>
    <w:p w:rsidR="0033357B" w:rsidRPr="00CB77FF" w:rsidRDefault="0033357B" w:rsidP="00DF7951">
      <w:pPr>
        <w:jc w:val="both"/>
        <w:rPr>
          <w:b w:val="0"/>
          <w:bCs w:val="0"/>
        </w:rPr>
      </w:pPr>
    </w:p>
    <w:p w:rsidR="0033357B" w:rsidRPr="00CB77FF" w:rsidRDefault="0033357B" w:rsidP="00DF7951">
      <w:pPr>
        <w:jc w:val="both"/>
        <w:rPr>
          <w:b w:val="0"/>
          <w:bCs w:val="0"/>
        </w:rPr>
      </w:pPr>
    </w:p>
    <w:p w:rsidR="0033357B" w:rsidRPr="00CB77FF" w:rsidRDefault="0033357B" w:rsidP="00DF7951">
      <w:pPr>
        <w:jc w:val="both"/>
        <w:rPr>
          <w:b w:val="0"/>
          <w:bCs w:val="0"/>
        </w:rPr>
      </w:pPr>
      <w:r w:rsidRPr="00CB77FF">
        <w:rPr>
          <w:b w:val="0"/>
          <w:bCs w:val="0"/>
        </w:rPr>
        <w:tab/>
      </w:r>
    </w:p>
    <w:p w:rsidR="00DD265E" w:rsidRPr="00CB77FF" w:rsidRDefault="0033357B" w:rsidP="00DF7951">
      <w:pPr>
        <w:jc w:val="both"/>
        <w:rPr>
          <w:b w:val="0"/>
          <w:bCs w:val="0"/>
        </w:rPr>
      </w:pPr>
      <w:r w:rsidRPr="00CB77FF">
        <w:rPr>
          <w:b w:val="0"/>
          <w:bCs w:val="0"/>
        </w:rPr>
        <w:tab/>
      </w:r>
      <w:r w:rsidR="00E13D42" w:rsidRPr="00CB77FF">
        <w:rPr>
          <w:b w:val="0"/>
          <w:bCs w:val="0"/>
        </w:rPr>
        <w:t xml:space="preserve">Рисунок 3 - Заинтересованные стороны (слева) и </w:t>
      </w:r>
      <w:r w:rsidR="002A5FC7" w:rsidRPr="00CB77FF">
        <w:rPr>
          <w:b w:val="0"/>
          <w:bCs w:val="0"/>
        </w:rPr>
        <w:t xml:space="preserve">некоторые </w:t>
      </w:r>
      <w:r w:rsidR="00E13D42" w:rsidRPr="00CB77FF">
        <w:rPr>
          <w:b w:val="0"/>
          <w:bCs w:val="0"/>
        </w:rPr>
        <w:t xml:space="preserve">измерения эффективности (справа). </w:t>
      </w:r>
      <w:r w:rsidR="00DD265E" w:rsidRPr="00CB77FF">
        <w:rPr>
          <w:b w:val="0"/>
          <w:bCs w:val="0"/>
        </w:rPr>
        <w:t>Примечание: Составлено автором на основе источника</w:t>
      </w:r>
      <w:r w:rsidR="00421F78" w:rsidRPr="00CB77FF">
        <w:rPr>
          <w:b w:val="0"/>
          <w:bCs w:val="0"/>
        </w:rPr>
        <w:t xml:space="preserve"> [53</w:t>
      </w:r>
      <w:r w:rsidR="00A84D65" w:rsidRPr="00CB77FF">
        <w:rPr>
          <w:b w:val="0"/>
          <w:bCs w:val="0"/>
        </w:rPr>
        <w:t>]</w:t>
      </w:r>
      <w:r w:rsidR="00DD265E" w:rsidRPr="00CB77FF">
        <w:rPr>
          <w:b w:val="0"/>
          <w:bCs w:val="0"/>
        </w:rPr>
        <w:t>.</w:t>
      </w:r>
    </w:p>
    <w:p w:rsidR="00DD265E" w:rsidRPr="00CB77FF" w:rsidRDefault="00DD265E" w:rsidP="00DF7951">
      <w:pPr>
        <w:jc w:val="both"/>
        <w:rPr>
          <w:b w:val="0"/>
          <w:bCs w:val="0"/>
        </w:rPr>
      </w:pPr>
      <w:r w:rsidRPr="00CB77FF">
        <w:rPr>
          <w:b w:val="0"/>
          <w:bCs w:val="0"/>
        </w:rPr>
        <w:tab/>
      </w:r>
    </w:p>
    <w:p w:rsidR="009C0869" w:rsidRPr="00CB77FF" w:rsidRDefault="00CE2180" w:rsidP="00DF7951">
      <w:pPr>
        <w:jc w:val="both"/>
        <w:rPr>
          <w:b w:val="0"/>
          <w:bCs w:val="0"/>
        </w:rPr>
      </w:pPr>
      <w:r w:rsidRPr="00CB77FF">
        <w:rPr>
          <w:b w:val="0"/>
          <w:bCs w:val="0"/>
        </w:rPr>
        <w:tab/>
      </w:r>
      <w:r w:rsidR="00980FA0" w:rsidRPr="00CB77FF">
        <w:rPr>
          <w:b w:val="0"/>
          <w:bCs w:val="0"/>
        </w:rPr>
        <w:t>Из эт</w:t>
      </w:r>
      <w:r w:rsidR="00AA4F3C" w:rsidRPr="00CB77FF">
        <w:rPr>
          <w:b w:val="0"/>
          <w:bCs w:val="0"/>
        </w:rPr>
        <w:t xml:space="preserve">ого следует, что эффективность </w:t>
      </w:r>
      <w:r w:rsidR="00980FA0" w:rsidRPr="00CB77FF">
        <w:rPr>
          <w:b w:val="0"/>
          <w:bCs w:val="0"/>
        </w:rPr>
        <w:t>априори явля</w:t>
      </w:r>
      <w:r w:rsidR="00AA4F3C" w:rsidRPr="00CB77FF">
        <w:rPr>
          <w:b w:val="0"/>
          <w:bCs w:val="0"/>
        </w:rPr>
        <w:t>ется субъективным</w:t>
      </w:r>
      <w:r w:rsidR="00980FA0" w:rsidRPr="00CB77FF">
        <w:rPr>
          <w:b w:val="0"/>
          <w:bCs w:val="0"/>
        </w:rPr>
        <w:t xml:space="preserve">, так как </w:t>
      </w:r>
      <w:r w:rsidR="00AA4F3C" w:rsidRPr="00CB77FF">
        <w:rPr>
          <w:b w:val="0"/>
          <w:bCs w:val="0"/>
        </w:rPr>
        <w:t xml:space="preserve">ее сущность </w:t>
      </w:r>
      <w:r w:rsidR="00980FA0" w:rsidRPr="00CB77FF">
        <w:rPr>
          <w:b w:val="0"/>
          <w:bCs w:val="0"/>
        </w:rPr>
        <w:t>привязан</w:t>
      </w:r>
      <w:r w:rsidR="00AA4F3C" w:rsidRPr="00CB77FF">
        <w:rPr>
          <w:b w:val="0"/>
          <w:bCs w:val="0"/>
        </w:rPr>
        <w:t>а</w:t>
      </w:r>
      <w:r w:rsidR="00980FA0" w:rsidRPr="00CB77FF">
        <w:rPr>
          <w:b w:val="0"/>
          <w:bCs w:val="0"/>
        </w:rPr>
        <w:t xml:space="preserve"> к определенному контексту. К примеру, </w:t>
      </w:r>
      <w:r w:rsidR="00980FA0" w:rsidRPr="00CB77FF">
        <w:rPr>
          <w:b w:val="0"/>
          <w:bCs w:val="0"/>
          <w:lang w:val="en-US"/>
        </w:rPr>
        <w:t>Brewer</w:t>
      </w:r>
      <w:r w:rsidR="00980FA0" w:rsidRPr="00CB77FF">
        <w:rPr>
          <w:b w:val="0"/>
          <w:bCs w:val="0"/>
        </w:rPr>
        <w:t xml:space="preserve"> описывает деятельность государственных органов как социальный конструкт, где показатель отражает внутреннее понимание эффективности в организации, а также ожидания заинтересованных сторон</w:t>
      </w:r>
      <w:r w:rsidR="00957059" w:rsidRPr="00CB77FF">
        <w:rPr>
          <w:b w:val="0"/>
          <w:bCs w:val="0"/>
        </w:rPr>
        <w:t xml:space="preserve"> [54</w:t>
      </w:r>
      <w:r w:rsidR="00D5056B" w:rsidRPr="00CB77FF">
        <w:rPr>
          <w:b w:val="0"/>
          <w:bCs w:val="0"/>
        </w:rPr>
        <w:t>]</w:t>
      </w:r>
      <w:r w:rsidR="000210B5" w:rsidRPr="00CB77FF">
        <w:rPr>
          <w:b w:val="0"/>
          <w:bCs w:val="0"/>
        </w:rPr>
        <w:t xml:space="preserve">. </w:t>
      </w:r>
      <w:r w:rsidR="00AA4F3C" w:rsidRPr="00CB77FF">
        <w:rPr>
          <w:b w:val="0"/>
          <w:bCs w:val="0"/>
        </w:rPr>
        <w:tab/>
      </w:r>
      <w:r w:rsidR="001438A3" w:rsidRPr="00CB77FF">
        <w:rPr>
          <w:b w:val="0"/>
          <w:bCs w:val="0"/>
        </w:rPr>
        <w:t xml:space="preserve">Более того, на осмысление эффективности влияют ценности. </w:t>
      </w:r>
      <w:r w:rsidR="001438A3" w:rsidRPr="00CB77FF">
        <w:rPr>
          <w:b w:val="0"/>
          <w:bCs w:val="0"/>
          <w:lang w:val="en-US"/>
        </w:rPr>
        <w:t>Hood</w:t>
      </w:r>
      <w:r w:rsidR="001438A3" w:rsidRPr="00CB77FF">
        <w:rPr>
          <w:b w:val="0"/>
          <w:bCs w:val="0"/>
        </w:rPr>
        <w:t xml:space="preserve"> выделяет три категории ценностей, влияющих на государственные органы: достижение нормативных целей и задач; обеспечение справедливости и равного отношения в организации, а также устойчивость к влиянию внешних факторов</w:t>
      </w:r>
      <w:r w:rsidR="00957059" w:rsidRPr="00CB77FF">
        <w:rPr>
          <w:b w:val="0"/>
          <w:bCs w:val="0"/>
        </w:rPr>
        <w:t xml:space="preserve"> [46</w:t>
      </w:r>
      <w:r w:rsidR="00D5056B" w:rsidRPr="00CB77FF">
        <w:rPr>
          <w:b w:val="0"/>
          <w:bCs w:val="0"/>
        </w:rPr>
        <w:t>]</w:t>
      </w:r>
      <w:r w:rsidR="001438A3" w:rsidRPr="00CB77FF">
        <w:rPr>
          <w:b w:val="0"/>
          <w:bCs w:val="0"/>
        </w:rPr>
        <w:t xml:space="preserve">. Как правило, в организационном поведении доминирует первый тип ценности, что стало предметом критики со стороны </w:t>
      </w:r>
      <w:r w:rsidR="001438A3" w:rsidRPr="00CB77FF">
        <w:rPr>
          <w:b w:val="0"/>
          <w:bCs w:val="0"/>
          <w:lang w:val="en-US"/>
        </w:rPr>
        <w:t>Piotrowski</w:t>
      </w:r>
      <w:r w:rsidR="001438A3" w:rsidRPr="00CB77FF">
        <w:rPr>
          <w:b w:val="0"/>
          <w:bCs w:val="0"/>
        </w:rPr>
        <w:t xml:space="preserve"> </w:t>
      </w:r>
      <w:r w:rsidR="007D0B81" w:rsidRPr="00CB77FF">
        <w:rPr>
          <w:b w:val="0"/>
          <w:bCs w:val="0"/>
          <w:lang w:val="kk-KZ"/>
        </w:rPr>
        <w:t>и</w:t>
      </w:r>
      <w:r w:rsidR="00D5056B" w:rsidRPr="00CB77FF">
        <w:rPr>
          <w:b w:val="0"/>
          <w:bCs w:val="0"/>
        </w:rPr>
        <w:t xml:space="preserve"> </w:t>
      </w:r>
      <w:r w:rsidR="00D5056B" w:rsidRPr="00CB77FF">
        <w:rPr>
          <w:b w:val="0"/>
          <w:bCs w:val="0"/>
          <w:lang w:val="en-US"/>
        </w:rPr>
        <w:t>Rosenbloom</w:t>
      </w:r>
      <w:r w:rsidR="001438A3" w:rsidRPr="00CB77FF">
        <w:rPr>
          <w:b w:val="0"/>
          <w:bCs w:val="0"/>
        </w:rPr>
        <w:t>, которые заключают, что при таком сценарии уходят из внимания ценности, не связанные с непосредственной целью или миссии государственного органа</w:t>
      </w:r>
      <w:r w:rsidR="00957059" w:rsidRPr="00CB77FF">
        <w:rPr>
          <w:b w:val="0"/>
          <w:bCs w:val="0"/>
        </w:rPr>
        <w:t xml:space="preserve"> [55</w:t>
      </w:r>
      <w:r w:rsidR="00D5056B" w:rsidRPr="00CB77FF">
        <w:rPr>
          <w:b w:val="0"/>
          <w:bCs w:val="0"/>
        </w:rPr>
        <w:t>]</w:t>
      </w:r>
      <w:r w:rsidR="001438A3" w:rsidRPr="00CB77FF">
        <w:rPr>
          <w:b w:val="0"/>
          <w:bCs w:val="0"/>
        </w:rPr>
        <w:t xml:space="preserve">. </w:t>
      </w:r>
    </w:p>
    <w:p w:rsidR="001438A3" w:rsidRPr="00CB77FF" w:rsidRDefault="000210B5" w:rsidP="00DF7951">
      <w:pPr>
        <w:jc w:val="both"/>
        <w:rPr>
          <w:b w:val="0"/>
          <w:bCs w:val="0"/>
        </w:rPr>
      </w:pPr>
      <w:r w:rsidRPr="00CB77FF">
        <w:rPr>
          <w:b w:val="0"/>
          <w:bCs w:val="0"/>
        </w:rPr>
        <w:tab/>
      </w:r>
      <w:r w:rsidR="001438A3" w:rsidRPr="00CB77FF">
        <w:rPr>
          <w:b w:val="0"/>
          <w:bCs w:val="0"/>
        </w:rPr>
        <w:t xml:space="preserve">Аналогичного мнения придерживается </w:t>
      </w:r>
      <w:r w:rsidR="001438A3" w:rsidRPr="00CB77FF">
        <w:rPr>
          <w:b w:val="0"/>
          <w:bCs w:val="0"/>
          <w:lang w:val="en-US"/>
        </w:rPr>
        <w:t>Radin</w:t>
      </w:r>
      <w:r w:rsidR="001438A3" w:rsidRPr="00CB77FF">
        <w:rPr>
          <w:b w:val="0"/>
          <w:bCs w:val="0"/>
        </w:rPr>
        <w:t xml:space="preserve">, который считает, что так называемое "движение эффективности", продвижение группой академиков, экспертов и представителей правительств ценностей результативности и </w:t>
      </w:r>
      <w:r w:rsidR="001438A3" w:rsidRPr="00CB77FF">
        <w:rPr>
          <w:b w:val="0"/>
          <w:bCs w:val="0"/>
        </w:rPr>
        <w:lastRenderedPageBreak/>
        <w:t>отчетности, аполитично и не уделяет должного внимания контексту и справедливости</w:t>
      </w:r>
      <w:r w:rsidR="00957059" w:rsidRPr="00CB77FF">
        <w:rPr>
          <w:b w:val="0"/>
          <w:bCs w:val="0"/>
        </w:rPr>
        <w:t xml:space="preserve"> [56</w:t>
      </w:r>
      <w:r w:rsidR="00D5056B" w:rsidRPr="00CB77FF">
        <w:rPr>
          <w:b w:val="0"/>
          <w:bCs w:val="0"/>
        </w:rPr>
        <w:t>]</w:t>
      </w:r>
      <w:r w:rsidR="001438A3" w:rsidRPr="00CB77FF">
        <w:rPr>
          <w:b w:val="0"/>
          <w:bCs w:val="0"/>
        </w:rPr>
        <w:t xml:space="preserve">. Иными словами, при обозначении ценностей чрезмерный акцент, выражаясь терминологией </w:t>
      </w:r>
      <w:r w:rsidR="001438A3" w:rsidRPr="00CB77FF">
        <w:rPr>
          <w:b w:val="0"/>
          <w:bCs w:val="0"/>
          <w:lang w:val="en-US"/>
        </w:rPr>
        <w:t>Hood</w:t>
      </w:r>
      <w:r w:rsidR="00957059" w:rsidRPr="00CB77FF">
        <w:rPr>
          <w:b w:val="0"/>
          <w:bCs w:val="0"/>
        </w:rPr>
        <w:t xml:space="preserve"> [46</w:t>
      </w:r>
      <w:r w:rsidR="00D5056B" w:rsidRPr="00CB77FF">
        <w:rPr>
          <w:b w:val="0"/>
          <w:bCs w:val="0"/>
        </w:rPr>
        <w:t>]</w:t>
      </w:r>
      <w:r w:rsidR="001438A3" w:rsidRPr="00CB77FF">
        <w:rPr>
          <w:b w:val="0"/>
          <w:bCs w:val="0"/>
        </w:rPr>
        <w:t xml:space="preserve">, отдается "продукту" в ущерб ценностям обеспечения должных процессов и устойчивости режима. </w:t>
      </w:r>
    </w:p>
    <w:p w:rsidR="000210B5" w:rsidRPr="00CB77FF" w:rsidRDefault="009A2066" w:rsidP="00DF7951">
      <w:pPr>
        <w:jc w:val="both"/>
        <w:rPr>
          <w:b w:val="0"/>
          <w:bCs w:val="0"/>
        </w:rPr>
      </w:pPr>
      <w:r w:rsidRPr="00CB77FF">
        <w:rPr>
          <w:b w:val="0"/>
          <w:bCs w:val="0"/>
        </w:rPr>
        <w:tab/>
        <w:t xml:space="preserve">Таким образом, </w:t>
      </w:r>
      <w:r w:rsidR="00E34EC6" w:rsidRPr="00CB77FF">
        <w:rPr>
          <w:b w:val="0"/>
          <w:bCs w:val="0"/>
        </w:rPr>
        <w:t>эффективнос</w:t>
      </w:r>
      <w:r w:rsidR="00DA2579" w:rsidRPr="00CB77FF">
        <w:rPr>
          <w:b w:val="0"/>
          <w:bCs w:val="0"/>
        </w:rPr>
        <w:t>ть, будучи социальным конструктом,</w:t>
      </w:r>
      <w:r w:rsidR="00E34EC6" w:rsidRPr="00CB77FF">
        <w:rPr>
          <w:b w:val="0"/>
          <w:bCs w:val="0"/>
        </w:rPr>
        <w:t xml:space="preserve"> зависит от контекста и </w:t>
      </w:r>
      <w:r w:rsidR="000F61C8" w:rsidRPr="00CB77FF">
        <w:rPr>
          <w:b w:val="0"/>
          <w:bCs w:val="0"/>
        </w:rPr>
        <w:t>имеет множество выражений</w:t>
      </w:r>
      <w:r w:rsidR="00DF4C10" w:rsidRPr="00CB77FF">
        <w:rPr>
          <w:b w:val="0"/>
          <w:bCs w:val="0"/>
        </w:rPr>
        <w:t>.</w:t>
      </w:r>
      <w:r w:rsidR="00631905" w:rsidRPr="00CB77FF">
        <w:rPr>
          <w:b w:val="0"/>
          <w:bCs w:val="0"/>
        </w:rPr>
        <w:t xml:space="preserve"> </w:t>
      </w:r>
      <w:r w:rsidR="000F61C8" w:rsidRPr="00CB77FF">
        <w:rPr>
          <w:b w:val="0"/>
          <w:bCs w:val="0"/>
        </w:rPr>
        <w:t>Между тем, в свете реализации Концепции развития государственного управления в РК, где главным принципом обозначается "человекоцентричность"</w:t>
      </w:r>
      <w:r w:rsidR="00440DB4" w:rsidRPr="00CB77FF">
        <w:rPr>
          <w:b w:val="0"/>
          <w:bCs w:val="0"/>
        </w:rPr>
        <w:t xml:space="preserve"> [3]</w:t>
      </w:r>
      <w:r w:rsidR="00DA2579" w:rsidRPr="00CB77FF">
        <w:rPr>
          <w:b w:val="0"/>
          <w:bCs w:val="0"/>
        </w:rPr>
        <w:t xml:space="preserve">, в центре внимания должно быть именно социальное измерение эффективности государственных органов.   </w:t>
      </w:r>
    </w:p>
    <w:p w:rsidR="00AB3B1A" w:rsidRPr="00CB77FF" w:rsidRDefault="00D87473" w:rsidP="00DF7951">
      <w:pPr>
        <w:jc w:val="both"/>
        <w:rPr>
          <w:b w:val="0"/>
          <w:bCs w:val="0"/>
        </w:rPr>
      </w:pPr>
      <w:r w:rsidRPr="00CB77FF">
        <w:rPr>
          <w:b w:val="0"/>
          <w:bCs w:val="0"/>
        </w:rPr>
        <w:tab/>
      </w:r>
      <w:r w:rsidR="00BA7B6B" w:rsidRPr="00CB77FF">
        <w:rPr>
          <w:b w:val="0"/>
          <w:bCs w:val="0"/>
        </w:rPr>
        <w:t xml:space="preserve">Анализ эволюции концепции управления эффективностью показывает, что ее становление происходило </w:t>
      </w:r>
      <w:r w:rsidR="001568F3" w:rsidRPr="00CB77FF">
        <w:rPr>
          <w:b w:val="0"/>
          <w:bCs w:val="0"/>
        </w:rPr>
        <w:t>на фоне</w:t>
      </w:r>
      <w:r w:rsidR="00BA7B6B" w:rsidRPr="00CB77FF">
        <w:rPr>
          <w:b w:val="0"/>
          <w:bCs w:val="0"/>
        </w:rPr>
        <w:t xml:space="preserve"> политических и социально-экономических вызовов, </w:t>
      </w:r>
      <w:r w:rsidR="001568F3" w:rsidRPr="00CB77FF">
        <w:rPr>
          <w:b w:val="0"/>
          <w:bCs w:val="0"/>
        </w:rPr>
        <w:t>а также развития наук об администрировании, менеджменте, социологии</w:t>
      </w:r>
      <w:r w:rsidR="00BA7B6B" w:rsidRPr="00CB77FF">
        <w:rPr>
          <w:b w:val="0"/>
          <w:bCs w:val="0"/>
        </w:rPr>
        <w:t xml:space="preserve">. </w:t>
      </w:r>
      <w:r w:rsidR="007D0B81" w:rsidRPr="00CB77FF">
        <w:rPr>
          <w:b w:val="0"/>
          <w:bCs w:val="0"/>
          <w:lang w:val="en-US"/>
        </w:rPr>
        <w:t>Van</w:t>
      </w:r>
      <w:r w:rsidR="007D0B81" w:rsidRPr="00CB77FF">
        <w:rPr>
          <w:b w:val="0"/>
          <w:bCs w:val="0"/>
        </w:rPr>
        <w:t xml:space="preserve"> </w:t>
      </w:r>
      <w:r w:rsidR="007D0B81" w:rsidRPr="00CB77FF">
        <w:rPr>
          <w:b w:val="0"/>
          <w:bCs w:val="0"/>
          <w:lang w:val="en-US"/>
        </w:rPr>
        <w:t>Dooren</w:t>
      </w:r>
      <w:r w:rsidR="007D0B81" w:rsidRPr="00CB77FF">
        <w:rPr>
          <w:b w:val="0"/>
          <w:bCs w:val="0"/>
        </w:rPr>
        <w:t xml:space="preserve"> </w:t>
      </w:r>
      <w:r w:rsidR="007D0B81" w:rsidRPr="00CB77FF">
        <w:rPr>
          <w:b w:val="0"/>
          <w:bCs w:val="0"/>
          <w:lang w:val="en-US"/>
        </w:rPr>
        <w:t>et</w:t>
      </w:r>
      <w:r w:rsidR="007D0B81" w:rsidRPr="00CB77FF">
        <w:rPr>
          <w:b w:val="0"/>
          <w:bCs w:val="0"/>
        </w:rPr>
        <w:t>.</w:t>
      </w:r>
      <w:r w:rsidR="007D0B81" w:rsidRPr="00CB77FF">
        <w:rPr>
          <w:b w:val="0"/>
          <w:bCs w:val="0"/>
          <w:lang w:val="en-US"/>
        </w:rPr>
        <w:t>al</w:t>
      </w:r>
      <w:r w:rsidR="007D0B81" w:rsidRPr="00CB77FF">
        <w:rPr>
          <w:b w:val="0"/>
          <w:bCs w:val="0"/>
        </w:rPr>
        <w:t>. в этом плане характеризую</w:t>
      </w:r>
      <w:r w:rsidR="001568F3" w:rsidRPr="00CB77FF">
        <w:rPr>
          <w:b w:val="0"/>
          <w:bCs w:val="0"/>
        </w:rPr>
        <w:t xml:space="preserve">т двадцатый век периодом расцвета так называемого "движения эффективности", то есть поступательного развития мысли, практик и подходов </w:t>
      </w:r>
      <w:r w:rsidR="00AB3B1A" w:rsidRPr="00CB77FF">
        <w:rPr>
          <w:b w:val="0"/>
          <w:bCs w:val="0"/>
        </w:rPr>
        <w:t>к повышению эффективности организаций</w:t>
      </w:r>
      <w:r w:rsidR="00957059" w:rsidRPr="00CB77FF">
        <w:rPr>
          <w:b w:val="0"/>
          <w:bCs w:val="0"/>
        </w:rPr>
        <w:t xml:space="preserve"> [20</w:t>
      </w:r>
      <w:r w:rsidR="00440DB4" w:rsidRPr="00CB77FF">
        <w:rPr>
          <w:b w:val="0"/>
          <w:bCs w:val="0"/>
        </w:rPr>
        <w:t>]</w:t>
      </w:r>
      <w:r w:rsidR="00315D16" w:rsidRPr="00CB77FF">
        <w:rPr>
          <w:b w:val="0"/>
          <w:bCs w:val="0"/>
        </w:rPr>
        <w:t>. В данном контексте можно</w:t>
      </w:r>
      <w:r w:rsidR="00AB3B1A" w:rsidRPr="00CB77FF">
        <w:rPr>
          <w:b w:val="0"/>
          <w:bCs w:val="0"/>
        </w:rPr>
        <w:t xml:space="preserve"> выдел</w:t>
      </w:r>
      <w:r w:rsidR="00315D16" w:rsidRPr="00CB77FF">
        <w:rPr>
          <w:b w:val="0"/>
          <w:bCs w:val="0"/>
        </w:rPr>
        <w:t>ить</w:t>
      </w:r>
      <w:r w:rsidR="00AB3B1A" w:rsidRPr="00CB77FF">
        <w:rPr>
          <w:b w:val="0"/>
          <w:bCs w:val="0"/>
        </w:rPr>
        <w:t xml:space="preserve"> несколько </w:t>
      </w:r>
      <w:r w:rsidR="00315D16" w:rsidRPr="00CB77FF">
        <w:rPr>
          <w:b w:val="0"/>
          <w:bCs w:val="0"/>
        </w:rPr>
        <w:t>этапов</w:t>
      </w:r>
      <w:r w:rsidR="00AB3B1A" w:rsidRPr="00CB77FF">
        <w:rPr>
          <w:b w:val="0"/>
          <w:bCs w:val="0"/>
        </w:rPr>
        <w:t xml:space="preserve"> данного движения</w:t>
      </w:r>
      <w:r w:rsidR="00440DB4" w:rsidRPr="00CB77FF">
        <w:rPr>
          <w:b w:val="0"/>
          <w:bCs w:val="0"/>
        </w:rPr>
        <w:t xml:space="preserve"> </w:t>
      </w:r>
      <w:r w:rsidR="00E63354" w:rsidRPr="00CB77FF">
        <w:rPr>
          <w:b w:val="0"/>
          <w:bCs w:val="0"/>
        </w:rPr>
        <w:t>(Таблица 1)</w:t>
      </w:r>
      <w:r w:rsidR="00AB3B1A" w:rsidRPr="00CB77FF">
        <w:rPr>
          <w:b w:val="0"/>
          <w:bCs w:val="0"/>
        </w:rPr>
        <w:t xml:space="preserve">. </w:t>
      </w:r>
    </w:p>
    <w:p w:rsidR="007C77BF" w:rsidRPr="00CB77FF" w:rsidRDefault="007C77BF" w:rsidP="007C77BF">
      <w:pPr>
        <w:jc w:val="both"/>
        <w:rPr>
          <w:b w:val="0"/>
          <w:bCs w:val="0"/>
        </w:rPr>
      </w:pPr>
      <w:r w:rsidRPr="00CB77FF">
        <w:rPr>
          <w:b w:val="0"/>
          <w:bCs w:val="0"/>
        </w:rPr>
        <w:tab/>
        <w:t>Развитию форм и содержания концепции управления эффективностью способствовали в различной степени все этапы движений эффективности. В этом контексте особую роль сыграли практики оценки, а также управления по целям. Поэтому, представляется важным проанализировать данные практики путем сопоставления с управлением эффективностью.</w:t>
      </w:r>
    </w:p>
    <w:p w:rsidR="007C77BF" w:rsidRPr="00CB77FF" w:rsidRDefault="007C77BF" w:rsidP="007C77BF">
      <w:pPr>
        <w:jc w:val="both"/>
        <w:rPr>
          <w:b w:val="0"/>
          <w:bCs w:val="0"/>
        </w:rPr>
      </w:pPr>
      <w:r w:rsidRPr="00CB77FF">
        <w:rPr>
          <w:b w:val="0"/>
          <w:bCs w:val="0"/>
        </w:rPr>
        <w:tab/>
        <w:t xml:space="preserve">Механизмы оценки значительно эволюционировали и остаются одними из важных аспектов менеджмента, между тем, уже с середины </w:t>
      </w:r>
      <w:r w:rsidR="00957059" w:rsidRPr="00CB77FF">
        <w:rPr>
          <w:b w:val="0"/>
          <w:bCs w:val="0"/>
        </w:rPr>
        <w:t>двадцатого</w:t>
      </w:r>
      <w:r w:rsidRPr="00CB77FF">
        <w:rPr>
          <w:b w:val="0"/>
          <w:bCs w:val="0"/>
        </w:rPr>
        <w:t xml:space="preserve"> </w:t>
      </w:r>
      <w:r w:rsidR="00957059" w:rsidRPr="00CB77FF">
        <w:rPr>
          <w:b w:val="0"/>
          <w:bCs w:val="0"/>
        </w:rPr>
        <w:t>века</w:t>
      </w:r>
      <w:r w:rsidRPr="00CB77FF">
        <w:rPr>
          <w:b w:val="0"/>
          <w:bCs w:val="0"/>
        </w:rPr>
        <w:t xml:space="preserve">, доминирование оценки качеств как формы управления начало подвергаться критике. Так, </w:t>
      </w:r>
      <w:r w:rsidRPr="00CB77FF">
        <w:rPr>
          <w:b w:val="0"/>
          <w:bCs w:val="0"/>
          <w:lang w:val="en-US"/>
        </w:rPr>
        <w:t>McGregor</w:t>
      </w:r>
      <w:r w:rsidRPr="00CB77FF">
        <w:rPr>
          <w:b w:val="0"/>
          <w:bCs w:val="0"/>
        </w:rPr>
        <w:t xml:space="preserve"> в своей статье, посвященной переосмыслению практики оценки качеств, подчеркивал, что акцент должен быть смещен с оценки личности на анализ действий и поведения, необходимого для достижения результатов</w:t>
      </w:r>
      <w:r w:rsidR="00957059" w:rsidRPr="00CB77FF">
        <w:rPr>
          <w:b w:val="0"/>
          <w:bCs w:val="0"/>
        </w:rPr>
        <w:t xml:space="preserve"> [18</w:t>
      </w:r>
      <w:r w:rsidRPr="00CB77FF">
        <w:rPr>
          <w:b w:val="0"/>
          <w:bCs w:val="0"/>
        </w:rPr>
        <w:t>]</w:t>
      </w:r>
      <w:r w:rsidR="00A07182" w:rsidRPr="00CB77FF">
        <w:rPr>
          <w:b w:val="0"/>
          <w:bCs w:val="0"/>
        </w:rPr>
        <w:t xml:space="preserve">. Оцениваемый </w:t>
      </w:r>
      <w:r w:rsidRPr="00CB77FF">
        <w:rPr>
          <w:b w:val="0"/>
          <w:bCs w:val="0"/>
        </w:rPr>
        <w:t>должен быть активной частью данного процесса, а не объектом односторонней критики</w:t>
      </w:r>
      <w:r w:rsidR="00A07182" w:rsidRPr="00CB77FF">
        <w:rPr>
          <w:b w:val="0"/>
          <w:bCs w:val="0"/>
        </w:rPr>
        <w:t xml:space="preserve"> </w:t>
      </w:r>
      <w:r w:rsidR="00957059" w:rsidRPr="00CB77FF">
        <w:rPr>
          <w:b w:val="0"/>
          <w:bCs w:val="0"/>
        </w:rPr>
        <w:t>[18</w:t>
      </w:r>
      <w:r w:rsidR="00A07182" w:rsidRPr="00CB77FF">
        <w:rPr>
          <w:b w:val="0"/>
          <w:bCs w:val="0"/>
        </w:rPr>
        <w:t>]</w:t>
      </w:r>
      <w:r w:rsidRPr="00CB77FF">
        <w:rPr>
          <w:b w:val="0"/>
          <w:bCs w:val="0"/>
        </w:rPr>
        <w:t xml:space="preserve">. Иными словами, руководящему лицу следует стать фасилитатором, способствующим эффективности сотрудников, а не, как выражался </w:t>
      </w:r>
      <w:r w:rsidRPr="00CB77FF">
        <w:rPr>
          <w:b w:val="0"/>
          <w:bCs w:val="0"/>
          <w:lang w:val="en-US"/>
        </w:rPr>
        <w:t>McGregor</w:t>
      </w:r>
      <w:r w:rsidRPr="00CB77FF">
        <w:rPr>
          <w:b w:val="0"/>
          <w:bCs w:val="0"/>
        </w:rPr>
        <w:t>, "психологом либо терапевтом"</w:t>
      </w:r>
      <w:r w:rsidR="00957059" w:rsidRPr="00CB77FF">
        <w:rPr>
          <w:b w:val="0"/>
          <w:bCs w:val="0"/>
        </w:rPr>
        <w:t xml:space="preserve"> [18</w:t>
      </w:r>
      <w:r w:rsidRPr="00CB77FF">
        <w:rPr>
          <w:b w:val="0"/>
          <w:bCs w:val="0"/>
        </w:rPr>
        <w:t xml:space="preserve">]. </w:t>
      </w: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pPr>
    </w:p>
    <w:p w:rsidR="00C479AB" w:rsidRPr="00CB77FF" w:rsidRDefault="00C479AB" w:rsidP="00DF7951">
      <w:pPr>
        <w:jc w:val="both"/>
        <w:rPr>
          <w:b w:val="0"/>
          <w:bCs w:val="0"/>
        </w:rPr>
        <w:sectPr w:rsidR="00C479AB" w:rsidRPr="00CB77FF" w:rsidSect="00E412F0">
          <w:footerReference w:type="default" r:id="rId33"/>
          <w:pgSz w:w="11906" w:h="16838"/>
          <w:pgMar w:top="1134" w:right="850" w:bottom="1134" w:left="1701" w:header="708" w:footer="708" w:gutter="0"/>
          <w:cols w:space="708"/>
          <w:titlePg/>
          <w:docGrid w:linePitch="382"/>
        </w:sectPr>
      </w:pPr>
    </w:p>
    <w:p w:rsidR="00AB3B1A" w:rsidRPr="00CB77FF" w:rsidRDefault="00E13D42" w:rsidP="00DF7951">
      <w:pPr>
        <w:jc w:val="both"/>
        <w:rPr>
          <w:b w:val="0"/>
          <w:bCs w:val="0"/>
        </w:rPr>
      </w:pPr>
      <w:r w:rsidRPr="00CB77FF">
        <w:rPr>
          <w:b w:val="0"/>
          <w:bCs w:val="0"/>
        </w:rPr>
        <w:lastRenderedPageBreak/>
        <w:t>Таблица</w:t>
      </w:r>
      <w:r w:rsidR="00E63354" w:rsidRPr="00CB77FF">
        <w:rPr>
          <w:b w:val="0"/>
          <w:bCs w:val="0"/>
        </w:rPr>
        <w:t xml:space="preserve"> 1 - </w:t>
      </w:r>
      <w:r w:rsidR="00080A95" w:rsidRPr="00CB77FF">
        <w:rPr>
          <w:b w:val="0"/>
          <w:bCs w:val="0"/>
        </w:rPr>
        <w:t>Развитие основных концепций, способствовавших появлению управления эффективностью</w:t>
      </w:r>
    </w:p>
    <w:p w:rsidR="00E13D42" w:rsidRPr="00CB77FF" w:rsidRDefault="00E13D42" w:rsidP="00DF7951">
      <w:pPr>
        <w:jc w:val="both"/>
        <w:rPr>
          <w:b w:val="0"/>
          <w:bCs w:val="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7513"/>
        <w:gridCol w:w="3685"/>
      </w:tblGrid>
      <w:tr w:rsidR="00C6758E" w:rsidRPr="008071CB" w:rsidTr="00177896">
        <w:tc>
          <w:tcPr>
            <w:tcW w:w="2376" w:type="dxa"/>
            <w:vAlign w:val="center"/>
          </w:tcPr>
          <w:p w:rsidR="00C6758E" w:rsidRPr="008071CB" w:rsidRDefault="00C6758E" w:rsidP="00DF7951">
            <w:pPr>
              <w:jc w:val="center"/>
              <w:rPr>
                <w:bCs w:val="0"/>
                <w:sz w:val="24"/>
              </w:rPr>
            </w:pPr>
            <w:r w:rsidRPr="008071CB">
              <w:rPr>
                <w:bCs w:val="0"/>
                <w:sz w:val="24"/>
              </w:rPr>
              <w:t>Движение эффективности</w:t>
            </w:r>
          </w:p>
        </w:tc>
        <w:tc>
          <w:tcPr>
            <w:tcW w:w="1276" w:type="dxa"/>
            <w:vAlign w:val="center"/>
          </w:tcPr>
          <w:p w:rsidR="00C6758E" w:rsidRPr="008071CB" w:rsidRDefault="00C6758E" w:rsidP="00DF7951">
            <w:pPr>
              <w:jc w:val="center"/>
              <w:rPr>
                <w:bCs w:val="0"/>
                <w:sz w:val="24"/>
              </w:rPr>
            </w:pPr>
            <w:r w:rsidRPr="008071CB">
              <w:rPr>
                <w:bCs w:val="0"/>
                <w:sz w:val="24"/>
              </w:rPr>
              <w:t>Период</w:t>
            </w:r>
          </w:p>
        </w:tc>
        <w:tc>
          <w:tcPr>
            <w:tcW w:w="7513" w:type="dxa"/>
            <w:vAlign w:val="center"/>
          </w:tcPr>
          <w:p w:rsidR="00C6758E" w:rsidRPr="008071CB" w:rsidRDefault="00F37801" w:rsidP="00DF7951">
            <w:pPr>
              <w:jc w:val="center"/>
              <w:rPr>
                <w:bCs w:val="0"/>
                <w:sz w:val="24"/>
              </w:rPr>
            </w:pPr>
            <w:r w:rsidRPr="008071CB">
              <w:rPr>
                <w:bCs w:val="0"/>
                <w:sz w:val="24"/>
              </w:rPr>
              <w:t>Описание</w:t>
            </w:r>
          </w:p>
        </w:tc>
        <w:tc>
          <w:tcPr>
            <w:tcW w:w="3685" w:type="dxa"/>
            <w:vAlign w:val="center"/>
          </w:tcPr>
          <w:p w:rsidR="00C6758E" w:rsidRPr="008071CB" w:rsidRDefault="00C6758E" w:rsidP="00DF7951">
            <w:pPr>
              <w:jc w:val="center"/>
              <w:rPr>
                <w:bCs w:val="0"/>
                <w:sz w:val="24"/>
              </w:rPr>
            </w:pPr>
            <w:r w:rsidRPr="008071CB">
              <w:rPr>
                <w:bCs w:val="0"/>
                <w:sz w:val="24"/>
              </w:rPr>
              <w:t>Труды, посвященные данному направлению</w:t>
            </w:r>
          </w:p>
        </w:tc>
      </w:tr>
      <w:tr w:rsidR="00C6758E" w:rsidRPr="00E74E59" w:rsidTr="00177896">
        <w:tc>
          <w:tcPr>
            <w:tcW w:w="2376" w:type="dxa"/>
          </w:tcPr>
          <w:p w:rsidR="00C6758E" w:rsidRPr="008071CB" w:rsidRDefault="00C6758E" w:rsidP="00A65AC6">
            <w:pPr>
              <w:rPr>
                <w:b w:val="0"/>
                <w:bCs w:val="0"/>
                <w:sz w:val="24"/>
              </w:rPr>
            </w:pPr>
            <w:r w:rsidRPr="008071CB">
              <w:rPr>
                <w:b w:val="0"/>
                <w:bCs w:val="0"/>
                <w:sz w:val="24"/>
              </w:rPr>
              <w:t>Движение социальных опросов</w:t>
            </w:r>
          </w:p>
          <w:p w:rsidR="00047CC1" w:rsidRPr="008071CB" w:rsidRDefault="00047CC1" w:rsidP="00A65AC6">
            <w:pPr>
              <w:rPr>
                <w:b w:val="0"/>
                <w:bCs w:val="0"/>
                <w:sz w:val="24"/>
              </w:rPr>
            </w:pPr>
          </w:p>
          <w:p w:rsidR="00047CC1" w:rsidRPr="008071CB" w:rsidRDefault="00047CC1" w:rsidP="00A65AC6">
            <w:pPr>
              <w:rPr>
                <w:b w:val="0"/>
                <w:bCs w:val="0"/>
                <w:sz w:val="24"/>
              </w:rPr>
            </w:pPr>
            <w:r w:rsidRPr="008071CB">
              <w:rPr>
                <w:b w:val="0"/>
                <w:bCs w:val="0"/>
                <w:sz w:val="24"/>
              </w:rPr>
              <w:t>Оценка качеств</w:t>
            </w:r>
          </w:p>
        </w:tc>
        <w:tc>
          <w:tcPr>
            <w:tcW w:w="1276" w:type="dxa"/>
            <w:vMerge w:val="restart"/>
          </w:tcPr>
          <w:p w:rsidR="00C6758E" w:rsidRPr="008071CB" w:rsidRDefault="00C6758E" w:rsidP="00DF7951">
            <w:pPr>
              <w:jc w:val="both"/>
              <w:rPr>
                <w:b w:val="0"/>
                <w:bCs w:val="0"/>
                <w:sz w:val="24"/>
              </w:rPr>
            </w:pPr>
            <w:r w:rsidRPr="008071CB">
              <w:rPr>
                <w:b w:val="0"/>
                <w:bCs w:val="0"/>
                <w:sz w:val="24"/>
              </w:rPr>
              <w:t>Конец 19 века - первая половина 20 века</w:t>
            </w:r>
          </w:p>
        </w:tc>
        <w:tc>
          <w:tcPr>
            <w:tcW w:w="7513" w:type="dxa"/>
            <w:vMerge w:val="restart"/>
          </w:tcPr>
          <w:p w:rsidR="00C6758E" w:rsidRPr="008071CB" w:rsidRDefault="00C6758E" w:rsidP="00DF7951">
            <w:pPr>
              <w:jc w:val="both"/>
              <w:rPr>
                <w:b w:val="0"/>
                <w:bCs w:val="0"/>
                <w:sz w:val="24"/>
              </w:rPr>
            </w:pPr>
            <w:r w:rsidRPr="008071CB">
              <w:rPr>
                <w:b w:val="0"/>
                <w:bCs w:val="0"/>
                <w:sz w:val="24"/>
              </w:rPr>
              <w:t xml:space="preserve">Увеличение показателей бедности и обострение социальной обстановки подтолкнуло к распространению практики социальных опросов как средства замера эффективности политик. </w:t>
            </w:r>
          </w:p>
          <w:p w:rsidR="00C6758E" w:rsidRPr="008071CB" w:rsidRDefault="00C6758E" w:rsidP="00A65AC6">
            <w:pPr>
              <w:jc w:val="both"/>
              <w:rPr>
                <w:b w:val="0"/>
                <w:bCs w:val="0"/>
                <w:sz w:val="24"/>
              </w:rPr>
            </w:pPr>
            <w:r w:rsidRPr="008071CB">
              <w:rPr>
                <w:b w:val="0"/>
                <w:bCs w:val="0"/>
                <w:sz w:val="24"/>
              </w:rPr>
              <w:t>В основу данных концепций легло стремление теоретиков решить хронические проблемы непотизма и персонификации в государственном управлении. Государственная служба стала рассматриваться как профессиональная область, нуждающаяся в стандартизации и рационализации</w:t>
            </w:r>
            <w:r w:rsidR="00047CC1" w:rsidRPr="008071CB">
              <w:rPr>
                <w:b w:val="0"/>
                <w:bCs w:val="0"/>
                <w:sz w:val="24"/>
              </w:rPr>
              <w:t>.</w:t>
            </w:r>
            <w:r w:rsidR="009B4AC2" w:rsidRPr="008071CB">
              <w:rPr>
                <w:b w:val="0"/>
                <w:bCs w:val="0"/>
                <w:sz w:val="24"/>
              </w:rPr>
              <w:t xml:space="preserve"> На данный период пришлось активное развитие систем оценки (рейтинга) индивидуальных качеств работников, оказавших значительное влияние на развитие менеджмента.</w:t>
            </w:r>
            <w:r w:rsidR="00047CC1" w:rsidRPr="008071CB">
              <w:rPr>
                <w:b w:val="0"/>
                <w:bCs w:val="0"/>
                <w:sz w:val="24"/>
              </w:rPr>
              <w:t xml:space="preserve"> </w:t>
            </w:r>
            <w:r w:rsidRPr="008071CB">
              <w:rPr>
                <w:b w:val="0"/>
                <w:bCs w:val="0"/>
                <w:sz w:val="24"/>
              </w:rPr>
              <w:t xml:space="preserve">   </w:t>
            </w:r>
          </w:p>
        </w:tc>
        <w:tc>
          <w:tcPr>
            <w:tcW w:w="3685" w:type="dxa"/>
            <w:vMerge w:val="restart"/>
          </w:tcPr>
          <w:p w:rsidR="00C6758E" w:rsidRPr="008071CB" w:rsidRDefault="00957059" w:rsidP="00DF7951">
            <w:pPr>
              <w:jc w:val="both"/>
              <w:rPr>
                <w:b w:val="0"/>
                <w:bCs w:val="0"/>
                <w:sz w:val="24"/>
                <w:lang w:val="en-US"/>
              </w:rPr>
            </w:pPr>
            <w:r w:rsidRPr="008071CB">
              <w:rPr>
                <w:b w:val="0"/>
                <w:bCs w:val="0"/>
                <w:sz w:val="24"/>
                <w:lang w:val="en-US"/>
              </w:rPr>
              <w:t xml:space="preserve">Linsley </w:t>
            </w:r>
            <w:r w:rsidR="00A46CAE" w:rsidRPr="00A46CAE">
              <w:rPr>
                <w:b w:val="0"/>
                <w:sz w:val="24"/>
                <w:lang w:val="en-US"/>
              </w:rPr>
              <w:t>&amp;</w:t>
            </w:r>
            <w:r w:rsidRPr="008071CB">
              <w:rPr>
                <w:b w:val="0"/>
                <w:bCs w:val="0"/>
                <w:sz w:val="24"/>
                <w:lang w:val="en-US"/>
              </w:rPr>
              <w:t xml:space="preserve"> Linsley [57</w:t>
            </w:r>
            <w:r w:rsidR="005A43D6" w:rsidRPr="008071CB">
              <w:rPr>
                <w:b w:val="0"/>
                <w:bCs w:val="0"/>
                <w:sz w:val="24"/>
                <w:lang w:val="en-US"/>
              </w:rPr>
              <w:t>], B</w:t>
            </w:r>
            <w:r w:rsidR="00115CE7" w:rsidRPr="008071CB">
              <w:rPr>
                <w:b w:val="0"/>
                <w:bCs w:val="0"/>
                <w:sz w:val="24"/>
                <w:lang w:val="en-US"/>
              </w:rPr>
              <w:t>ulmer</w:t>
            </w:r>
            <w:r w:rsidRPr="008071CB">
              <w:rPr>
                <w:b w:val="0"/>
                <w:bCs w:val="0"/>
                <w:sz w:val="24"/>
                <w:lang w:val="en-US"/>
              </w:rPr>
              <w:t xml:space="preserve"> [58], Wilson [51], Taylor [17</w:t>
            </w:r>
            <w:r w:rsidR="005A43D6" w:rsidRPr="008071CB">
              <w:rPr>
                <w:b w:val="0"/>
                <w:bCs w:val="0"/>
                <w:sz w:val="24"/>
                <w:lang w:val="en-US"/>
              </w:rPr>
              <w:t>]</w:t>
            </w:r>
            <w:r w:rsidR="00AC776F" w:rsidRPr="008071CB">
              <w:rPr>
                <w:b w:val="0"/>
                <w:bCs w:val="0"/>
                <w:sz w:val="24"/>
                <w:lang w:val="en-US"/>
              </w:rPr>
              <w:t>, Scott</w:t>
            </w:r>
            <w:r w:rsidRPr="008071CB">
              <w:rPr>
                <w:b w:val="0"/>
                <w:bCs w:val="0"/>
                <w:sz w:val="24"/>
                <w:lang w:val="en-US"/>
              </w:rPr>
              <w:t xml:space="preserve"> [59</w:t>
            </w:r>
            <w:r w:rsidR="00642391" w:rsidRPr="008071CB">
              <w:rPr>
                <w:b w:val="0"/>
                <w:bCs w:val="0"/>
                <w:sz w:val="24"/>
                <w:lang w:val="en-US"/>
              </w:rPr>
              <w:t>]</w:t>
            </w:r>
          </w:p>
        </w:tc>
      </w:tr>
      <w:tr w:rsidR="00C6758E" w:rsidRPr="008071CB" w:rsidTr="00177896">
        <w:tc>
          <w:tcPr>
            <w:tcW w:w="2376" w:type="dxa"/>
          </w:tcPr>
          <w:p w:rsidR="00C6758E" w:rsidRPr="008071CB" w:rsidRDefault="00C6758E" w:rsidP="00A65AC6">
            <w:pPr>
              <w:rPr>
                <w:b w:val="0"/>
                <w:bCs w:val="0"/>
                <w:sz w:val="24"/>
              </w:rPr>
            </w:pPr>
            <w:r w:rsidRPr="008071CB">
              <w:rPr>
                <w:b w:val="0"/>
                <w:bCs w:val="0"/>
                <w:sz w:val="24"/>
              </w:rPr>
              <w:t>Наука об администрировании/</w:t>
            </w:r>
          </w:p>
          <w:p w:rsidR="00C6758E" w:rsidRPr="008071CB" w:rsidRDefault="00C6758E" w:rsidP="00A65AC6">
            <w:pPr>
              <w:rPr>
                <w:b w:val="0"/>
                <w:bCs w:val="0"/>
                <w:sz w:val="24"/>
              </w:rPr>
            </w:pPr>
            <w:r w:rsidRPr="008071CB">
              <w:rPr>
                <w:b w:val="0"/>
                <w:bCs w:val="0"/>
                <w:sz w:val="24"/>
              </w:rPr>
              <w:t>Научный менеджмент</w:t>
            </w:r>
          </w:p>
        </w:tc>
        <w:tc>
          <w:tcPr>
            <w:tcW w:w="1276" w:type="dxa"/>
            <w:vMerge/>
          </w:tcPr>
          <w:p w:rsidR="00C6758E" w:rsidRPr="008071CB" w:rsidRDefault="00C6758E" w:rsidP="00DF7951">
            <w:pPr>
              <w:jc w:val="both"/>
              <w:rPr>
                <w:b w:val="0"/>
                <w:bCs w:val="0"/>
                <w:sz w:val="24"/>
              </w:rPr>
            </w:pPr>
          </w:p>
        </w:tc>
        <w:tc>
          <w:tcPr>
            <w:tcW w:w="7513" w:type="dxa"/>
            <w:vMerge/>
          </w:tcPr>
          <w:p w:rsidR="00C6758E" w:rsidRPr="008071CB" w:rsidRDefault="00C6758E" w:rsidP="00DF7951">
            <w:pPr>
              <w:jc w:val="both"/>
              <w:rPr>
                <w:b w:val="0"/>
                <w:bCs w:val="0"/>
                <w:sz w:val="24"/>
              </w:rPr>
            </w:pPr>
          </w:p>
        </w:tc>
        <w:tc>
          <w:tcPr>
            <w:tcW w:w="3685" w:type="dxa"/>
            <w:vMerge/>
          </w:tcPr>
          <w:p w:rsidR="00C6758E" w:rsidRPr="008071CB" w:rsidRDefault="00C6758E" w:rsidP="00DF7951">
            <w:pPr>
              <w:jc w:val="both"/>
              <w:rPr>
                <w:b w:val="0"/>
                <w:bCs w:val="0"/>
                <w:sz w:val="24"/>
              </w:rPr>
            </w:pPr>
          </w:p>
        </w:tc>
      </w:tr>
      <w:tr w:rsidR="00C6758E" w:rsidRPr="00E74E59" w:rsidTr="00177896">
        <w:tc>
          <w:tcPr>
            <w:tcW w:w="2376" w:type="dxa"/>
          </w:tcPr>
          <w:p w:rsidR="00C6758E" w:rsidRPr="008071CB" w:rsidRDefault="00C6758E" w:rsidP="00A65AC6">
            <w:pPr>
              <w:rPr>
                <w:b w:val="0"/>
                <w:bCs w:val="0"/>
                <w:sz w:val="24"/>
              </w:rPr>
            </w:pPr>
            <w:r w:rsidRPr="008071CB">
              <w:rPr>
                <w:b w:val="0"/>
                <w:bCs w:val="0"/>
                <w:sz w:val="24"/>
              </w:rPr>
              <w:t>Бюджетирование ориентированное на результат</w:t>
            </w:r>
          </w:p>
          <w:p w:rsidR="00C6758E" w:rsidRPr="008071CB" w:rsidRDefault="00C6758E" w:rsidP="00A65AC6">
            <w:pPr>
              <w:rPr>
                <w:b w:val="0"/>
                <w:bCs w:val="0"/>
                <w:sz w:val="24"/>
              </w:rPr>
            </w:pPr>
          </w:p>
          <w:p w:rsidR="00C6758E" w:rsidRPr="008071CB" w:rsidRDefault="00C6758E" w:rsidP="00A65AC6">
            <w:pPr>
              <w:rPr>
                <w:b w:val="0"/>
                <w:bCs w:val="0"/>
                <w:sz w:val="24"/>
              </w:rPr>
            </w:pPr>
            <w:r w:rsidRPr="008071CB">
              <w:rPr>
                <w:b w:val="0"/>
                <w:bCs w:val="0"/>
                <w:sz w:val="24"/>
              </w:rPr>
              <w:t>Управление по целям</w:t>
            </w:r>
          </w:p>
          <w:p w:rsidR="0052726A" w:rsidRPr="008071CB" w:rsidRDefault="0052726A" w:rsidP="00A65AC6">
            <w:pPr>
              <w:rPr>
                <w:b w:val="0"/>
                <w:bCs w:val="0"/>
                <w:sz w:val="24"/>
              </w:rPr>
            </w:pPr>
          </w:p>
          <w:p w:rsidR="0052726A" w:rsidRPr="008071CB" w:rsidRDefault="0052726A" w:rsidP="00A65AC6">
            <w:pPr>
              <w:rPr>
                <w:b w:val="0"/>
                <w:bCs w:val="0"/>
                <w:sz w:val="24"/>
              </w:rPr>
            </w:pPr>
            <w:r w:rsidRPr="008071CB">
              <w:rPr>
                <w:b w:val="0"/>
                <w:bCs w:val="0"/>
                <w:sz w:val="24"/>
              </w:rPr>
              <w:t>Результато-ориентированная оценка</w:t>
            </w:r>
          </w:p>
        </w:tc>
        <w:tc>
          <w:tcPr>
            <w:tcW w:w="1276" w:type="dxa"/>
          </w:tcPr>
          <w:p w:rsidR="00C6758E" w:rsidRPr="008071CB" w:rsidRDefault="00C6758E" w:rsidP="00DF7951">
            <w:pPr>
              <w:jc w:val="both"/>
              <w:rPr>
                <w:b w:val="0"/>
                <w:bCs w:val="0"/>
                <w:sz w:val="24"/>
                <w:lang w:val="en-US"/>
              </w:rPr>
            </w:pPr>
            <w:r w:rsidRPr="008071CB">
              <w:rPr>
                <w:b w:val="0"/>
                <w:bCs w:val="0"/>
                <w:sz w:val="24"/>
              </w:rPr>
              <w:t>1950-1970</w:t>
            </w:r>
            <w:r w:rsidR="007C77BF" w:rsidRPr="008071CB">
              <w:rPr>
                <w:b w:val="0"/>
                <w:bCs w:val="0"/>
                <w:sz w:val="24"/>
              </w:rPr>
              <w:t xml:space="preserve"> гг.</w:t>
            </w:r>
          </w:p>
        </w:tc>
        <w:tc>
          <w:tcPr>
            <w:tcW w:w="7513" w:type="dxa"/>
          </w:tcPr>
          <w:p w:rsidR="00C6758E" w:rsidRPr="008071CB" w:rsidRDefault="00C6758E" w:rsidP="00DF7951">
            <w:pPr>
              <w:jc w:val="both"/>
              <w:rPr>
                <w:b w:val="0"/>
                <w:bCs w:val="0"/>
                <w:sz w:val="24"/>
              </w:rPr>
            </w:pPr>
            <w:r w:rsidRPr="008071CB">
              <w:rPr>
                <w:b w:val="0"/>
                <w:bCs w:val="0"/>
                <w:sz w:val="24"/>
              </w:rPr>
              <w:t xml:space="preserve">С развитием </w:t>
            </w:r>
            <w:r w:rsidR="00CE06CC" w:rsidRPr="008071CB">
              <w:rPr>
                <w:b w:val="0"/>
                <w:bCs w:val="0"/>
                <w:sz w:val="24"/>
              </w:rPr>
              <w:t xml:space="preserve">социологии и статистики, а также </w:t>
            </w:r>
            <w:r w:rsidRPr="008071CB">
              <w:rPr>
                <w:b w:val="0"/>
                <w:bCs w:val="0"/>
                <w:sz w:val="24"/>
              </w:rPr>
              <w:t xml:space="preserve">на фоне восстановления экономик в послевоенный </w:t>
            </w:r>
            <w:r w:rsidR="00A81FA8" w:rsidRPr="008071CB">
              <w:rPr>
                <w:b w:val="0"/>
                <w:bCs w:val="0"/>
                <w:sz w:val="24"/>
              </w:rPr>
              <w:t>период актуализировался</w:t>
            </w:r>
            <w:r w:rsidRPr="008071CB">
              <w:rPr>
                <w:b w:val="0"/>
                <w:bCs w:val="0"/>
                <w:sz w:val="24"/>
              </w:rPr>
              <w:t xml:space="preserve"> вопрос о связывании бюджета с показателями эффективности. Данный фон способствовал появлению концепции управления по целям, использованию сложной системы целей (индикаторов) как рычагов управления</w:t>
            </w:r>
            <w:r w:rsidR="0052726A" w:rsidRPr="008071CB">
              <w:rPr>
                <w:b w:val="0"/>
                <w:bCs w:val="0"/>
                <w:sz w:val="24"/>
              </w:rPr>
              <w:t>.</w:t>
            </w:r>
          </w:p>
          <w:p w:rsidR="0052726A" w:rsidRPr="008071CB" w:rsidRDefault="000D3A5B" w:rsidP="00DF7951">
            <w:pPr>
              <w:jc w:val="both"/>
              <w:rPr>
                <w:b w:val="0"/>
                <w:bCs w:val="0"/>
                <w:sz w:val="24"/>
              </w:rPr>
            </w:pPr>
            <w:r w:rsidRPr="008071CB">
              <w:rPr>
                <w:b w:val="0"/>
                <w:bCs w:val="0"/>
                <w:sz w:val="24"/>
              </w:rPr>
              <w:t xml:space="preserve">Управление по целям оказало влияние на развитие новых форм оценки, интегрировавшей в себя как оценку качеств, так и оценку критериев, связанных с деятельностью. </w:t>
            </w:r>
          </w:p>
        </w:tc>
        <w:tc>
          <w:tcPr>
            <w:tcW w:w="3685" w:type="dxa"/>
          </w:tcPr>
          <w:p w:rsidR="00C6758E" w:rsidRPr="008071CB" w:rsidRDefault="00371EE5" w:rsidP="00DF7951">
            <w:pPr>
              <w:jc w:val="both"/>
              <w:rPr>
                <w:b w:val="0"/>
                <w:bCs w:val="0"/>
                <w:sz w:val="24"/>
                <w:lang w:val="en-US"/>
              </w:rPr>
            </w:pPr>
            <w:r w:rsidRPr="008071CB">
              <w:rPr>
                <w:b w:val="0"/>
                <w:bCs w:val="0"/>
                <w:sz w:val="24"/>
                <w:lang w:val="en-US"/>
              </w:rPr>
              <w:t>Williams [60], Novick [61], Drucker [14</w:t>
            </w:r>
            <w:r w:rsidR="00664260" w:rsidRPr="008071CB">
              <w:rPr>
                <w:b w:val="0"/>
                <w:bCs w:val="0"/>
                <w:sz w:val="24"/>
                <w:lang w:val="en-US"/>
              </w:rPr>
              <w:t>], Robinson [</w:t>
            </w:r>
            <w:r w:rsidRPr="008071CB">
              <w:rPr>
                <w:b w:val="0"/>
                <w:bCs w:val="0"/>
                <w:sz w:val="24"/>
                <w:lang w:val="en-US"/>
              </w:rPr>
              <w:t>62</w:t>
            </w:r>
            <w:r w:rsidR="00664260" w:rsidRPr="008071CB">
              <w:rPr>
                <w:b w:val="0"/>
                <w:bCs w:val="0"/>
                <w:sz w:val="24"/>
                <w:lang w:val="en-US"/>
              </w:rPr>
              <w:t>], Cardona [6</w:t>
            </w:r>
            <w:r w:rsidRPr="008071CB">
              <w:rPr>
                <w:b w:val="0"/>
                <w:bCs w:val="0"/>
                <w:sz w:val="24"/>
                <w:lang w:val="en-US"/>
              </w:rPr>
              <w:t>3</w:t>
            </w:r>
            <w:r w:rsidR="00664260" w:rsidRPr="008071CB">
              <w:rPr>
                <w:b w:val="0"/>
                <w:bCs w:val="0"/>
                <w:sz w:val="24"/>
                <w:lang w:val="en-US"/>
              </w:rPr>
              <w:t>]</w:t>
            </w:r>
            <w:r w:rsidR="000D3A5B" w:rsidRPr="008071CB">
              <w:rPr>
                <w:b w:val="0"/>
                <w:bCs w:val="0"/>
                <w:sz w:val="24"/>
                <w:lang w:val="en-US"/>
              </w:rPr>
              <w:t>, Dunnette</w:t>
            </w:r>
            <w:r w:rsidRPr="008071CB">
              <w:rPr>
                <w:b w:val="0"/>
                <w:bCs w:val="0"/>
                <w:sz w:val="24"/>
                <w:lang w:val="en-US"/>
              </w:rPr>
              <w:t xml:space="preserve"> [64</w:t>
            </w:r>
            <w:r w:rsidR="00642391" w:rsidRPr="008071CB">
              <w:rPr>
                <w:b w:val="0"/>
                <w:bCs w:val="0"/>
                <w:sz w:val="24"/>
                <w:lang w:val="en-US"/>
              </w:rPr>
              <w:t>]</w:t>
            </w:r>
            <w:r w:rsidR="000D3A5B" w:rsidRPr="008071CB">
              <w:rPr>
                <w:b w:val="0"/>
                <w:bCs w:val="0"/>
                <w:sz w:val="24"/>
                <w:lang w:val="en-US"/>
              </w:rPr>
              <w:t>, Levinson</w:t>
            </w:r>
            <w:r w:rsidRPr="008071CB">
              <w:rPr>
                <w:b w:val="0"/>
                <w:bCs w:val="0"/>
                <w:sz w:val="24"/>
                <w:lang w:val="en-US"/>
              </w:rPr>
              <w:t xml:space="preserve"> [65</w:t>
            </w:r>
            <w:r w:rsidR="00642391" w:rsidRPr="008071CB">
              <w:rPr>
                <w:b w:val="0"/>
                <w:bCs w:val="0"/>
                <w:sz w:val="24"/>
                <w:lang w:val="en-US"/>
              </w:rPr>
              <w:t>]</w:t>
            </w:r>
          </w:p>
        </w:tc>
      </w:tr>
      <w:tr w:rsidR="00C6758E" w:rsidRPr="00E74E59" w:rsidTr="00177896">
        <w:tc>
          <w:tcPr>
            <w:tcW w:w="2376" w:type="dxa"/>
          </w:tcPr>
          <w:p w:rsidR="00C6758E" w:rsidRPr="008071CB" w:rsidRDefault="00C6758E" w:rsidP="00A65AC6">
            <w:pPr>
              <w:rPr>
                <w:b w:val="0"/>
                <w:bCs w:val="0"/>
                <w:sz w:val="24"/>
              </w:rPr>
            </w:pPr>
            <w:r w:rsidRPr="008071CB">
              <w:rPr>
                <w:b w:val="0"/>
                <w:bCs w:val="0"/>
                <w:sz w:val="24"/>
              </w:rPr>
              <w:t>Новый государственный менеджмент</w:t>
            </w:r>
          </w:p>
          <w:p w:rsidR="00C6758E" w:rsidRPr="008071CB" w:rsidRDefault="00C6758E" w:rsidP="00A65AC6">
            <w:pPr>
              <w:rPr>
                <w:b w:val="0"/>
                <w:bCs w:val="0"/>
                <w:sz w:val="24"/>
              </w:rPr>
            </w:pPr>
          </w:p>
          <w:p w:rsidR="00C6758E" w:rsidRPr="008071CB" w:rsidRDefault="00C6758E" w:rsidP="00A65AC6">
            <w:pPr>
              <w:rPr>
                <w:b w:val="0"/>
                <w:bCs w:val="0"/>
                <w:sz w:val="24"/>
              </w:rPr>
            </w:pPr>
          </w:p>
          <w:p w:rsidR="00C6758E" w:rsidRPr="008071CB" w:rsidRDefault="00C6758E" w:rsidP="00A65AC6">
            <w:pPr>
              <w:rPr>
                <w:b w:val="0"/>
                <w:bCs w:val="0"/>
                <w:sz w:val="24"/>
              </w:rPr>
            </w:pPr>
          </w:p>
          <w:p w:rsidR="00C6758E" w:rsidRPr="008071CB" w:rsidRDefault="00C6758E" w:rsidP="00A65AC6">
            <w:pPr>
              <w:rPr>
                <w:b w:val="0"/>
                <w:bCs w:val="0"/>
                <w:sz w:val="24"/>
              </w:rPr>
            </w:pPr>
          </w:p>
          <w:p w:rsidR="00C6758E" w:rsidRPr="008071CB" w:rsidRDefault="00C6758E" w:rsidP="00A65AC6">
            <w:pPr>
              <w:rPr>
                <w:b w:val="0"/>
                <w:bCs w:val="0"/>
                <w:sz w:val="24"/>
              </w:rPr>
            </w:pPr>
          </w:p>
          <w:p w:rsidR="00C6758E" w:rsidRPr="008071CB" w:rsidRDefault="00C6758E" w:rsidP="00A65AC6">
            <w:pPr>
              <w:rPr>
                <w:b w:val="0"/>
                <w:bCs w:val="0"/>
                <w:sz w:val="24"/>
              </w:rPr>
            </w:pPr>
          </w:p>
          <w:p w:rsidR="00C6758E" w:rsidRPr="008071CB" w:rsidRDefault="00C6758E" w:rsidP="00A65AC6">
            <w:pPr>
              <w:rPr>
                <w:b w:val="0"/>
                <w:bCs w:val="0"/>
                <w:sz w:val="24"/>
              </w:rPr>
            </w:pPr>
            <w:r w:rsidRPr="008071CB">
              <w:rPr>
                <w:b w:val="0"/>
                <w:bCs w:val="0"/>
                <w:sz w:val="24"/>
              </w:rPr>
              <w:t>Доказательная политика</w:t>
            </w:r>
          </w:p>
        </w:tc>
        <w:tc>
          <w:tcPr>
            <w:tcW w:w="1276" w:type="dxa"/>
          </w:tcPr>
          <w:p w:rsidR="00C6758E" w:rsidRPr="008071CB" w:rsidRDefault="00C6758E" w:rsidP="00DF7951">
            <w:pPr>
              <w:jc w:val="both"/>
              <w:rPr>
                <w:b w:val="0"/>
                <w:bCs w:val="0"/>
                <w:sz w:val="24"/>
              </w:rPr>
            </w:pPr>
            <w:r w:rsidRPr="008071CB">
              <w:rPr>
                <w:b w:val="0"/>
                <w:bCs w:val="0"/>
                <w:sz w:val="24"/>
              </w:rPr>
              <w:lastRenderedPageBreak/>
              <w:t>1980-2010</w:t>
            </w:r>
          </w:p>
        </w:tc>
        <w:tc>
          <w:tcPr>
            <w:tcW w:w="7513" w:type="dxa"/>
          </w:tcPr>
          <w:p w:rsidR="00C6758E" w:rsidRPr="008071CB" w:rsidRDefault="00C6758E" w:rsidP="00DF7951">
            <w:pPr>
              <w:jc w:val="both"/>
              <w:rPr>
                <w:b w:val="0"/>
                <w:bCs w:val="0"/>
                <w:sz w:val="24"/>
              </w:rPr>
            </w:pPr>
            <w:r w:rsidRPr="008071CB">
              <w:rPr>
                <w:b w:val="0"/>
                <w:bCs w:val="0"/>
                <w:sz w:val="24"/>
              </w:rPr>
              <w:t xml:space="preserve">Финансово-экономические проблемы </w:t>
            </w:r>
            <w:r w:rsidR="00CE06CC" w:rsidRPr="008071CB">
              <w:rPr>
                <w:b w:val="0"/>
                <w:bCs w:val="0"/>
                <w:sz w:val="24"/>
              </w:rPr>
              <w:t xml:space="preserve">стали </w:t>
            </w:r>
            <w:r w:rsidRPr="008071CB">
              <w:rPr>
                <w:b w:val="0"/>
                <w:bCs w:val="0"/>
                <w:sz w:val="24"/>
              </w:rPr>
              <w:t>главным фактором</w:t>
            </w:r>
            <w:r w:rsidR="00CE06CC" w:rsidRPr="008071CB">
              <w:rPr>
                <w:b w:val="0"/>
                <w:bCs w:val="0"/>
                <w:sz w:val="24"/>
              </w:rPr>
              <w:t xml:space="preserve"> в становлении</w:t>
            </w:r>
            <w:r w:rsidRPr="008071CB">
              <w:rPr>
                <w:b w:val="0"/>
                <w:bCs w:val="0"/>
                <w:sz w:val="24"/>
              </w:rPr>
              <w:t xml:space="preserve"> концепции </w:t>
            </w:r>
            <w:r w:rsidR="00CE06CC" w:rsidRPr="008071CB">
              <w:rPr>
                <w:b w:val="0"/>
                <w:bCs w:val="0"/>
                <w:sz w:val="24"/>
              </w:rPr>
              <w:t>Нового государственного менеджмента (</w:t>
            </w:r>
            <w:r w:rsidR="00CE06CC" w:rsidRPr="008071CB">
              <w:rPr>
                <w:b w:val="0"/>
                <w:bCs w:val="0"/>
                <w:sz w:val="24"/>
                <w:lang w:val="en-US"/>
              </w:rPr>
              <w:t>New</w:t>
            </w:r>
            <w:r w:rsidR="00CE06CC" w:rsidRPr="008071CB">
              <w:rPr>
                <w:b w:val="0"/>
                <w:bCs w:val="0"/>
                <w:sz w:val="24"/>
              </w:rPr>
              <w:t xml:space="preserve"> </w:t>
            </w:r>
            <w:r w:rsidR="00CE06CC" w:rsidRPr="008071CB">
              <w:rPr>
                <w:b w:val="0"/>
                <w:bCs w:val="0"/>
                <w:sz w:val="24"/>
                <w:lang w:val="en-US"/>
              </w:rPr>
              <w:t>Public</w:t>
            </w:r>
            <w:r w:rsidR="00CE06CC" w:rsidRPr="008071CB">
              <w:rPr>
                <w:b w:val="0"/>
                <w:bCs w:val="0"/>
                <w:sz w:val="24"/>
              </w:rPr>
              <w:t xml:space="preserve"> </w:t>
            </w:r>
            <w:r w:rsidR="00CE06CC" w:rsidRPr="008071CB">
              <w:rPr>
                <w:b w:val="0"/>
                <w:bCs w:val="0"/>
                <w:sz w:val="24"/>
                <w:lang w:val="en-US"/>
              </w:rPr>
              <w:t>Management</w:t>
            </w:r>
            <w:r w:rsidR="00CE06CC" w:rsidRPr="008071CB">
              <w:rPr>
                <w:b w:val="0"/>
                <w:bCs w:val="0"/>
                <w:sz w:val="24"/>
              </w:rPr>
              <w:t>)</w:t>
            </w:r>
            <w:r w:rsidRPr="008071CB">
              <w:rPr>
                <w:b w:val="0"/>
                <w:bCs w:val="0"/>
                <w:sz w:val="24"/>
              </w:rPr>
              <w:t>, ряд стран выдвинули идею о</w:t>
            </w:r>
            <w:r w:rsidR="00642247" w:rsidRPr="008071CB">
              <w:rPr>
                <w:b w:val="0"/>
                <w:bCs w:val="0"/>
                <w:sz w:val="24"/>
              </w:rPr>
              <w:t>б</w:t>
            </w:r>
            <w:r w:rsidRPr="008071CB">
              <w:rPr>
                <w:b w:val="0"/>
                <w:bCs w:val="0"/>
                <w:sz w:val="24"/>
              </w:rPr>
              <w:t xml:space="preserve"> адаптации инструментов и положений менеджмента в государственном секторе. Практически это нашло отражение в применении рыночных механизмов, повсеместном использовании показателей эффективности в государственн</w:t>
            </w:r>
            <w:r w:rsidR="00642247" w:rsidRPr="008071CB">
              <w:rPr>
                <w:b w:val="0"/>
                <w:bCs w:val="0"/>
                <w:sz w:val="24"/>
              </w:rPr>
              <w:t>ых органах</w:t>
            </w:r>
            <w:r w:rsidRPr="008071CB">
              <w:rPr>
                <w:b w:val="0"/>
                <w:bCs w:val="0"/>
                <w:sz w:val="24"/>
              </w:rPr>
              <w:t>.</w:t>
            </w:r>
          </w:p>
          <w:p w:rsidR="00C6758E" w:rsidRPr="008071CB" w:rsidRDefault="00C6758E" w:rsidP="00DF7951">
            <w:pPr>
              <w:jc w:val="both"/>
              <w:rPr>
                <w:b w:val="0"/>
                <w:bCs w:val="0"/>
                <w:sz w:val="24"/>
              </w:rPr>
            </w:pPr>
            <w:r w:rsidRPr="008071CB">
              <w:rPr>
                <w:b w:val="0"/>
                <w:bCs w:val="0"/>
                <w:sz w:val="24"/>
              </w:rPr>
              <w:lastRenderedPageBreak/>
              <w:t xml:space="preserve">Развитие доказательной медицины, увеличение финансирования научных исследований, стремление отойти от идеологического принятия решений к научно-обоснованной политике, привели к популяризации идей доказательной политики в Великобритании, а затем и в других контекстах </w:t>
            </w:r>
          </w:p>
        </w:tc>
        <w:tc>
          <w:tcPr>
            <w:tcW w:w="3685" w:type="dxa"/>
          </w:tcPr>
          <w:p w:rsidR="00C6758E" w:rsidRPr="008071CB" w:rsidRDefault="00371EE5" w:rsidP="00371EE5">
            <w:pPr>
              <w:jc w:val="both"/>
              <w:rPr>
                <w:b w:val="0"/>
                <w:bCs w:val="0"/>
                <w:sz w:val="24"/>
                <w:lang w:val="en-US"/>
              </w:rPr>
            </w:pPr>
            <w:r w:rsidRPr="008071CB">
              <w:rPr>
                <w:b w:val="0"/>
                <w:bCs w:val="0"/>
                <w:sz w:val="24"/>
                <w:lang w:val="en-US"/>
              </w:rPr>
              <w:lastRenderedPageBreak/>
              <w:t>Kaboolian [66</w:t>
            </w:r>
            <w:r w:rsidR="00642391" w:rsidRPr="008071CB">
              <w:rPr>
                <w:b w:val="0"/>
                <w:bCs w:val="0"/>
                <w:sz w:val="24"/>
                <w:lang w:val="en-US"/>
              </w:rPr>
              <w:t>], Lapuente [6</w:t>
            </w:r>
            <w:r w:rsidRPr="008071CB">
              <w:rPr>
                <w:b w:val="0"/>
                <w:bCs w:val="0"/>
                <w:sz w:val="24"/>
                <w:lang w:val="en-US"/>
              </w:rPr>
              <w:t>7</w:t>
            </w:r>
            <w:r w:rsidR="00115CE7" w:rsidRPr="008071CB">
              <w:rPr>
                <w:b w:val="0"/>
                <w:bCs w:val="0"/>
                <w:sz w:val="24"/>
                <w:lang w:val="en-US"/>
              </w:rPr>
              <w:t>]</w:t>
            </w:r>
            <w:r w:rsidRPr="008071CB">
              <w:rPr>
                <w:b w:val="0"/>
                <w:bCs w:val="0"/>
                <w:sz w:val="24"/>
                <w:lang w:val="en-US"/>
              </w:rPr>
              <w:t>, Hughes [68</w:t>
            </w:r>
            <w:r w:rsidR="00642391" w:rsidRPr="008071CB">
              <w:rPr>
                <w:b w:val="0"/>
                <w:bCs w:val="0"/>
                <w:sz w:val="24"/>
                <w:lang w:val="en-US"/>
              </w:rPr>
              <w:t>], Mathiasen [6</w:t>
            </w:r>
            <w:r w:rsidRPr="008071CB">
              <w:rPr>
                <w:b w:val="0"/>
                <w:bCs w:val="0"/>
                <w:sz w:val="24"/>
                <w:lang w:val="en-US"/>
              </w:rPr>
              <w:t>9], Lynn [70</w:t>
            </w:r>
            <w:r w:rsidR="00FE629F" w:rsidRPr="008071CB">
              <w:rPr>
                <w:b w:val="0"/>
                <w:bCs w:val="0"/>
                <w:sz w:val="24"/>
                <w:lang w:val="en-US"/>
              </w:rPr>
              <w:t>], Biglan [</w:t>
            </w:r>
            <w:r w:rsidRPr="008071CB">
              <w:rPr>
                <w:b w:val="0"/>
                <w:bCs w:val="0"/>
                <w:sz w:val="24"/>
                <w:lang w:val="en-US"/>
              </w:rPr>
              <w:t>71], Kogan [72</w:t>
            </w:r>
            <w:r w:rsidR="00FE629F" w:rsidRPr="008071CB">
              <w:rPr>
                <w:b w:val="0"/>
                <w:bCs w:val="0"/>
                <w:sz w:val="24"/>
                <w:lang w:val="en-US"/>
              </w:rPr>
              <w:t>], Oliver [</w:t>
            </w:r>
            <w:r w:rsidRPr="008071CB">
              <w:rPr>
                <w:b w:val="0"/>
                <w:bCs w:val="0"/>
                <w:sz w:val="24"/>
                <w:lang w:val="en-US"/>
              </w:rPr>
              <w:t>73</w:t>
            </w:r>
            <w:r w:rsidR="00FE629F" w:rsidRPr="008071CB">
              <w:rPr>
                <w:b w:val="0"/>
                <w:bCs w:val="0"/>
                <w:sz w:val="24"/>
                <w:lang w:val="en-US"/>
              </w:rPr>
              <w:t>], Baron [</w:t>
            </w:r>
            <w:r w:rsidRPr="008071CB">
              <w:rPr>
                <w:b w:val="0"/>
                <w:bCs w:val="0"/>
                <w:sz w:val="24"/>
                <w:lang w:val="en-US"/>
              </w:rPr>
              <w:t>74</w:t>
            </w:r>
            <w:r w:rsidR="00FE629F" w:rsidRPr="008071CB">
              <w:rPr>
                <w:b w:val="0"/>
                <w:bCs w:val="0"/>
                <w:sz w:val="24"/>
                <w:lang w:val="en-US"/>
              </w:rPr>
              <w:t>]</w:t>
            </w:r>
            <w:r w:rsidRPr="008071CB">
              <w:rPr>
                <w:b w:val="0"/>
                <w:bCs w:val="0"/>
                <w:sz w:val="24"/>
                <w:lang w:val="en-US"/>
              </w:rPr>
              <w:t>, Williams [60</w:t>
            </w:r>
            <w:r w:rsidR="00F53B68" w:rsidRPr="008071CB">
              <w:rPr>
                <w:b w:val="0"/>
                <w:bCs w:val="0"/>
                <w:sz w:val="24"/>
                <w:lang w:val="en-US"/>
              </w:rPr>
              <w:t>]</w:t>
            </w:r>
          </w:p>
        </w:tc>
      </w:tr>
      <w:tr w:rsidR="00C6758E" w:rsidRPr="00E74E59" w:rsidTr="00177896">
        <w:tc>
          <w:tcPr>
            <w:tcW w:w="2376" w:type="dxa"/>
          </w:tcPr>
          <w:p w:rsidR="00C6758E" w:rsidRPr="008071CB" w:rsidRDefault="00A80639" w:rsidP="00DF7951">
            <w:pPr>
              <w:jc w:val="both"/>
              <w:rPr>
                <w:b w:val="0"/>
                <w:bCs w:val="0"/>
                <w:sz w:val="24"/>
              </w:rPr>
            </w:pPr>
            <w:r w:rsidRPr="008071CB">
              <w:rPr>
                <w:b w:val="0"/>
                <w:bCs w:val="0"/>
                <w:sz w:val="24"/>
              </w:rPr>
              <w:lastRenderedPageBreak/>
              <w:t>Пересмотр и ревизия концепций управления эффективностью</w:t>
            </w:r>
          </w:p>
        </w:tc>
        <w:tc>
          <w:tcPr>
            <w:tcW w:w="1276" w:type="dxa"/>
          </w:tcPr>
          <w:p w:rsidR="00C6758E" w:rsidRPr="008071CB" w:rsidRDefault="00C6758E" w:rsidP="00DF7951">
            <w:pPr>
              <w:jc w:val="both"/>
              <w:rPr>
                <w:b w:val="0"/>
                <w:bCs w:val="0"/>
                <w:sz w:val="24"/>
                <w:lang w:val="en-US"/>
              </w:rPr>
            </w:pPr>
            <w:r w:rsidRPr="008071CB">
              <w:rPr>
                <w:b w:val="0"/>
                <w:bCs w:val="0"/>
                <w:sz w:val="24"/>
                <w:lang w:val="en-US"/>
              </w:rPr>
              <w:t>2010</w:t>
            </w:r>
            <w:r w:rsidRPr="008071CB">
              <w:rPr>
                <w:b w:val="0"/>
                <w:bCs w:val="0"/>
                <w:sz w:val="24"/>
              </w:rPr>
              <w:t>-е</w:t>
            </w:r>
            <w:r w:rsidRPr="008071CB">
              <w:rPr>
                <w:b w:val="0"/>
                <w:bCs w:val="0"/>
                <w:sz w:val="24"/>
                <w:lang w:val="en-US"/>
              </w:rPr>
              <w:t xml:space="preserve"> -</w:t>
            </w:r>
            <w:r w:rsidRPr="008071CB">
              <w:rPr>
                <w:b w:val="0"/>
                <w:bCs w:val="0"/>
                <w:sz w:val="24"/>
              </w:rPr>
              <w:t xml:space="preserve"> по настоящее время</w:t>
            </w:r>
            <w:r w:rsidRPr="008071CB">
              <w:rPr>
                <w:b w:val="0"/>
                <w:bCs w:val="0"/>
                <w:sz w:val="24"/>
                <w:lang w:val="en-US"/>
              </w:rPr>
              <w:t xml:space="preserve"> </w:t>
            </w:r>
          </w:p>
        </w:tc>
        <w:tc>
          <w:tcPr>
            <w:tcW w:w="7513" w:type="dxa"/>
          </w:tcPr>
          <w:p w:rsidR="00C6758E" w:rsidRPr="008071CB" w:rsidRDefault="00A80639" w:rsidP="00DF7951">
            <w:pPr>
              <w:jc w:val="both"/>
              <w:rPr>
                <w:b w:val="0"/>
                <w:bCs w:val="0"/>
                <w:sz w:val="24"/>
              </w:rPr>
            </w:pPr>
            <w:r w:rsidRPr="008071CB">
              <w:rPr>
                <w:b w:val="0"/>
                <w:bCs w:val="0"/>
                <w:sz w:val="24"/>
              </w:rPr>
              <w:t>С учетом возросших социально-политических и экономических вызовов в государственном управлении, сложившиеся подходы управления эффективностью подвергаются критике и дальнейшей эволюции.</w:t>
            </w:r>
          </w:p>
        </w:tc>
        <w:tc>
          <w:tcPr>
            <w:tcW w:w="3685" w:type="dxa"/>
          </w:tcPr>
          <w:p w:rsidR="00C6758E" w:rsidRPr="008071CB" w:rsidRDefault="00371EE5" w:rsidP="00DF7951">
            <w:pPr>
              <w:jc w:val="both"/>
              <w:rPr>
                <w:b w:val="0"/>
                <w:bCs w:val="0"/>
                <w:sz w:val="24"/>
                <w:lang w:val="en-US"/>
              </w:rPr>
            </w:pPr>
            <w:r w:rsidRPr="008071CB">
              <w:rPr>
                <w:b w:val="0"/>
                <w:bCs w:val="0"/>
                <w:sz w:val="24"/>
                <w:lang w:val="en-US"/>
              </w:rPr>
              <w:t>Cangiano [75</w:t>
            </w:r>
            <w:r w:rsidR="00F53B68" w:rsidRPr="008071CB">
              <w:rPr>
                <w:b w:val="0"/>
                <w:bCs w:val="0"/>
                <w:sz w:val="24"/>
                <w:lang w:val="en-US"/>
              </w:rPr>
              <w:t>]</w:t>
            </w:r>
            <w:r w:rsidR="00ED2CFF" w:rsidRPr="008071CB">
              <w:rPr>
                <w:b w:val="0"/>
                <w:bCs w:val="0"/>
                <w:sz w:val="24"/>
                <w:lang w:val="en-US"/>
              </w:rPr>
              <w:t xml:space="preserve">, Pulakos </w:t>
            </w:r>
            <w:r w:rsidR="00D37AFB" w:rsidRPr="008071CB">
              <w:rPr>
                <w:b w:val="0"/>
                <w:bCs w:val="0"/>
                <w:sz w:val="24"/>
                <w:lang w:val="en-US"/>
              </w:rPr>
              <w:t>et.al.</w:t>
            </w:r>
            <w:r w:rsidRPr="008071CB">
              <w:rPr>
                <w:b w:val="0"/>
                <w:bCs w:val="0"/>
                <w:sz w:val="24"/>
                <w:lang w:val="en-US"/>
              </w:rPr>
              <w:t xml:space="preserve"> </w:t>
            </w:r>
            <w:r w:rsidR="00ED2CFF" w:rsidRPr="008071CB">
              <w:rPr>
                <w:b w:val="0"/>
                <w:bCs w:val="0"/>
                <w:sz w:val="24"/>
                <w:lang w:val="en-US"/>
              </w:rPr>
              <w:t>[7</w:t>
            </w:r>
            <w:r w:rsidRPr="008071CB">
              <w:rPr>
                <w:b w:val="0"/>
                <w:bCs w:val="0"/>
                <w:sz w:val="24"/>
                <w:lang w:val="en-US"/>
              </w:rPr>
              <w:t>6</w:t>
            </w:r>
            <w:r w:rsidR="00ED2CFF" w:rsidRPr="008071CB">
              <w:rPr>
                <w:b w:val="0"/>
                <w:bCs w:val="0"/>
                <w:sz w:val="24"/>
                <w:lang w:val="en-US"/>
              </w:rPr>
              <w:t>]</w:t>
            </w:r>
            <w:r w:rsidR="00921356" w:rsidRPr="008071CB">
              <w:rPr>
                <w:b w:val="0"/>
                <w:bCs w:val="0"/>
                <w:sz w:val="24"/>
                <w:lang w:val="en-US"/>
              </w:rPr>
              <w:t>, Virtaen [7</w:t>
            </w:r>
            <w:r w:rsidRPr="008071CB">
              <w:rPr>
                <w:b w:val="0"/>
                <w:bCs w:val="0"/>
                <w:sz w:val="24"/>
                <w:lang w:val="en-US"/>
              </w:rPr>
              <w:t>7</w:t>
            </w:r>
            <w:r w:rsidR="00921356" w:rsidRPr="008071CB">
              <w:rPr>
                <w:b w:val="0"/>
                <w:bCs w:val="0"/>
                <w:sz w:val="24"/>
                <w:lang w:val="en-US"/>
              </w:rPr>
              <w:t>], Bouckaert</w:t>
            </w:r>
            <w:r w:rsidR="00D37AFB" w:rsidRPr="008071CB">
              <w:rPr>
                <w:b w:val="0"/>
                <w:bCs w:val="0"/>
                <w:sz w:val="24"/>
                <w:lang w:val="en-US"/>
              </w:rPr>
              <w:t xml:space="preserve"> </w:t>
            </w:r>
            <w:r w:rsidR="00A46CAE" w:rsidRPr="00A46CAE">
              <w:rPr>
                <w:b w:val="0"/>
                <w:sz w:val="24"/>
                <w:lang w:val="en-US"/>
              </w:rPr>
              <w:t>&amp;</w:t>
            </w:r>
            <w:r w:rsidR="00921356" w:rsidRPr="008071CB">
              <w:rPr>
                <w:b w:val="0"/>
                <w:bCs w:val="0"/>
                <w:sz w:val="24"/>
                <w:lang w:val="en-US"/>
              </w:rPr>
              <w:t xml:space="preserve"> Van Dooen [7</w:t>
            </w:r>
            <w:r w:rsidRPr="008071CB">
              <w:rPr>
                <w:b w:val="0"/>
                <w:bCs w:val="0"/>
                <w:sz w:val="24"/>
                <w:lang w:val="en-US"/>
              </w:rPr>
              <w:t>8</w:t>
            </w:r>
            <w:r w:rsidR="00921356" w:rsidRPr="008071CB">
              <w:rPr>
                <w:b w:val="0"/>
                <w:bCs w:val="0"/>
                <w:sz w:val="24"/>
                <w:lang w:val="en-US"/>
              </w:rPr>
              <w:t xml:space="preserve">] </w:t>
            </w:r>
          </w:p>
        </w:tc>
      </w:tr>
    </w:tbl>
    <w:p w:rsidR="00080A95" w:rsidRPr="00CB77FF" w:rsidRDefault="00080A95" w:rsidP="00DF7951">
      <w:pPr>
        <w:jc w:val="both"/>
        <w:rPr>
          <w:b w:val="0"/>
          <w:bCs w:val="0"/>
        </w:rPr>
      </w:pPr>
      <w:r w:rsidRPr="00CB77FF">
        <w:rPr>
          <w:b w:val="0"/>
          <w:bCs w:val="0"/>
        </w:rPr>
        <w:t xml:space="preserve">Примечание: Адаптировано автором на основе источника </w:t>
      </w:r>
      <w:r w:rsidR="00371EE5" w:rsidRPr="00CB77FF">
        <w:rPr>
          <w:b w:val="0"/>
          <w:bCs w:val="0"/>
        </w:rPr>
        <w:t>[20</w:t>
      </w:r>
      <w:r w:rsidRPr="00CB77FF">
        <w:rPr>
          <w:b w:val="0"/>
          <w:bCs w:val="0"/>
        </w:rPr>
        <w:t>].</w:t>
      </w:r>
    </w:p>
    <w:p w:rsidR="00080A95" w:rsidRPr="00CB77FF" w:rsidRDefault="00080A95" w:rsidP="00DF7951">
      <w:pPr>
        <w:jc w:val="both"/>
        <w:rPr>
          <w:b w:val="0"/>
          <w:bCs w:val="0"/>
        </w:rPr>
        <w:sectPr w:rsidR="00080A95" w:rsidRPr="00CB77FF" w:rsidSect="00C479AB">
          <w:pgSz w:w="16838" w:h="11906" w:orient="landscape"/>
          <w:pgMar w:top="851" w:right="1134" w:bottom="1701" w:left="1134" w:header="708" w:footer="708" w:gutter="0"/>
          <w:cols w:space="708"/>
          <w:titlePg/>
          <w:docGrid w:linePitch="382"/>
        </w:sectPr>
      </w:pPr>
    </w:p>
    <w:p w:rsidR="0008769B" w:rsidRPr="00CB77FF" w:rsidRDefault="00BA7B6B" w:rsidP="00DF7951">
      <w:pPr>
        <w:jc w:val="both"/>
        <w:rPr>
          <w:b w:val="0"/>
          <w:bCs w:val="0"/>
        </w:rPr>
      </w:pPr>
      <w:r w:rsidRPr="00CB77FF">
        <w:rPr>
          <w:b w:val="0"/>
          <w:bCs w:val="0"/>
        </w:rPr>
        <w:lastRenderedPageBreak/>
        <w:t xml:space="preserve"> </w:t>
      </w:r>
      <w:r w:rsidRPr="00CB77FF">
        <w:rPr>
          <w:b w:val="0"/>
          <w:bCs w:val="0"/>
        </w:rPr>
        <w:tab/>
      </w:r>
      <w:r w:rsidR="002D3716" w:rsidRPr="00CB77FF">
        <w:rPr>
          <w:b w:val="0"/>
          <w:bCs w:val="0"/>
        </w:rPr>
        <w:t xml:space="preserve"> </w:t>
      </w:r>
      <w:r w:rsidR="0008769B" w:rsidRPr="00CB77FF">
        <w:rPr>
          <w:b w:val="0"/>
          <w:bCs w:val="0"/>
        </w:rPr>
        <w:t>К</w:t>
      </w:r>
      <w:r w:rsidR="00DF4C10" w:rsidRPr="00CB77FF">
        <w:rPr>
          <w:b w:val="0"/>
          <w:bCs w:val="0"/>
        </w:rPr>
        <w:t xml:space="preserve">ритические мнения </w:t>
      </w:r>
      <w:r w:rsidR="00A65AC6">
        <w:rPr>
          <w:b w:val="0"/>
          <w:bCs w:val="0"/>
        </w:rPr>
        <w:t xml:space="preserve">также </w:t>
      </w:r>
      <w:r w:rsidR="00DF4C10" w:rsidRPr="00CB77FF">
        <w:rPr>
          <w:b w:val="0"/>
          <w:bCs w:val="0"/>
        </w:rPr>
        <w:t>включают</w:t>
      </w:r>
      <w:r w:rsidR="0008769B" w:rsidRPr="00CB77FF">
        <w:rPr>
          <w:b w:val="0"/>
          <w:bCs w:val="0"/>
        </w:rPr>
        <w:t xml:space="preserve"> </w:t>
      </w:r>
      <w:r w:rsidR="00DF4C10" w:rsidRPr="00CB77FF">
        <w:rPr>
          <w:b w:val="0"/>
          <w:bCs w:val="0"/>
        </w:rPr>
        <w:t>риски предвзятости, субъективизма и дискреции при оценке</w:t>
      </w:r>
      <w:r w:rsidR="00B60785" w:rsidRPr="00CB77FF">
        <w:rPr>
          <w:b w:val="0"/>
          <w:bCs w:val="0"/>
        </w:rPr>
        <w:t xml:space="preserve"> качеств</w:t>
      </w:r>
      <w:r w:rsidR="00DF4C10" w:rsidRPr="00CB77FF">
        <w:rPr>
          <w:b w:val="0"/>
          <w:bCs w:val="0"/>
        </w:rPr>
        <w:t>, в особенности если она влияют на профессиональную карьеру работников</w:t>
      </w:r>
      <w:r w:rsidR="00750D45" w:rsidRPr="00CB77FF">
        <w:rPr>
          <w:b w:val="0"/>
          <w:bCs w:val="0"/>
        </w:rPr>
        <w:t>, а также изменчивост</w:t>
      </w:r>
      <w:r w:rsidR="00B60785" w:rsidRPr="00CB77FF">
        <w:rPr>
          <w:b w:val="0"/>
          <w:bCs w:val="0"/>
        </w:rPr>
        <w:t>и</w:t>
      </w:r>
      <w:r w:rsidR="00750D45" w:rsidRPr="00CB77FF">
        <w:rPr>
          <w:b w:val="0"/>
          <w:bCs w:val="0"/>
        </w:rPr>
        <w:t xml:space="preserve"> поведения в зависимости от конкретных обстоятельств и факторов</w:t>
      </w:r>
      <w:r w:rsidR="00E03708" w:rsidRPr="00CB77FF">
        <w:rPr>
          <w:b w:val="0"/>
          <w:bCs w:val="0"/>
        </w:rPr>
        <w:t xml:space="preserve"> [</w:t>
      </w:r>
      <w:r w:rsidR="00421F78" w:rsidRPr="00CB77FF">
        <w:rPr>
          <w:b w:val="0"/>
          <w:bCs w:val="0"/>
        </w:rPr>
        <w:t>79</w:t>
      </w:r>
      <w:r w:rsidR="00200CB3" w:rsidRPr="00CB77FF">
        <w:rPr>
          <w:b w:val="0"/>
          <w:bCs w:val="0"/>
        </w:rPr>
        <w:t xml:space="preserve">; </w:t>
      </w:r>
      <w:r w:rsidR="00421F78" w:rsidRPr="00CB77FF">
        <w:rPr>
          <w:b w:val="0"/>
          <w:bCs w:val="0"/>
        </w:rPr>
        <w:t>80</w:t>
      </w:r>
      <w:r w:rsidR="00E03708" w:rsidRPr="00CB77FF">
        <w:rPr>
          <w:b w:val="0"/>
          <w:bCs w:val="0"/>
        </w:rPr>
        <w:t>]</w:t>
      </w:r>
      <w:r w:rsidR="00750D45" w:rsidRPr="00CB77FF">
        <w:rPr>
          <w:b w:val="0"/>
          <w:bCs w:val="0"/>
        </w:rPr>
        <w:t>.</w:t>
      </w:r>
      <w:r w:rsidR="00DF2E69" w:rsidRPr="00CB77FF">
        <w:rPr>
          <w:b w:val="0"/>
          <w:bCs w:val="0"/>
        </w:rPr>
        <w:t xml:space="preserve"> </w:t>
      </w:r>
      <w:r w:rsidR="004E117C" w:rsidRPr="00CB77FF">
        <w:rPr>
          <w:b w:val="0"/>
          <w:bCs w:val="0"/>
        </w:rPr>
        <w:t xml:space="preserve">Следовательно, </w:t>
      </w:r>
      <w:r w:rsidR="00622270" w:rsidRPr="00CB77FF">
        <w:rPr>
          <w:b w:val="0"/>
          <w:bCs w:val="0"/>
        </w:rPr>
        <w:t xml:space="preserve">рассмотрение оцениваемых </w:t>
      </w:r>
      <w:r w:rsidR="0017613D" w:rsidRPr="00CB77FF">
        <w:rPr>
          <w:b w:val="0"/>
          <w:bCs w:val="0"/>
        </w:rPr>
        <w:t>качеств как незыблемых, независящих от организ</w:t>
      </w:r>
      <w:r w:rsidR="00B60785" w:rsidRPr="00CB77FF">
        <w:rPr>
          <w:b w:val="0"/>
          <w:bCs w:val="0"/>
        </w:rPr>
        <w:t>ационного контекста, выглядит необоснованным</w:t>
      </w:r>
      <w:r w:rsidR="0017613D" w:rsidRPr="00CB77FF">
        <w:rPr>
          <w:b w:val="0"/>
          <w:bCs w:val="0"/>
        </w:rPr>
        <w:t>.</w:t>
      </w:r>
    </w:p>
    <w:p w:rsidR="00614258" w:rsidRPr="00CB77FF" w:rsidRDefault="00161AAA" w:rsidP="00DF7951">
      <w:pPr>
        <w:jc w:val="both"/>
        <w:rPr>
          <w:b w:val="0"/>
          <w:bCs w:val="0"/>
        </w:rPr>
      </w:pPr>
      <w:r w:rsidRPr="00CB77FF">
        <w:rPr>
          <w:b w:val="0"/>
          <w:bCs w:val="0"/>
        </w:rPr>
        <w:tab/>
      </w:r>
      <w:r w:rsidR="004D51C4" w:rsidRPr="00CB77FF">
        <w:rPr>
          <w:b w:val="0"/>
          <w:bCs w:val="0"/>
        </w:rPr>
        <w:t>Другим аспектом, получившим критическое осмысление, является ретроспективн</w:t>
      </w:r>
      <w:r w:rsidR="00750D45" w:rsidRPr="00CB77FF">
        <w:rPr>
          <w:b w:val="0"/>
          <w:bCs w:val="0"/>
        </w:rPr>
        <w:t>ая природа оценки эффективности</w:t>
      </w:r>
      <w:r w:rsidR="00B60785" w:rsidRPr="00CB77FF">
        <w:rPr>
          <w:b w:val="0"/>
          <w:bCs w:val="0"/>
        </w:rPr>
        <w:t xml:space="preserve"> деятельности</w:t>
      </w:r>
      <w:r w:rsidR="004D51C4" w:rsidRPr="00CB77FF">
        <w:rPr>
          <w:b w:val="0"/>
          <w:bCs w:val="0"/>
        </w:rPr>
        <w:t xml:space="preserve">. </w:t>
      </w:r>
      <w:r w:rsidR="004D51C4" w:rsidRPr="00CB77FF">
        <w:rPr>
          <w:b w:val="0"/>
          <w:bCs w:val="0"/>
          <w:lang w:val="en-US"/>
        </w:rPr>
        <w:t>Murchy</w:t>
      </w:r>
      <w:r w:rsidR="004D51C4" w:rsidRPr="00CB77FF">
        <w:rPr>
          <w:b w:val="0"/>
          <w:bCs w:val="0"/>
        </w:rPr>
        <w:t>, к примеру, отмечает, что сложные и ретроспективные оценки, практикуемые организациями, могут</w:t>
      </w:r>
      <w:r w:rsidR="00A65AC6">
        <w:rPr>
          <w:b w:val="0"/>
          <w:bCs w:val="0"/>
        </w:rPr>
        <w:t xml:space="preserve"> быть</w:t>
      </w:r>
      <w:r w:rsidR="004D51C4" w:rsidRPr="00CB77FF">
        <w:rPr>
          <w:b w:val="0"/>
          <w:bCs w:val="0"/>
        </w:rPr>
        <w:t xml:space="preserve"> </w:t>
      </w:r>
      <w:r w:rsidR="004B51E7" w:rsidRPr="00CB77FF">
        <w:rPr>
          <w:b w:val="0"/>
          <w:bCs w:val="0"/>
        </w:rPr>
        <w:t>не релевантны</w:t>
      </w:r>
      <w:r w:rsidR="004D51C4" w:rsidRPr="00CB77FF">
        <w:rPr>
          <w:b w:val="0"/>
          <w:bCs w:val="0"/>
        </w:rPr>
        <w:t xml:space="preserve"> </w:t>
      </w:r>
      <w:r w:rsidR="004B51E7" w:rsidRPr="00CB77FF">
        <w:rPr>
          <w:b w:val="0"/>
          <w:bCs w:val="0"/>
        </w:rPr>
        <w:t>для</w:t>
      </w:r>
      <w:r w:rsidR="004D51C4" w:rsidRPr="00CB77FF">
        <w:rPr>
          <w:b w:val="0"/>
          <w:bCs w:val="0"/>
        </w:rPr>
        <w:t xml:space="preserve"> развити</w:t>
      </w:r>
      <w:r w:rsidR="00A80639" w:rsidRPr="00CB77FF">
        <w:rPr>
          <w:b w:val="0"/>
          <w:bCs w:val="0"/>
        </w:rPr>
        <w:t>я</w:t>
      </w:r>
      <w:r w:rsidR="004D51C4" w:rsidRPr="00CB77FF">
        <w:rPr>
          <w:b w:val="0"/>
          <w:bCs w:val="0"/>
        </w:rPr>
        <w:t xml:space="preserve"> и повышени</w:t>
      </w:r>
      <w:r w:rsidR="00A80639" w:rsidRPr="00CB77FF">
        <w:rPr>
          <w:b w:val="0"/>
          <w:bCs w:val="0"/>
        </w:rPr>
        <w:t>я</w:t>
      </w:r>
      <w:r w:rsidR="004D51C4" w:rsidRPr="00CB77FF">
        <w:rPr>
          <w:b w:val="0"/>
          <w:bCs w:val="0"/>
        </w:rPr>
        <w:t xml:space="preserve"> эффективности персонала</w:t>
      </w:r>
      <w:r w:rsidR="00421F78" w:rsidRPr="00CB77FF">
        <w:rPr>
          <w:b w:val="0"/>
          <w:bCs w:val="0"/>
        </w:rPr>
        <w:t xml:space="preserve"> [81</w:t>
      </w:r>
      <w:r w:rsidR="00CA5B87" w:rsidRPr="00CB77FF">
        <w:rPr>
          <w:b w:val="0"/>
          <w:bCs w:val="0"/>
        </w:rPr>
        <w:t>]</w:t>
      </w:r>
      <w:r w:rsidR="004D51C4" w:rsidRPr="00CB77FF">
        <w:rPr>
          <w:b w:val="0"/>
          <w:bCs w:val="0"/>
        </w:rPr>
        <w:t xml:space="preserve">. </w:t>
      </w:r>
      <w:r w:rsidR="00DF2E69" w:rsidRPr="00CB77FF">
        <w:rPr>
          <w:b w:val="0"/>
          <w:bCs w:val="0"/>
        </w:rPr>
        <w:t xml:space="preserve">Аналогичной позиции придерживается </w:t>
      </w:r>
      <w:r w:rsidR="00421F78" w:rsidRPr="00CB77FF">
        <w:rPr>
          <w:b w:val="0"/>
          <w:bCs w:val="0"/>
          <w:lang w:val="en-US"/>
        </w:rPr>
        <w:t>Levins</w:t>
      </w:r>
      <w:r w:rsidR="001E0254" w:rsidRPr="00CB77FF">
        <w:rPr>
          <w:b w:val="0"/>
          <w:bCs w:val="0"/>
          <w:lang w:val="en-US"/>
        </w:rPr>
        <w:t>on</w:t>
      </w:r>
      <w:r w:rsidR="00DF2E69" w:rsidRPr="00CB77FF">
        <w:rPr>
          <w:b w:val="0"/>
          <w:bCs w:val="0"/>
        </w:rPr>
        <w:t>, который</w:t>
      </w:r>
      <w:r w:rsidR="00CA5B87" w:rsidRPr="00CB77FF">
        <w:rPr>
          <w:b w:val="0"/>
          <w:bCs w:val="0"/>
        </w:rPr>
        <w:t xml:space="preserve"> </w:t>
      </w:r>
      <w:r w:rsidR="001E0254" w:rsidRPr="00CB77FF">
        <w:rPr>
          <w:b w:val="0"/>
          <w:bCs w:val="0"/>
        </w:rPr>
        <w:t xml:space="preserve">подчеркивал, что запоздалая обратная связь о достижениях либо упущениях сотрудника может не стимулировать его производительность, а наоборот </w:t>
      </w:r>
      <w:r w:rsidR="00DF2E69" w:rsidRPr="00CB77FF">
        <w:rPr>
          <w:b w:val="0"/>
          <w:bCs w:val="0"/>
        </w:rPr>
        <w:t>может оказать</w:t>
      </w:r>
      <w:r w:rsidR="001E0254" w:rsidRPr="00CB77FF">
        <w:rPr>
          <w:b w:val="0"/>
          <w:bCs w:val="0"/>
        </w:rPr>
        <w:t xml:space="preserve"> негативное влияние на моральн</w:t>
      </w:r>
      <w:r w:rsidR="00B60785" w:rsidRPr="00CB77FF">
        <w:rPr>
          <w:b w:val="0"/>
          <w:bCs w:val="0"/>
        </w:rPr>
        <w:t xml:space="preserve">о-психологическое состояние </w:t>
      </w:r>
      <w:r w:rsidR="00D9647E">
        <w:rPr>
          <w:b w:val="0"/>
          <w:bCs w:val="0"/>
        </w:rPr>
        <w:t>сотрудников</w:t>
      </w:r>
      <w:r w:rsidR="00421F78" w:rsidRPr="00CB77FF">
        <w:rPr>
          <w:b w:val="0"/>
          <w:bCs w:val="0"/>
        </w:rPr>
        <w:t xml:space="preserve"> [65</w:t>
      </w:r>
      <w:r w:rsidR="00CA5B87" w:rsidRPr="00CB77FF">
        <w:rPr>
          <w:b w:val="0"/>
          <w:bCs w:val="0"/>
        </w:rPr>
        <w:t>]</w:t>
      </w:r>
      <w:r w:rsidR="001E0254" w:rsidRPr="00CB77FF">
        <w:rPr>
          <w:b w:val="0"/>
          <w:bCs w:val="0"/>
        </w:rPr>
        <w:t>.</w:t>
      </w:r>
      <w:r w:rsidR="004E5243" w:rsidRPr="00CB77FF">
        <w:rPr>
          <w:b w:val="0"/>
          <w:bCs w:val="0"/>
        </w:rPr>
        <w:t xml:space="preserve"> Но что более </w:t>
      </w:r>
      <w:r w:rsidR="00DF2E69" w:rsidRPr="00CB77FF">
        <w:rPr>
          <w:b w:val="0"/>
          <w:bCs w:val="0"/>
        </w:rPr>
        <w:t xml:space="preserve">важно, </w:t>
      </w:r>
      <w:r w:rsidR="00471C02" w:rsidRPr="00CB77FF">
        <w:rPr>
          <w:b w:val="0"/>
          <w:bCs w:val="0"/>
        </w:rPr>
        <w:t>оценка эффективности организации традиционно считается прер</w:t>
      </w:r>
      <w:r w:rsidR="00ED5CA9" w:rsidRPr="00CB77FF">
        <w:rPr>
          <w:b w:val="0"/>
          <w:bCs w:val="0"/>
        </w:rPr>
        <w:t xml:space="preserve">огативой кадрового подразделения. Отчеты </w:t>
      </w:r>
      <w:r w:rsidR="00B60785" w:rsidRPr="00CB77FF">
        <w:rPr>
          <w:b w:val="0"/>
          <w:bCs w:val="0"/>
        </w:rPr>
        <w:t>об</w:t>
      </w:r>
      <w:r w:rsidR="00ED5CA9" w:rsidRPr="00CB77FF">
        <w:rPr>
          <w:b w:val="0"/>
          <w:bCs w:val="0"/>
        </w:rPr>
        <w:t xml:space="preserve"> оценк</w:t>
      </w:r>
      <w:r w:rsidR="00B60785" w:rsidRPr="00CB77FF">
        <w:rPr>
          <w:b w:val="0"/>
          <w:bCs w:val="0"/>
        </w:rPr>
        <w:t>е</w:t>
      </w:r>
      <w:r w:rsidR="00ED5CA9" w:rsidRPr="00CB77FF">
        <w:rPr>
          <w:b w:val="0"/>
          <w:bCs w:val="0"/>
        </w:rPr>
        <w:t xml:space="preserve">, как правило, служат неотъемлемой частью системы оплаты по результатам. </w:t>
      </w:r>
      <w:r w:rsidR="00ED5CA9" w:rsidRPr="00CB77FF">
        <w:rPr>
          <w:b w:val="0"/>
          <w:bCs w:val="0"/>
          <w:lang w:val="en-US"/>
        </w:rPr>
        <w:t>Armstrong</w:t>
      </w:r>
      <w:r w:rsidR="00ED5CA9" w:rsidRPr="00CB77FF">
        <w:rPr>
          <w:b w:val="0"/>
          <w:bCs w:val="0"/>
        </w:rPr>
        <w:t xml:space="preserve"> и </w:t>
      </w:r>
      <w:r w:rsidR="00ED5CA9" w:rsidRPr="00CB77FF">
        <w:rPr>
          <w:b w:val="0"/>
          <w:bCs w:val="0"/>
          <w:lang w:val="en-US"/>
        </w:rPr>
        <w:t>Murlis</w:t>
      </w:r>
      <w:r w:rsidR="00D37AFB" w:rsidRPr="00CB77FF">
        <w:rPr>
          <w:b w:val="0"/>
          <w:bCs w:val="0"/>
        </w:rPr>
        <w:t xml:space="preserve"> </w:t>
      </w:r>
      <w:r w:rsidR="00ED5CA9" w:rsidRPr="00CB77FF">
        <w:rPr>
          <w:b w:val="0"/>
          <w:bCs w:val="0"/>
        </w:rPr>
        <w:t>по этому поводу считают, что оценки превратились "в несправедливый ежегодный ритуал"</w:t>
      </w:r>
      <w:r w:rsidR="00A06C90" w:rsidRPr="00CB77FF">
        <w:rPr>
          <w:b w:val="0"/>
          <w:bCs w:val="0"/>
        </w:rPr>
        <w:t>, не оказывающий влияни</w:t>
      </w:r>
      <w:r w:rsidR="00B60785" w:rsidRPr="00CB77FF">
        <w:rPr>
          <w:b w:val="0"/>
          <w:bCs w:val="0"/>
        </w:rPr>
        <w:t>я</w:t>
      </w:r>
      <w:r w:rsidR="00A06C90" w:rsidRPr="00CB77FF">
        <w:rPr>
          <w:b w:val="0"/>
          <w:bCs w:val="0"/>
        </w:rPr>
        <w:t xml:space="preserve"> на эффективность</w:t>
      </w:r>
      <w:r w:rsidR="00B60785" w:rsidRPr="00CB77FF">
        <w:rPr>
          <w:b w:val="0"/>
          <w:bCs w:val="0"/>
        </w:rPr>
        <w:t xml:space="preserve"> и качество </w:t>
      </w:r>
      <w:r w:rsidR="00A06C90" w:rsidRPr="00CB77FF">
        <w:rPr>
          <w:b w:val="0"/>
          <w:bCs w:val="0"/>
        </w:rPr>
        <w:t>организаций</w:t>
      </w:r>
      <w:r w:rsidR="00421F78" w:rsidRPr="00CB77FF">
        <w:rPr>
          <w:b w:val="0"/>
          <w:bCs w:val="0"/>
        </w:rPr>
        <w:t xml:space="preserve"> [82</w:t>
      </w:r>
      <w:r w:rsidR="00CA5B87" w:rsidRPr="00CB77FF">
        <w:rPr>
          <w:b w:val="0"/>
          <w:bCs w:val="0"/>
        </w:rPr>
        <w:t>]</w:t>
      </w:r>
      <w:r w:rsidR="00ED5CA9" w:rsidRPr="00CB77FF">
        <w:rPr>
          <w:b w:val="0"/>
          <w:bCs w:val="0"/>
        </w:rPr>
        <w:t xml:space="preserve">. </w:t>
      </w:r>
    </w:p>
    <w:p w:rsidR="00750D45" w:rsidRPr="00CB77FF" w:rsidRDefault="007D1509" w:rsidP="00DF7951">
      <w:pPr>
        <w:jc w:val="both"/>
        <w:rPr>
          <w:b w:val="0"/>
          <w:bCs w:val="0"/>
        </w:rPr>
      </w:pPr>
      <w:r w:rsidRPr="00CB77FF">
        <w:rPr>
          <w:b w:val="0"/>
          <w:bCs w:val="0"/>
        </w:rPr>
        <w:tab/>
      </w:r>
      <w:r w:rsidR="00FB0D6E" w:rsidRPr="00CB77FF">
        <w:rPr>
          <w:b w:val="0"/>
          <w:bCs w:val="0"/>
        </w:rPr>
        <w:t>Критика</w:t>
      </w:r>
      <w:r w:rsidR="00844545" w:rsidRPr="00CB77FF">
        <w:rPr>
          <w:b w:val="0"/>
          <w:bCs w:val="0"/>
        </w:rPr>
        <w:t xml:space="preserve"> в адрес </w:t>
      </w:r>
      <w:r w:rsidR="00061D20" w:rsidRPr="00CB77FF">
        <w:rPr>
          <w:b w:val="0"/>
          <w:bCs w:val="0"/>
        </w:rPr>
        <w:t>ран</w:t>
      </w:r>
      <w:r w:rsidR="00A06C90" w:rsidRPr="00CB77FF">
        <w:rPr>
          <w:b w:val="0"/>
          <w:bCs w:val="0"/>
        </w:rPr>
        <w:t xml:space="preserve">них </w:t>
      </w:r>
      <w:r w:rsidR="00FA06BC" w:rsidRPr="00CB77FF">
        <w:rPr>
          <w:b w:val="0"/>
          <w:bCs w:val="0"/>
        </w:rPr>
        <w:t>форм</w:t>
      </w:r>
      <w:r w:rsidR="002331CB" w:rsidRPr="00CB77FF">
        <w:rPr>
          <w:b w:val="0"/>
          <w:bCs w:val="0"/>
        </w:rPr>
        <w:t xml:space="preserve"> </w:t>
      </w:r>
      <w:r w:rsidR="00844545" w:rsidRPr="00CB77FF">
        <w:rPr>
          <w:b w:val="0"/>
          <w:bCs w:val="0"/>
        </w:rPr>
        <w:t xml:space="preserve">оценки как </w:t>
      </w:r>
      <w:r w:rsidR="00E92B40" w:rsidRPr="00CB77FF">
        <w:rPr>
          <w:b w:val="0"/>
          <w:bCs w:val="0"/>
        </w:rPr>
        <w:t xml:space="preserve">главенствующих </w:t>
      </w:r>
      <w:r w:rsidR="00844545" w:rsidRPr="00CB77FF">
        <w:rPr>
          <w:b w:val="0"/>
          <w:bCs w:val="0"/>
        </w:rPr>
        <w:t>инструмент</w:t>
      </w:r>
      <w:r w:rsidR="00FA06BC" w:rsidRPr="00CB77FF">
        <w:rPr>
          <w:b w:val="0"/>
          <w:bCs w:val="0"/>
        </w:rPr>
        <w:t>ов</w:t>
      </w:r>
      <w:r w:rsidR="00844545" w:rsidRPr="00CB77FF">
        <w:rPr>
          <w:b w:val="0"/>
          <w:bCs w:val="0"/>
        </w:rPr>
        <w:t xml:space="preserve"> менеджмента, </w:t>
      </w:r>
      <w:r w:rsidR="00061D20" w:rsidRPr="00CB77FF">
        <w:rPr>
          <w:b w:val="0"/>
          <w:bCs w:val="0"/>
        </w:rPr>
        <w:t>способствовала выработке</w:t>
      </w:r>
      <w:r w:rsidR="00844545" w:rsidRPr="00CB77FF">
        <w:rPr>
          <w:b w:val="0"/>
          <w:bCs w:val="0"/>
        </w:rPr>
        <w:t xml:space="preserve"> ины</w:t>
      </w:r>
      <w:r w:rsidR="00061D20" w:rsidRPr="00CB77FF">
        <w:rPr>
          <w:b w:val="0"/>
          <w:bCs w:val="0"/>
        </w:rPr>
        <w:t>х</w:t>
      </w:r>
      <w:r w:rsidR="00844545" w:rsidRPr="00CB77FF">
        <w:rPr>
          <w:b w:val="0"/>
          <w:bCs w:val="0"/>
        </w:rPr>
        <w:t xml:space="preserve"> концепци</w:t>
      </w:r>
      <w:r w:rsidR="00061D20" w:rsidRPr="00CB77FF">
        <w:rPr>
          <w:b w:val="0"/>
          <w:bCs w:val="0"/>
        </w:rPr>
        <w:t>й</w:t>
      </w:r>
      <w:r w:rsidR="00844545" w:rsidRPr="00CB77FF">
        <w:rPr>
          <w:b w:val="0"/>
          <w:bCs w:val="0"/>
        </w:rPr>
        <w:t xml:space="preserve">. Так, </w:t>
      </w:r>
      <w:r w:rsidR="00061D20" w:rsidRPr="00CB77FF">
        <w:rPr>
          <w:b w:val="0"/>
          <w:bCs w:val="0"/>
        </w:rPr>
        <w:t xml:space="preserve">еще </w:t>
      </w:r>
      <w:r w:rsidR="00844545" w:rsidRPr="00CB77FF">
        <w:rPr>
          <w:b w:val="0"/>
          <w:bCs w:val="0"/>
        </w:rPr>
        <w:t xml:space="preserve">в 1954 году </w:t>
      </w:r>
      <w:r w:rsidR="00844545" w:rsidRPr="00CB77FF">
        <w:rPr>
          <w:b w:val="0"/>
          <w:bCs w:val="0"/>
          <w:lang w:val="en-US"/>
        </w:rPr>
        <w:t>Drucker</w:t>
      </w:r>
      <w:r w:rsidR="00844545" w:rsidRPr="00CB77FF">
        <w:rPr>
          <w:b w:val="0"/>
          <w:bCs w:val="0"/>
        </w:rPr>
        <w:t xml:space="preserve"> выдвинул концепцию "управления по целям" (</w:t>
      </w:r>
      <w:r w:rsidR="00844545" w:rsidRPr="00CB77FF">
        <w:rPr>
          <w:b w:val="0"/>
          <w:bCs w:val="0"/>
          <w:lang w:val="en-US"/>
        </w:rPr>
        <w:t>management</w:t>
      </w:r>
      <w:r w:rsidR="00844545" w:rsidRPr="00CB77FF">
        <w:rPr>
          <w:b w:val="0"/>
          <w:bCs w:val="0"/>
        </w:rPr>
        <w:t xml:space="preserve"> </w:t>
      </w:r>
      <w:r w:rsidR="00844545" w:rsidRPr="00CB77FF">
        <w:rPr>
          <w:b w:val="0"/>
          <w:bCs w:val="0"/>
          <w:lang w:val="en-US"/>
        </w:rPr>
        <w:t>by</w:t>
      </w:r>
      <w:r w:rsidR="00844545" w:rsidRPr="00CB77FF">
        <w:rPr>
          <w:b w:val="0"/>
          <w:bCs w:val="0"/>
        </w:rPr>
        <w:t xml:space="preserve"> </w:t>
      </w:r>
      <w:r w:rsidR="00844545" w:rsidRPr="00CB77FF">
        <w:rPr>
          <w:b w:val="0"/>
          <w:bCs w:val="0"/>
          <w:lang w:val="en-US"/>
        </w:rPr>
        <w:t>objectives</w:t>
      </w:r>
      <w:r w:rsidR="00844545" w:rsidRPr="00CB77FF">
        <w:rPr>
          <w:b w:val="0"/>
          <w:bCs w:val="0"/>
        </w:rPr>
        <w:t>), которая оказала существенное влияние на развитие науки менеджмента</w:t>
      </w:r>
      <w:r w:rsidR="00CA5B87" w:rsidRPr="00CB77FF">
        <w:rPr>
          <w:b w:val="0"/>
          <w:bCs w:val="0"/>
        </w:rPr>
        <w:t xml:space="preserve"> [1</w:t>
      </w:r>
      <w:r w:rsidR="00421F78" w:rsidRPr="00CB77FF">
        <w:rPr>
          <w:b w:val="0"/>
          <w:bCs w:val="0"/>
        </w:rPr>
        <w:t>4</w:t>
      </w:r>
      <w:r w:rsidR="00CA5B87" w:rsidRPr="00CB77FF">
        <w:rPr>
          <w:b w:val="0"/>
          <w:bCs w:val="0"/>
        </w:rPr>
        <w:t>]</w:t>
      </w:r>
      <w:r w:rsidR="00844545" w:rsidRPr="00CB77FF">
        <w:rPr>
          <w:b w:val="0"/>
          <w:bCs w:val="0"/>
        </w:rPr>
        <w:t xml:space="preserve">. </w:t>
      </w:r>
      <w:r w:rsidR="00E473BF" w:rsidRPr="00CB77FF">
        <w:rPr>
          <w:b w:val="0"/>
          <w:bCs w:val="0"/>
        </w:rPr>
        <w:t>Управление по целям представляет собой систему процессов, в рамках которых</w:t>
      </w:r>
      <w:r w:rsidR="008E2B48" w:rsidRPr="00CB77FF">
        <w:rPr>
          <w:b w:val="0"/>
          <w:bCs w:val="0"/>
        </w:rPr>
        <w:t xml:space="preserve"> управление осуществляется посредством установления общих целей и </w:t>
      </w:r>
      <w:r w:rsidR="00A81FA8" w:rsidRPr="00CB77FF">
        <w:rPr>
          <w:b w:val="0"/>
          <w:bCs w:val="0"/>
        </w:rPr>
        <w:t>их дальнейшего каскадирования,</w:t>
      </w:r>
      <w:r w:rsidR="00B60785" w:rsidRPr="00CB77FF">
        <w:rPr>
          <w:b w:val="0"/>
          <w:bCs w:val="0"/>
        </w:rPr>
        <w:t xml:space="preserve"> и декомпозиции</w:t>
      </w:r>
      <w:r w:rsidR="00495F9E" w:rsidRPr="00CB77FF">
        <w:rPr>
          <w:b w:val="0"/>
          <w:bCs w:val="0"/>
        </w:rPr>
        <w:t xml:space="preserve"> на все ее структурные единицы.</w:t>
      </w:r>
      <w:r w:rsidR="00A514F4" w:rsidRPr="00CB77FF">
        <w:rPr>
          <w:b w:val="0"/>
          <w:bCs w:val="0"/>
        </w:rPr>
        <w:t xml:space="preserve"> В отличие от традиционных стилей администрирования, где контроль и управление осуществляется строго по вертикали "сверху-вниз", управление по целям подразумевает более инклюзивный процесс, в ходе которого </w:t>
      </w:r>
      <w:r w:rsidR="00D96511" w:rsidRPr="00CB77FF">
        <w:rPr>
          <w:b w:val="0"/>
          <w:bCs w:val="0"/>
        </w:rPr>
        <w:t xml:space="preserve">цели организации обсуждаются и согласовываются совместно. </w:t>
      </w:r>
    </w:p>
    <w:p w:rsidR="001A1DE3" w:rsidRPr="00CB77FF" w:rsidRDefault="001A1DE3" w:rsidP="00DF7951">
      <w:pPr>
        <w:jc w:val="both"/>
        <w:rPr>
          <w:b w:val="0"/>
          <w:bCs w:val="0"/>
        </w:rPr>
      </w:pPr>
      <w:r w:rsidRPr="00CB77FF">
        <w:rPr>
          <w:b w:val="0"/>
          <w:bCs w:val="0"/>
        </w:rPr>
        <w:tab/>
      </w:r>
      <w:r w:rsidR="0059008D" w:rsidRPr="00CB77FF">
        <w:rPr>
          <w:b w:val="0"/>
          <w:bCs w:val="0"/>
        </w:rPr>
        <w:t xml:space="preserve">Представляет интерес также система управления по целям, предложенная </w:t>
      </w:r>
      <w:r w:rsidR="0059008D" w:rsidRPr="00CB77FF">
        <w:rPr>
          <w:b w:val="0"/>
          <w:bCs w:val="0"/>
          <w:lang w:val="en-US"/>
        </w:rPr>
        <w:t>Humble</w:t>
      </w:r>
      <w:r w:rsidR="0059008D" w:rsidRPr="00CB77FF">
        <w:rPr>
          <w:b w:val="0"/>
          <w:bCs w:val="0"/>
        </w:rPr>
        <w:t xml:space="preserve"> </w:t>
      </w:r>
      <w:r w:rsidR="00421F78" w:rsidRPr="00CB77FF">
        <w:rPr>
          <w:b w:val="0"/>
          <w:bCs w:val="0"/>
        </w:rPr>
        <w:t>[83</w:t>
      </w:r>
      <w:r w:rsidR="0047140C" w:rsidRPr="00CB77FF">
        <w:rPr>
          <w:b w:val="0"/>
          <w:bCs w:val="0"/>
        </w:rPr>
        <w:t>]</w:t>
      </w:r>
      <w:r w:rsidR="0059008D" w:rsidRPr="00CB77FF">
        <w:rPr>
          <w:b w:val="0"/>
          <w:bCs w:val="0"/>
        </w:rPr>
        <w:t xml:space="preserve">. Сам </w:t>
      </w:r>
      <w:r w:rsidR="0059008D" w:rsidRPr="00CB77FF">
        <w:rPr>
          <w:b w:val="0"/>
          <w:bCs w:val="0"/>
          <w:lang w:val="en-US"/>
        </w:rPr>
        <w:t>Humble</w:t>
      </w:r>
      <w:r w:rsidR="0059008D" w:rsidRPr="00CB77FF">
        <w:rPr>
          <w:b w:val="0"/>
          <w:bCs w:val="0"/>
        </w:rPr>
        <w:t xml:space="preserve"> описал ее в качестве "динамичной системы по </w:t>
      </w:r>
      <w:r w:rsidR="00A81FA8" w:rsidRPr="00CB77FF">
        <w:rPr>
          <w:b w:val="0"/>
          <w:bCs w:val="0"/>
        </w:rPr>
        <w:t xml:space="preserve">объединению </w:t>
      </w:r>
      <w:r w:rsidR="00C45C04" w:rsidRPr="00CB77FF">
        <w:rPr>
          <w:b w:val="0"/>
          <w:bCs w:val="0"/>
        </w:rPr>
        <w:t>нужд компании</w:t>
      </w:r>
      <w:r w:rsidR="0059008D" w:rsidRPr="00CB77FF">
        <w:rPr>
          <w:b w:val="0"/>
          <w:bCs w:val="0"/>
        </w:rPr>
        <w:t xml:space="preserve"> по определению и достижению целей получения прибыли и развития с нуждами менеджера по саморазвитию и </w:t>
      </w:r>
      <w:r w:rsidR="00B60785" w:rsidRPr="00CB77FF">
        <w:rPr>
          <w:b w:val="0"/>
          <w:bCs w:val="0"/>
        </w:rPr>
        <w:t>привнесению</w:t>
      </w:r>
      <w:r w:rsidR="0059008D" w:rsidRPr="00CB77FF">
        <w:rPr>
          <w:b w:val="0"/>
          <w:bCs w:val="0"/>
        </w:rPr>
        <w:t xml:space="preserve"> определенного вклада"</w:t>
      </w:r>
      <w:r w:rsidR="00421F78" w:rsidRPr="00CB77FF">
        <w:rPr>
          <w:b w:val="0"/>
          <w:bCs w:val="0"/>
        </w:rPr>
        <w:t xml:space="preserve"> [83</w:t>
      </w:r>
      <w:r w:rsidR="0047140C" w:rsidRPr="00CB77FF">
        <w:rPr>
          <w:b w:val="0"/>
          <w:bCs w:val="0"/>
        </w:rPr>
        <w:t>]</w:t>
      </w:r>
      <w:r w:rsidR="0059008D" w:rsidRPr="00CB77FF">
        <w:rPr>
          <w:b w:val="0"/>
          <w:bCs w:val="0"/>
        </w:rPr>
        <w:t xml:space="preserve">. </w:t>
      </w:r>
      <w:r w:rsidR="00EB3EB8" w:rsidRPr="00CB77FF">
        <w:rPr>
          <w:b w:val="0"/>
          <w:bCs w:val="0"/>
        </w:rPr>
        <w:t xml:space="preserve">Цикл </w:t>
      </w:r>
      <w:r w:rsidR="00EB3EB8" w:rsidRPr="00CB77FF">
        <w:rPr>
          <w:b w:val="0"/>
          <w:bCs w:val="0"/>
          <w:lang w:val="en-US"/>
        </w:rPr>
        <w:t>Humble</w:t>
      </w:r>
      <w:r w:rsidR="00EB3EB8" w:rsidRPr="00CB77FF">
        <w:rPr>
          <w:b w:val="0"/>
          <w:bCs w:val="0"/>
        </w:rPr>
        <w:t>, состоящий из таких мероприятий, как выработка стратегического и тактического плана, согласование целей и приоритетов развития, мониторинг и обсуждение прогресса, извлечение уроков для развития организации, во многом применим в современных системах управления эффективностью.</w:t>
      </w:r>
    </w:p>
    <w:p w:rsidR="003A1B13" w:rsidRPr="00CB77FF" w:rsidRDefault="003C0455" w:rsidP="00DF7951">
      <w:pPr>
        <w:jc w:val="both"/>
        <w:rPr>
          <w:b w:val="0"/>
          <w:bCs w:val="0"/>
        </w:rPr>
      </w:pPr>
      <w:r w:rsidRPr="00CB77FF">
        <w:rPr>
          <w:b w:val="0"/>
          <w:bCs w:val="0"/>
        </w:rPr>
        <w:tab/>
      </w:r>
      <w:r w:rsidR="009507A4" w:rsidRPr="00CB77FF">
        <w:rPr>
          <w:b w:val="0"/>
          <w:bCs w:val="0"/>
        </w:rPr>
        <w:t xml:space="preserve">Другим автором оказавшись значительное влияние на теорию и практику </w:t>
      </w:r>
      <w:r w:rsidR="00EB3EB8" w:rsidRPr="00CB77FF">
        <w:rPr>
          <w:b w:val="0"/>
          <w:bCs w:val="0"/>
        </w:rPr>
        <w:t xml:space="preserve">управления по </w:t>
      </w:r>
      <w:r w:rsidR="00A81FA8" w:rsidRPr="00CB77FF">
        <w:rPr>
          <w:b w:val="0"/>
          <w:bCs w:val="0"/>
        </w:rPr>
        <w:t>целям является</w:t>
      </w:r>
      <w:r w:rsidR="009507A4" w:rsidRPr="00CB77FF">
        <w:rPr>
          <w:b w:val="0"/>
          <w:bCs w:val="0"/>
        </w:rPr>
        <w:t xml:space="preserve"> </w:t>
      </w:r>
      <w:r w:rsidR="009507A4" w:rsidRPr="00CB77FF">
        <w:rPr>
          <w:b w:val="0"/>
          <w:bCs w:val="0"/>
          <w:lang w:val="en-US"/>
        </w:rPr>
        <w:t>McGregor</w:t>
      </w:r>
      <w:r w:rsidR="009507A4" w:rsidRPr="00CB77FF">
        <w:rPr>
          <w:b w:val="0"/>
          <w:bCs w:val="0"/>
        </w:rPr>
        <w:t xml:space="preserve">, чья модель с использованием Теории Х и Теории </w:t>
      </w:r>
      <w:r w:rsidR="009507A4" w:rsidRPr="00CB77FF">
        <w:rPr>
          <w:b w:val="0"/>
          <w:bCs w:val="0"/>
          <w:lang w:val="en-US"/>
        </w:rPr>
        <w:t>Y</w:t>
      </w:r>
      <w:r w:rsidR="009507A4" w:rsidRPr="00CB77FF">
        <w:rPr>
          <w:b w:val="0"/>
          <w:bCs w:val="0"/>
        </w:rPr>
        <w:t xml:space="preserve"> не потеряла актуальности и в настоящее </w:t>
      </w:r>
      <w:r w:rsidR="009507A4" w:rsidRPr="00CB77FF">
        <w:rPr>
          <w:b w:val="0"/>
          <w:bCs w:val="0"/>
        </w:rPr>
        <w:lastRenderedPageBreak/>
        <w:t>время</w:t>
      </w:r>
      <w:r w:rsidR="009F4EAD" w:rsidRPr="00CB77FF">
        <w:rPr>
          <w:b w:val="0"/>
          <w:bCs w:val="0"/>
        </w:rPr>
        <w:t xml:space="preserve"> [8</w:t>
      </w:r>
      <w:r w:rsidR="00421F78" w:rsidRPr="00CB77FF">
        <w:rPr>
          <w:b w:val="0"/>
          <w:bCs w:val="0"/>
        </w:rPr>
        <w:t>4</w:t>
      </w:r>
      <w:r w:rsidR="009F4EAD" w:rsidRPr="00CB77FF">
        <w:rPr>
          <w:b w:val="0"/>
          <w:bCs w:val="0"/>
        </w:rPr>
        <w:t>]</w:t>
      </w:r>
      <w:r w:rsidR="009507A4" w:rsidRPr="00CB77FF">
        <w:rPr>
          <w:b w:val="0"/>
          <w:bCs w:val="0"/>
        </w:rPr>
        <w:t>. Данная модель выдвигает два разных стиля управления и достижения эффективности в организации. Согласно первому, то есть Теории Х, на первый план выдвигается негативное предположение о характере типичного работника, как о лице с низким интересом и мотивацией трудиться, что в свою очередь, обуславливает необходимость применения систем прямых взысканий</w:t>
      </w:r>
      <w:r w:rsidR="00750D45" w:rsidRPr="00CB77FF">
        <w:rPr>
          <w:b w:val="0"/>
          <w:bCs w:val="0"/>
        </w:rPr>
        <w:t xml:space="preserve"> </w:t>
      </w:r>
      <w:r w:rsidR="00D51E61" w:rsidRPr="00CB77FF">
        <w:rPr>
          <w:b w:val="0"/>
          <w:bCs w:val="0"/>
        </w:rPr>
        <w:t>за уклонение от стандартов</w:t>
      </w:r>
      <w:r w:rsidR="009507A4" w:rsidRPr="00CB77FF">
        <w:rPr>
          <w:b w:val="0"/>
          <w:bCs w:val="0"/>
        </w:rPr>
        <w:t xml:space="preserve"> либо поощрений</w:t>
      </w:r>
      <w:r w:rsidR="00D51E61" w:rsidRPr="00CB77FF">
        <w:rPr>
          <w:b w:val="0"/>
          <w:bCs w:val="0"/>
        </w:rPr>
        <w:t xml:space="preserve"> за выполнение ожидаемых результатов. </w:t>
      </w:r>
      <w:r w:rsidR="007C3B3D" w:rsidRPr="00CB77FF">
        <w:rPr>
          <w:b w:val="0"/>
          <w:bCs w:val="0"/>
        </w:rPr>
        <w:t xml:space="preserve">Теория </w:t>
      </w:r>
      <w:r w:rsidR="007C3B3D" w:rsidRPr="00CB77FF">
        <w:rPr>
          <w:b w:val="0"/>
          <w:bCs w:val="0"/>
          <w:lang w:val="en-US"/>
        </w:rPr>
        <w:t>Y</w:t>
      </w:r>
      <w:r w:rsidR="007C3B3D" w:rsidRPr="00CB77FF">
        <w:rPr>
          <w:b w:val="0"/>
          <w:bCs w:val="0"/>
        </w:rPr>
        <w:t>, с другой стороны, рассматривает работников в более позитивном ключе, как внутр</w:t>
      </w:r>
      <w:r w:rsidR="00B60785" w:rsidRPr="00CB77FF">
        <w:rPr>
          <w:b w:val="0"/>
          <w:bCs w:val="0"/>
        </w:rPr>
        <w:t>енне мотивированных сотрудников</w:t>
      </w:r>
      <w:r w:rsidR="007C3B3D" w:rsidRPr="00CB77FF">
        <w:rPr>
          <w:b w:val="0"/>
          <w:bCs w:val="0"/>
        </w:rPr>
        <w:t xml:space="preserve">, которые нуждаются </w:t>
      </w:r>
      <w:r w:rsidR="009F1346">
        <w:rPr>
          <w:b w:val="0"/>
          <w:bCs w:val="0"/>
          <w:lang w:val="kk-KZ"/>
        </w:rPr>
        <w:t xml:space="preserve">не </w:t>
      </w:r>
      <w:r w:rsidR="00B60785" w:rsidRPr="00CB77FF">
        <w:rPr>
          <w:b w:val="0"/>
          <w:bCs w:val="0"/>
          <w:lang w:val="kk-KZ"/>
        </w:rPr>
        <w:t>столько</w:t>
      </w:r>
      <w:r w:rsidR="003A1B13" w:rsidRPr="00CB77FF">
        <w:rPr>
          <w:b w:val="0"/>
          <w:bCs w:val="0"/>
          <w:lang w:val="kk-KZ"/>
        </w:rPr>
        <w:t xml:space="preserve"> </w:t>
      </w:r>
      <w:r w:rsidR="007C3B3D" w:rsidRPr="00CB77FF">
        <w:rPr>
          <w:b w:val="0"/>
          <w:bCs w:val="0"/>
        </w:rPr>
        <w:t>в командовании</w:t>
      </w:r>
      <w:r w:rsidR="003A1B13" w:rsidRPr="00CB77FF">
        <w:rPr>
          <w:b w:val="0"/>
          <w:bCs w:val="0"/>
        </w:rPr>
        <w:t xml:space="preserve">, </w:t>
      </w:r>
      <w:r w:rsidR="00B60785" w:rsidRPr="00CB77FF">
        <w:rPr>
          <w:b w:val="0"/>
          <w:bCs w:val="0"/>
        </w:rPr>
        <w:t>а сколько</w:t>
      </w:r>
      <w:r w:rsidR="00A570D2" w:rsidRPr="00CB77FF">
        <w:rPr>
          <w:b w:val="0"/>
          <w:bCs w:val="0"/>
        </w:rPr>
        <w:t xml:space="preserve"> </w:t>
      </w:r>
      <w:r w:rsidR="009F1346">
        <w:rPr>
          <w:b w:val="0"/>
          <w:bCs w:val="0"/>
        </w:rPr>
        <w:t xml:space="preserve">в </w:t>
      </w:r>
      <w:r w:rsidR="00A570D2" w:rsidRPr="00CB77FF">
        <w:rPr>
          <w:b w:val="0"/>
          <w:bCs w:val="0"/>
        </w:rPr>
        <w:t>мягком подталкивании и</w:t>
      </w:r>
      <w:r w:rsidR="003A1B13" w:rsidRPr="00CB77FF">
        <w:rPr>
          <w:b w:val="0"/>
          <w:bCs w:val="0"/>
        </w:rPr>
        <w:t xml:space="preserve"> создании условий для самореализации</w:t>
      </w:r>
      <w:r w:rsidR="0097315A" w:rsidRPr="00CB77FF">
        <w:rPr>
          <w:b w:val="0"/>
          <w:bCs w:val="0"/>
        </w:rPr>
        <w:t xml:space="preserve">. </w:t>
      </w:r>
    </w:p>
    <w:p w:rsidR="00B307BB" w:rsidRPr="00CB77FF" w:rsidRDefault="003A1B13" w:rsidP="00DF7951">
      <w:pPr>
        <w:jc w:val="both"/>
        <w:rPr>
          <w:b w:val="0"/>
          <w:bCs w:val="0"/>
        </w:rPr>
      </w:pPr>
      <w:r w:rsidRPr="00CB77FF">
        <w:rPr>
          <w:b w:val="0"/>
          <w:bCs w:val="0"/>
        </w:rPr>
        <w:tab/>
      </w:r>
      <w:r w:rsidR="00EB3EB8" w:rsidRPr="00CB77FF">
        <w:rPr>
          <w:b w:val="0"/>
          <w:bCs w:val="0"/>
        </w:rPr>
        <w:t xml:space="preserve">Концепция управления по целям, несмотря на широкое распространение в различных </w:t>
      </w:r>
      <w:r w:rsidR="00B60785" w:rsidRPr="00CB77FF">
        <w:rPr>
          <w:b w:val="0"/>
          <w:bCs w:val="0"/>
        </w:rPr>
        <w:t>областях</w:t>
      </w:r>
      <w:r w:rsidR="00EB3EB8" w:rsidRPr="00CB77FF">
        <w:rPr>
          <w:b w:val="0"/>
          <w:bCs w:val="0"/>
        </w:rPr>
        <w:t xml:space="preserve">, </w:t>
      </w:r>
      <w:r w:rsidR="003202F9" w:rsidRPr="00CB77FF">
        <w:rPr>
          <w:b w:val="0"/>
          <w:bCs w:val="0"/>
        </w:rPr>
        <w:t>не была лишена недостатков</w:t>
      </w:r>
      <w:r w:rsidR="00EB3EB8" w:rsidRPr="00CB77FF">
        <w:rPr>
          <w:b w:val="0"/>
          <w:bCs w:val="0"/>
        </w:rPr>
        <w:t>.</w:t>
      </w:r>
      <w:r w:rsidR="003202F9" w:rsidRPr="00CB77FF">
        <w:rPr>
          <w:b w:val="0"/>
          <w:bCs w:val="0"/>
        </w:rPr>
        <w:t xml:space="preserve"> Одним из первых критических трудов является статья </w:t>
      </w:r>
      <w:r w:rsidR="00D37AFB" w:rsidRPr="00CB77FF">
        <w:rPr>
          <w:b w:val="0"/>
          <w:bCs w:val="0"/>
          <w:lang w:val="en-US"/>
        </w:rPr>
        <w:t>Levins</w:t>
      </w:r>
      <w:r w:rsidR="003202F9" w:rsidRPr="00CB77FF">
        <w:rPr>
          <w:b w:val="0"/>
          <w:bCs w:val="0"/>
          <w:lang w:val="en-US"/>
        </w:rPr>
        <w:t>on</w:t>
      </w:r>
      <w:r w:rsidR="0027526E" w:rsidRPr="00CB77FF">
        <w:rPr>
          <w:b w:val="0"/>
          <w:bCs w:val="0"/>
        </w:rPr>
        <w:t>, где приводятся аргументы о малоперспективности управления по целям в долгосрочном плане</w:t>
      </w:r>
      <w:r w:rsidR="00D632C4" w:rsidRPr="00CB77FF">
        <w:rPr>
          <w:b w:val="0"/>
          <w:bCs w:val="0"/>
        </w:rPr>
        <w:t xml:space="preserve"> [8</w:t>
      </w:r>
      <w:r w:rsidR="00931B7C" w:rsidRPr="00CB77FF">
        <w:rPr>
          <w:b w:val="0"/>
          <w:bCs w:val="0"/>
        </w:rPr>
        <w:t>5</w:t>
      </w:r>
      <w:r w:rsidR="009F4EAD" w:rsidRPr="00CB77FF">
        <w:rPr>
          <w:b w:val="0"/>
          <w:bCs w:val="0"/>
        </w:rPr>
        <w:t>]</w:t>
      </w:r>
      <w:r w:rsidR="0027526E" w:rsidRPr="00CB77FF">
        <w:rPr>
          <w:b w:val="0"/>
          <w:bCs w:val="0"/>
        </w:rPr>
        <w:t>. Это свя</w:t>
      </w:r>
      <w:r w:rsidR="009F1346">
        <w:rPr>
          <w:b w:val="0"/>
          <w:bCs w:val="0"/>
        </w:rPr>
        <w:t xml:space="preserve">зано с тем, что данный процесс </w:t>
      </w:r>
      <w:r w:rsidR="0027526E" w:rsidRPr="00CB77FF">
        <w:rPr>
          <w:b w:val="0"/>
          <w:bCs w:val="0"/>
        </w:rPr>
        <w:t>"основан на психологии награждения и наказания", ставя перед сотрудник</w:t>
      </w:r>
      <w:r w:rsidR="00D50158" w:rsidRPr="00CB77FF">
        <w:rPr>
          <w:b w:val="0"/>
          <w:bCs w:val="0"/>
        </w:rPr>
        <w:t>ами</w:t>
      </w:r>
      <w:r w:rsidR="0027526E" w:rsidRPr="00CB77FF">
        <w:rPr>
          <w:b w:val="0"/>
          <w:bCs w:val="0"/>
        </w:rPr>
        <w:t xml:space="preserve"> </w:t>
      </w:r>
      <w:r w:rsidR="00D50158" w:rsidRPr="00CB77FF">
        <w:rPr>
          <w:b w:val="0"/>
          <w:bCs w:val="0"/>
        </w:rPr>
        <w:t>ограниченный</w:t>
      </w:r>
      <w:r w:rsidR="0027526E" w:rsidRPr="00CB77FF">
        <w:rPr>
          <w:b w:val="0"/>
          <w:bCs w:val="0"/>
        </w:rPr>
        <w:t xml:space="preserve"> набор целей со всеми последствиями, при этом</w:t>
      </w:r>
      <w:r w:rsidR="00665289" w:rsidRPr="00CB77FF">
        <w:rPr>
          <w:b w:val="0"/>
          <w:bCs w:val="0"/>
        </w:rPr>
        <w:t xml:space="preserve"> их личные нужды и цели не принимаются во внимание, тогда как они </w:t>
      </w:r>
      <w:r w:rsidR="00970556" w:rsidRPr="00CB77FF">
        <w:rPr>
          <w:b w:val="0"/>
          <w:bCs w:val="0"/>
        </w:rPr>
        <w:t>могут быть</w:t>
      </w:r>
      <w:r w:rsidR="00665289" w:rsidRPr="00CB77FF">
        <w:rPr>
          <w:b w:val="0"/>
          <w:bCs w:val="0"/>
        </w:rPr>
        <w:t xml:space="preserve"> существенн</w:t>
      </w:r>
      <w:r w:rsidR="00970556" w:rsidRPr="00CB77FF">
        <w:rPr>
          <w:b w:val="0"/>
          <w:bCs w:val="0"/>
        </w:rPr>
        <w:t>ым</w:t>
      </w:r>
      <w:r w:rsidR="00665289" w:rsidRPr="00CB77FF">
        <w:rPr>
          <w:b w:val="0"/>
          <w:bCs w:val="0"/>
        </w:rPr>
        <w:t xml:space="preserve"> мотивирующим фактором</w:t>
      </w:r>
      <w:r w:rsidR="00D632C4" w:rsidRPr="00CB77FF">
        <w:rPr>
          <w:b w:val="0"/>
          <w:bCs w:val="0"/>
        </w:rPr>
        <w:t xml:space="preserve"> [8</w:t>
      </w:r>
      <w:r w:rsidR="00931B7C" w:rsidRPr="00CB77FF">
        <w:rPr>
          <w:b w:val="0"/>
          <w:bCs w:val="0"/>
        </w:rPr>
        <w:t>5</w:t>
      </w:r>
      <w:r w:rsidR="009F4EAD" w:rsidRPr="00CB77FF">
        <w:rPr>
          <w:b w:val="0"/>
          <w:bCs w:val="0"/>
        </w:rPr>
        <w:t>]</w:t>
      </w:r>
      <w:r w:rsidR="00665289" w:rsidRPr="00CB77FF">
        <w:rPr>
          <w:b w:val="0"/>
          <w:bCs w:val="0"/>
        </w:rPr>
        <w:t xml:space="preserve">. </w:t>
      </w:r>
      <w:r w:rsidR="00B67E87" w:rsidRPr="00CB77FF">
        <w:rPr>
          <w:b w:val="0"/>
          <w:bCs w:val="0"/>
        </w:rPr>
        <w:t xml:space="preserve">Наряду с этим, </w:t>
      </w:r>
      <w:r w:rsidR="00750D45" w:rsidRPr="00CB77FF">
        <w:rPr>
          <w:b w:val="0"/>
          <w:bCs w:val="0"/>
          <w:lang w:val="en-US"/>
        </w:rPr>
        <w:t>Schaffer</w:t>
      </w:r>
      <w:r w:rsidR="00A967A5" w:rsidRPr="00CB77FF">
        <w:rPr>
          <w:b w:val="0"/>
          <w:bCs w:val="0"/>
        </w:rPr>
        <w:t xml:space="preserve"> предостерегает о том, что чрезмерн</w:t>
      </w:r>
      <w:r w:rsidR="00750D45" w:rsidRPr="00CB77FF">
        <w:rPr>
          <w:b w:val="0"/>
          <w:bCs w:val="0"/>
        </w:rPr>
        <w:t>ая</w:t>
      </w:r>
      <w:r w:rsidR="00A967A5" w:rsidRPr="00CB77FF">
        <w:rPr>
          <w:b w:val="0"/>
          <w:bCs w:val="0"/>
        </w:rPr>
        <w:t xml:space="preserve"> </w:t>
      </w:r>
      <w:r w:rsidR="00573837" w:rsidRPr="00CB77FF">
        <w:rPr>
          <w:b w:val="0"/>
          <w:bCs w:val="0"/>
        </w:rPr>
        <w:t>систематизация</w:t>
      </w:r>
      <w:r w:rsidR="00A967A5" w:rsidRPr="00CB77FF">
        <w:rPr>
          <w:b w:val="0"/>
          <w:bCs w:val="0"/>
        </w:rPr>
        <w:t xml:space="preserve"> и </w:t>
      </w:r>
      <w:r w:rsidR="00573837" w:rsidRPr="00CB77FF">
        <w:rPr>
          <w:b w:val="0"/>
          <w:bCs w:val="0"/>
        </w:rPr>
        <w:t>приведение</w:t>
      </w:r>
      <w:r w:rsidR="00A967A5" w:rsidRPr="00CB77FF">
        <w:rPr>
          <w:b w:val="0"/>
          <w:bCs w:val="0"/>
        </w:rPr>
        <w:t xml:space="preserve"> деятельности к количественным характеристикам может отрицательно сказаться на качественной стороне работы</w:t>
      </w:r>
      <w:r w:rsidR="00573837" w:rsidRPr="00CB77FF">
        <w:rPr>
          <w:b w:val="0"/>
          <w:bCs w:val="0"/>
        </w:rPr>
        <w:t>, распыляя внимание и ставя на первый план процессы, нежели результаты</w:t>
      </w:r>
      <w:r w:rsidR="00D632C4" w:rsidRPr="00CB77FF">
        <w:rPr>
          <w:b w:val="0"/>
          <w:bCs w:val="0"/>
        </w:rPr>
        <w:t xml:space="preserve"> [8</w:t>
      </w:r>
      <w:r w:rsidR="00931B7C" w:rsidRPr="00CB77FF">
        <w:rPr>
          <w:b w:val="0"/>
          <w:bCs w:val="0"/>
        </w:rPr>
        <w:t>6</w:t>
      </w:r>
      <w:r w:rsidR="009F4EAD" w:rsidRPr="00CB77FF">
        <w:rPr>
          <w:b w:val="0"/>
          <w:bCs w:val="0"/>
        </w:rPr>
        <w:t>]</w:t>
      </w:r>
      <w:r w:rsidR="00A967A5" w:rsidRPr="00CB77FF">
        <w:rPr>
          <w:b w:val="0"/>
          <w:bCs w:val="0"/>
        </w:rPr>
        <w:t xml:space="preserve">.  </w:t>
      </w:r>
    </w:p>
    <w:p w:rsidR="004B51E7" w:rsidRPr="00CB77FF" w:rsidRDefault="004B51E7" w:rsidP="00DF7951">
      <w:pPr>
        <w:jc w:val="both"/>
        <w:rPr>
          <w:b w:val="0"/>
        </w:rPr>
      </w:pPr>
      <w:r w:rsidRPr="00CB77FF">
        <w:rPr>
          <w:b w:val="0"/>
          <w:bCs w:val="0"/>
        </w:rPr>
        <w:tab/>
        <w:t>На данном фоне важным представляется рассмотрение подхода Сбалансированной карты показателей</w:t>
      </w:r>
      <w:r w:rsidR="00B60785" w:rsidRPr="00CB77FF">
        <w:rPr>
          <w:b w:val="0"/>
          <w:bCs w:val="0"/>
        </w:rPr>
        <w:t xml:space="preserve"> (</w:t>
      </w:r>
      <w:r w:rsidR="00B60785" w:rsidRPr="00CB77FF">
        <w:rPr>
          <w:b w:val="0"/>
          <w:bCs w:val="0"/>
          <w:lang w:val="en-US"/>
        </w:rPr>
        <w:t>Balanced</w:t>
      </w:r>
      <w:r w:rsidR="00B60785" w:rsidRPr="00CB77FF">
        <w:rPr>
          <w:b w:val="0"/>
          <w:bCs w:val="0"/>
        </w:rPr>
        <w:t xml:space="preserve"> </w:t>
      </w:r>
      <w:r w:rsidR="00B60785" w:rsidRPr="00CB77FF">
        <w:rPr>
          <w:b w:val="0"/>
          <w:bCs w:val="0"/>
          <w:lang w:val="en-US"/>
        </w:rPr>
        <w:t>Scorecard</w:t>
      </w:r>
      <w:r w:rsidR="00B60785" w:rsidRPr="00CB77FF">
        <w:rPr>
          <w:b w:val="0"/>
          <w:bCs w:val="0"/>
        </w:rPr>
        <w:t xml:space="preserve"> или </w:t>
      </w:r>
      <w:r w:rsidR="00B60785" w:rsidRPr="00CB77FF">
        <w:rPr>
          <w:b w:val="0"/>
          <w:bCs w:val="0"/>
          <w:lang w:val="en-US"/>
        </w:rPr>
        <w:t>BSC</w:t>
      </w:r>
      <w:r w:rsidR="00B60785" w:rsidRPr="00CB77FF">
        <w:rPr>
          <w:b w:val="0"/>
          <w:bCs w:val="0"/>
        </w:rPr>
        <w:t>)</w:t>
      </w:r>
      <w:r w:rsidRPr="00CB77FF">
        <w:rPr>
          <w:b w:val="0"/>
          <w:bCs w:val="0"/>
        </w:rPr>
        <w:t xml:space="preserve">, разработанной </w:t>
      </w:r>
      <w:r w:rsidR="001907C6" w:rsidRPr="00CB77FF">
        <w:rPr>
          <w:b w:val="0"/>
          <w:bCs w:val="0"/>
          <w:lang w:val="en-US"/>
        </w:rPr>
        <w:t>Kaplan</w:t>
      </w:r>
      <w:r w:rsidR="00931B7C" w:rsidRPr="00CB77FF">
        <w:rPr>
          <w:b w:val="0"/>
          <w:bCs w:val="0"/>
        </w:rPr>
        <w:t xml:space="preserve"> </w:t>
      </w:r>
      <w:r w:rsidR="00A46CAE" w:rsidRPr="00A46CAE">
        <w:rPr>
          <w:b w:val="0"/>
        </w:rPr>
        <w:t>&amp;</w:t>
      </w:r>
      <w:r w:rsidR="00931B7C" w:rsidRPr="00CB77FF">
        <w:rPr>
          <w:b w:val="0"/>
          <w:bCs w:val="0"/>
        </w:rPr>
        <w:t xml:space="preserve"> </w:t>
      </w:r>
      <w:r w:rsidR="00931B7C" w:rsidRPr="00CB77FF">
        <w:rPr>
          <w:b w:val="0"/>
          <w:bCs w:val="0"/>
          <w:lang w:val="en-US"/>
        </w:rPr>
        <w:t>Norton</w:t>
      </w:r>
      <w:r w:rsidR="00D632C4" w:rsidRPr="00CB77FF">
        <w:rPr>
          <w:b w:val="0"/>
          <w:bCs w:val="0"/>
        </w:rPr>
        <w:t xml:space="preserve"> [8</w:t>
      </w:r>
      <w:r w:rsidR="00931B7C" w:rsidRPr="00CB77FF">
        <w:rPr>
          <w:b w:val="0"/>
          <w:bCs w:val="0"/>
        </w:rPr>
        <w:t>7</w:t>
      </w:r>
      <w:r w:rsidR="00016162" w:rsidRPr="00CB77FF">
        <w:rPr>
          <w:b w:val="0"/>
          <w:bCs w:val="0"/>
        </w:rPr>
        <w:t>]</w:t>
      </w:r>
      <w:r w:rsidRPr="00CB77FF">
        <w:rPr>
          <w:b w:val="0"/>
          <w:bCs w:val="0"/>
        </w:rPr>
        <w:t xml:space="preserve">. </w:t>
      </w:r>
      <w:r w:rsidRPr="00CB77FF">
        <w:rPr>
          <w:b w:val="0"/>
          <w:bCs w:val="0"/>
          <w:lang w:val="en-US"/>
        </w:rPr>
        <w:t>BSC</w:t>
      </w:r>
      <w:r w:rsidRPr="00CB77FF">
        <w:rPr>
          <w:b w:val="0"/>
          <w:bCs w:val="0"/>
        </w:rPr>
        <w:t xml:space="preserve"> представляет собой инструмент реализации организационной стратегии путем разработки и отслеживания показателей эффективности по </w:t>
      </w:r>
      <w:r w:rsidR="00931B7C" w:rsidRPr="00CB77FF">
        <w:rPr>
          <w:b w:val="0"/>
          <w:bCs w:val="0"/>
          <w:lang w:val="kk-KZ"/>
        </w:rPr>
        <w:t xml:space="preserve">четырем </w:t>
      </w:r>
      <w:r w:rsidRPr="00CB77FF">
        <w:rPr>
          <w:b w:val="0"/>
          <w:bCs w:val="0"/>
        </w:rPr>
        <w:t>направления</w:t>
      </w:r>
      <w:r w:rsidR="00931B7C" w:rsidRPr="00CB77FF">
        <w:rPr>
          <w:b w:val="0"/>
          <w:bCs w:val="0"/>
          <w:lang w:val="kk-KZ"/>
        </w:rPr>
        <w:t>м</w:t>
      </w:r>
      <w:r w:rsidRPr="00CB77FF">
        <w:rPr>
          <w:b w:val="0"/>
          <w:bCs w:val="0"/>
        </w:rPr>
        <w:t xml:space="preserve"> (финансы, бизнес-процессы, клиенты, организационный потенциал). Данный подход получил широкое распространение благодаря своей комплексности, а также способности синхронизировать индивидуальные усилия с организационными целями. </w:t>
      </w:r>
      <w:r w:rsidR="008F3049" w:rsidRPr="00CB77FF">
        <w:rPr>
          <w:b w:val="0"/>
        </w:rPr>
        <w:t xml:space="preserve">Сегодня </w:t>
      </w:r>
      <w:r w:rsidR="001907C6" w:rsidRPr="00CB77FF">
        <w:rPr>
          <w:b w:val="0"/>
          <w:lang w:val="en-US"/>
        </w:rPr>
        <w:t>BSC</w:t>
      </w:r>
      <w:r w:rsidR="008F3049" w:rsidRPr="00CB77FF">
        <w:rPr>
          <w:b w:val="0"/>
        </w:rPr>
        <w:t xml:space="preserve"> воспринимается не просто как методика измерения эффективности, но и как полноценный подход к управлению эффективностью. Вместе с тем, ее адаптация в государственном управлении вызывает определенные трудности ввиду их специфики, в частности </w:t>
      </w:r>
      <w:r w:rsidR="001907C6" w:rsidRPr="00CB77FF">
        <w:rPr>
          <w:b w:val="0"/>
        </w:rPr>
        <w:t xml:space="preserve">в отношении </w:t>
      </w:r>
      <w:r w:rsidR="008F3049" w:rsidRPr="00CB77FF">
        <w:rPr>
          <w:b w:val="0"/>
        </w:rPr>
        <w:t>компонент</w:t>
      </w:r>
      <w:r w:rsidR="001907C6" w:rsidRPr="00CB77FF">
        <w:rPr>
          <w:b w:val="0"/>
        </w:rPr>
        <w:t>ов, связанных</w:t>
      </w:r>
      <w:r w:rsidR="008F3049" w:rsidRPr="00CB77FF">
        <w:rPr>
          <w:b w:val="0"/>
        </w:rPr>
        <w:t xml:space="preserve"> с финансами и клиентами.</w:t>
      </w:r>
    </w:p>
    <w:p w:rsidR="008F3049" w:rsidRPr="00CB77FF" w:rsidRDefault="008F3049" w:rsidP="00DF7951">
      <w:pPr>
        <w:ind w:firstLine="567"/>
        <w:jc w:val="both"/>
        <w:rPr>
          <w:b w:val="0"/>
        </w:rPr>
      </w:pPr>
      <w:r w:rsidRPr="00CB77FF">
        <w:rPr>
          <w:b w:val="0"/>
        </w:rPr>
        <w:t xml:space="preserve">Как отмечал </w:t>
      </w:r>
      <w:r w:rsidR="001907C6" w:rsidRPr="00CB77FF">
        <w:rPr>
          <w:b w:val="0"/>
          <w:lang w:val="en-US"/>
        </w:rPr>
        <w:t>Kaplan</w:t>
      </w:r>
      <w:r w:rsidRPr="00CB77FF">
        <w:rPr>
          <w:b w:val="0"/>
        </w:rPr>
        <w:t xml:space="preserve">, само по себе освоение </w:t>
      </w:r>
      <w:r w:rsidR="009F1346" w:rsidRPr="00CB77FF">
        <w:rPr>
          <w:b w:val="0"/>
        </w:rPr>
        <w:t xml:space="preserve">либо экономия </w:t>
      </w:r>
      <w:r w:rsidRPr="00CB77FF">
        <w:rPr>
          <w:b w:val="0"/>
        </w:rPr>
        <w:t>средств вовсе не демонстрирует эффективность государственного органа, поэтому данное измерение следует рассматривать через призму выгод и издержек</w:t>
      </w:r>
      <w:r w:rsidR="00D632C4" w:rsidRPr="00CB77FF">
        <w:rPr>
          <w:b w:val="0"/>
        </w:rPr>
        <w:t xml:space="preserve"> [8</w:t>
      </w:r>
      <w:r w:rsidR="00931B7C" w:rsidRPr="00CB77FF">
        <w:rPr>
          <w:b w:val="0"/>
          <w:lang w:val="kk-KZ"/>
        </w:rPr>
        <w:t>8</w:t>
      </w:r>
      <w:r w:rsidR="00016162" w:rsidRPr="00CB77FF">
        <w:rPr>
          <w:b w:val="0"/>
        </w:rPr>
        <w:t>]</w:t>
      </w:r>
      <w:r w:rsidR="009F1346">
        <w:rPr>
          <w:b w:val="0"/>
        </w:rPr>
        <w:t xml:space="preserve">. Что касается клиентов, </w:t>
      </w:r>
      <w:r w:rsidRPr="00CB77FF">
        <w:rPr>
          <w:b w:val="0"/>
        </w:rPr>
        <w:t>понимание получателей государственных услуг в качестве клиентов</w:t>
      </w:r>
      <w:r w:rsidR="00E46EE0" w:rsidRPr="00CB77FF">
        <w:rPr>
          <w:b w:val="0"/>
        </w:rPr>
        <w:t xml:space="preserve"> в казахстанском контексте</w:t>
      </w:r>
      <w:r w:rsidRPr="00CB77FF">
        <w:rPr>
          <w:b w:val="0"/>
        </w:rPr>
        <w:t xml:space="preserve"> будет иметь очень узкий фокус, так как государственные услуги </w:t>
      </w:r>
      <w:r w:rsidR="009F1346">
        <w:rPr>
          <w:b w:val="0"/>
        </w:rPr>
        <w:t>составляют</w:t>
      </w:r>
      <w:r w:rsidRPr="00CB77FF">
        <w:rPr>
          <w:b w:val="0"/>
        </w:rPr>
        <w:t xml:space="preserve"> лишь малую часть функционала государственного органа. К тому же, ряд местных органов могут по своему функционалу напрямую не взаимодействовать с гражданами. </w:t>
      </w:r>
    </w:p>
    <w:p w:rsidR="008F3049" w:rsidRPr="00CB77FF" w:rsidRDefault="008F3049" w:rsidP="00DF7951">
      <w:pPr>
        <w:ind w:firstLine="567"/>
        <w:jc w:val="both"/>
        <w:rPr>
          <w:b w:val="0"/>
        </w:rPr>
      </w:pPr>
      <w:r w:rsidRPr="00CB77FF">
        <w:rPr>
          <w:b w:val="0"/>
        </w:rPr>
        <w:lastRenderedPageBreak/>
        <w:t xml:space="preserve">Тем не менее, интересы общества в более широком понимании должны быть в центре внимания государственного органа, поэтому "клиентская перспектива" с оригинальной версии сбалансированной карты </w:t>
      </w:r>
      <w:r w:rsidR="00E46EE0" w:rsidRPr="00CB77FF">
        <w:rPr>
          <w:b w:val="0"/>
        </w:rPr>
        <w:t>может быть</w:t>
      </w:r>
      <w:r w:rsidRPr="00CB77FF">
        <w:rPr>
          <w:b w:val="0"/>
        </w:rPr>
        <w:t xml:space="preserve"> трансформирована в перспективу "потребностей общества". Оставшиеся перспективы по бизнес-процессам и развитию организационного потенциала релевантны как для частного, так и государственного сектора. </w:t>
      </w:r>
    </w:p>
    <w:p w:rsidR="00573837" w:rsidRPr="00CB77FF" w:rsidRDefault="00B208C4" w:rsidP="00DF7951">
      <w:pPr>
        <w:jc w:val="both"/>
        <w:rPr>
          <w:b w:val="0"/>
          <w:bCs w:val="0"/>
          <w:lang w:val="kk-KZ"/>
        </w:rPr>
      </w:pPr>
      <w:r w:rsidRPr="00CB77FF">
        <w:rPr>
          <w:b w:val="0"/>
          <w:bCs w:val="0"/>
        </w:rPr>
        <w:tab/>
        <w:t>Системы оценки качеств</w:t>
      </w:r>
      <w:r w:rsidR="00BD134D" w:rsidRPr="00CB77FF">
        <w:rPr>
          <w:b w:val="0"/>
          <w:bCs w:val="0"/>
        </w:rPr>
        <w:t xml:space="preserve"> и </w:t>
      </w:r>
      <w:r w:rsidRPr="00CB77FF">
        <w:rPr>
          <w:b w:val="0"/>
          <w:bCs w:val="0"/>
        </w:rPr>
        <w:t>деятельност</w:t>
      </w:r>
      <w:r w:rsidR="00573837" w:rsidRPr="00CB77FF">
        <w:rPr>
          <w:b w:val="0"/>
          <w:bCs w:val="0"/>
        </w:rPr>
        <w:t xml:space="preserve">и, а также управления по целям </w:t>
      </w:r>
      <w:r w:rsidR="00CB008C" w:rsidRPr="00CB77FF">
        <w:rPr>
          <w:b w:val="0"/>
          <w:bCs w:val="0"/>
        </w:rPr>
        <w:t>оказали существенное влияние на становление и развити</w:t>
      </w:r>
      <w:r w:rsidR="00BD134D" w:rsidRPr="00CB77FF">
        <w:rPr>
          <w:b w:val="0"/>
          <w:bCs w:val="0"/>
        </w:rPr>
        <w:t>е</w:t>
      </w:r>
      <w:r w:rsidR="00CB008C" w:rsidRPr="00CB77FF">
        <w:rPr>
          <w:b w:val="0"/>
          <w:bCs w:val="0"/>
        </w:rPr>
        <w:t xml:space="preserve"> концепции управления эффективностью</w:t>
      </w:r>
      <w:r w:rsidR="00E63354" w:rsidRPr="00CB77FF">
        <w:rPr>
          <w:b w:val="0"/>
          <w:bCs w:val="0"/>
        </w:rPr>
        <w:t>, при этом между ними имеются различия</w:t>
      </w:r>
      <w:r w:rsidR="00DD265E" w:rsidRPr="00CB77FF">
        <w:rPr>
          <w:b w:val="0"/>
          <w:bCs w:val="0"/>
        </w:rPr>
        <w:t xml:space="preserve"> (Таблица </w:t>
      </w:r>
      <w:r w:rsidR="00E63354" w:rsidRPr="00CB77FF">
        <w:rPr>
          <w:b w:val="0"/>
          <w:bCs w:val="0"/>
        </w:rPr>
        <w:t>2</w:t>
      </w:r>
      <w:r w:rsidR="00DD265E" w:rsidRPr="00CB77FF">
        <w:rPr>
          <w:b w:val="0"/>
          <w:bCs w:val="0"/>
        </w:rPr>
        <w:t>)</w:t>
      </w:r>
      <w:r w:rsidR="00CB008C" w:rsidRPr="00CB77FF">
        <w:rPr>
          <w:b w:val="0"/>
          <w:bCs w:val="0"/>
        </w:rPr>
        <w:t xml:space="preserve">. </w:t>
      </w:r>
      <w:r w:rsidR="00573837" w:rsidRPr="00CB77FF">
        <w:rPr>
          <w:b w:val="0"/>
          <w:bCs w:val="0"/>
        </w:rPr>
        <w:t xml:space="preserve">Первое упоминание и описание </w:t>
      </w:r>
      <w:r w:rsidR="00573837" w:rsidRPr="00CB77FF">
        <w:rPr>
          <w:b w:val="0"/>
          <w:bCs w:val="0"/>
          <w:lang w:val="kk-KZ"/>
        </w:rPr>
        <w:t xml:space="preserve">управления эффективностью приводится в статье </w:t>
      </w:r>
      <w:r w:rsidR="00573837" w:rsidRPr="00CB77FF">
        <w:rPr>
          <w:b w:val="0"/>
          <w:bCs w:val="0"/>
          <w:lang w:val="en-US"/>
        </w:rPr>
        <w:t>Warren</w:t>
      </w:r>
      <w:r w:rsidR="00573837" w:rsidRPr="00CB77FF">
        <w:rPr>
          <w:b w:val="0"/>
          <w:bCs w:val="0"/>
        </w:rPr>
        <w:t xml:space="preserve">, где отмечается, что оно </w:t>
      </w:r>
      <w:r w:rsidR="00D2403D" w:rsidRPr="00CB77FF">
        <w:rPr>
          <w:b w:val="0"/>
          <w:bCs w:val="0"/>
        </w:rPr>
        <w:t>должно стать альтернативным стилем управления взамен классическим механизмам контроля в организациях</w:t>
      </w:r>
      <w:r w:rsidR="00931B7C" w:rsidRPr="00CB77FF">
        <w:rPr>
          <w:b w:val="0"/>
          <w:bCs w:val="0"/>
        </w:rPr>
        <w:t xml:space="preserve"> [</w:t>
      </w:r>
      <w:r w:rsidR="00931B7C" w:rsidRPr="00CB77FF">
        <w:rPr>
          <w:b w:val="0"/>
          <w:bCs w:val="0"/>
          <w:lang w:val="kk-KZ"/>
        </w:rPr>
        <w:t>11</w:t>
      </w:r>
      <w:r w:rsidR="005C33D4" w:rsidRPr="00CB77FF">
        <w:rPr>
          <w:b w:val="0"/>
          <w:bCs w:val="0"/>
        </w:rPr>
        <w:t>]</w:t>
      </w:r>
      <w:r w:rsidR="00D2403D" w:rsidRPr="00CB77FF">
        <w:rPr>
          <w:b w:val="0"/>
          <w:bCs w:val="0"/>
        </w:rPr>
        <w:t xml:space="preserve">. </w:t>
      </w:r>
      <w:r w:rsidR="00A85546" w:rsidRPr="00CB77FF">
        <w:rPr>
          <w:b w:val="0"/>
          <w:bCs w:val="0"/>
          <w:lang w:val="kk-KZ"/>
        </w:rPr>
        <w:t>П</w:t>
      </w:r>
      <w:r w:rsidR="00493BBB" w:rsidRPr="00CB77FF">
        <w:rPr>
          <w:b w:val="0"/>
          <w:bCs w:val="0"/>
        </w:rPr>
        <w:t xml:space="preserve">ервым крупным трудом, посвященным исключительно управлению эффективностью стала книга </w:t>
      </w:r>
      <w:r w:rsidR="00493BBB" w:rsidRPr="00CB77FF">
        <w:rPr>
          <w:b w:val="0"/>
          <w:bCs w:val="0"/>
          <w:lang w:val="en-US"/>
        </w:rPr>
        <w:t>Plachy</w:t>
      </w:r>
      <w:r w:rsidR="00493BBB" w:rsidRPr="00CB77FF">
        <w:rPr>
          <w:b w:val="0"/>
          <w:bCs w:val="0"/>
        </w:rPr>
        <w:t xml:space="preserve"> </w:t>
      </w:r>
      <w:r w:rsidR="00D37AFB" w:rsidRPr="00CB77FF">
        <w:rPr>
          <w:b w:val="0"/>
          <w:bCs w:val="0"/>
        </w:rPr>
        <w:t xml:space="preserve">и </w:t>
      </w:r>
      <w:r w:rsidR="00493BBB" w:rsidRPr="00CB77FF">
        <w:rPr>
          <w:b w:val="0"/>
          <w:bCs w:val="0"/>
          <w:lang w:val="en-US"/>
        </w:rPr>
        <w:t>Plachy</w:t>
      </w:r>
      <w:r w:rsidR="00493BBB" w:rsidRPr="00CB77FF">
        <w:rPr>
          <w:b w:val="0"/>
          <w:bCs w:val="0"/>
        </w:rPr>
        <w:t>, где авторы понимают под данным термином не процесс измерения эффективности, а прежде всего, процесс коммуникации</w:t>
      </w:r>
      <w:r w:rsidR="00573837" w:rsidRPr="00CB77FF">
        <w:rPr>
          <w:b w:val="0"/>
          <w:bCs w:val="0"/>
        </w:rPr>
        <w:t>, подразумевающи</w:t>
      </w:r>
      <w:r w:rsidR="009F1346">
        <w:rPr>
          <w:b w:val="0"/>
          <w:bCs w:val="0"/>
        </w:rPr>
        <w:t>й</w:t>
      </w:r>
      <w:r w:rsidR="00573837" w:rsidRPr="00CB77FF">
        <w:rPr>
          <w:b w:val="0"/>
          <w:bCs w:val="0"/>
        </w:rPr>
        <w:t xml:space="preserve"> планирование</w:t>
      </w:r>
      <w:r w:rsidR="009F1346">
        <w:rPr>
          <w:b w:val="0"/>
          <w:bCs w:val="0"/>
        </w:rPr>
        <w:t xml:space="preserve">, обзор и оценку эффективности </w:t>
      </w:r>
      <w:r w:rsidR="005C33D4" w:rsidRPr="00CB77FF">
        <w:rPr>
          <w:b w:val="0"/>
          <w:bCs w:val="0"/>
        </w:rPr>
        <w:t>[1</w:t>
      </w:r>
      <w:r w:rsidR="00931B7C" w:rsidRPr="00CB77FF">
        <w:rPr>
          <w:b w:val="0"/>
          <w:bCs w:val="0"/>
          <w:lang w:val="kk-KZ"/>
        </w:rPr>
        <w:t>3</w:t>
      </w:r>
      <w:r w:rsidR="005C33D4" w:rsidRPr="00CB77FF">
        <w:rPr>
          <w:b w:val="0"/>
          <w:bCs w:val="0"/>
        </w:rPr>
        <w:t>]</w:t>
      </w:r>
      <w:r w:rsidR="00573837" w:rsidRPr="00CB77FF">
        <w:rPr>
          <w:b w:val="0"/>
          <w:bCs w:val="0"/>
        </w:rPr>
        <w:t>.</w:t>
      </w:r>
    </w:p>
    <w:p w:rsidR="00171EE8" w:rsidRPr="00CB77FF" w:rsidRDefault="00171EE8" w:rsidP="00DF7951">
      <w:pPr>
        <w:jc w:val="both"/>
        <w:rPr>
          <w:b w:val="0"/>
          <w:bCs w:val="0"/>
          <w:lang w:val="kk-KZ"/>
        </w:rPr>
      </w:pPr>
    </w:p>
    <w:p w:rsidR="00DD265E" w:rsidRPr="00CB77FF" w:rsidRDefault="00DD265E" w:rsidP="00DF7951">
      <w:pPr>
        <w:jc w:val="both"/>
        <w:rPr>
          <w:b w:val="0"/>
          <w:bCs w:val="0"/>
        </w:rPr>
      </w:pPr>
      <w:r w:rsidRPr="00CB77FF">
        <w:rPr>
          <w:b w:val="0"/>
          <w:bCs w:val="0"/>
        </w:rPr>
        <w:t xml:space="preserve">Таблица </w:t>
      </w:r>
      <w:r w:rsidR="00E63354" w:rsidRPr="00CB77FF">
        <w:rPr>
          <w:b w:val="0"/>
          <w:bCs w:val="0"/>
        </w:rPr>
        <w:t>2</w:t>
      </w:r>
      <w:r w:rsidRPr="00CB77FF">
        <w:rPr>
          <w:b w:val="0"/>
          <w:bCs w:val="0"/>
        </w:rPr>
        <w:t xml:space="preserve"> - Сравнительная таблица управления эффективностью с другими концепциями</w:t>
      </w:r>
    </w:p>
    <w:p w:rsidR="004B5EEC" w:rsidRPr="00CB77FF" w:rsidRDefault="004B5EEC" w:rsidP="00DF7951">
      <w:pPr>
        <w:jc w:val="both"/>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53"/>
        <w:gridCol w:w="2224"/>
        <w:gridCol w:w="2459"/>
      </w:tblGrid>
      <w:tr w:rsidR="00E60DB4" w:rsidRPr="00CB77FF" w:rsidTr="00177896">
        <w:tc>
          <w:tcPr>
            <w:tcW w:w="2235" w:type="dxa"/>
            <w:vAlign w:val="center"/>
          </w:tcPr>
          <w:p w:rsidR="004B5EEC" w:rsidRPr="00CB77FF" w:rsidRDefault="004B5EEC" w:rsidP="00DF7951">
            <w:pPr>
              <w:jc w:val="center"/>
              <w:rPr>
                <w:b w:val="0"/>
                <w:bCs w:val="0"/>
                <w:sz w:val="24"/>
              </w:rPr>
            </w:pPr>
          </w:p>
        </w:tc>
        <w:tc>
          <w:tcPr>
            <w:tcW w:w="2653" w:type="dxa"/>
            <w:vAlign w:val="center"/>
          </w:tcPr>
          <w:p w:rsidR="004B5EEC" w:rsidRPr="00CB77FF" w:rsidRDefault="004B5EEC" w:rsidP="00DF7951">
            <w:pPr>
              <w:jc w:val="center"/>
              <w:rPr>
                <w:bCs w:val="0"/>
                <w:sz w:val="24"/>
              </w:rPr>
            </w:pPr>
            <w:r w:rsidRPr="00CB77FF">
              <w:rPr>
                <w:bCs w:val="0"/>
                <w:sz w:val="24"/>
              </w:rPr>
              <w:t>Оценка качеств и эффективности</w:t>
            </w:r>
          </w:p>
        </w:tc>
        <w:tc>
          <w:tcPr>
            <w:tcW w:w="2224" w:type="dxa"/>
            <w:vAlign w:val="center"/>
          </w:tcPr>
          <w:p w:rsidR="004B5EEC" w:rsidRPr="00CB77FF" w:rsidRDefault="004B5EEC" w:rsidP="00DF7951">
            <w:pPr>
              <w:jc w:val="center"/>
              <w:rPr>
                <w:bCs w:val="0"/>
                <w:sz w:val="24"/>
              </w:rPr>
            </w:pPr>
            <w:r w:rsidRPr="00CB77FF">
              <w:rPr>
                <w:bCs w:val="0"/>
                <w:sz w:val="24"/>
              </w:rPr>
              <w:t>Управление по целям</w:t>
            </w:r>
          </w:p>
        </w:tc>
        <w:tc>
          <w:tcPr>
            <w:tcW w:w="2459" w:type="dxa"/>
            <w:vAlign w:val="center"/>
          </w:tcPr>
          <w:p w:rsidR="004B5EEC" w:rsidRPr="00CB77FF" w:rsidRDefault="004B5EEC" w:rsidP="00DF7951">
            <w:pPr>
              <w:jc w:val="center"/>
              <w:rPr>
                <w:bCs w:val="0"/>
                <w:sz w:val="24"/>
              </w:rPr>
            </w:pPr>
            <w:r w:rsidRPr="00CB77FF">
              <w:rPr>
                <w:bCs w:val="0"/>
                <w:sz w:val="24"/>
              </w:rPr>
              <w:t>Управление эффективностью</w:t>
            </w:r>
          </w:p>
        </w:tc>
      </w:tr>
      <w:tr w:rsidR="00126BFD" w:rsidRPr="00CB77FF" w:rsidTr="00177896">
        <w:tc>
          <w:tcPr>
            <w:tcW w:w="2235" w:type="dxa"/>
            <w:vAlign w:val="center"/>
          </w:tcPr>
          <w:p w:rsidR="004B5EEC" w:rsidRPr="00CB77FF" w:rsidRDefault="00E60DB4" w:rsidP="00DF7951">
            <w:pPr>
              <w:ind w:right="34"/>
              <w:jc w:val="center"/>
              <w:rPr>
                <w:bCs w:val="0"/>
                <w:sz w:val="24"/>
              </w:rPr>
            </w:pPr>
            <w:r w:rsidRPr="00CB77FF">
              <w:rPr>
                <w:bCs w:val="0"/>
                <w:sz w:val="24"/>
              </w:rPr>
              <w:t>Цель</w:t>
            </w:r>
          </w:p>
        </w:tc>
        <w:tc>
          <w:tcPr>
            <w:tcW w:w="2653" w:type="dxa"/>
            <w:vAlign w:val="center"/>
          </w:tcPr>
          <w:p w:rsidR="004B5EEC" w:rsidRPr="00CB77FF" w:rsidRDefault="00E60DB4" w:rsidP="00DF7951">
            <w:pPr>
              <w:jc w:val="center"/>
              <w:rPr>
                <w:b w:val="0"/>
                <w:bCs w:val="0"/>
                <w:sz w:val="24"/>
              </w:rPr>
            </w:pPr>
            <w:r w:rsidRPr="00CB77FF">
              <w:rPr>
                <w:b w:val="0"/>
                <w:bCs w:val="0"/>
                <w:sz w:val="24"/>
              </w:rPr>
              <w:t>Определение уровня эффективности, принятие кадровых и финансовых решений</w:t>
            </w:r>
          </w:p>
        </w:tc>
        <w:tc>
          <w:tcPr>
            <w:tcW w:w="2224" w:type="dxa"/>
            <w:vAlign w:val="center"/>
          </w:tcPr>
          <w:p w:rsidR="004B5EEC" w:rsidRPr="00CB77FF" w:rsidRDefault="00E60DB4" w:rsidP="00DF7951">
            <w:pPr>
              <w:jc w:val="center"/>
              <w:rPr>
                <w:b w:val="0"/>
                <w:bCs w:val="0"/>
                <w:sz w:val="24"/>
              </w:rPr>
            </w:pPr>
            <w:r w:rsidRPr="00CB77FF">
              <w:rPr>
                <w:b w:val="0"/>
                <w:bCs w:val="0"/>
                <w:sz w:val="24"/>
              </w:rPr>
              <w:t>Декомпозиция и достижение установленных целей</w:t>
            </w:r>
          </w:p>
        </w:tc>
        <w:tc>
          <w:tcPr>
            <w:tcW w:w="2459" w:type="dxa"/>
            <w:vAlign w:val="center"/>
          </w:tcPr>
          <w:p w:rsidR="004B5EEC" w:rsidRPr="00CB77FF" w:rsidRDefault="00E60DB4" w:rsidP="00DF7951">
            <w:pPr>
              <w:jc w:val="center"/>
              <w:rPr>
                <w:b w:val="0"/>
                <w:bCs w:val="0"/>
                <w:sz w:val="24"/>
              </w:rPr>
            </w:pPr>
            <w:r w:rsidRPr="00CB77FF">
              <w:rPr>
                <w:b w:val="0"/>
                <w:bCs w:val="0"/>
                <w:sz w:val="24"/>
              </w:rPr>
              <w:t>Достижение целей и повышение потенциала организаций</w:t>
            </w:r>
          </w:p>
        </w:tc>
      </w:tr>
      <w:tr w:rsidR="003C5A0C" w:rsidRPr="00CB77FF" w:rsidTr="00177896">
        <w:tc>
          <w:tcPr>
            <w:tcW w:w="2235" w:type="dxa"/>
            <w:vAlign w:val="center"/>
          </w:tcPr>
          <w:p w:rsidR="003C5A0C" w:rsidRPr="00CB77FF" w:rsidRDefault="003C5A0C" w:rsidP="00DF7951">
            <w:pPr>
              <w:ind w:right="34"/>
              <w:jc w:val="center"/>
              <w:rPr>
                <w:bCs w:val="0"/>
                <w:sz w:val="24"/>
              </w:rPr>
            </w:pPr>
            <w:r w:rsidRPr="00CB77FF">
              <w:rPr>
                <w:bCs w:val="0"/>
                <w:sz w:val="24"/>
              </w:rPr>
              <w:t>Фокус</w:t>
            </w:r>
          </w:p>
        </w:tc>
        <w:tc>
          <w:tcPr>
            <w:tcW w:w="4877" w:type="dxa"/>
            <w:gridSpan w:val="2"/>
            <w:vAlign w:val="center"/>
          </w:tcPr>
          <w:p w:rsidR="003C5A0C" w:rsidRPr="00CB77FF" w:rsidRDefault="003C5A0C" w:rsidP="00DF7951">
            <w:pPr>
              <w:jc w:val="center"/>
              <w:rPr>
                <w:b w:val="0"/>
                <w:bCs w:val="0"/>
                <w:sz w:val="24"/>
              </w:rPr>
            </w:pPr>
            <w:r w:rsidRPr="00CB77FF">
              <w:rPr>
                <w:b w:val="0"/>
                <w:bCs w:val="0"/>
                <w:sz w:val="24"/>
              </w:rPr>
              <w:t>Ретроспективный</w:t>
            </w:r>
          </w:p>
        </w:tc>
        <w:tc>
          <w:tcPr>
            <w:tcW w:w="2459" w:type="dxa"/>
            <w:vAlign w:val="center"/>
          </w:tcPr>
          <w:p w:rsidR="003C5A0C" w:rsidRPr="00CB77FF" w:rsidRDefault="003C5A0C" w:rsidP="00DF7951">
            <w:pPr>
              <w:jc w:val="center"/>
              <w:rPr>
                <w:b w:val="0"/>
                <w:bCs w:val="0"/>
                <w:sz w:val="24"/>
              </w:rPr>
            </w:pPr>
            <w:r w:rsidRPr="00CB77FF">
              <w:rPr>
                <w:b w:val="0"/>
                <w:bCs w:val="0"/>
                <w:sz w:val="24"/>
              </w:rPr>
              <w:t>Перспективный</w:t>
            </w:r>
          </w:p>
        </w:tc>
      </w:tr>
      <w:tr w:rsidR="003C5A0C" w:rsidRPr="00CB77FF" w:rsidTr="00177896">
        <w:tc>
          <w:tcPr>
            <w:tcW w:w="2235" w:type="dxa"/>
            <w:vMerge w:val="restart"/>
            <w:vAlign w:val="center"/>
          </w:tcPr>
          <w:p w:rsidR="003C5A0C" w:rsidRPr="00CB77FF" w:rsidRDefault="003C5A0C" w:rsidP="00DF7951">
            <w:pPr>
              <w:ind w:right="34"/>
              <w:jc w:val="center"/>
              <w:rPr>
                <w:bCs w:val="0"/>
                <w:sz w:val="24"/>
              </w:rPr>
            </w:pPr>
            <w:r w:rsidRPr="00CB77FF">
              <w:rPr>
                <w:bCs w:val="0"/>
                <w:sz w:val="24"/>
              </w:rPr>
              <w:t>Структура и стиль применения</w:t>
            </w:r>
          </w:p>
        </w:tc>
        <w:tc>
          <w:tcPr>
            <w:tcW w:w="4877" w:type="dxa"/>
            <w:gridSpan w:val="2"/>
            <w:vAlign w:val="center"/>
          </w:tcPr>
          <w:p w:rsidR="003C5A0C" w:rsidRPr="00CB77FF" w:rsidRDefault="003C5A0C" w:rsidP="00DF7951">
            <w:pPr>
              <w:jc w:val="center"/>
              <w:rPr>
                <w:b w:val="0"/>
                <w:bCs w:val="0"/>
                <w:sz w:val="24"/>
              </w:rPr>
            </w:pPr>
            <w:r w:rsidRPr="00CB77FF">
              <w:rPr>
                <w:b w:val="0"/>
                <w:bCs w:val="0"/>
                <w:sz w:val="24"/>
              </w:rPr>
              <w:t>"Сверху-вниз"</w:t>
            </w:r>
          </w:p>
        </w:tc>
        <w:tc>
          <w:tcPr>
            <w:tcW w:w="2459" w:type="dxa"/>
            <w:vAlign w:val="center"/>
          </w:tcPr>
          <w:p w:rsidR="003C5A0C" w:rsidRPr="00CB77FF" w:rsidRDefault="003C5A0C" w:rsidP="00DF7951">
            <w:pPr>
              <w:jc w:val="center"/>
              <w:rPr>
                <w:b w:val="0"/>
                <w:bCs w:val="0"/>
                <w:sz w:val="24"/>
              </w:rPr>
            </w:pPr>
            <w:r w:rsidRPr="00CB77FF">
              <w:rPr>
                <w:b w:val="0"/>
                <w:bCs w:val="0"/>
                <w:sz w:val="24"/>
              </w:rPr>
              <w:t>Двусторонний процесс</w:t>
            </w:r>
          </w:p>
        </w:tc>
      </w:tr>
      <w:tr w:rsidR="003C5A0C" w:rsidRPr="00CB77FF" w:rsidTr="00177896">
        <w:tc>
          <w:tcPr>
            <w:tcW w:w="2235" w:type="dxa"/>
            <w:vMerge/>
            <w:vAlign w:val="center"/>
          </w:tcPr>
          <w:p w:rsidR="003C5A0C" w:rsidRPr="00CB77FF" w:rsidRDefault="003C5A0C" w:rsidP="00DF7951">
            <w:pPr>
              <w:ind w:right="34"/>
              <w:jc w:val="center"/>
              <w:rPr>
                <w:bCs w:val="0"/>
                <w:sz w:val="24"/>
              </w:rPr>
            </w:pPr>
          </w:p>
        </w:tc>
        <w:tc>
          <w:tcPr>
            <w:tcW w:w="4877" w:type="dxa"/>
            <w:gridSpan w:val="2"/>
            <w:vAlign w:val="center"/>
          </w:tcPr>
          <w:p w:rsidR="003C5A0C" w:rsidRPr="00CB77FF" w:rsidRDefault="003C5A0C" w:rsidP="00DF7951">
            <w:pPr>
              <w:jc w:val="center"/>
              <w:rPr>
                <w:b w:val="0"/>
                <w:bCs w:val="0"/>
                <w:sz w:val="24"/>
              </w:rPr>
            </w:pPr>
            <w:r w:rsidRPr="00CB77FF">
              <w:rPr>
                <w:b w:val="0"/>
                <w:bCs w:val="0"/>
                <w:sz w:val="24"/>
              </w:rPr>
              <w:t>Систематизированность</w:t>
            </w:r>
          </w:p>
        </w:tc>
        <w:tc>
          <w:tcPr>
            <w:tcW w:w="2459" w:type="dxa"/>
            <w:vAlign w:val="center"/>
          </w:tcPr>
          <w:p w:rsidR="003C5A0C" w:rsidRPr="00CB77FF" w:rsidRDefault="003C5A0C" w:rsidP="00DF7951">
            <w:pPr>
              <w:jc w:val="center"/>
              <w:rPr>
                <w:b w:val="0"/>
                <w:bCs w:val="0"/>
                <w:sz w:val="24"/>
              </w:rPr>
            </w:pPr>
            <w:r w:rsidRPr="00CB77FF">
              <w:rPr>
                <w:b w:val="0"/>
                <w:bCs w:val="0"/>
                <w:sz w:val="24"/>
              </w:rPr>
              <w:t>Гибкость</w:t>
            </w:r>
          </w:p>
        </w:tc>
      </w:tr>
      <w:tr w:rsidR="003C5A0C" w:rsidRPr="00CB77FF" w:rsidTr="00177896">
        <w:tc>
          <w:tcPr>
            <w:tcW w:w="2235" w:type="dxa"/>
            <w:vMerge/>
            <w:vAlign w:val="center"/>
          </w:tcPr>
          <w:p w:rsidR="003C5A0C" w:rsidRPr="00CB77FF" w:rsidRDefault="003C5A0C" w:rsidP="00DF7951">
            <w:pPr>
              <w:ind w:right="34"/>
              <w:jc w:val="center"/>
              <w:rPr>
                <w:bCs w:val="0"/>
                <w:sz w:val="24"/>
              </w:rPr>
            </w:pPr>
          </w:p>
        </w:tc>
        <w:tc>
          <w:tcPr>
            <w:tcW w:w="4877" w:type="dxa"/>
            <w:gridSpan w:val="2"/>
            <w:vAlign w:val="center"/>
          </w:tcPr>
          <w:p w:rsidR="003C5A0C" w:rsidRPr="00CB77FF" w:rsidRDefault="003C5A0C" w:rsidP="00DF7951">
            <w:pPr>
              <w:jc w:val="center"/>
              <w:rPr>
                <w:b w:val="0"/>
                <w:bCs w:val="0"/>
                <w:sz w:val="24"/>
              </w:rPr>
            </w:pPr>
            <w:r w:rsidRPr="00CB77FF">
              <w:rPr>
                <w:b w:val="0"/>
                <w:bCs w:val="0"/>
                <w:sz w:val="24"/>
              </w:rPr>
              <w:t>Сложность и документирование</w:t>
            </w:r>
          </w:p>
        </w:tc>
        <w:tc>
          <w:tcPr>
            <w:tcW w:w="2459" w:type="dxa"/>
            <w:vAlign w:val="center"/>
          </w:tcPr>
          <w:p w:rsidR="003C5A0C" w:rsidRPr="00CB77FF" w:rsidRDefault="003C5A0C" w:rsidP="00DF7951">
            <w:pPr>
              <w:jc w:val="center"/>
              <w:rPr>
                <w:b w:val="0"/>
                <w:bCs w:val="0"/>
                <w:sz w:val="24"/>
              </w:rPr>
            </w:pPr>
            <w:r w:rsidRPr="00CB77FF">
              <w:rPr>
                <w:b w:val="0"/>
                <w:bCs w:val="0"/>
                <w:sz w:val="24"/>
              </w:rPr>
              <w:t>Минимальное документирование</w:t>
            </w:r>
          </w:p>
        </w:tc>
      </w:tr>
      <w:tr w:rsidR="003C5A0C" w:rsidRPr="00CB77FF" w:rsidTr="00177896">
        <w:tc>
          <w:tcPr>
            <w:tcW w:w="2235" w:type="dxa"/>
            <w:vAlign w:val="center"/>
          </w:tcPr>
          <w:p w:rsidR="003C5A0C" w:rsidRPr="00CB77FF" w:rsidRDefault="003C5A0C" w:rsidP="00DF7951">
            <w:pPr>
              <w:ind w:right="-108"/>
              <w:jc w:val="center"/>
              <w:rPr>
                <w:bCs w:val="0"/>
                <w:sz w:val="24"/>
              </w:rPr>
            </w:pPr>
            <w:r w:rsidRPr="00CB77FF">
              <w:rPr>
                <w:bCs w:val="0"/>
                <w:sz w:val="24"/>
              </w:rPr>
              <w:t>Периодичность</w:t>
            </w:r>
          </w:p>
        </w:tc>
        <w:tc>
          <w:tcPr>
            <w:tcW w:w="4877" w:type="dxa"/>
            <w:gridSpan w:val="2"/>
            <w:vAlign w:val="center"/>
          </w:tcPr>
          <w:p w:rsidR="003C5A0C" w:rsidRPr="00CB77FF" w:rsidRDefault="003C5A0C" w:rsidP="00DF7951">
            <w:pPr>
              <w:jc w:val="center"/>
              <w:rPr>
                <w:b w:val="0"/>
                <w:bCs w:val="0"/>
                <w:sz w:val="24"/>
              </w:rPr>
            </w:pPr>
            <w:r w:rsidRPr="00CB77FF">
              <w:rPr>
                <w:b w:val="0"/>
                <w:bCs w:val="0"/>
                <w:sz w:val="24"/>
              </w:rPr>
              <w:t>Раз в год</w:t>
            </w:r>
          </w:p>
        </w:tc>
        <w:tc>
          <w:tcPr>
            <w:tcW w:w="2459" w:type="dxa"/>
            <w:vAlign w:val="center"/>
          </w:tcPr>
          <w:p w:rsidR="003C5A0C" w:rsidRPr="00CB77FF" w:rsidRDefault="003C5A0C" w:rsidP="00DF7951">
            <w:pPr>
              <w:jc w:val="center"/>
              <w:rPr>
                <w:b w:val="0"/>
                <w:bCs w:val="0"/>
                <w:sz w:val="24"/>
              </w:rPr>
            </w:pPr>
            <w:r w:rsidRPr="00CB77FF">
              <w:rPr>
                <w:b w:val="0"/>
                <w:bCs w:val="0"/>
                <w:sz w:val="24"/>
              </w:rPr>
              <w:t>Постоянно</w:t>
            </w:r>
          </w:p>
        </w:tc>
      </w:tr>
      <w:tr w:rsidR="003C5A0C" w:rsidRPr="00CB77FF" w:rsidTr="00177896">
        <w:tc>
          <w:tcPr>
            <w:tcW w:w="2235" w:type="dxa"/>
            <w:vAlign w:val="center"/>
          </w:tcPr>
          <w:p w:rsidR="003C5A0C" w:rsidRPr="00CB77FF" w:rsidRDefault="003C5A0C" w:rsidP="00DF7951">
            <w:pPr>
              <w:ind w:right="34"/>
              <w:jc w:val="center"/>
              <w:rPr>
                <w:bCs w:val="0"/>
                <w:sz w:val="24"/>
              </w:rPr>
            </w:pPr>
            <w:r w:rsidRPr="00CB77FF">
              <w:rPr>
                <w:bCs w:val="0"/>
                <w:sz w:val="24"/>
              </w:rPr>
              <w:t>Распространение</w:t>
            </w:r>
          </w:p>
        </w:tc>
        <w:tc>
          <w:tcPr>
            <w:tcW w:w="2653" w:type="dxa"/>
            <w:vAlign w:val="center"/>
          </w:tcPr>
          <w:p w:rsidR="003C5A0C" w:rsidRPr="00CB77FF" w:rsidRDefault="003C5A0C" w:rsidP="00DF7951">
            <w:pPr>
              <w:jc w:val="center"/>
              <w:rPr>
                <w:b w:val="0"/>
                <w:bCs w:val="0"/>
                <w:sz w:val="24"/>
              </w:rPr>
            </w:pPr>
            <w:r w:rsidRPr="00CB77FF">
              <w:rPr>
                <w:b w:val="0"/>
                <w:bCs w:val="0"/>
                <w:sz w:val="24"/>
              </w:rPr>
              <w:t>Все сотрудники</w:t>
            </w:r>
          </w:p>
        </w:tc>
        <w:tc>
          <w:tcPr>
            <w:tcW w:w="2224" w:type="dxa"/>
            <w:vAlign w:val="center"/>
          </w:tcPr>
          <w:p w:rsidR="003C5A0C" w:rsidRPr="00CB77FF" w:rsidRDefault="003C5A0C" w:rsidP="00DF7951">
            <w:pPr>
              <w:jc w:val="center"/>
              <w:rPr>
                <w:b w:val="0"/>
                <w:bCs w:val="0"/>
                <w:sz w:val="24"/>
              </w:rPr>
            </w:pPr>
            <w:r w:rsidRPr="00CB77FF">
              <w:rPr>
                <w:b w:val="0"/>
                <w:bCs w:val="0"/>
                <w:sz w:val="24"/>
              </w:rPr>
              <w:t>Руководители</w:t>
            </w:r>
          </w:p>
        </w:tc>
        <w:tc>
          <w:tcPr>
            <w:tcW w:w="2459" w:type="dxa"/>
            <w:vAlign w:val="center"/>
          </w:tcPr>
          <w:p w:rsidR="003C5A0C" w:rsidRPr="00CB77FF" w:rsidRDefault="003C5A0C" w:rsidP="00DF7951">
            <w:pPr>
              <w:jc w:val="center"/>
              <w:rPr>
                <w:b w:val="0"/>
                <w:bCs w:val="0"/>
                <w:sz w:val="24"/>
              </w:rPr>
            </w:pPr>
            <w:r w:rsidRPr="00CB77FF">
              <w:rPr>
                <w:b w:val="0"/>
                <w:bCs w:val="0"/>
                <w:sz w:val="24"/>
              </w:rPr>
              <w:t>Все сотрудники</w:t>
            </w:r>
          </w:p>
        </w:tc>
      </w:tr>
      <w:tr w:rsidR="003C5A0C" w:rsidRPr="00CB77FF" w:rsidTr="00177896">
        <w:tc>
          <w:tcPr>
            <w:tcW w:w="2235" w:type="dxa"/>
            <w:vAlign w:val="center"/>
          </w:tcPr>
          <w:p w:rsidR="003C5A0C" w:rsidRPr="00CB77FF" w:rsidRDefault="003C5A0C" w:rsidP="00DF7951">
            <w:pPr>
              <w:ind w:right="34"/>
              <w:jc w:val="center"/>
              <w:rPr>
                <w:bCs w:val="0"/>
                <w:sz w:val="24"/>
              </w:rPr>
            </w:pPr>
            <w:r w:rsidRPr="00CB77FF">
              <w:rPr>
                <w:bCs w:val="0"/>
                <w:sz w:val="24"/>
              </w:rPr>
              <w:t>Привязка к оплате</w:t>
            </w:r>
          </w:p>
        </w:tc>
        <w:tc>
          <w:tcPr>
            <w:tcW w:w="2653" w:type="dxa"/>
            <w:vAlign w:val="center"/>
          </w:tcPr>
          <w:p w:rsidR="003C5A0C" w:rsidRPr="00CB77FF" w:rsidRDefault="003C5A0C" w:rsidP="00DF7951">
            <w:pPr>
              <w:jc w:val="center"/>
              <w:rPr>
                <w:b w:val="0"/>
                <w:bCs w:val="0"/>
                <w:sz w:val="24"/>
              </w:rPr>
            </w:pPr>
            <w:r w:rsidRPr="00CB77FF">
              <w:rPr>
                <w:b w:val="0"/>
                <w:bCs w:val="0"/>
                <w:sz w:val="24"/>
              </w:rPr>
              <w:t>Строгая привязка к оплате</w:t>
            </w:r>
          </w:p>
        </w:tc>
        <w:tc>
          <w:tcPr>
            <w:tcW w:w="2224" w:type="dxa"/>
            <w:vAlign w:val="center"/>
          </w:tcPr>
          <w:p w:rsidR="003C5A0C" w:rsidRPr="00CB77FF" w:rsidRDefault="003C5A0C" w:rsidP="00DF7951">
            <w:pPr>
              <w:jc w:val="center"/>
              <w:rPr>
                <w:b w:val="0"/>
                <w:bCs w:val="0"/>
                <w:sz w:val="24"/>
              </w:rPr>
            </w:pPr>
            <w:r w:rsidRPr="00CB77FF">
              <w:rPr>
                <w:b w:val="0"/>
                <w:bCs w:val="0"/>
                <w:sz w:val="24"/>
              </w:rPr>
              <w:t>Может не иметь прямую привязку к оплате</w:t>
            </w:r>
          </w:p>
        </w:tc>
        <w:tc>
          <w:tcPr>
            <w:tcW w:w="2459" w:type="dxa"/>
            <w:vAlign w:val="center"/>
          </w:tcPr>
          <w:p w:rsidR="003C5A0C" w:rsidRPr="00CB77FF" w:rsidRDefault="003C5A0C" w:rsidP="00DF7951">
            <w:pPr>
              <w:jc w:val="center"/>
              <w:rPr>
                <w:b w:val="0"/>
                <w:bCs w:val="0"/>
                <w:sz w:val="24"/>
              </w:rPr>
            </w:pPr>
            <w:r w:rsidRPr="00CB77FF">
              <w:rPr>
                <w:b w:val="0"/>
                <w:bCs w:val="0"/>
                <w:sz w:val="24"/>
              </w:rPr>
              <w:t>Может быть привязано к оплате, однако это не является основной целью</w:t>
            </w:r>
          </w:p>
        </w:tc>
      </w:tr>
      <w:tr w:rsidR="003C5A0C" w:rsidRPr="00CB77FF" w:rsidTr="00177896">
        <w:tc>
          <w:tcPr>
            <w:tcW w:w="2235" w:type="dxa"/>
            <w:vAlign w:val="center"/>
          </w:tcPr>
          <w:p w:rsidR="003C5A0C" w:rsidRPr="00CB77FF" w:rsidRDefault="00126BFD" w:rsidP="00DF7951">
            <w:pPr>
              <w:ind w:right="34"/>
              <w:jc w:val="center"/>
              <w:rPr>
                <w:bCs w:val="0"/>
                <w:sz w:val="24"/>
              </w:rPr>
            </w:pPr>
            <w:r w:rsidRPr="00CB77FF">
              <w:rPr>
                <w:bCs w:val="0"/>
                <w:sz w:val="24"/>
              </w:rPr>
              <w:t>Исполнение</w:t>
            </w:r>
          </w:p>
        </w:tc>
        <w:tc>
          <w:tcPr>
            <w:tcW w:w="2653" w:type="dxa"/>
            <w:vAlign w:val="center"/>
          </w:tcPr>
          <w:p w:rsidR="003C5A0C" w:rsidRPr="00CB77FF" w:rsidRDefault="00126BFD" w:rsidP="00DF7951">
            <w:pPr>
              <w:jc w:val="center"/>
              <w:rPr>
                <w:b w:val="0"/>
                <w:bCs w:val="0"/>
                <w:sz w:val="24"/>
              </w:rPr>
            </w:pPr>
            <w:r w:rsidRPr="00CB77FF">
              <w:rPr>
                <w:b w:val="0"/>
                <w:bCs w:val="0"/>
                <w:sz w:val="24"/>
              </w:rPr>
              <w:t>Кадровые подразделения</w:t>
            </w:r>
          </w:p>
        </w:tc>
        <w:tc>
          <w:tcPr>
            <w:tcW w:w="2224" w:type="dxa"/>
            <w:vAlign w:val="center"/>
          </w:tcPr>
          <w:p w:rsidR="003C5A0C" w:rsidRPr="00CB77FF" w:rsidRDefault="00126BFD" w:rsidP="00DF7951">
            <w:pPr>
              <w:jc w:val="center"/>
              <w:rPr>
                <w:b w:val="0"/>
                <w:bCs w:val="0"/>
                <w:sz w:val="24"/>
              </w:rPr>
            </w:pPr>
            <w:r w:rsidRPr="00CB77FF">
              <w:rPr>
                <w:b w:val="0"/>
                <w:bCs w:val="0"/>
                <w:sz w:val="24"/>
              </w:rPr>
              <w:t>Кадровые подразделения и руководители</w:t>
            </w:r>
          </w:p>
        </w:tc>
        <w:tc>
          <w:tcPr>
            <w:tcW w:w="2459" w:type="dxa"/>
            <w:vAlign w:val="center"/>
          </w:tcPr>
          <w:p w:rsidR="003C5A0C" w:rsidRPr="00CB77FF" w:rsidRDefault="00126BFD" w:rsidP="00DF7951">
            <w:pPr>
              <w:jc w:val="center"/>
              <w:rPr>
                <w:b w:val="0"/>
                <w:bCs w:val="0"/>
                <w:sz w:val="24"/>
              </w:rPr>
            </w:pPr>
            <w:r w:rsidRPr="00CB77FF">
              <w:rPr>
                <w:b w:val="0"/>
                <w:bCs w:val="0"/>
                <w:sz w:val="24"/>
              </w:rPr>
              <w:t>Руководители</w:t>
            </w:r>
          </w:p>
        </w:tc>
      </w:tr>
    </w:tbl>
    <w:p w:rsidR="004B5EEC" w:rsidRPr="00CB77FF" w:rsidRDefault="00DD265E" w:rsidP="00DF7951">
      <w:pPr>
        <w:jc w:val="both"/>
        <w:rPr>
          <w:b w:val="0"/>
          <w:bCs w:val="0"/>
        </w:rPr>
      </w:pPr>
      <w:r w:rsidRPr="00CB77FF">
        <w:rPr>
          <w:b w:val="0"/>
          <w:bCs w:val="0"/>
        </w:rPr>
        <w:t xml:space="preserve">Примечание: </w:t>
      </w:r>
      <w:r w:rsidR="00016162" w:rsidRPr="00CB77FF">
        <w:rPr>
          <w:b w:val="0"/>
          <w:bCs w:val="0"/>
        </w:rPr>
        <w:t>Адаптировано</w:t>
      </w:r>
      <w:r w:rsidRPr="00CB77FF">
        <w:rPr>
          <w:b w:val="0"/>
          <w:bCs w:val="0"/>
        </w:rPr>
        <w:t xml:space="preserve"> автором на основе источника</w:t>
      </w:r>
      <w:r w:rsidR="00016162" w:rsidRPr="00CB77FF">
        <w:rPr>
          <w:b w:val="0"/>
          <w:bCs w:val="0"/>
        </w:rPr>
        <w:t xml:space="preserve"> [</w:t>
      </w:r>
      <w:r w:rsidR="00931B7C" w:rsidRPr="00CB77FF">
        <w:rPr>
          <w:b w:val="0"/>
          <w:bCs w:val="0"/>
        </w:rPr>
        <w:t>3</w:t>
      </w:r>
      <w:r w:rsidR="00931B7C" w:rsidRPr="00CB77FF">
        <w:rPr>
          <w:b w:val="0"/>
          <w:bCs w:val="0"/>
          <w:lang w:val="kk-KZ"/>
        </w:rPr>
        <w:t>7</w:t>
      </w:r>
      <w:r w:rsidR="00016162" w:rsidRPr="00CB77FF">
        <w:rPr>
          <w:b w:val="0"/>
          <w:bCs w:val="0"/>
        </w:rPr>
        <w:t>]</w:t>
      </w:r>
      <w:r w:rsidRPr="00CB77FF">
        <w:rPr>
          <w:b w:val="0"/>
          <w:bCs w:val="0"/>
        </w:rPr>
        <w:t>.</w:t>
      </w:r>
    </w:p>
    <w:p w:rsidR="00573837" w:rsidRPr="00CB77FF" w:rsidRDefault="00EE308B" w:rsidP="00DF7951">
      <w:pPr>
        <w:jc w:val="both"/>
        <w:rPr>
          <w:b w:val="0"/>
          <w:bCs w:val="0"/>
        </w:rPr>
      </w:pPr>
      <w:r w:rsidRPr="00CB77FF">
        <w:rPr>
          <w:b w:val="0"/>
          <w:bCs w:val="0"/>
        </w:rPr>
        <w:tab/>
      </w:r>
      <w:r w:rsidR="00051F69" w:rsidRPr="00CB77FF">
        <w:rPr>
          <w:b w:val="0"/>
          <w:bCs w:val="0"/>
        </w:rPr>
        <w:t xml:space="preserve">Эти и другие ранние труды способствовали повышению научного и профессионального интереса к практике управления эффективностью. </w:t>
      </w:r>
      <w:r w:rsidR="00051F69" w:rsidRPr="00CB77FF">
        <w:rPr>
          <w:b w:val="0"/>
          <w:bCs w:val="0"/>
          <w:lang w:val="en-US"/>
        </w:rPr>
        <w:t>Armstrong</w:t>
      </w:r>
      <w:r w:rsidR="00051F69" w:rsidRPr="00CB77FF">
        <w:rPr>
          <w:b w:val="0"/>
          <w:bCs w:val="0"/>
        </w:rPr>
        <w:t xml:space="preserve"> полагает, что управление эффективностью как одно из</w:t>
      </w:r>
      <w:r w:rsidR="002B640D" w:rsidRPr="00CB77FF">
        <w:rPr>
          <w:b w:val="0"/>
          <w:bCs w:val="0"/>
        </w:rPr>
        <w:t xml:space="preserve"> </w:t>
      </w:r>
      <w:r w:rsidR="00051F69" w:rsidRPr="00CB77FF">
        <w:rPr>
          <w:b w:val="0"/>
          <w:bCs w:val="0"/>
        </w:rPr>
        <w:t xml:space="preserve">направлений </w:t>
      </w:r>
      <w:r w:rsidR="00051F69" w:rsidRPr="00CB77FF">
        <w:rPr>
          <w:b w:val="0"/>
          <w:bCs w:val="0"/>
        </w:rPr>
        <w:lastRenderedPageBreak/>
        <w:t xml:space="preserve">менеджмента полное признание получило </w:t>
      </w:r>
      <w:r w:rsidR="00A85546" w:rsidRPr="00CB77FF">
        <w:rPr>
          <w:b w:val="0"/>
          <w:bCs w:val="0"/>
        </w:rPr>
        <w:t>после</w:t>
      </w:r>
      <w:r w:rsidR="002B640D" w:rsidRPr="00CB77FF">
        <w:rPr>
          <w:b w:val="0"/>
          <w:bCs w:val="0"/>
        </w:rPr>
        <w:t xml:space="preserve"> </w:t>
      </w:r>
      <w:r w:rsidR="00A06C90" w:rsidRPr="00CB77FF">
        <w:rPr>
          <w:b w:val="0"/>
          <w:bCs w:val="0"/>
        </w:rPr>
        <w:t xml:space="preserve">публикации </w:t>
      </w:r>
      <w:r w:rsidR="002B640D" w:rsidRPr="00CB77FF">
        <w:rPr>
          <w:b w:val="0"/>
          <w:bCs w:val="0"/>
        </w:rPr>
        <w:t>исследовани</w:t>
      </w:r>
      <w:r w:rsidR="00A85546" w:rsidRPr="00CB77FF">
        <w:rPr>
          <w:b w:val="0"/>
          <w:bCs w:val="0"/>
        </w:rPr>
        <w:t>я</w:t>
      </w:r>
      <w:r w:rsidR="002B640D" w:rsidRPr="00CB77FF">
        <w:rPr>
          <w:b w:val="0"/>
          <w:bCs w:val="0"/>
        </w:rPr>
        <w:t xml:space="preserve"> Инстит</w:t>
      </w:r>
      <w:r w:rsidR="008008AE" w:rsidRPr="00CB77FF">
        <w:rPr>
          <w:b w:val="0"/>
          <w:bCs w:val="0"/>
        </w:rPr>
        <w:t>ута управления персоналом</w:t>
      </w:r>
      <w:r w:rsidR="002B640D" w:rsidRPr="00CB77FF">
        <w:rPr>
          <w:b w:val="0"/>
          <w:bCs w:val="0"/>
        </w:rPr>
        <w:t>, одной из старейших и наиболее авторитетных профессиональных ассоциаций в области развития человеческих ресурсов</w:t>
      </w:r>
      <w:r w:rsidR="00931B7C" w:rsidRPr="00CB77FF">
        <w:rPr>
          <w:b w:val="0"/>
          <w:bCs w:val="0"/>
        </w:rPr>
        <w:t xml:space="preserve"> [3</w:t>
      </w:r>
      <w:r w:rsidR="00931B7C" w:rsidRPr="00CB77FF">
        <w:rPr>
          <w:b w:val="0"/>
          <w:bCs w:val="0"/>
          <w:lang w:val="kk-KZ"/>
        </w:rPr>
        <w:t>7</w:t>
      </w:r>
      <w:r w:rsidR="008008AE" w:rsidRPr="00CB77FF">
        <w:rPr>
          <w:b w:val="0"/>
          <w:bCs w:val="0"/>
        </w:rPr>
        <w:t>]</w:t>
      </w:r>
      <w:r w:rsidR="002B640D" w:rsidRPr="00CB77FF">
        <w:rPr>
          <w:b w:val="0"/>
          <w:bCs w:val="0"/>
        </w:rPr>
        <w:t xml:space="preserve">. </w:t>
      </w:r>
      <w:r w:rsidR="00046C37" w:rsidRPr="00CB77FF">
        <w:rPr>
          <w:b w:val="0"/>
          <w:bCs w:val="0"/>
        </w:rPr>
        <w:t xml:space="preserve">Среди примечательных выводов исследования следует отметить тезис о том, что зачастую организации </w:t>
      </w:r>
      <w:r w:rsidR="000B4F7E" w:rsidRPr="00CB77FF">
        <w:rPr>
          <w:b w:val="0"/>
          <w:bCs w:val="0"/>
        </w:rPr>
        <w:t xml:space="preserve">уделяют чрезмерное внимание достижению целевых показателей, при этом игнорируя вопрос о том, как осуществляется достижение данных целей, что в долгосрочном плане </w:t>
      </w:r>
      <w:r w:rsidR="00D045CE" w:rsidRPr="00CB77FF">
        <w:rPr>
          <w:b w:val="0"/>
          <w:bCs w:val="0"/>
        </w:rPr>
        <w:t>может отрицательно сказаться на развитии организации</w:t>
      </w:r>
      <w:r w:rsidR="00D632C4" w:rsidRPr="00CB77FF">
        <w:rPr>
          <w:b w:val="0"/>
          <w:bCs w:val="0"/>
        </w:rPr>
        <w:t xml:space="preserve"> [8</w:t>
      </w:r>
      <w:r w:rsidR="00931B7C" w:rsidRPr="00CB77FF">
        <w:rPr>
          <w:b w:val="0"/>
          <w:bCs w:val="0"/>
          <w:lang w:val="kk-KZ"/>
        </w:rPr>
        <w:t>9</w:t>
      </w:r>
      <w:r w:rsidR="008008AE" w:rsidRPr="00CB77FF">
        <w:rPr>
          <w:b w:val="0"/>
          <w:bCs w:val="0"/>
        </w:rPr>
        <w:t>]</w:t>
      </w:r>
      <w:r w:rsidR="00D045CE" w:rsidRPr="00CB77FF">
        <w:rPr>
          <w:b w:val="0"/>
          <w:bCs w:val="0"/>
        </w:rPr>
        <w:t>.</w:t>
      </w:r>
    </w:p>
    <w:p w:rsidR="00AC76A4" w:rsidRPr="00CB77FF" w:rsidRDefault="00757BE3" w:rsidP="00DF7951">
      <w:pPr>
        <w:jc w:val="both"/>
        <w:rPr>
          <w:b w:val="0"/>
        </w:rPr>
      </w:pPr>
      <w:r w:rsidRPr="00CB77FF">
        <w:rPr>
          <w:b w:val="0"/>
          <w:bCs w:val="0"/>
        </w:rPr>
        <w:tab/>
        <w:t xml:space="preserve">Аналогичную позицию озвучивает </w:t>
      </w:r>
      <w:r w:rsidRPr="00CB77FF">
        <w:rPr>
          <w:b w:val="0"/>
          <w:bCs w:val="0"/>
          <w:lang w:val="en-US"/>
        </w:rPr>
        <w:t>Fowler</w:t>
      </w:r>
      <w:r w:rsidRPr="00CB77FF">
        <w:rPr>
          <w:b w:val="0"/>
          <w:bCs w:val="0"/>
        </w:rPr>
        <w:t>, который интерпретирует управление эффективностью как организацию работы с целью достижения лучших результатов, при этом называя управление эффективностью не системой, а совокупностью мер и процессов</w:t>
      </w:r>
      <w:r w:rsidR="00931B7C" w:rsidRPr="00CB77FF">
        <w:rPr>
          <w:b w:val="0"/>
          <w:bCs w:val="0"/>
        </w:rPr>
        <w:t xml:space="preserve"> [</w:t>
      </w:r>
      <w:r w:rsidR="00931B7C" w:rsidRPr="00CB77FF">
        <w:rPr>
          <w:b w:val="0"/>
          <w:bCs w:val="0"/>
          <w:lang w:val="kk-KZ"/>
        </w:rPr>
        <w:t>90</w:t>
      </w:r>
      <w:r w:rsidR="009F5C0F" w:rsidRPr="00CB77FF">
        <w:rPr>
          <w:b w:val="0"/>
          <w:bCs w:val="0"/>
        </w:rPr>
        <w:t>]</w:t>
      </w:r>
      <w:r w:rsidRPr="00CB77FF">
        <w:rPr>
          <w:b w:val="0"/>
          <w:bCs w:val="0"/>
        </w:rPr>
        <w:t>. Дальнейшие исследования в данном направлении показали, что управление эффективностью все чаще стало рассматриваться не как одноразовое мероприятие, а как постоянный процесс</w:t>
      </w:r>
      <w:r w:rsidR="00931B7C" w:rsidRPr="00CB77FF">
        <w:rPr>
          <w:b w:val="0"/>
          <w:bCs w:val="0"/>
        </w:rPr>
        <w:t xml:space="preserve"> [</w:t>
      </w:r>
      <w:r w:rsidR="00931B7C" w:rsidRPr="00CB77FF">
        <w:rPr>
          <w:b w:val="0"/>
          <w:bCs w:val="0"/>
          <w:lang w:val="kk-KZ"/>
        </w:rPr>
        <w:t>20</w:t>
      </w:r>
      <w:r w:rsidR="009F5C0F" w:rsidRPr="00CB77FF">
        <w:rPr>
          <w:b w:val="0"/>
          <w:bCs w:val="0"/>
        </w:rPr>
        <w:t>]</w:t>
      </w:r>
      <w:r w:rsidRPr="00CB77FF">
        <w:rPr>
          <w:b w:val="0"/>
          <w:bCs w:val="0"/>
        </w:rPr>
        <w:t>. Более того организации стали делать акцент именно на развитии, нежели на оплате труда при управлении эффективностью</w:t>
      </w:r>
      <w:r w:rsidR="00931B7C" w:rsidRPr="00CB77FF">
        <w:rPr>
          <w:b w:val="0"/>
          <w:bCs w:val="0"/>
        </w:rPr>
        <w:t xml:space="preserve"> [</w:t>
      </w:r>
      <w:r w:rsidR="00931B7C" w:rsidRPr="00CB77FF">
        <w:rPr>
          <w:b w:val="0"/>
          <w:bCs w:val="0"/>
          <w:lang w:val="kk-KZ"/>
        </w:rPr>
        <w:t>91</w:t>
      </w:r>
      <w:r w:rsidR="009F5C0F" w:rsidRPr="00CB77FF">
        <w:rPr>
          <w:b w:val="0"/>
          <w:bCs w:val="0"/>
        </w:rPr>
        <w:t xml:space="preserve">]. </w:t>
      </w:r>
      <w:r w:rsidR="003D0BA6" w:rsidRPr="00CB77FF">
        <w:rPr>
          <w:b w:val="0"/>
          <w:bCs w:val="0"/>
        </w:rPr>
        <w:t>Другая тенденция в развитии концепции управления эффективностью была связана с более широким применением стратегического подхода. Стало часто признаваться, что само по себе улучшение индивидуальной эффективности, не приводит к повышению организационной эффективности, что обуславливает актуальность стратегического подхода, интегрирующей тактику управления эффективностью с контекстом, целями организации, бизнес-процессами и стратегией по развитию персонала</w:t>
      </w:r>
      <w:r w:rsidR="00F02563" w:rsidRPr="00CB77FF">
        <w:rPr>
          <w:b w:val="0"/>
          <w:bCs w:val="0"/>
        </w:rPr>
        <w:t xml:space="preserve"> [</w:t>
      </w:r>
      <w:r w:rsidR="00931B7C" w:rsidRPr="00CB77FF">
        <w:rPr>
          <w:b w:val="0"/>
          <w:bCs w:val="0"/>
        </w:rPr>
        <w:t>9</w:t>
      </w:r>
      <w:r w:rsidR="00931B7C" w:rsidRPr="00CB77FF">
        <w:rPr>
          <w:b w:val="0"/>
          <w:bCs w:val="0"/>
          <w:lang w:val="kk-KZ"/>
        </w:rPr>
        <w:t>2</w:t>
      </w:r>
      <w:r w:rsidR="009F5C0F" w:rsidRPr="00CB77FF">
        <w:rPr>
          <w:b w:val="0"/>
          <w:bCs w:val="0"/>
        </w:rPr>
        <w:t>]</w:t>
      </w:r>
      <w:r w:rsidR="003D0BA6" w:rsidRPr="00CB77FF">
        <w:rPr>
          <w:b w:val="0"/>
          <w:bCs w:val="0"/>
        </w:rPr>
        <w:t xml:space="preserve">. </w:t>
      </w:r>
      <w:r w:rsidR="009442AC" w:rsidRPr="00CB77FF">
        <w:rPr>
          <w:b w:val="0"/>
          <w:bCs w:val="0"/>
        </w:rPr>
        <w:t xml:space="preserve">Таким образом, </w:t>
      </w:r>
      <w:r w:rsidR="00AC76A4" w:rsidRPr="00CB77FF">
        <w:rPr>
          <w:b w:val="0"/>
        </w:rPr>
        <w:t xml:space="preserve">управление эффективностью </w:t>
      </w:r>
      <w:r w:rsidR="009442AC" w:rsidRPr="00CB77FF">
        <w:rPr>
          <w:b w:val="0"/>
        </w:rPr>
        <w:t xml:space="preserve">можно </w:t>
      </w:r>
      <w:r w:rsidR="00C45C04" w:rsidRPr="00CB77FF">
        <w:rPr>
          <w:b w:val="0"/>
        </w:rPr>
        <w:t>определить как</w:t>
      </w:r>
      <w:r w:rsidR="00AC76A4" w:rsidRPr="00CB77FF">
        <w:rPr>
          <w:b w:val="0"/>
        </w:rPr>
        <w:t xml:space="preserve"> комплексн</w:t>
      </w:r>
      <w:r w:rsidR="0026156B" w:rsidRPr="00CB77FF">
        <w:rPr>
          <w:b w:val="0"/>
        </w:rPr>
        <w:t>ый</w:t>
      </w:r>
      <w:r w:rsidR="00AC76A4" w:rsidRPr="00CB77FF">
        <w:rPr>
          <w:b w:val="0"/>
        </w:rPr>
        <w:t xml:space="preserve"> и системн</w:t>
      </w:r>
      <w:r w:rsidR="0026156B" w:rsidRPr="00CB77FF">
        <w:rPr>
          <w:b w:val="0"/>
        </w:rPr>
        <w:t>ый</w:t>
      </w:r>
      <w:r w:rsidR="00AC76A4" w:rsidRPr="00CB77FF">
        <w:rPr>
          <w:b w:val="0"/>
        </w:rPr>
        <w:t xml:space="preserve"> подход по достижению целей</w:t>
      </w:r>
      <w:r w:rsidR="009442AC" w:rsidRPr="00CB77FF">
        <w:rPr>
          <w:b w:val="0"/>
        </w:rPr>
        <w:t xml:space="preserve"> организации</w:t>
      </w:r>
      <w:r w:rsidR="00AC76A4" w:rsidRPr="00CB77FF">
        <w:rPr>
          <w:b w:val="0"/>
        </w:rPr>
        <w:t>, путем обеспечения органичного взаимодействия всех процессов управления на основе постоянного развития потенциала государственных органов и адаптации к контексту.</w:t>
      </w:r>
    </w:p>
    <w:p w:rsidR="00233941" w:rsidRPr="00CB77FF" w:rsidRDefault="00C37EF0" w:rsidP="00DF7951">
      <w:pPr>
        <w:jc w:val="both"/>
        <w:rPr>
          <w:b w:val="0"/>
          <w:bCs w:val="0"/>
        </w:rPr>
      </w:pPr>
      <w:r w:rsidRPr="00CB77FF">
        <w:rPr>
          <w:b w:val="0"/>
          <w:bCs w:val="0"/>
        </w:rPr>
        <w:tab/>
        <w:t>Повышение интереса к концепции управления эффективностью привело к его распростран</w:t>
      </w:r>
      <w:r w:rsidR="00242A21" w:rsidRPr="00CB77FF">
        <w:rPr>
          <w:b w:val="0"/>
          <w:bCs w:val="0"/>
        </w:rPr>
        <w:t xml:space="preserve">ению </w:t>
      </w:r>
      <w:r w:rsidR="00211CD3" w:rsidRPr="00CB77FF">
        <w:rPr>
          <w:b w:val="0"/>
          <w:bCs w:val="0"/>
        </w:rPr>
        <w:t xml:space="preserve">и </w:t>
      </w:r>
      <w:r w:rsidR="00242A21" w:rsidRPr="00CB77FF">
        <w:rPr>
          <w:b w:val="0"/>
          <w:bCs w:val="0"/>
        </w:rPr>
        <w:t xml:space="preserve">в государственном секторе. При этом повсеместное стремление к применению процессов управления эффективностью </w:t>
      </w:r>
      <w:r w:rsidR="00211CD3" w:rsidRPr="00CB77FF">
        <w:rPr>
          <w:b w:val="0"/>
          <w:bCs w:val="0"/>
        </w:rPr>
        <w:t xml:space="preserve">не стало панацеей по решению хронических проблем эффективности. Одна из причин </w:t>
      </w:r>
      <w:r w:rsidR="0026156B" w:rsidRPr="00CB77FF">
        <w:rPr>
          <w:b w:val="0"/>
          <w:bCs w:val="0"/>
        </w:rPr>
        <w:t xml:space="preserve">заключается в </w:t>
      </w:r>
      <w:r w:rsidR="005C1FE1" w:rsidRPr="00CB77FF">
        <w:rPr>
          <w:b w:val="0"/>
          <w:bCs w:val="0"/>
        </w:rPr>
        <w:t>унификации и усложнени</w:t>
      </w:r>
      <w:r w:rsidR="0026156B" w:rsidRPr="00CB77FF">
        <w:rPr>
          <w:b w:val="0"/>
          <w:bCs w:val="0"/>
        </w:rPr>
        <w:t>и</w:t>
      </w:r>
      <w:r w:rsidR="005C1FE1" w:rsidRPr="00CB77FF">
        <w:rPr>
          <w:b w:val="0"/>
          <w:bCs w:val="0"/>
        </w:rPr>
        <w:t xml:space="preserve"> процессов без должной адаптации элементов управления эффективностью</w:t>
      </w:r>
      <w:r w:rsidR="00931B7C" w:rsidRPr="00CB77FF">
        <w:rPr>
          <w:b w:val="0"/>
          <w:bCs w:val="0"/>
        </w:rPr>
        <w:t xml:space="preserve"> [7</w:t>
      </w:r>
      <w:r w:rsidR="00931B7C" w:rsidRPr="00CB77FF">
        <w:rPr>
          <w:b w:val="0"/>
          <w:bCs w:val="0"/>
          <w:lang w:val="kk-KZ"/>
        </w:rPr>
        <w:t>6</w:t>
      </w:r>
      <w:r w:rsidR="00040E72" w:rsidRPr="00CB77FF">
        <w:rPr>
          <w:b w:val="0"/>
          <w:bCs w:val="0"/>
        </w:rPr>
        <w:t>]</w:t>
      </w:r>
      <w:r w:rsidR="005C1FE1" w:rsidRPr="00CB77FF">
        <w:rPr>
          <w:b w:val="0"/>
          <w:bCs w:val="0"/>
        </w:rPr>
        <w:t xml:space="preserve">. </w:t>
      </w:r>
      <w:r w:rsidR="005C1FE1" w:rsidRPr="00CB77FF">
        <w:rPr>
          <w:b w:val="0"/>
          <w:bCs w:val="0"/>
          <w:lang w:val="en-US"/>
        </w:rPr>
        <w:t>Pulakos</w:t>
      </w:r>
      <w:r w:rsidR="005C1FE1" w:rsidRPr="00CB77FF">
        <w:rPr>
          <w:b w:val="0"/>
          <w:bCs w:val="0"/>
        </w:rPr>
        <w:t xml:space="preserve"> </w:t>
      </w:r>
      <w:r w:rsidR="00A46CAE" w:rsidRPr="00A46CAE">
        <w:rPr>
          <w:b w:val="0"/>
        </w:rPr>
        <w:t>&amp;</w:t>
      </w:r>
      <w:r w:rsidR="005C1FE1" w:rsidRPr="00CB77FF">
        <w:rPr>
          <w:b w:val="0"/>
          <w:bCs w:val="0"/>
        </w:rPr>
        <w:t xml:space="preserve"> </w:t>
      </w:r>
      <w:r w:rsidR="005C1FE1" w:rsidRPr="00CB77FF">
        <w:rPr>
          <w:b w:val="0"/>
          <w:bCs w:val="0"/>
          <w:lang w:val="en-US"/>
        </w:rPr>
        <w:t>O</w:t>
      </w:r>
      <w:r w:rsidR="005C1FE1" w:rsidRPr="00CB77FF">
        <w:rPr>
          <w:b w:val="0"/>
          <w:bCs w:val="0"/>
        </w:rPr>
        <w:t>'</w:t>
      </w:r>
      <w:r w:rsidR="005C1FE1" w:rsidRPr="00CB77FF">
        <w:rPr>
          <w:b w:val="0"/>
          <w:bCs w:val="0"/>
          <w:lang w:val="en-US"/>
        </w:rPr>
        <w:t>Leary</w:t>
      </w:r>
      <w:r w:rsidR="005C1FE1" w:rsidRPr="00CB77FF">
        <w:rPr>
          <w:b w:val="0"/>
          <w:bCs w:val="0"/>
        </w:rPr>
        <w:t xml:space="preserve">, считают, что </w:t>
      </w:r>
      <w:r w:rsidR="0026156B" w:rsidRPr="00CB77FF">
        <w:rPr>
          <w:b w:val="0"/>
          <w:bCs w:val="0"/>
        </w:rPr>
        <w:t>скорый</w:t>
      </w:r>
      <w:r w:rsidR="005C1FE1" w:rsidRPr="00CB77FF">
        <w:rPr>
          <w:b w:val="0"/>
          <w:bCs w:val="0"/>
        </w:rPr>
        <w:t xml:space="preserve"> перенос новых трендов менеджмента </w:t>
      </w:r>
      <w:r w:rsidR="00B1065D" w:rsidRPr="00CB77FF">
        <w:rPr>
          <w:b w:val="0"/>
          <w:bCs w:val="0"/>
        </w:rPr>
        <w:t xml:space="preserve">к примеру, </w:t>
      </w:r>
      <w:r w:rsidR="005C1FE1" w:rsidRPr="00CB77FF">
        <w:rPr>
          <w:b w:val="0"/>
          <w:bCs w:val="0"/>
        </w:rPr>
        <w:t>в виде оплаты по результатам часто оказывается малоэффективным</w:t>
      </w:r>
      <w:r w:rsidR="002A70A5" w:rsidRPr="00CB77FF">
        <w:rPr>
          <w:b w:val="0"/>
          <w:bCs w:val="0"/>
        </w:rPr>
        <w:t xml:space="preserve"> [</w:t>
      </w:r>
      <w:r w:rsidR="00931B7C" w:rsidRPr="00CB77FF">
        <w:rPr>
          <w:b w:val="0"/>
          <w:bCs w:val="0"/>
        </w:rPr>
        <w:t>9</w:t>
      </w:r>
      <w:r w:rsidR="00931B7C" w:rsidRPr="00CB77FF">
        <w:rPr>
          <w:b w:val="0"/>
          <w:bCs w:val="0"/>
          <w:lang w:val="kk-KZ"/>
        </w:rPr>
        <w:t>3</w:t>
      </w:r>
      <w:r w:rsidR="00040E72" w:rsidRPr="00CB77FF">
        <w:rPr>
          <w:b w:val="0"/>
          <w:bCs w:val="0"/>
        </w:rPr>
        <w:t>]</w:t>
      </w:r>
      <w:r w:rsidR="005C1FE1" w:rsidRPr="00CB77FF">
        <w:rPr>
          <w:b w:val="0"/>
          <w:bCs w:val="0"/>
        </w:rPr>
        <w:t xml:space="preserve">. </w:t>
      </w:r>
      <w:r w:rsidR="00426DF9" w:rsidRPr="00CB77FF">
        <w:rPr>
          <w:b w:val="0"/>
          <w:bCs w:val="0"/>
        </w:rPr>
        <w:t xml:space="preserve">На современном этапе системы управления эффективностью, переняв </w:t>
      </w:r>
      <w:r w:rsidR="00AC0E80" w:rsidRPr="00CB77FF">
        <w:rPr>
          <w:b w:val="0"/>
          <w:bCs w:val="0"/>
        </w:rPr>
        <w:t>компоненты оценки качеств и управления по целям, превратились в сложный бюрократический элемент</w:t>
      </w:r>
      <w:r w:rsidR="005F79BA" w:rsidRPr="00CB77FF">
        <w:rPr>
          <w:b w:val="0"/>
          <w:bCs w:val="0"/>
        </w:rPr>
        <w:t xml:space="preserve">, включающий многочисленные процессы в виде ранжирования сотрудников, каскадирования комплекса целевых индикаторов, заполнения форм оценки и др. Более того, </w:t>
      </w:r>
      <w:r w:rsidR="00FF5E69" w:rsidRPr="00CB77FF">
        <w:rPr>
          <w:b w:val="0"/>
          <w:bCs w:val="0"/>
        </w:rPr>
        <w:t xml:space="preserve">управление эффективностью часто продолжает ассоциироваться с оценкой эффективности, </w:t>
      </w:r>
      <w:r w:rsidR="008E5E54" w:rsidRPr="00CB77FF">
        <w:rPr>
          <w:b w:val="0"/>
          <w:bCs w:val="0"/>
        </w:rPr>
        <w:t>либо служит синонимом управления персонала, несмотря на существенные отличия и особенности управления эффективностью</w:t>
      </w:r>
      <w:r w:rsidR="00931B7C" w:rsidRPr="00CB77FF">
        <w:rPr>
          <w:b w:val="0"/>
          <w:bCs w:val="0"/>
        </w:rPr>
        <w:t xml:space="preserve"> [3</w:t>
      </w:r>
      <w:r w:rsidR="00931B7C" w:rsidRPr="00CB77FF">
        <w:rPr>
          <w:b w:val="0"/>
          <w:bCs w:val="0"/>
          <w:lang w:val="kk-KZ"/>
        </w:rPr>
        <w:t>7</w:t>
      </w:r>
      <w:r w:rsidR="00040E72" w:rsidRPr="00CB77FF">
        <w:rPr>
          <w:b w:val="0"/>
          <w:bCs w:val="0"/>
        </w:rPr>
        <w:t>]</w:t>
      </w:r>
      <w:r w:rsidR="008E5E54" w:rsidRPr="00CB77FF">
        <w:rPr>
          <w:b w:val="0"/>
          <w:bCs w:val="0"/>
        </w:rPr>
        <w:t xml:space="preserve">. </w:t>
      </w:r>
      <w:r w:rsidR="001F142B" w:rsidRPr="00CB77FF">
        <w:rPr>
          <w:b w:val="0"/>
          <w:bCs w:val="0"/>
        </w:rPr>
        <w:tab/>
      </w:r>
      <w:r w:rsidR="00E63354" w:rsidRPr="00CB77FF">
        <w:rPr>
          <w:b w:val="0"/>
          <w:bCs w:val="0"/>
          <w:lang w:val="en-US"/>
        </w:rPr>
        <w:t>Pulakos</w:t>
      </w:r>
      <w:r w:rsidR="001F142B" w:rsidRPr="00CB77FF">
        <w:rPr>
          <w:b w:val="0"/>
          <w:bCs w:val="0"/>
        </w:rPr>
        <w:t xml:space="preserve"> в этом плане считает, что управление эффективностью еще не стало интегральной частью </w:t>
      </w:r>
      <w:r w:rsidR="001F142B" w:rsidRPr="00CB77FF">
        <w:rPr>
          <w:b w:val="0"/>
          <w:bCs w:val="0"/>
        </w:rPr>
        <w:lastRenderedPageBreak/>
        <w:t xml:space="preserve">организационной культуры и </w:t>
      </w:r>
      <w:r w:rsidR="00BB11FB" w:rsidRPr="00CB77FF">
        <w:rPr>
          <w:b w:val="0"/>
          <w:bCs w:val="0"/>
        </w:rPr>
        <w:t>что часто ее активная фаза приходится на начало года при разработке планов и на конец года, когда осуществляется оценка для принятия решений по финансовому вознаграждению</w:t>
      </w:r>
      <w:r w:rsidR="00040E72" w:rsidRPr="00CB77FF">
        <w:rPr>
          <w:b w:val="0"/>
          <w:bCs w:val="0"/>
        </w:rPr>
        <w:t xml:space="preserve"> </w:t>
      </w:r>
      <w:r w:rsidR="00931B7C" w:rsidRPr="00CB77FF">
        <w:rPr>
          <w:b w:val="0"/>
          <w:bCs w:val="0"/>
        </w:rPr>
        <w:t>[7</w:t>
      </w:r>
      <w:r w:rsidR="00931B7C" w:rsidRPr="00CB77FF">
        <w:rPr>
          <w:b w:val="0"/>
          <w:bCs w:val="0"/>
          <w:lang w:val="kk-KZ"/>
        </w:rPr>
        <w:t>6</w:t>
      </w:r>
      <w:r w:rsidR="00040E72" w:rsidRPr="00CB77FF">
        <w:rPr>
          <w:b w:val="0"/>
          <w:bCs w:val="0"/>
        </w:rPr>
        <w:t>]</w:t>
      </w:r>
      <w:r w:rsidR="00BB11FB" w:rsidRPr="00CB77FF">
        <w:rPr>
          <w:b w:val="0"/>
          <w:bCs w:val="0"/>
        </w:rPr>
        <w:t>. Тогда как управление эффективностью должно осуществляться органично и постоянно</w:t>
      </w:r>
      <w:r w:rsidR="00936DFC" w:rsidRPr="00CB77FF">
        <w:rPr>
          <w:b w:val="0"/>
          <w:bCs w:val="0"/>
        </w:rPr>
        <w:t xml:space="preserve"> (Рисунок 4)</w:t>
      </w:r>
      <w:r w:rsidR="00BB11FB" w:rsidRPr="00CB77FF">
        <w:rPr>
          <w:b w:val="0"/>
          <w:bCs w:val="0"/>
        </w:rPr>
        <w:t xml:space="preserve">. </w:t>
      </w:r>
    </w:p>
    <w:p w:rsidR="00485B17" w:rsidRPr="00CB77FF" w:rsidRDefault="00547E1C" w:rsidP="00DF7951">
      <w:pPr>
        <w:jc w:val="both"/>
        <w:rPr>
          <w:b w:val="0"/>
          <w:bCs w:val="0"/>
        </w:rPr>
      </w:pPr>
      <w:r w:rsidRPr="00CB77FF">
        <w:rPr>
          <w:b w:val="0"/>
          <w:bCs w:val="0"/>
        </w:rPr>
        <w:tab/>
      </w:r>
    </w:p>
    <w:p w:rsidR="009C6C63" w:rsidRPr="00CB77FF" w:rsidRDefault="009C6C63" w:rsidP="00DF7951">
      <w:pPr>
        <w:jc w:val="both"/>
        <w:rPr>
          <w:bCs w:val="0"/>
        </w:rPr>
      </w:pPr>
      <w:r w:rsidRPr="00CB77FF">
        <w:rPr>
          <w:b w:val="0"/>
          <w:bCs w:val="0"/>
        </w:rPr>
        <w:tab/>
        <w:t xml:space="preserve">                </w:t>
      </w:r>
      <w:r w:rsidRPr="00CB77FF">
        <w:rPr>
          <w:bCs w:val="0"/>
        </w:rPr>
        <w:t xml:space="preserve">Управление эффективностью в текущем виде </w:t>
      </w:r>
    </w:p>
    <w:p w:rsidR="00B1609B" w:rsidRPr="00CB77FF" w:rsidRDefault="00624E30" w:rsidP="00DF7951">
      <w:pPr>
        <w:jc w:val="both"/>
        <w:rPr>
          <w:b w:val="0"/>
          <w:bCs w:val="0"/>
        </w:rPr>
      </w:pPr>
      <w:r>
        <w:rPr>
          <w:b w:val="0"/>
          <w:bCs w:val="0"/>
          <w:noProof/>
        </w:rPr>
        <mc:AlternateContent>
          <mc:Choice Requires="wps">
            <w:drawing>
              <wp:anchor distT="0" distB="0" distL="114300" distR="114300" simplePos="0" relativeHeight="251765760" behindDoc="0" locked="0" layoutInCell="1" allowOverlap="1">
                <wp:simplePos x="0" y="0"/>
                <wp:positionH relativeFrom="column">
                  <wp:posOffset>3144520</wp:posOffset>
                </wp:positionH>
                <wp:positionV relativeFrom="paragraph">
                  <wp:posOffset>132080</wp:posOffset>
                </wp:positionV>
                <wp:extent cx="2160270" cy="498475"/>
                <wp:effectExtent l="5080" t="10160" r="6350" b="57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9847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rPr>
                                <w:b w:val="0"/>
                                <w:i/>
                              </w:rPr>
                            </w:pPr>
                            <w:r>
                              <w:rPr>
                                <w:b w:val="0"/>
                                <w:i/>
                              </w:rPr>
                              <w:t>Формальный обзор</w:t>
                            </w:r>
                          </w:p>
                          <w:p w:rsidR="00E74E59" w:rsidRPr="008A2DCA" w:rsidRDefault="00E74E59" w:rsidP="009C6C63">
                            <w:pPr>
                              <w:rPr>
                                <w:b w:val="0"/>
                                <w:i/>
                              </w:rPr>
                            </w:pPr>
                            <w:r>
                              <w:rPr>
                                <w:b w:val="0"/>
                                <w:i/>
                              </w:rPr>
                              <w:t>Решения по выплатам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247.6pt;margin-top:10.4pt;width:170.1pt;height:3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" strokecolor="white [3212]">
                <v:textbox>
                  <w:txbxContent>
                    <w:p w:rsidR="00E74E59" w:rsidRDefault="00E74E59" w:rsidP="009C6C63">
                      <w:pPr>
                        <w:rPr>
                          <w:b w:val="0"/>
                          <w:i/>
                        </w:rPr>
                      </w:pPr>
                      <w:r>
                        <w:rPr>
                          <w:b w:val="0"/>
                          <w:i/>
                        </w:rPr>
                        <w:t>Формальный обзор</w:t>
                      </w:r>
                    </w:p>
                    <w:p w:rsidR="00E74E59" w:rsidRPr="008A2DCA" w:rsidRDefault="00E74E59" w:rsidP="009C6C63">
                      <w:pPr>
                        <w:rPr>
                          <w:b w:val="0"/>
                          <w:i/>
                        </w:rPr>
                      </w:pPr>
                      <w:r>
                        <w:rPr>
                          <w:b w:val="0"/>
                          <w:i/>
                        </w:rPr>
                        <w:t>Решения по выплатам</w:t>
                      </w:r>
                    </w:p>
                  </w:txbxContent>
                </v:textbox>
              </v:shape>
            </w:pict>
          </mc:Fallback>
        </mc:AlternateContent>
      </w:r>
      <w:r>
        <w:rPr>
          <w:b w:val="0"/>
          <w:bCs w:val="0"/>
          <w:noProof/>
        </w:rPr>
        <mc:AlternateContent>
          <mc:Choice Requires="wps">
            <w:drawing>
              <wp:anchor distT="0" distB="0" distL="114300" distR="114300" simplePos="0" relativeHeight="251767808" behindDoc="0" locked="0" layoutInCell="1" allowOverlap="1">
                <wp:simplePos x="0" y="0"/>
                <wp:positionH relativeFrom="column">
                  <wp:posOffset>3644265</wp:posOffset>
                </wp:positionH>
                <wp:positionV relativeFrom="paragraph">
                  <wp:posOffset>2250440</wp:posOffset>
                </wp:positionV>
                <wp:extent cx="2128520" cy="545465"/>
                <wp:effectExtent l="9525" t="13970" r="5080" b="12065"/>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4546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rPr>
                                <w:b w:val="0"/>
                                <w:i/>
                              </w:rPr>
                            </w:pPr>
                            <w:r>
                              <w:rPr>
                                <w:b w:val="0"/>
                                <w:i/>
                              </w:rPr>
                              <w:t xml:space="preserve">Конец цикла </w:t>
                            </w:r>
                          </w:p>
                          <w:p w:rsidR="00E74E59" w:rsidRPr="008A2DCA" w:rsidRDefault="00E74E59" w:rsidP="009C6C63">
                            <w:pPr>
                              <w:rPr>
                                <w:b w:val="0"/>
                                <w:i/>
                              </w:rPr>
                            </w:pPr>
                            <w:r>
                              <w:rPr>
                                <w:b w:val="0"/>
                                <w:i/>
                              </w:rPr>
                              <w:t xml:space="preserve">управления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286.95pt;margin-top:177.2pt;width:167.6pt;height:42.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" strokecolor="white [3212]">
                <v:textbox>
                  <w:txbxContent>
                    <w:p w:rsidR="00E74E59" w:rsidRDefault="00E74E59" w:rsidP="009C6C63">
                      <w:pPr>
                        <w:rPr>
                          <w:b w:val="0"/>
                          <w:i/>
                        </w:rPr>
                      </w:pPr>
                      <w:r>
                        <w:rPr>
                          <w:b w:val="0"/>
                          <w:i/>
                        </w:rPr>
                        <w:t xml:space="preserve">Конец цикла </w:t>
                      </w:r>
                    </w:p>
                    <w:p w:rsidR="00E74E59" w:rsidRPr="008A2DCA" w:rsidRDefault="00E74E59" w:rsidP="009C6C63">
                      <w:pPr>
                        <w:rPr>
                          <w:b w:val="0"/>
                          <w:i/>
                        </w:rPr>
                      </w:pPr>
                      <w:r>
                        <w:rPr>
                          <w:b w:val="0"/>
                          <w:i/>
                        </w:rPr>
                        <w:t xml:space="preserve">управления </w:t>
                      </w:r>
                    </w:p>
                  </w:txbxContent>
                </v:textbox>
              </v:shape>
            </w:pict>
          </mc:Fallback>
        </mc:AlternateContent>
      </w:r>
      <w:r>
        <w:rPr>
          <w:b w:val="0"/>
          <w:bCs w:val="0"/>
          <w:noProof/>
        </w:rPr>
        <mc:AlternateContent>
          <mc:Choice Requires="wps">
            <w:drawing>
              <wp:anchor distT="0" distB="0" distL="114300" distR="114300" simplePos="0" relativeHeight="251766784" behindDoc="0" locked="0" layoutInCell="1" allowOverlap="1">
                <wp:simplePos x="0" y="0"/>
                <wp:positionH relativeFrom="column">
                  <wp:posOffset>1284605</wp:posOffset>
                </wp:positionH>
                <wp:positionV relativeFrom="paragraph">
                  <wp:posOffset>2250440</wp:posOffset>
                </wp:positionV>
                <wp:extent cx="2128520" cy="545465"/>
                <wp:effectExtent l="12065" t="13970" r="12065" b="12065"/>
                <wp:wrapNone/>
                <wp:docPr id="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4546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rPr>
                                <w:b w:val="0"/>
                                <w:i/>
                              </w:rPr>
                            </w:pPr>
                            <w:r>
                              <w:rPr>
                                <w:b w:val="0"/>
                                <w:i/>
                              </w:rPr>
                              <w:t xml:space="preserve">Начало цикла </w:t>
                            </w:r>
                          </w:p>
                          <w:p w:rsidR="00E74E59" w:rsidRPr="008A2DCA" w:rsidRDefault="00E74E59" w:rsidP="009C6C63">
                            <w:pPr>
                              <w:rPr>
                                <w:b w:val="0"/>
                                <w:i/>
                              </w:rPr>
                            </w:pPr>
                            <w:r>
                              <w:rPr>
                                <w:b w:val="0"/>
                                <w:i/>
                              </w:rPr>
                              <w:t xml:space="preserve">управления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101.15pt;margin-top:177.2pt;width:167.6pt;height:4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" strokecolor="white [3212]">
                <v:textbox>
                  <w:txbxContent>
                    <w:p w:rsidR="00E74E59" w:rsidRDefault="00E74E59" w:rsidP="009C6C63">
                      <w:pPr>
                        <w:rPr>
                          <w:b w:val="0"/>
                          <w:i/>
                        </w:rPr>
                      </w:pPr>
                      <w:r>
                        <w:rPr>
                          <w:b w:val="0"/>
                          <w:i/>
                        </w:rPr>
                        <w:t xml:space="preserve">Начало цикла </w:t>
                      </w:r>
                    </w:p>
                    <w:p w:rsidR="00E74E59" w:rsidRPr="008A2DCA" w:rsidRDefault="00E74E59" w:rsidP="009C6C63">
                      <w:pPr>
                        <w:rPr>
                          <w:b w:val="0"/>
                          <w:i/>
                        </w:rPr>
                      </w:pPr>
                      <w:r>
                        <w:rPr>
                          <w:b w:val="0"/>
                          <w:i/>
                        </w:rPr>
                        <w:t xml:space="preserve">управления </w:t>
                      </w:r>
                    </w:p>
                  </w:txbxContent>
                </v:textbox>
              </v:shape>
            </w:pict>
          </mc:Fallback>
        </mc:AlternateContent>
      </w:r>
      <w:r>
        <w:rPr>
          <w:b w:val="0"/>
          <w:bCs w:val="0"/>
          <w:noProof/>
        </w:rPr>
        <mc:AlternateContent>
          <mc:Choice Requires="wps">
            <w:drawing>
              <wp:anchor distT="0" distB="0" distL="114300" distR="114300" simplePos="0" relativeHeight="251764736" behindDoc="0" locked="0" layoutInCell="1" allowOverlap="1">
                <wp:simplePos x="0" y="0"/>
                <wp:positionH relativeFrom="column">
                  <wp:posOffset>1395095</wp:posOffset>
                </wp:positionH>
                <wp:positionV relativeFrom="paragraph">
                  <wp:posOffset>85725</wp:posOffset>
                </wp:positionV>
                <wp:extent cx="1592580" cy="340360"/>
                <wp:effectExtent l="8255" t="11430" r="8890" b="10160"/>
                <wp:wrapNone/>
                <wp:docPr id="8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40360"/>
                        </a:xfrm>
                        <a:prstGeom prst="rect">
                          <a:avLst/>
                        </a:prstGeom>
                        <a:solidFill>
                          <a:srgbClr val="FFFFFF"/>
                        </a:solidFill>
                        <a:ln w="9525">
                          <a:solidFill>
                            <a:schemeClr val="bg1">
                              <a:lumMod val="100000"/>
                              <a:lumOff val="0"/>
                            </a:schemeClr>
                          </a:solidFill>
                          <a:miter lim="800000"/>
                          <a:headEnd/>
                          <a:tailEnd/>
                        </a:ln>
                      </wps:spPr>
                      <wps:txbx>
                        <w:txbxContent>
                          <w:p w:rsidR="00E74E59" w:rsidRPr="008A2DCA" w:rsidRDefault="00E74E59">
                            <w:pPr>
                              <w:rPr>
                                <w:b w:val="0"/>
                                <w:i/>
                              </w:rPr>
                            </w:pPr>
                            <w:r w:rsidRPr="008A2DCA">
                              <w:rPr>
                                <w:b w:val="0"/>
                                <w:i/>
                              </w:rPr>
                              <w:t>Установка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109.85pt;margin-top:6.75pt;width:125.4pt;height:2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" strokecolor="white [3212]">
                <v:textbox>
                  <w:txbxContent>
                    <w:p w:rsidR="00E74E59" w:rsidRPr="008A2DCA" w:rsidRDefault="00E74E59">
                      <w:pPr>
                        <w:rPr>
                          <w:b w:val="0"/>
                          <w:i/>
                        </w:rPr>
                      </w:pPr>
                      <w:r w:rsidRPr="008A2DCA">
                        <w:rPr>
                          <w:b w:val="0"/>
                          <w:i/>
                        </w:rPr>
                        <w:t>Установка цели</w:t>
                      </w:r>
                    </w:p>
                  </w:txbxContent>
                </v:textbox>
              </v:shape>
            </w:pict>
          </mc:Fallback>
        </mc:AlternateContent>
      </w:r>
      <w:r>
        <w:rPr>
          <w:b w:val="0"/>
          <w:bCs w:val="0"/>
          <w:noProof/>
        </w:rPr>
        <mc:AlternateContent>
          <mc:Choice Requires="wps">
            <w:drawing>
              <wp:anchor distT="0" distB="0" distL="114300" distR="114300" simplePos="0" relativeHeight="251756544" behindDoc="0" locked="0" layoutInCell="1" allowOverlap="1">
                <wp:simplePos x="0" y="0"/>
                <wp:positionH relativeFrom="column">
                  <wp:posOffset>1284605</wp:posOffset>
                </wp:positionH>
                <wp:positionV relativeFrom="paragraph">
                  <wp:posOffset>386080</wp:posOffset>
                </wp:positionV>
                <wp:extent cx="5080" cy="1763395"/>
                <wp:effectExtent l="12065" t="6985" r="11430" b="10795"/>
                <wp:wrapNone/>
                <wp:docPr id="8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76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36E1D" id="_x0000_t32" coordsize="21600,21600" o:spt="32" o:oned="t" path="m,l21600,21600e" filled="f">
                <v:path arrowok="t" fillok="f" o:connecttype="none"/>
                <o:lock v:ext="edit" shapetype="t"/>
              </v:shapetype>
              <v:shape id="AutoShape 74" o:spid="_x0000_s1026" type="#_x0000_t32" style="position:absolute;margin-left:101.15pt;margin-top:30.4pt;width:.4pt;height:13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VW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"/>
            </w:pict>
          </mc:Fallback>
        </mc:AlternateContent>
      </w:r>
      <w:r>
        <w:rPr>
          <w:b w:val="0"/>
          <w:bCs w:val="0"/>
          <w:noProof/>
        </w:rPr>
        <mc:AlternateContent>
          <mc:Choice Requires="wps">
            <w:drawing>
              <wp:anchor distT="0" distB="0" distL="114300" distR="114300" simplePos="0" relativeHeight="251763712" behindDoc="0" locked="0" layoutInCell="1" allowOverlap="1">
                <wp:simplePos x="0" y="0"/>
                <wp:positionH relativeFrom="column">
                  <wp:posOffset>-15875</wp:posOffset>
                </wp:positionH>
                <wp:positionV relativeFrom="paragraph">
                  <wp:posOffset>2080895</wp:posOffset>
                </wp:positionV>
                <wp:extent cx="1116330" cy="305435"/>
                <wp:effectExtent l="12700" t="13970" r="13970" b="13970"/>
                <wp:wrapNone/>
                <wp:docPr id="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543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8A2DCA">
                            <w:pPr>
                              <w:jc w:val="center"/>
                            </w:pPr>
                            <w:r>
                              <w:t xml:space="preserve">      Низкая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 o:spid="_x0000_s1032" type="#_x0000_t202" style="position:absolute;left:0;text-align:left;margin-left:-1.25pt;margin-top:163.85pt;width:87.9pt;height:24.0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" strokecolor="white [3212]">
                <v:textbox style="mso-fit-shape-to-text:t">
                  <w:txbxContent>
                    <w:p w:rsidR="00E74E59" w:rsidRDefault="00E74E59" w:rsidP="008A2DCA">
                      <w:pPr>
                        <w:jc w:val="center"/>
                      </w:pPr>
                      <w:r>
                        <w:t xml:space="preserve">      Низкая</w:t>
                      </w:r>
                    </w:p>
                  </w:txbxContent>
                </v:textbox>
              </v:shape>
            </w:pict>
          </mc:Fallback>
        </mc:AlternateContent>
      </w:r>
      <w:r>
        <w:rPr>
          <w:b w:val="0"/>
          <w:bCs w:val="0"/>
          <w:noProof/>
        </w:rPr>
        <mc:AlternateContent>
          <mc:Choice Requires="wps">
            <w:drawing>
              <wp:anchor distT="0" distB="0" distL="114300" distR="114300" simplePos="0" relativeHeight="251762688" behindDoc="0" locked="0" layoutInCell="1" allowOverlap="1">
                <wp:simplePos x="0" y="0"/>
                <wp:positionH relativeFrom="column">
                  <wp:posOffset>-26035</wp:posOffset>
                </wp:positionH>
                <wp:positionV relativeFrom="paragraph">
                  <wp:posOffset>80645</wp:posOffset>
                </wp:positionV>
                <wp:extent cx="1305560" cy="305435"/>
                <wp:effectExtent l="12065" t="13970" r="6350" b="13970"/>
                <wp:wrapNone/>
                <wp:docPr id="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0543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8A2DCA">
                            <w:pPr>
                              <w:jc w:val="center"/>
                            </w:pPr>
                            <w:r>
                              <w:t>Высокая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33" type="#_x0000_t202" style="position:absolute;left:0;text-align:left;margin-left:-2.05pt;margin-top:6.35pt;width:102.8pt;height:24.0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" strokecolor="white [3212]">
                <v:textbox style="mso-fit-shape-to-text:t">
                  <w:txbxContent>
                    <w:p w:rsidR="00E74E59" w:rsidRDefault="00E74E59" w:rsidP="008A2DCA">
                      <w:pPr>
                        <w:jc w:val="center"/>
                      </w:pPr>
                      <w:r>
                        <w:t>Высокая</w:t>
                      </w:r>
                    </w:p>
                  </w:txbxContent>
                </v:textbox>
              </v:shape>
            </w:pict>
          </mc:Fallback>
        </mc:AlternateContent>
      </w:r>
      <w:r>
        <w:rPr>
          <w:b w:val="0"/>
          <w:bCs w:val="0"/>
          <w:noProof/>
        </w:rPr>
        <mc:AlternateContent>
          <mc:Choice Requires="wps">
            <w:drawing>
              <wp:anchor distT="0" distB="0" distL="114300" distR="114300" simplePos="0" relativeHeight="251760640" behindDoc="0" locked="0" layoutInCell="1" allowOverlap="1">
                <wp:simplePos x="0" y="0"/>
                <wp:positionH relativeFrom="column">
                  <wp:posOffset>543560</wp:posOffset>
                </wp:positionH>
                <wp:positionV relativeFrom="paragraph">
                  <wp:posOffset>230505</wp:posOffset>
                </wp:positionV>
                <wp:extent cx="396875" cy="1830705"/>
                <wp:effectExtent l="10160" t="11430" r="12065" b="5715"/>
                <wp:wrapNone/>
                <wp:docPr id="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83070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8A2DCA">
                            <w:pPr>
                              <w:jc w:val="center"/>
                            </w:pPr>
                            <w:r>
                              <w:t>Активность</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1" o:spid="_x0000_s1034" type="#_x0000_t202" style="position:absolute;left:0;text-align:left;margin-left:42.8pt;margin-top:18.15pt;width:31.25pt;height:144.15pt;z-index:251760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" strokecolor="white [3212]">
                <v:textbox style="layout-flow:vertical;mso-layout-flow-alt:bottom-to-top;mso-fit-shape-to-text:t">
                  <w:txbxContent>
                    <w:p w:rsidR="00E74E59" w:rsidRDefault="00E74E59" w:rsidP="008A2DCA">
                      <w:pPr>
                        <w:jc w:val="center"/>
                      </w:pPr>
                      <w:r>
                        <w:t>Активность</w:t>
                      </w:r>
                    </w:p>
                  </w:txbxContent>
                </v:textbox>
              </v:shape>
            </w:pict>
          </mc:Fallback>
        </mc:AlternateContent>
      </w:r>
      <w:r>
        <w:rPr>
          <w:b w:val="0"/>
          <w:bCs w:val="0"/>
          <w:noProof/>
        </w:rPr>
        <mc:AlternateContent>
          <mc:Choice Requires="wps">
            <w:drawing>
              <wp:anchor distT="0" distB="0" distL="114300" distR="114300" simplePos="0" relativeHeight="251757568" behindDoc="0" locked="0" layoutInCell="1" allowOverlap="1">
                <wp:simplePos x="0" y="0"/>
                <wp:positionH relativeFrom="column">
                  <wp:posOffset>1284605</wp:posOffset>
                </wp:positionH>
                <wp:positionV relativeFrom="paragraph">
                  <wp:posOffset>2149475</wp:posOffset>
                </wp:positionV>
                <wp:extent cx="3357880" cy="0"/>
                <wp:effectExtent l="12065" t="8255" r="11430" b="10795"/>
                <wp:wrapNone/>
                <wp:docPr id="7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B0872" id="AutoShape 75" o:spid="_x0000_s1026" type="#_x0000_t32" style="position:absolute;margin-left:101.15pt;margin-top:169.25pt;width:264.4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7e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"/>
            </w:pict>
          </mc:Fallback>
        </mc:AlternateContent>
      </w:r>
    </w:p>
    <w:p w:rsidR="00233941" w:rsidRPr="00CB77FF" w:rsidRDefault="00233941" w:rsidP="00DF7951">
      <w:pPr>
        <w:jc w:val="both"/>
        <w:rPr>
          <w:b w:val="0"/>
          <w:bCs w:val="0"/>
        </w:rPr>
      </w:pPr>
    </w:p>
    <w:p w:rsidR="008A2DCA" w:rsidRPr="00CB77FF" w:rsidRDefault="00624E30" w:rsidP="00DF7951">
      <w:pPr>
        <w:jc w:val="both"/>
        <w:rPr>
          <w:b w:val="0"/>
          <w:bCs w:val="0"/>
        </w:rPr>
      </w:pPr>
      <w:r>
        <w:rPr>
          <w:b w:val="0"/>
          <w:bCs w:val="0"/>
          <w:noProof/>
        </w:rPr>
        <mc:AlternateContent>
          <mc:Choice Requires="wps">
            <w:drawing>
              <wp:anchor distT="0" distB="0" distL="114300" distR="114300" simplePos="0" relativeHeight="251758592" behindDoc="0" locked="0" layoutInCell="1" allowOverlap="1">
                <wp:simplePos x="0" y="0"/>
                <wp:positionH relativeFrom="column">
                  <wp:posOffset>1395095</wp:posOffset>
                </wp:positionH>
                <wp:positionV relativeFrom="paragraph">
                  <wp:posOffset>17145</wp:posOffset>
                </wp:positionV>
                <wp:extent cx="3247390" cy="1763395"/>
                <wp:effectExtent l="8255" t="8890" r="11430" b="889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7390" cy="1763395"/>
                        </a:xfrm>
                        <a:custGeom>
                          <a:avLst/>
                          <a:gdLst>
                            <a:gd name="T0" fmla="*/ 0 w 3873"/>
                            <a:gd name="T1" fmla="*/ 2653 h 2653"/>
                            <a:gd name="T2" fmla="*/ 372 w 3873"/>
                            <a:gd name="T3" fmla="*/ 120 h 2653"/>
                            <a:gd name="T4" fmla="*/ 571 w 3873"/>
                            <a:gd name="T5" fmla="*/ 1933 h 2653"/>
                            <a:gd name="T6" fmla="*/ 2384 w 3873"/>
                            <a:gd name="T7" fmla="*/ 2280 h 2653"/>
                            <a:gd name="T8" fmla="*/ 2731 w 3873"/>
                            <a:gd name="T9" fmla="*/ 145 h 2653"/>
                            <a:gd name="T10" fmla="*/ 2930 w 3873"/>
                            <a:gd name="T11" fmla="*/ 2280 h 2653"/>
                            <a:gd name="T12" fmla="*/ 3054 w 3873"/>
                            <a:gd name="T13" fmla="*/ 244 h 2653"/>
                            <a:gd name="T14" fmla="*/ 3252 w 3873"/>
                            <a:gd name="T15" fmla="*/ 1957 h 2653"/>
                            <a:gd name="T16" fmla="*/ 3873 w 3873"/>
                            <a:gd name="T17" fmla="*/ 2230 h 2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3" h="2653">
                              <a:moveTo>
                                <a:pt x="0" y="2653"/>
                              </a:moveTo>
                              <a:cubicBezTo>
                                <a:pt x="138" y="1446"/>
                                <a:pt x="277" y="240"/>
                                <a:pt x="372" y="120"/>
                              </a:cubicBezTo>
                              <a:cubicBezTo>
                                <a:pt x="467" y="0"/>
                                <a:pt x="236" y="1573"/>
                                <a:pt x="571" y="1933"/>
                              </a:cubicBezTo>
                              <a:cubicBezTo>
                                <a:pt x="906" y="2293"/>
                                <a:pt x="2024" y="2578"/>
                                <a:pt x="2384" y="2280"/>
                              </a:cubicBezTo>
                              <a:cubicBezTo>
                                <a:pt x="2744" y="1982"/>
                                <a:pt x="2640" y="145"/>
                                <a:pt x="2731" y="145"/>
                              </a:cubicBezTo>
                              <a:cubicBezTo>
                                <a:pt x="2822" y="145"/>
                                <a:pt x="2876" y="2264"/>
                                <a:pt x="2930" y="2280"/>
                              </a:cubicBezTo>
                              <a:cubicBezTo>
                                <a:pt x="2984" y="2296"/>
                                <a:pt x="3000" y="298"/>
                                <a:pt x="3054" y="244"/>
                              </a:cubicBezTo>
                              <a:cubicBezTo>
                                <a:pt x="3108" y="190"/>
                                <a:pt x="3116" y="1626"/>
                                <a:pt x="3252" y="1957"/>
                              </a:cubicBezTo>
                              <a:cubicBezTo>
                                <a:pt x="3388" y="2288"/>
                                <a:pt x="3765" y="2185"/>
                                <a:pt x="3873" y="22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A61E8" id="Freeform 76" o:spid="_x0000_s1026" style="position:absolute;margin-left:109.85pt;margin-top:1.35pt;width:255.7pt;height:13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73,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" path="m,2653c138,1446,277,240,372,120,467,,236,1573,571,1933v335,360,1453,645,1813,347c2744,1982,2640,145,2731,145v91,,145,2119,199,2135c2984,2296,3000,298,3054,244v54,-54,62,1382,198,1713c3388,2288,3765,2185,3873,2230e" filled="f">
                <v:path arrowok="t" o:connecttype="custom" o:connectlocs="0,1763395;311910,79762;478766,1284826;1998910,1515470;2289859,96379;2456714,1515470;2560684,162182;2726701,1300778;3247390,1482236" o:connectangles="0,0,0,0,0,0,0,0,0"/>
              </v:shape>
            </w:pict>
          </mc:Fallback>
        </mc:AlternateContent>
      </w: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36DFC" w:rsidRPr="00CB77FF" w:rsidRDefault="00936DFC" w:rsidP="009C6C63">
      <w:pPr>
        <w:jc w:val="center"/>
        <w:rPr>
          <w:bCs w:val="0"/>
        </w:rPr>
      </w:pPr>
    </w:p>
    <w:p w:rsidR="00936DFC" w:rsidRPr="00CB77FF" w:rsidRDefault="00936DFC" w:rsidP="009C6C63">
      <w:pPr>
        <w:jc w:val="center"/>
        <w:rPr>
          <w:bCs w:val="0"/>
        </w:rPr>
      </w:pPr>
    </w:p>
    <w:p w:rsidR="00936DFC" w:rsidRPr="00CB77FF" w:rsidRDefault="00624E30" w:rsidP="009C6C63">
      <w:pPr>
        <w:jc w:val="center"/>
        <w:rPr>
          <w:bCs w:val="0"/>
        </w:rPr>
      </w:pPr>
      <w:r>
        <w:rPr>
          <w:bCs w:val="0"/>
          <w:noProof/>
        </w:rPr>
        <mc:AlternateContent>
          <mc:Choice Requires="wps">
            <w:drawing>
              <wp:anchor distT="0" distB="0" distL="114300" distR="114300" simplePos="0" relativeHeight="251779072" behindDoc="0" locked="0" layoutInCell="1" allowOverlap="1">
                <wp:simplePos x="0" y="0"/>
                <wp:positionH relativeFrom="column">
                  <wp:posOffset>2656205</wp:posOffset>
                </wp:positionH>
                <wp:positionV relativeFrom="paragraph">
                  <wp:posOffset>137795</wp:posOffset>
                </wp:positionV>
                <wp:extent cx="567690" cy="758190"/>
                <wp:effectExtent l="21590" t="6350" r="29845" b="16510"/>
                <wp:wrapNone/>
                <wp:docPr id="7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758190"/>
                        </a:xfrm>
                        <a:prstGeom prst="downArrow">
                          <a:avLst>
                            <a:gd name="adj1" fmla="val 50000"/>
                            <a:gd name="adj2" fmla="val 333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320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 o:spid="_x0000_s1026" type="#_x0000_t67" style="position:absolute;margin-left:209.15pt;margin-top:10.85pt;width:44.7pt;height:5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">
                <v:textbox style="layout-flow:vertical-ideographic"/>
              </v:shape>
            </w:pict>
          </mc:Fallback>
        </mc:AlternateContent>
      </w:r>
    </w:p>
    <w:p w:rsidR="00936DFC" w:rsidRPr="00CB77FF" w:rsidRDefault="00936DFC" w:rsidP="009C6C63">
      <w:pPr>
        <w:jc w:val="center"/>
        <w:rPr>
          <w:bCs w:val="0"/>
        </w:rPr>
      </w:pPr>
    </w:p>
    <w:p w:rsidR="00936DFC" w:rsidRPr="00CB77FF" w:rsidRDefault="00936DFC" w:rsidP="009C6C63">
      <w:pPr>
        <w:jc w:val="center"/>
        <w:rPr>
          <w:bCs w:val="0"/>
        </w:rPr>
      </w:pPr>
    </w:p>
    <w:p w:rsidR="00936DFC" w:rsidRPr="00CB77FF" w:rsidRDefault="00936DFC" w:rsidP="009C6C63">
      <w:pPr>
        <w:jc w:val="center"/>
        <w:rPr>
          <w:bCs w:val="0"/>
        </w:rPr>
      </w:pPr>
    </w:p>
    <w:p w:rsidR="00936DFC" w:rsidRDefault="00936DFC" w:rsidP="009C6C63">
      <w:pPr>
        <w:jc w:val="center"/>
        <w:rPr>
          <w:bCs w:val="0"/>
        </w:rPr>
      </w:pPr>
    </w:p>
    <w:p w:rsidR="009C6C63" w:rsidRPr="00CB77FF" w:rsidRDefault="009C6C63" w:rsidP="009C6C63">
      <w:pPr>
        <w:jc w:val="center"/>
        <w:rPr>
          <w:bCs w:val="0"/>
        </w:rPr>
      </w:pPr>
      <w:r w:rsidRPr="00CB77FF">
        <w:rPr>
          <w:bCs w:val="0"/>
        </w:rPr>
        <w:t>Предпочитаемый цикл управления эффективностью</w:t>
      </w:r>
    </w:p>
    <w:p w:rsidR="009C6C63" w:rsidRPr="00CB77FF" w:rsidRDefault="00624E30" w:rsidP="00DF7951">
      <w:pPr>
        <w:jc w:val="both"/>
        <w:rPr>
          <w:b w:val="0"/>
          <w:bCs w:val="0"/>
        </w:rPr>
      </w:pPr>
      <w:r>
        <w:rPr>
          <w:b w:val="0"/>
          <w:bCs w:val="0"/>
          <w:noProof/>
        </w:rPr>
        <mc:AlternateContent>
          <mc:Choice Requires="wps">
            <w:drawing>
              <wp:anchor distT="0" distB="0" distL="114300" distR="114300" simplePos="0" relativeHeight="251778048" behindDoc="0" locked="0" layoutInCell="1" allowOverlap="1">
                <wp:simplePos x="0" y="0"/>
                <wp:positionH relativeFrom="column">
                  <wp:posOffset>1305560</wp:posOffset>
                </wp:positionH>
                <wp:positionV relativeFrom="paragraph">
                  <wp:posOffset>196850</wp:posOffset>
                </wp:positionV>
                <wp:extent cx="2533015" cy="545465"/>
                <wp:effectExtent l="13970" t="6350" r="5715" b="10160"/>
                <wp:wrapNone/>
                <wp:docPr id="7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545465"/>
                        </a:xfrm>
                        <a:prstGeom prst="rect">
                          <a:avLst/>
                        </a:prstGeom>
                        <a:solidFill>
                          <a:srgbClr val="FFFFFF"/>
                        </a:solidFill>
                        <a:ln w="9525">
                          <a:solidFill>
                            <a:schemeClr val="bg1">
                              <a:lumMod val="100000"/>
                              <a:lumOff val="0"/>
                            </a:schemeClr>
                          </a:solidFill>
                          <a:miter lim="800000"/>
                          <a:headEnd/>
                          <a:tailEnd/>
                        </a:ln>
                      </wps:spPr>
                      <wps:txbx>
                        <w:txbxContent>
                          <w:p w:rsidR="00E74E59" w:rsidRPr="008A2DCA" w:rsidRDefault="00E74E59" w:rsidP="009C6C63">
                            <w:pPr>
                              <w:rPr>
                                <w:b w:val="0"/>
                                <w:i/>
                              </w:rPr>
                            </w:pPr>
                            <w:r>
                              <w:rPr>
                                <w:b w:val="0"/>
                                <w:i/>
                              </w:rPr>
                              <w:t xml:space="preserve">Постоянное управление, обратная связь и развитие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5" type="#_x0000_t202" style="position:absolute;left:0;text-align:left;margin-left:102.8pt;margin-top:15.5pt;width:199.45pt;height:42.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" strokecolor="white [3212]">
                <v:textbox>
                  <w:txbxContent>
                    <w:p w:rsidR="00E74E59" w:rsidRPr="008A2DCA" w:rsidRDefault="00E74E59" w:rsidP="009C6C63">
                      <w:pPr>
                        <w:rPr>
                          <w:b w:val="0"/>
                          <w:i/>
                        </w:rPr>
                      </w:pPr>
                      <w:r>
                        <w:rPr>
                          <w:b w:val="0"/>
                          <w:i/>
                        </w:rPr>
                        <w:t xml:space="preserve">Постоянное управление, обратная связь и развитие </w:t>
                      </w:r>
                    </w:p>
                  </w:txbxContent>
                </v:textbox>
              </v:shape>
            </w:pict>
          </mc:Fallback>
        </mc:AlternateContent>
      </w:r>
      <w:r>
        <w:rPr>
          <w:b w:val="0"/>
          <w:bCs w:val="0"/>
          <w:noProof/>
        </w:rPr>
        <mc:AlternateContent>
          <mc:Choice Requires="wps">
            <w:drawing>
              <wp:anchor distT="0" distB="0" distL="114300" distR="114300" simplePos="0" relativeHeight="251772928" behindDoc="0" locked="0" layoutInCell="1" allowOverlap="1">
                <wp:simplePos x="0" y="0"/>
                <wp:positionH relativeFrom="column">
                  <wp:posOffset>-167640</wp:posOffset>
                </wp:positionH>
                <wp:positionV relativeFrom="paragraph">
                  <wp:posOffset>63500</wp:posOffset>
                </wp:positionV>
                <wp:extent cx="1305560" cy="305435"/>
                <wp:effectExtent l="13335" t="6350" r="5080" b="12065"/>
                <wp:wrapNone/>
                <wp:docPr id="7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0543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jc w:val="center"/>
                            </w:pPr>
                            <w:r>
                              <w:t>Высокая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 o:spid="_x0000_s1036" type="#_x0000_t202" style="position:absolute;left:0;text-align:left;margin-left:-13.2pt;margin-top:5pt;width:102.8pt;height:24.0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" strokecolor="white [3212]">
                <v:textbox style="mso-fit-shape-to-text:t">
                  <w:txbxContent>
                    <w:p w:rsidR="00E74E59" w:rsidRDefault="00E74E59" w:rsidP="009C6C63">
                      <w:pPr>
                        <w:jc w:val="center"/>
                      </w:pPr>
                      <w:r>
                        <w:t>Высокая</w:t>
                      </w:r>
                    </w:p>
                  </w:txbxContent>
                </v:textbox>
              </v:shape>
            </w:pict>
          </mc:Fallback>
        </mc:AlternateContent>
      </w:r>
      <w:r>
        <w:rPr>
          <w:b w:val="0"/>
          <w:bCs w:val="0"/>
          <w:noProof/>
        </w:rPr>
        <mc:AlternateContent>
          <mc:Choice Requires="wps">
            <w:drawing>
              <wp:anchor distT="0" distB="0" distL="114300" distR="114300" simplePos="0" relativeHeight="251771904" behindDoc="0" locked="0" layoutInCell="1" allowOverlap="1">
                <wp:simplePos x="0" y="0"/>
                <wp:positionH relativeFrom="column">
                  <wp:posOffset>417195</wp:posOffset>
                </wp:positionH>
                <wp:positionV relativeFrom="paragraph">
                  <wp:posOffset>191770</wp:posOffset>
                </wp:positionV>
                <wp:extent cx="396875" cy="1830705"/>
                <wp:effectExtent l="7620" t="10795" r="5080" b="6350"/>
                <wp:wrapNone/>
                <wp:docPr id="7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83070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jc w:val="center"/>
                            </w:pPr>
                            <w:r>
                              <w:t>Активность</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 o:spid="_x0000_s1037" type="#_x0000_t202" style="position:absolute;left:0;text-align:left;margin-left:32.85pt;margin-top:15.1pt;width:31.25pt;height:144.15pt;z-index:251771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" strokecolor="white [3212]">
                <v:textbox style="layout-flow:vertical;mso-layout-flow-alt:bottom-to-top;mso-fit-shape-to-text:t">
                  <w:txbxContent>
                    <w:p w:rsidR="00E74E59" w:rsidRDefault="00E74E59" w:rsidP="009C6C63">
                      <w:pPr>
                        <w:jc w:val="center"/>
                      </w:pPr>
                      <w:r>
                        <w:t>Активность</w:t>
                      </w:r>
                    </w:p>
                  </w:txbxContent>
                </v:textbox>
              </v:shape>
            </w:pict>
          </mc:Fallback>
        </mc:AlternateContent>
      </w:r>
      <w:r>
        <w:rPr>
          <w:b w:val="0"/>
          <w:bCs w:val="0"/>
          <w:noProof/>
        </w:rPr>
        <mc:AlternateContent>
          <mc:Choice Requires="wps">
            <w:drawing>
              <wp:anchor distT="0" distB="0" distL="114300" distR="114300" simplePos="0" relativeHeight="251770880" behindDoc="0" locked="0" layoutInCell="1" allowOverlap="1">
                <wp:simplePos x="0" y="0"/>
                <wp:positionH relativeFrom="column">
                  <wp:posOffset>1132840</wp:posOffset>
                </wp:positionH>
                <wp:positionV relativeFrom="paragraph">
                  <wp:posOffset>191770</wp:posOffset>
                </wp:positionV>
                <wp:extent cx="5080" cy="1763395"/>
                <wp:effectExtent l="12700" t="10795" r="10795" b="6985"/>
                <wp:wrapNone/>
                <wp:docPr id="7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76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F5BA0" id="AutoShape 90" o:spid="_x0000_s1026" type="#_x0000_t32" style="position:absolute;margin-left:89.2pt;margin-top:15.1pt;width:.4pt;height:138.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"/>
            </w:pict>
          </mc:Fallback>
        </mc:AlternateContent>
      </w: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624E30" w:rsidP="00DF7951">
      <w:pPr>
        <w:jc w:val="both"/>
        <w:rPr>
          <w:b w:val="0"/>
          <w:bCs w:val="0"/>
        </w:rPr>
      </w:pPr>
      <w:r>
        <w:rPr>
          <w:b w:val="0"/>
          <w:bCs w:val="0"/>
          <w:noProof/>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102870</wp:posOffset>
                </wp:positionV>
                <wp:extent cx="3352800" cy="725170"/>
                <wp:effectExtent l="13335" t="6350" r="5715" b="11430"/>
                <wp:wrapNone/>
                <wp:docPr id="6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725170"/>
                        </a:xfrm>
                        <a:custGeom>
                          <a:avLst/>
                          <a:gdLst>
                            <a:gd name="T0" fmla="*/ 0 w 5280"/>
                            <a:gd name="T1" fmla="*/ 1142 h 1142"/>
                            <a:gd name="T2" fmla="*/ 422 w 5280"/>
                            <a:gd name="T3" fmla="*/ 74 h 1142"/>
                            <a:gd name="T4" fmla="*/ 993 w 5280"/>
                            <a:gd name="T5" fmla="*/ 695 h 1142"/>
                            <a:gd name="T6" fmla="*/ 1453 w 5280"/>
                            <a:gd name="T7" fmla="*/ 74 h 1142"/>
                            <a:gd name="T8" fmla="*/ 1837 w 5280"/>
                            <a:gd name="T9" fmla="*/ 620 h 1142"/>
                            <a:gd name="T10" fmla="*/ 2234 w 5280"/>
                            <a:gd name="T11" fmla="*/ 74 h 1142"/>
                            <a:gd name="T12" fmla="*/ 2607 w 5280"/>
                            <a:gd name="T13" fmla="*/ 620 h 1142"/>
                            <a:gd name="T14" fmla="*/ 3000 w 5280"/>
                            <a:gd name="T15" fmla="*/ 99 h 1142"/>
                            <a:gd name="T16" fmla="*/ 3211 w 5280"/>
                            <a:gd name="T17" fmla="*/ 620 h 1142"/>
                            <a:gd name="T18" fmla="*/ 3674 w 5280"/>
                            <a:gd name="T19" fmla="*/ 74 h 1142"/>
                            <a:gd name="T20" fmla="*/ 3939 w 5280"/>
                            <a:gd name="T21" fmla="*/ 620 h 1142"/>
                            <a:gd name="T22" fmla="*/ 4369 w 5280"/>
                            <a:gd name="T23" fmla="*/ 99 h 1142"/>
                            <a:gd name="T24" fmla="*/ 4767 w 5280"/>
                            <a:gd name="T25" fmla="*/ 670 h 1142"/>
                            <a:gd name="T26" fmla="*/ 5114 w 5280"/>
                            <a:gd name="T27" fmla="*/ 74 h 1142"/>
                            <a:gd name="T28" fmla="*/ 5280 w 5280"/>
                            <a:gd name="T29" fmla="*/ 645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80" h="1142">
                              <a:moveTo>
                                <a:pt x="0" y="1142"/>
                              </a:moveTo>
                              <a:cubicBezTo>
                                <a:pt x="128" y="645"/>
                                <a:pt x="257" y="148"/>
                                <a:pt x="422" y="74"/>
                              </a:cubicBezTo>
                              <a:cubicBezTo>
                                <a:pt x="587" y="0"/>
                                <a:pt x="821" y="695"/>
                                <a:pt x="993" y="695"/>
                              </a:cubicBezTo>
                              <a:cubicBezTo>
                                <a:pt x="1165" y="695"/>
                                <a:pt x="1312" y="86"/>
                                <a:pt x="1453" y="74"/>
                              </a:cubicBezTo>
                              <a:cubicBezTo>
                                <a:pt x="1594" y="62"/>
                                <a:pt x="1707" y="620"/>
                                <a:pt x="1837" y="620"/>
                              </a:cubicBezTo>
                              <a:cubicBezTo>
                                <a:pt x="1967" y="620"/>
                                <a:pt x="2106" y="74"/>
                                <a:pt x="2234" y="74"/>
                              </a:cubicBezTo>
                              <a:cubicBezTo>
                                <a:pt x="2362" y="74"/>
                                <a:pt x="2479" y="616"/>
                                <a:pt x="2607" y="620"/>
                              </a:cubicBezTo>
                              <a:cubicBezTo>
                                <a:pt x="2735" y="624"/>
                                <a:pt x="2899" y="99"/>
                                <a:pt x="3000" y="99"/>
                              </a:cubicBezTo>
                              <a:cubicBezTo>
                                <a:pt x="3101" y="99"/>
                                <a:pt x="3099" y="624"/>
                                <a:pt x="3211" y="620"/>
                              </a:cubicBezTo>
                              <a:cubicBezTo>
                                <a:pt x="3323" y="616"/>
                                <a:pt x="3553" y="74"/>
                                <a:pt x="3674" y="74"/>
                              </a:cubicBezTo>
                              <a:cubicBezTo>
                                <a:pt x="3795" y="74"/>
                                <a:pt x="3823" y="616"/>
                                <a:pt x="3939" y="620"/>
                              </a:cubicBezTo>
                              <a:cubicBezTo>
                                <a:pt x="4055" y="624"/>
                                <a:pt x="4231" y="91"/>
                                <a:pt x="4369" y="99"/>
                              </a:cubicBezTo>
                              <a:cubicBezTo>
                                <a:pt x="4507" y="107"/>
                                <a:pt x="4643" y="674"/>
                                <a:pt x="4767" y="670"/>
                              </a:cubicBezTo>
                              <a:cubicBezTo>
                                <a:pt x="4891" y="666"/>
                                <a:pt x="5029" y="78"/>
                                <a:pt x="5114" y="74"/>
                              </a:cubicBezTo>
                              <a:cubicBezTo>
                                <a:pt x="5199" y="70"/>
                                <a:pt x="5252" y="558"/>
                                <a:pt x="5280" y="6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C95F" id="Freeform 98" o:spid="_x0000_s1026" style="position:absolute;margin-left:90pt;margin-top:8.1pt;width:264pt;height:5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" path="m,1142c128,645,257,148,422,74,587,,821,695,993,695v172,,319,-609,460,-621c1594,62,1707,620,1837,620v130,,269,-546,397,-546c2362,74,2479,616,2607,620v128,4,292,-521,393,-521c3101,99,3099,624,3211,620,3323,616,3553,74,3674,74v121,,149,542,265,546c4055,624,4231,91,4369,99v138,8,274,575,398,571c4891,666,5029,78,5114,74v85,-4,138,484,166,571e" filled="f">
                <v:path arrowok="t" o:connecttype="custom" o:connectlocs="0,725170;267970,46990;630555,441325;922655,46990;1166495,393700;1418590,46990;1655445,393700;1905000,62865;2038985,393700;2332990,46990;2501265,393700;2774315,62865;3027045,425450;3247390,46990;3352800,409575" o:connectangles="0,0,0,0,0,0,0,0,0,0,0,0,0,0,0"/>
              </v:shape>
            </w:pict>
          </mc:Fallback>
        </mc:AlternateContent>
      </w: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9C6C63" w:rsidP="00DF7951">
      <w:pPr>
        <w:jc w:val="both"/>
        <w:rPr>
          <w:b w:val="0"/>
          <w:bCs w:val="0"/>
        </w:rPr>
      </w:pPr>
    </w:p>
    <w:p w:rsidR="009C6C63" w:rsidRPr="00CB77FF" w:rsidRDefault="00624E30" w:rsidP="00DF7951">
      <w:pPr>
        <w:jc w:val="both"/>
        <w:rPr>
          <w:b w:val="0"/>
          <w:bCs w:val="0"/>
        </w:rPr>
      </w:pPr>
      <w:r>
        <w:rPr>
          <w:b w:val="0"/>
          <w:bCs w:val="0"/>
          <w:noProof/>
        </w:rPr>
        <mc:AlternateContent>
          <mc:Choice Requires="wps">
            <w:drawing>
              <wp:anchor distT="0" distB="0" distL="114300" distR="114300" simplePos="0" relativeHeight="251773952" behindDoc="0" locked="0" layoutInCell="1" allowOverlap="1">
                <wp:simplePos x="0" y="0"/>
                <wp:positionH relativeFrom="column">
                  <wp:posOffset>-162560</wp:posOffset>
                </wp:positionH>
                <wp:positionV relativeFrom="paragraph">
                  <wp:posOffset>95885</wp:posOffset>
                </wp:positionV>
                <wp:extent cx="1116330" cy="305435"/>
                <wp:effectExtent l="8890" t="10160" r="8255" b="8255"/>
                <wp:wrapNone/>
                <wp:docPr id="6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543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jc w:val="center"/>
                            </w:pPr>
                            <w:r>
                              <w:t xml:space="preserve">      Низкая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 o:spid="_x0000_s1038" type="#_x0000_t202" style="position:absolute;left:0;text-align:left;margin-left:-12.8pt;margin-top:7.55pt;width:87.9pt;height:24.0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" strokecolor="white [3212]">
                <v:textbox style="mso-fit-shape-to-text:t">
                  <w:txbxContent>
                    <w:p w:rsidR="00E74E59" w:rsidRDefault="00E74E59" w:rsidP="009C6C63">
                      <w:pPr>
                        <w:jc w:val="center"/>
                      </w:pPr>
                      <w:r>
                        <w:t xml:space="preserve">      Низкая</w:t>
                      </w:r>
                    </w:p>
                  </w:txbxContent>
                </v:textbox>
              </v:shape>
            </w:pict>
          </mc:Fallback>
        </mc:AlternateContent>
      </w:r>
    </w:p>
    <w:p w:rsidR="009C6C63" w:rsidRPr="00CB77FF" w:rsidRDefault="00624E30" w:rsidP="00DF7951">
      <w:pPr>
        <w:jc w:val="both"/>
        <w:rPr>
          <w:b w:val="0"/>
          <w:bCs w:val="0"/>
        </w:rPr>
      </w:pPr>
      <w:r>
        <w:rPr>
          <w:b w:val="0"/>
          <w:bCs w:val="0"/>
          <w:noProof/>
        </w:rPr>
        <mc:AlternateContent>
          <mc:Choice Requires="wps">
            <w:drawing>
              <wp:anchor distT="0" distB="0" distL="114300" distR="114300" simplePos="0" relativeHeight="251769856" behindDoc="0" locked="0" layoutInCell="1" allowOverlap="1">
                <wp:simplePos x="0" y="0"/>
                <wp:positionH relativeFrom="column">
                  <wp:posOffset>1137920</wp:posOffset>
                </wp:positionH>
                <wp:positionV relativeFrom="paragraph">
                  <wp:posOffset>114935</wp:posOffset>
                </wp:positionV>
                <wp:extent cx="3357880" cy="0"/>
                <wp:effectExtent l="8255" t="12065" r="5715" b="6985"/>
                <wp:wrapNone/>
                <wp:docPr id="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7365" id="AutoShape 89" o:spid="_x0000_s1026" type="#_x0000_t32" style="position:absolute;margin-left:89.6pt;margin-top:9.05pt;width:264.4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"/>
            </w:pict>
          </mc:Fallback>
        </mc:AlternateContent>
      </w:r>
    </w:p>
    <w:p w:rsidR="009C6C63" w:rsidRPr="00CB77FF" w:rsidRDefault="00624E30" w:rsidP="00DF7951">
      <w:pPr>
        <w:jc w:val="both"/>
        <w:rPr>
          <w:b w:val="0"/>
          <w:bCs w:val="0"/>
        </w:rPr>
      </w:pPr>
      <w:r>
        <w:rPr>
          <w:b w:val="0"/>
          <w:bCs w:val="0"/>
          <w:noProof/>
        </w:rPr>
        <mc:AlternateContent>
          <mc:Choice Requires="wps">
            <w:drawing>
              <wp:anchor distT="0" distB="0" distL="114300" distR="114300" simplePos="0" relativeHeight="251776000" behindDoc="0" locked="0" layoutInCell="1" allowOverlap="1">
                <wp:simplePos x="0" y="0"/>
                <wp:positionH relativeFrom="column">
                  <wp:posOffset>3644265</wp:posOffset>
                </wp:positionH>
                <wp:positionV relativeFrom="paragraph">
                  <wp:posOffset>-2540</wp:posOffset>
                </wp:positionV>
                <wp:extent cx="2128520" cy="545465"/>
                <wp:effectExtent l="9525" t="13335" r="5080" b="12700"/>
                <wp:wrapNone/>
                <wp:docPr id="6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4546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rPr>
                                <w:b w:val="0"/>
                                <w:i/>
                              </w:rPr>
                            </w:pPr>
                            <w:r>
                              <w:rPr>
                                <w:b w:val="0"/>
                                <w:i/>
                              </w:rPr>
                              <w:t xml:space="preserve">Конец цикла </w:t>
                            </w:r>
                          </w:p>
                          <w:p w:rsidR="00E74E59" w:rsidRPr="008A2DCA" w:rsidRDefault="00E74E59" w:rsidP="009C6C63">
                            <w:pPr>
                              <w:rPr>
                                <w:b w:val="0"/>
                                <w:i/>
                              </w:rPr>
                            </w:pPr>
                            <w:r>
                              <w:rPr>
                                <w:b w:val="0"/>
                                <w:i/>
                              </w:rPr>
                              <w:t xml:space="preserve">управления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9" type="#_x0000_t202" style="position:absolute;left:0;text-align:left;margin-left:286.95pt;margin-top:-.2pt;width:167.6pt;height:4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" strokecolor="white [3212]">
                <v:textbox>
                  <w:txbxContent>
                    <w:p w:rsidR="00E74E59" w:rsidRDefault="00E74E59" w:rsidP="009C6C63">
                      <w:pPr>
                        <w:rPr>
                          <w:b w:val="0"/>
                          <w:i/>
                        </w:rPr>
                      </w:pPr>
                      <w:r>
                        <w:rPr>
                          <w:b w:val="0"/>
                          <w:i/>
                        </w:rPr>
                        <w:t xml:space="preserve">Конец цикла </w:t>
                      </w:r>
                    </w:p>
                    <w:p w:rsidR="00E74E59" w:rsidRPr="008A2DCA" w:rsidRDefault="00E74E59" w:rsidP="009C6C63">
                      <w:pPr>
                        <w:rPr>
                          <w:b w:val="0"/>
                          <w:i/>
                        </w:rPr>
                      </w:pPr>
                      <w:r>
                        <w:rPr>
                          <w:b w:val="0"/>
                          <w:i/>
                        </w:rPr>
                        <w:t xml:space="preserve">управления </w:t>
                      </w:r>
                    </w:p>
                  </w:txbxContent>
                </v:textbox>
              </v:shape>
            </w:pict>
          </mc:Fallback>
        </mc:AlternateContent>
      </w:r>
      <w:r>
        <w:rPr>
          <w:b w:val="0"/>
          <w:bCs w:val="0"/>
          <w:noProof/>
        </w:rPr>
        <mc:AlternateContent>
          <mc:Choice Requires="wps">
            <w:drawing>
              <wp:anchor distT="0" distB="0" distL="114300" distR="114300" simplePos="0" relativeHeight="251774976" behindDoc="0" locked="0" layoutInCell="1" allowOverlap="1">
                <wp:simplePos x="0" y="0"/>
                <wp:positionH relativeFrom="column">
                  <wp:posOffset>824865</wp:posOffset>
                </wp:positionH>
                <wp:positionV relativeFrom="paragraph">
                  <wp:posOffset>-7620</wp:posOffset>
                </wp:positionV>
                <wp:extent cx="2128520" cy="545465"/>
                <wp:effectExtent l="9525" t="8255" r="5080" b="8255"/>
                <wp:wrapNone/>
                <wp:docPr id="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45465"/>
                        </a:xfrm>
                        <a:prstGeom prst="rect">
                          <a:avLst/>
                        </a:prstGeom>
                        <a:solidFill>
                          <a:srgbClr val="FFFFFF"/>
                        </a:solidFill>
                        <a:ln w="9525">
                          <a:solidFill>
                            <a:schemeClr val="bg1">
                              <a:lumMod val="100000"/>
                              <a:lumOff val="0"/>
                            </a:schemeClr>
                          </a:solidFill>
                          <a:miter lim="800000"/>
                          <a:headEnd/>
                          <a:tailEnd/>
                        </a:ln>
                      </wps:spPr>
                      <wps:txbx>
                        <w:txbxContent>
                          <w:p w:rsidR="00E74E59" w:rsidRDefault="00E74E59" w:rsidP="009C6C63">
                            <w:pPr>
                              <w:rPr>
                                <w:b w:val="0"/>
                                <w:i/>
                              </w:rPr>
                            </w:pPr>
                            <w:r>
                              <w:rPr>
                                <w:b w:val="0"/>
                                <w:i/>
                              </w:rPr>
                              <w:t xml:space="preserve">Начало цикла </w:t>
                            </w:r>
                          </w:p>
                          <w:p w:rsidR="00E74E59" w:rsidRPr="008A2DCA" w:rsidRDefault="00E74E59" w:rsidP="009C6C63">
                            <w:pPr>
                              <w:rPr>
                                <w:b w:val="0"/>
                                <w:i/>
                              </w:rPr>
                            </w:pPr>
                            <w:r>
                              <w:rPr>
                                <w:b w:val="0"/>
                                <w:i/>
                              </w:rPr>
                              <w:t xml:space="preserve">управления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0" type="#_x0000_t202" style="position:absolute;left:0;text-align:left;margin-left:64.95pt;margin-top:-.6pt;width:167.6pt;height:42.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" strokecolor="white [3212]">
                <v:textbox>
                  <w:txbxContent>
                    <w:p w:rsidR="00E74E59" w:rsidRDefault="00E74E59" w:rsidP="009C6C63">
                      <w:pPr>
                        <w:rPr>
                          <w:b w:val="0"/>
                          <w:i/>
                        </w:rPr>
                      </w:pPr>
                      <w:r>
                        <w:rPr>
                          <w:b w:val="0"/>
                          <w:i/>
                        </w:rPr>
                        <w:t xml:space="preserve">Начало цикла </w:t>
                      </w:r>
                    </w:p>
                    <w:p w:rsidR="00E74E59" w:rsidRPr="008A2DCA" w:rsidRDefault="00E74E59" w:rsidP="009C6C63">
                      <w:pPr>
                        <w:rPr>
                          <w:b w:val="0"/>
                          <w:i/>
                        </w:rPr>
                      </w:pPr>
                      <w:r>
                        <w:rPr>
                          <w:b w:val="0"/>
                          <w:i/>
                        </w:rPr>
                        <w:t xml:space="preserve">управления </w:t>
                      </w:r>
                    </w:p>
                  </w:txbxContent>
                </v:textbox>
              </v:shape>
            </w:pict>
          </mc:Fallback>
        </mc:AlternateContent>
      </w:r>
    </w:p>
    <w:p w:rsidR="009C6C63" w:rsidRPr="00CB77FF" w:rsidRDefault="009C6C63" w:rsidP="00DF7951">
      <w:pPr>
        <w:jc w:val="both"/>
        <w:rPr>
          <w:b w:val="0"/>
          <w:bCs w:val="0"/>
        </w:rPr>
      </w:pPr>
    </w:p>
    <w:p w:rsidR="00C604B2" w:rsidRDefault="00936DFC" w:rsidP="00DF7951">
      <w:pPr>
        <w:jc w:val="both"/>
        <w:rPr>
          <w:b w:val="0"/>
          <w:bCs w:val="0"/>
        </w:rPr>
      </w:pPr>
      <w:r w:rsidRPr="00CB77FF">
        <w:rPr>
          <w:b w:val="0"/>
          <w:bCs w:val="0"/>
        </w:rPr>
        <w:tab/>
      </w:r>
    </w:p>
    <w:p w:rsidR="009C6C63" w:rsidRPr="00CB77FF" w:rsidRDefault="00936DFC" w:rsidP="00DF7951">
      <w:pPr>
        <w:jc w:val="both"/>
        <w:rPr>
          <w:b w:val="0"/>
          <w:bCs w:val="0"/>
        </w:rPr>
      </w:pPr>
      <w:r w:rsidRPr="00CB77FF">
        <w:rPr>
          <w:b w:val="0"/>
          <w:bCs w:val="0"/>
        </w:rPr>
        <w:t>Рисунок 4 - Цикл управления эффективностью в сегодняшнем виде и предпочитаемый цикл управления эффективностью. Адаптировано автором на основе источника [7</w:t>
      </w:r>
      <w:r w:rsidR="00931B7C" w:rsidRPr="00CB77FF">
        <w:rPr>
          <w:b w:val="0"/>
          <w:bCs w:val="0"/>
          <w:lang w:val="kk-KZ"/>
        </w:rPr>
        <w:t>6</w:t>
      </w:r>
      <w:r w:rsidRPr="00CB77FF">
        <w:rPr>
          <w:b w:val="0"/>
          <w:bCs w:val="0"/>
        </w:rPr>
        <w:t xml:space="preserve">] </w:t>
      </w:r>
    </w:p>
    <w:p w:rsidR="009C6C63" w:rsidRDefault="009C6C63" w:rsidP="00DF7951">
      <w:pPr>
        <w:jc w:val="both"/>
        <w:rPr>
          <w:b w:val="0"/>
          <w:bCs w:val="0"/>
        </w:rPr>
      </w:pPr>
    </w:p>
    <w:p w:rsidR="00485B17" w:rsidRPr="00CB77FF" w:rsidRDefault="00485B17" w:rsidP="00485B17">
      <w:pPr>
        <w:jc w:val="both"/>
        <w:rPr>
          <w:b w:val="0"/>
          <w:bCs w:val="0"/>
        </w:rPr>
      </w:pPr>
      <w:r>
        <w:rPr>
          <w:b w:val="0"/>
          <w:bCs w:val="0"/>
        </w:rPr>
        <w:lastRenderedPageBreak/>
        <w:tab/>
      </w:r>
      <w:r w:rsidRPr="00CB77FF">
        <w:rPr>
          <w:b w:val="0"/>
          <w:bCs w:val="0"/>
        </w:rPr>
        <w:t xml:space="preserve">Анализ показывает, что концепция управления эффективностью из узкоориентированной оценки качеств превратилась в комплексный подход менеджмента. Вместе с тем, одним из важных вызовов остаются риски механизации, бюрократизации и излишней систематизации данного процесса, что вступает в противоречие с реалиями и потребностями современных организаций, стремящихся к открытости, гибкости и оптимизации процесса принятия решений, к более неформальным формам менеджмента.  </w:t>
      </w:r>
    </w:p>
    <w:p w:rsidR="00485B17" w:rsidRPr="00CB77FF" w:rsidRDefault="00485B17" w:rsidP="00DF7951">
      <w:pPr>
        <w:jc w:val="both"/>
        <w:rPr>
          <w:b w:val="0"/>
          <w:bCs w:val="0"/>
        </w:rPr>
      </w:pPr>
    </w:p>
    <w:p w:rsidR="00B0744D" w:rsidRPr="00CB77FF" w:rsidRDefault="00936DFC" w:rsidP="00DF7951">
      <w:pPr>
        <w:jc w:val="both"/>
        <w:rPr>
          <w:b w:val="0"/>
          <w:bCs w:val="0"/>
        </w:rPr>
      </w:pPr>
      <w:r w:rsidRPr="00CB77FF">
        <w:rPr>
          <w:b w:val="0"/>
          <w:bCs w:val="0"/>
        </w:rPr>
        <w:tab/>
      </w:r>
      <w:r w:rsidR="00B0744D" w:rsidRPr="00CB77FF">
        <w:t>1.2.</w:t>
      </w:r>
      <w:r w:rsidR="00B0744D" w:rsidRPr="00CB77FF">
        <w:tab/>
        <w:t>Анализ международного опыта управления эффективностью в государственном секторе</w:t>
      </w:r>
    </w:p>
    <w:p w:rsidR="00454689" w:rsidRPr="00CB77FF" w:rsidRDefault="00B0744D" w:rsidP="00DF7951">
      <w:pPr>
        <w:jc w:val="both"/>
        <w:rPr>
          <w:b w:val="0"/>
          <w:bCs w:val="0"/>
        </w:rPr>
      </w:pPr>
      <w:r w:rsidRPr="00CB77FF">
        <w:rPr>
          <w:b w:val="0"/>
          <w:bCs w:val="0"/>
        </w:rPr>
        <w:tab/>
      </w:r>
      <w:r w:rsidR="00C37EF0" w:rsidRPr="00CB77FF">
        <w:rPr>
          <w:b w:val="0"/>
          <w:bCs w:val="0"/>
        </w:rPr>
        <w:t xml:space="preserve">Ряд стран, </w:t>
      </w:r>
      <w:r w:rsidR="00931B7C" w:rsidRPr="00CB77FF">
        <w:rPr>
          <w:b w:val="0"/>
          <w:bCs w:val="0"/>
          <w:lang w:val="kk-KZ"/>
        </w:rPr>
        <w:t>в том числе</w:t>
      </w:r>
      <w:r w:rsidR="00C37EF0" w:rsidRPr="00CB77FF">
        <w:rPr>
          <w:b w:val="0"/>
          <w:bCs w:val="0"/>
        </w:rPr>
        <w:t xml:space="preserve"> Соединенные штаты Америки, Великобритания, Канада, Австралия, стали площадками для активного экспериментирования и применения подхо</w:t>
      </w:r>
      <w:r w:rsidR="00936DFC" w:rsidRPr="00CB77FF">
        <w:rPr>
          <w:b w:val="0"/>
          <w:bCs w:val="0"/>
        </w:rPr>
        <w:t xml:space="preserve">дов управления эффективностью. </w:t>
      </w:r>
      <w:r w:rsidR="00800A0E" w:rsidRPr="00CB77FF">
        <w:rPr>
          <w:b w:val="0"/>
          <w:bCs w:val="0"/>
        </w:rPr>
        <w:t xml:space="preserve">Анализ международного опыта показывает, что </w:t>
      </w:r>
      <w:r w:rsidR="00715FD7" w:rsidRPr="00CB77FF">
        <w:rPr>
          <w:b w:val="0"/>
          <w:bCs w:val="0"/>
        </w:rPr>
        <w:t>управление эффективностью достаточно институционализировано и рассматривается комплексно</w:t>
      </w:r>
      <w:r w:rsidR="00B1609B" w:rsidRPr="00CB77FF">
        <w:rPr>
          <w:b w:val="0"/>
          <w:bCs w:val="0"/>
        </w:rPr>
        <w:t>, однако и в данных странах</w:t>
      </w:r>
      <w:r w:rsidR="00705B0F" w:rsidRPr="00CB77FF">
        <w:rPr>
          <w:b w:val="0"/>
          <w:bCs w:val="0"/>
        </w:rPr>
        <w:t xml:space="preserve"> данная практика</w:t>
      </w:r>
      <w:r w:rsidR="00B1609B" w:rsidRPr="00CB77FF">
        <w:rPr>
          <w:b w:val="0"/>
          <w:bCs w:val="0"/>
        </w:rPr>
        <w:t xml:space="preserve"> </w:t>
      </w:r>
      <w:r w:rsidR="00705B0F" w:rsidRPr="00CB77FF">
        <w:rPr>
          <w:b w:val="0"/>
          <w:bCs w:val="0"/>
        </w:rPr>
        <w:t>подвергается эволюции</w:t>
      </w:r>
      <w:r w:rsidR="00B1609B" w:rsidRPr="00CB77FF">
        <w:rPr>
          <w:b w:val="0"/>
          <w:bCs w:val="0"/>
        </w:rPr>
        <w:t xml:space="preserve"> с учетом малоэффективности традиционных подходов</w:t>
      </w:r>
      <w:r w:rsidR="00715FD7" w:rsidRPr="00CB77FF">
        <w:rPr>
          <w:b w:val="0"/>
          <w:bCs w:val="0"/>
        </w:rPr>
        <w:t xml:space="preserve">. </w:t>
      </w:r>
    </w:p>
    <w:p w:rsidR="00715FD7" w:rsidRPr="00CB77FF" w:rsidRDefault="00715FD7" w:rsidP="00DF7951">
      <w:pPr>
        <w:jc w:val="both"/>
        <w:rPr>
          <w:b w:val="0"/>
          <w:bCs w:val="0"/>
        </w:rPr>
      </w:pPr>
      <w:r w:rsidRPr="00CB77FF">
        <w:rPr>
          <w:b w:val="0"/>
          <w:bCs w:val="0"/>
        </w:rPr>
        <w:tab/>
        <w:t xml:space="preserve">Правительством Канады </w:t>
      </w:r>
      <w:r w:rsidR="00847A06" w:rsidRPr="00CB77FF">
        <w:rPr>
          <w:b w:val="0"/>
          <w:bCs w:val="0"/>
        </w:rPr>
        <w:t>были разработаны Программы управления эффективностью для разных категорий государственных служащих</w:t>
      </w:r>
      <w:r w:rsidR="001C37CB" w:rsidRPr="00CB77FF">
        <w:rPr>
          <w:b w:val="0"/>
          <w:bCs w:val="0"/>
        </w:rPr>
        <w:t xml:space="preserve"> [</w:t>
      </w:r>
      <w:r w:rsidR="00931B7C" w:rsidRPr="00CB77FF">
        <w:rPr>
          <w:b w:val="0"/>
          <w:bCs w:val="0"/>
        </w:rPr>
        <w:t>9</w:t>
      </w:r>
      <w:r w:rsidR="00931B7C" w:rsidRPr="00CB77FF">
        <w:rPr>
          <w:b w:val="0"/>
          <w:bCs w:val="0"/>
          <w:lang w:val="kk-KZ"/>
        </w:rPr>
        <w:t>4</w:t>
      </w:r>
      <w:r w:rsidR="00040E72" w:rsidRPr="00CB77FF">
        <w:rPr>
          <w:b w:val="0"/>
          <w:bCs w:val="0"/>
        </w:rPr>
        <w:t>]</w:t>
      </w:r>
      <w:r w:rsidR="00847A06" w:rsidRPr="00CB77FF">
        <w:rPr>
          <w:b w:val="0"/>
          <w:bCs w:val="0"/>
        </w:rPr>
        <w:t>. Данные программы представляют собой руководства, включающие основные процессы управления эффективностью, среди которых центральное место занимает составление Соглашений об эффективности (</w:t>
      </w:r>
      <w:r w:rsidR="00847A06" w:rsidRPr="00CB77FF">
        <w:rPr>
          <w:b w:val="0"/>
          <w:bCs w:val="0"/>
          <w:lang w:val="en-US"/>
        </w:rPr>
        <w:t>Performance</w:t>
      </w:r>
      <w:r w:rsidR="00847A06" w:rsidRPr="00CB77FF">
        <w:rPr>
          <w:b w:val="0"/>
          <w:bCs w:val="0"/>
        </w:rPr>
        <w:t xml:space="preserve"> </w:t>
      </w:r>
      <w:r w:rsidR="00847A06" w:rsidRPr="00CB77FF">
        <w:rPr>
          <w:b w:val="0"/>
          <w:bCs w:val="0"/>
          <w:lang w:val="en-US"/>
        </w:rPr>
        <w:t>agreements</w:t>
      </w:r>
      <w:r w:rsidR="00847A06" w:rsidRPr="00CB77FF">
        <w:rPr>
          <w:b w:val="0"/>
          <w:bCs w:val="0"/>
        </w:rPr>
        <w:t>). Данны</w:t>
      </w:r>
      <w:r w:rsidR="001C3E62">
        <w:rPr>
          <w:b w:val="0"/>
          <w:bCs w:val="0"/>
        </w:rPr>
        <w:t>й</w:t>
      </w:r>
      <w:r w:rsidR="00847A06" w:rsidRPr="00CB77FF">
        <w:rPr>
          <w:b w:val="0"/>
          <w:bCs w:val="0"/>
        </w:rPr>
        <w:t xml:space="preserve"> документ содержит </w:t>
      </w:r>
      <w:r w:rsidR="00BC1084" w:rsidRPr="00CB77FF">
        <w:rPr>
          <w:b w:val="0"/>
          <w:bCs w:val="0"/>
        </w:rPr>
        <w:t xml:space="preserve">не только согласованные показатели деятельности работников, но и потребности в их развитии. Значительное внимание в указанных Программах уделяется обзору и оценке эффективности, постоянной обратной связи, а также финансовым вознаграждениям за результативность, коучинг и работе с низкоэффективными сотрудниками. </w:t>
      </w:r>
    </w:p>
    <w:p w:rsidR="00471BBB" w:rsidRPr="00CB77FF" w:rsidRDefault="00471BBB" w:rsidP="00DF7951">
      <w:pPr>
        <w:jc w:val="both"/>
        <w:rPr>
          <w:b w:val="0"/>
          <w:bCs w:val="0"/>
        </w:rPr>
      </w:pPr>
      <w:r w:rsidRPr="00CB77FF">
        <w:rPr>
          <w:b w:val="0"/>
          <w:bCs w:val="0"/>
        </w:rPr>
        <w:tab/>
        <w:t xml:space="preserve">Вместе с тем, в канадском опыте, несмотря на федеративное устройство страны, отмечается стремление федеральных властей к унификации процессов управления эффективностью, что выражается в шаблонном характере используемых форм планирования и управления эффективностью. </w:t>
      </w:r>
      <w:r w:rsidR="00040E72" w:rsidRPr="00CB77FF">
        <w:rPr>
          <w:b w:val="0"/>
          <w:bCs w:val="0"/>
        </w:rPr>
        <w:t>Так, п</w:t>
      </w:r>
      <w:r w:rsidRPr="00CB77FF">
        <w:rPr>
          <w:b w:val="0"/>
          <w:bCs w:val="0"/>
        </w:rPr>
        <w:t xml:space="preserve">о мнению </w:t>
      </w:r>
      <w:r w:rsidRPr="00CB77FF">
        <w:rPr>
          <w:b w:val="0"/>
          <w:bCs w:val="0"/>
          <w:lang w:val="en-US"/>
        </w:rPr>
        <w:t>Goh</w:t>
      </w:r>
      <w:r w:rsidR="00EE39DB" w:rsidRPr="00CB77FF">
        <w:rPr>
          <w:b w:val="0"/>
          <w:bCs w:val="0"/>
        </w:rPr>
        <w:t xml:space="preserve"> воздействие управления эффективностью как инструмента менеджмента в государственных органах Канады ограничивается из-за недостаточного внимания контекст</w:t>
      </w:r>
      <w:r w:rsidR="00BC4729" w:rsidRPr="00CB77FF">
        <w:rPr>
          <w:b w:val="0"/>
          <w:bCs w:val="0"/>
        </w:rPr>
        <w:t>ным факторам, таким как масштаб</w:t>
      </w:r>
      <w:r w:rsidR="00EE39DB" w:rsidRPr="00CB77FF">
        <w:rPr>
          <w:b w:val="0"/>
          <w:bCs w:val="0"/>
        </w:rPr>
        <w:t xml:space="preserve"> организаций, география деятельности и др.</w:t>
      </w:r>
      <w:r w:rsidR="00040E72" w:rsidRPr="00CB77FF">
        <w:rPr>
          <w:b w:val="0"/>
          <w:bCs w:val="0"/>
        </w:rPr>
        <w:t xml:space="preserve"> </w:t>
      </w:r>
      <w:r w:rsidR="001C37CB" w:rsidRPr="00CB77FF">
        <w:rPr>
          <w:b w:val="0"/>
          <w:bCs w:val="0"/>
        </w:rPr>
        <w:t>[</w:t>
      </w:r>
      <w:r w:rsidR="00931B7C" w:rsidRPr="00CB77FF">
        <w:rPr>
          <w:b w:val="0"/>
          <w:bCs w:val="0"/>
        </w:rPr>
        <w:t>9</w:t>
      </w:r>
      <w:r w:rsidR="00931B7C" w:rsidRPr="00CB77FF">
        <w:rPr>
          <w:b w:val="0"/>
          <w:bCs w:val="0"/>
          <w:lang w:val="kk-KZ"/>
        </w:rPr>
        <w:t>5</w:t>
      </w:r>
      <w:r w:rsidR="00040E72" w:rsidRPr="00CB77FF">
        <w:rPr>
          <w:b w:val="0"/>
          <w:bCs w:val="0"/>
        </w:rPr>
        <w:t>].</w:t>
      </w:r>
      <w:r w:rsidR="00EE39DB" w:rsidRPr="00CB77FF">
        <w:rPr>
          <w:b w:val="0"/>
          <w:bCs w:val="0"/>
        </w:rPr>
        <w:t xml:space="preserve"> </w:t>
      </w:r>
      <w:r w:rsidR="00C45C04" w:rsidRPr="00CB77FF">
        <w:rPr>
          <w:b w:val="0"/>
          <w:bCs w:val="0"/>
        </w:rPr>
        <w:t>Следовательно,</w:t>
      </w:r>
      <w:r w:rsidR="00BC4729" w:rsidRPr="00CB77FF">
        <w:rPr>
          <w:b w:val="0"/>
          <w:bCs w:val="0"/>
        </w:rPr>
        <w:t xml:space="preserve"> сохраняется</w:t>
      </w:r>
      <w:r w:rsidR="00EE39DB" w:rsidRPr="00CB77FF">
        <w:rPr>
          <w:b w:val="0"/>
          <w:bCs w:val="0"/>
        </w:rPr>
        <w:t xml:space="preserve"> необходимость дальнейшего исследования влияния контекстных и иных факторов на управление эффективностью</w:t>
      </w:r>
      <w:r w:rsidR="00040E72" w:rsidRPr="00CB77FF">
        <w:rPr>
          <w:b w:val="0"/>
          <w:bCs w:val="0"/>
        </w:rPr>
        <w:t xml:space="preserve"> </w:t>
      </w:r>
      <w:r w:rsidR="001C37CB" w:rsidRPr="00CB77FF">
        <w:rPr>
          <w:b w:val="0"/>
          <w:bCs w:val="0"/>
        </w:rPr>
        <w:t>[</w:t>
      </w:r>
      <w:r w:rsidR="00931B7C" w:rsidRPr="00CB77FF">
        <w:rPr>
          <w:b w:val="0"/>
          <w:bCs w:val="0"/>
        </w:rPr>
        <w:t>9</w:t>
      </w:r>
      <w:r w:rsidR="00931B7C" w:rsidRPr="00CB77FF">
        <w:rPr>
          <w:b w:val="0"/>
          <w:bCs w:val="0"/>
          <w:lang w:val="kk-KZ"/>
        </w:rPr>
        <w:t>5</w:t>
      </w:r>
      <w:r w:rsidR="00040E72" w:rsidRPr="00CB77FF">
        <w:rPr>
          <w:b w:val="0"/>
          <w:bCs w:val="0"/>
        </w:rPr>
        <w:t>]</w:t>
      </w:r>
      <w:r w:rsidR="00EE39DB" w:rsidRPr="00CB77FF">
        <w:rPr>
          <w:b w:val="0"/>
          <w:bCs w:val="0"/>
        </w:rPr>
        <w:t xml:space="preserve">. </w:t>
      </w:r>
    </w:p>
    <w:p w:rsidR="00454689" w:rsidRPr="00CB77FF" w:rsidRDefault="00715FD7" w:rsidP="00DF7951">
      <w:pPr>
        <w:jc w:val="both"/>
        <w:rPr>
          <w:b w:val="0"/>
          <w:bCs w:val="0"/>
        </w:rPr>
      </w:pPr>
      <w:r w:rsidRPr="00CB77FF">
        <w:rPr>
          <w:b w:val="0"/>
          <w:bCs w:val="0"/>
        </w:rPr>
        <w:tab/>
        <w:t xml:space="preserve">Похожая практика имеет место в Великобритании, которая была пионером ряда инициатив в контексте реформирования государственного сектора. </w:t>
      </w:r>
      <w:r w:rsidR="00687FF6" w:rsidRPr="00CB77FF">
        <w:rPr>
          <w:b w:val="0"/>
          <w:bCs w:val="0"/>
        </w:rPr>
        <w:t>В рамках управления эффективностью Британское правительство разработало Рамочные парам</w:t>
      </w:r>
      <w:r w:rsidR="000E4CBB" w:rsidRPr="00CB77FF">
        <w:rPr>
          <w:b w:val="0"/>
          <w:bCs w:val="0"/>
        </w:rPr>
        <w:t>етры управления эффективностью, комплексный документ, содержащий ориентиры и методы повышения эффективности государственных органов</w:t>
      </w:r>
      <w:r w:rsidR="001C37CB" w:rsidRPr="00CB77FF">
        <w:rPr>
          <w:b w:val="0"/>
          <w:bCs w:val="0"/>
        </w:rPr>
        <w:t xml:space="preserve"> [9</w:t>
      </w:r>
      <w:r w:rsidR="00931B7C" w:rsidRPr="00CB77FF">
        <w:rPr>
          <w:b w:val="0"/>
          <w:bCs w:val="0"/>
          <w:lang w:val="kk-KZ"/>
        </w:rPr>
        <w:t>6</w:t>
      </w:r>
      <w:r w:rsidR="00040E72" w:rsidRPr="00CB77FF">
        <w:rPr>
          <w:b w:val="0"/>
          <w:bCs w:val="0"/>
        </w:rPr>
        <w:t>]</w:t>
      </w:r>
      <w:r w:rsidR="000E4CBB" w:rsidRPr="00CB77FF">
        <w:rPr>
          <w:b w:val="0"/>
          <w:bCs w:val="0"/>
        </w:rPr>
        <w:t xml:space="preserve">. Вместе с тем, </w:t>
      </w:r>
      <w:r w:rsidR="00223F6A" w:rsidRPr="00CB77FF">
        <w:rPr>
          <w:b w:val="0"/>
          <w:bCs w:val="0"/>
        </w:rPr>
        <w:t>британск</w:t>
      </w:r>
      <w:r w:rsidR="00BC4729" w:rsidRPr="00CB77FF">
        <w:rPr>
          <w:b w:val="0"/>
          <w:bCs w:val="0"/>
        </w:rPr>
        <w:t>ая</w:t>
      </w:r>
      <w:r w:rsidR="00223F6A" w:rsidRPr="00CB77FF">
        <w:rPr>
          <w:b w:val="0"/>
          <w:bCs w:val="0"/>
        </w:rPr>
        <w:t xml:space="preserve"> практика характеризуется постоянным поиском </w:t>
      </w:r>
      <w:r w:rsidR="008C686B" w:rsidRPr="00CB77FF">
        <w:rPr>
          <w:b w:val="0"/>
          <w:bCs w:val="0"/>
        </w:rPr>
        <w:t>оптимальной схем</w:t>
      </w:r>
      <w:r w:rsidR="0021391C" w:rsidRPr="00CB77FF">
        <w:rPr>
          <w:b w:val="0"/>
          <w:bCs w:val="0"/>
        </w:rPr>
        <w:t>ы</w:t>
      </w:r>
      <w:r w:rsidR="008C686B" w:rsidRPr="00CB77FF">
        <w:rPr>
          <w:b w:val="0"/>
          <w:bCs w:val="0"/>
        </w:rPr>
        <w:t xml:space="preserve"> управления</w:t>
      </w:r>
      <w:r w:rsidR="00B508FE" w:rsidRPr="00CB77FF">
        <w:rPr>
          <w:b w:val="0"/>
          <w:bCs w:val="0"/>
        </w:rPr>
        <w:t xml:space="preserve">, </w:t>
      </w:r>
      <w:r w:rsidR="00B508FE" w:rsidRPr="00CB77FF">
        <w:rPr>
          <w:b w:val="0"/>
          <w:bCs w:val="0"/>
        </w:rPr>
        <w:lastRenderedPageBreak/>
        <w:t xml:space="preserve">вызванной </w:t>
      </w:r>
      <w:r w:rsidR="00707DDD" w:rsidRPr="00CB77FF">
        <w:rPr>
          <w:b w:val="0"/>
          <w:bCs w:val="0"/>
        </w:rPr>
        <w:t xml:space="preserve">стремлением к контролю местных властей с одной стороны, и тенденциями к более децентрализованному поведению, с другой. Как отмечал один из членов британского правительства, "со стороны центра наблюдается много попыток </w:t>
      </w:r>
      <w:r w:rsidR="0076380E" w:rsidRPr="00CB77FF">
        <w:rPr>
          <w:b w:val="0"/>
          <w:bCs w:val="0"/>
        </w:rPr>
        <w:t xml:space="preserve">к микроменеджменту путем индикаторов, </w:t>
      </w:r>
      <w:r w:rsidR="00315F8F" w:rsidRPr="00CB77FF">
        <w:rPr>
          <w:b w:val="0"/>
          <w:bCs w:val="0"/>
        </w:rPr>
        <w:t>соглашений о качестве государственных услуг</w:t>
      </w:r>
      <w:r w:rsidR="0076380E" w:rsidRPr="00CB77FF">
        <w:rPr>
          <w:b w:val="0"/>
          <w:bCs w:val="0"/>
        </w:rPr>
        <w:t>, мониторинга, аудита, бесконечных указаний и регулирования. Это неправильно и обречено на провал</w:t>
      </w:r>
      <w:r w:rsidR="00707DDD" w:rsidRPr="00CB77FF">
        <w:rPr>
          <w:b w:val="0"/>
          <w:bCs w:val="0"/>
        </w:rPr>
        <w:t>"</w:t>
      </w:r>
      <w:r w:rsidR="001C37CB" w:rsidRPr="00CB77FF">
        <w:rPr>
          <w:b w:val="0"/>
          <w:bCs w:val="0"/>
        </w:rPr>
        <w:t xml:space="preserve"> [9</w:t>
      </w:r>
      <w:r w:rsidR="00931B7C" w:rsidRPr="00CB77FF">
        <w:rPr>
          <w:b w:val="0"/>
          <w:bCs w:val="0"/>
          <w:lang w:val="kk-KZ"/>
        </w:rPr>
        <w:t>6</w:t>
      </w:r>
      <w:r w:rsidR="00040E72" w:rsidRPr="00CB77FF">
        <w:rPr>
          <w:b w:val="0"/>
          <w:bCs w:val="0"/>
        </w:rPr>
        <w:t>]</w:t>
      </w:r>
      <w:r w:rsidR="0076380E" w:rsidRPr="00CB77FF">
        <w:rPr>
          <w:b w:val="0"/>
          <w:bCs w:val="0"/>
        </w:rPr>
        <w:t xml:space="preserve">. Принятие в 2016 году очередного </w:t>
      </w:r>
      <w:r w:rsidR="001C3E62">
        <w:rPr>
          <w:b w:val="0"/>
          <w:bCs w:val="0"/>
        </w:rPr>
        <w:t>закона</w:t>
      </w:r>
      <w:r w:rsidR="0076380E" w:rsidRPr="00CB77FF">
        <w:rPr>
          <w:b w:val="0"/>
          <w:bCs w:val="0"/>
        </w:rPr>
        <w:t xml:space="preserve"> о расширении полномочий местных властей может служить одним из </w:t>
      </w:r>
      <w:r w:rsidR="00BC4729" w:rsidRPr="00CB77FF">
        <w:rPr>
          <w:b w:val="0"/>
          <w:bCs w:val="0"/>
        </w:rPr>
        <w:t>признаков</w:t>
      </w:r>
      <w:r w:rsidR="0076380E" w:rsidRPr="00CB77FF">
        <w:rPr>
          <w:b w:val="0"/>
          <w:bCs w:val="0"/>
        </w:rPr>
        <w:t xml:space="preserve"> тенденции отхода от жесткого подхода "сверху-вниз"</w:t>
      </w:r>
      <w:r w:rsidR="001C37CB" w:rsidRPr="00CB77FF">
        <w:rPr>
          <w:b w:val="0"/>
          <w:bCs w:val="0"/>
        </w:rPr>
        <w:t xml:space="preserve"> [9</w:t>
      </w:r>
      <w:r w:rsidR="00931B7C" w:rsidRPr="00CB77FF">
        <w:rPr>
          <w:b w:val="0"/>
          <w:bCs w:val="0"/>
          <w:lang w:val="kk-KZ"/>
        </w:rPr>
        <w:t>7</w:t>
      </w:r>
      <w:r w:rsidR="00315F8F" w:rsidRPr="00CB77FF">
        <w:rPr>
          <w:b w:val="0"/>
          <w:bCs w:val="0"/>
        </w:rPr>
        <w:t>]</w:t>
      </w:r>
      <w:r w:rsidR="0076380E" w:rsidRPr="00CB77FF">
        <w:rPr>
          <w:b w:val="0"/>
          <w:bCs w:val="0"/>
        </w:rPr>
        <w:t xml:space="preserve">. </w:t>
      </w:r>
    </w:p>
    <w:p w:rsidR="00223F6A" w:rsidRPr="00CB77FF" w:rsidRDefault="005E3579" w:rsidP="00DF7951">
      <w:pPr>
        <w:jc w:val="both"/>
        <w:rPr>
          <w:b w:val="0"/>
          <w:bCs w:val="0"/>
        </w:rPr>
      </w:pPr>
      <w:r w:rsidRPr="00CB77FF">
        <w:rPr>
          <w:b w:val="0"/>
          <w:bCs w:val="0"/>
        </w:rPr>
        <w:tab/>
        <w:t xml:space="preserve">Вместе с тем, как показывает австралийский опыт высокая институционализация управления эффективностью лишь один из шагов на пути построения высокоэффективной культуры в государственных органах. Так, несмотря на принятие комплексных и системных процедур управления эффективностью, в ряде организаций констатируется </w:t>
      </w:r>
      <w:r w:rsidR="001C3E62">
        <w:rPr>
          <w:b w:val="0"/>
          <w:bCs w:val="0"/>
        </w:rPr>
        <w:t>низкое</w:t>
      </w:r>
      <w:r w:rsidRPr="00CB77FF">
        <w:rPr>
          <w:b w:val="0"/>
          <w:bCs w:val="0"/>
        </w:rPr>
        <w:t xml:space="preserve"> вовлечение сотрудников в данные процессы ввиду слабых навыков руководителей, высокой нагрузки, особенностей работы государственных органов, что может говорить о недостаточной интеграции управления эффективностью в культуру организаций</w:t>
      </w:r>
      <w:r w:rsidR="001C37CB" w:rsidRPr="00CB77FF">
        <w:rPr>
          <w:b w:val="0"/>
          <w:bCs w:val="0"/>
        </w:rPr>
        <w:t xml:space="preserve"> [9</w:t>
      </w:r>
      <w:r w:rsidR="00931B7C" w:rsidRPr="00CB77FF">
        <w:rPr>
          <w:b w:val="0"/>
          <w:bCs w:val="0"/>
          <w:lang w:val="kk-KZ"/>
        </w:rPr>
        <w:t>8</w:t>
      </w:r>
      <w:r w:rsidR="00315F8F" w:rsidRPr="00CB77FF">
        <w:rPr>
          <w:b w:val="0"/>
          <w:bCs w:val="0"/>
        </w:rPr>
        <w:t>]</w:t>
      </w:r>
      <w:r w:rsidRPr="00CB77FF">
        <w:rPr>
          <w:b w:val="0"/>
          <w:bCs w:val="0"/>
        </w:rPr>
        <w:t xml:space="preserve">. </w:t>
      </w:r>
      <w:r w:rsidR="0050252F" w:rsidRPr="00CB77FF">
        <w:rPr>
          <w:b w:val="0"/>
          <w:bCs w:val="0"/>
        </w:rPr>
        <w:t>Интерес</w:t>
      </w:r>
      <w:r w:rsidR="0021391C" w:rsidRPr="00CB77FF">
        <w:rPr>
          <w:b w:val="0"/>
          <w:bCs w:val="0"/>
        </w:rPr>
        <w:t>ен</w:t>
      </w:r>
      <w:r w:rsidR="0050252F" w:rsidRPr="00CB77FF">
        <w:rPr>
          <w:b w:val="0"/>
          <w:bCs w:val="0"/>
        </w:rPr>
        <w:t xml:space="preserve"> также опыт Новой Зеландии, считающейся одной из образцовых стран в плане реформирования системы государственного управления. По аналогии с вышеназванными странами, Новая Зеландия также располагает утвержденными документами в сфере управления эффективностью</w:t>
      </w:r>
      <w:r w:rsidR="001C4E3D" w:rsidRPr="00CB77FF">
        <w:rPr>
          <w:b w:val="0"/>
          <w:bCs w:val="0"/>
        </w:rPr>
        <w:t>,</w:t>
      </w:r>
      <w:r w:rsidR="001C3E62">
        <w:rPr>
          <w:b w:val="0"/>
          <w:bCs w:val="0"/>
        </w:rPr>
        <w:t xml:space="preserve"> но</w:t>
      </w:r>
      <w:r w:rsidR="001C4E3D" w:rsidRPr="00CB77FF">
        <w:rPr>
          <w:b w:val="0"/>
          <w:bCs w:val="0"/>
        </w:rPr>
        <w:t xml:space="preserve"> н</w:t>
      </w:r>
      <w:r w:rsidR="0050252F" w:rsidRPr="00CB77FF">
        <w:rPr>
          <w:b w:val="0"/>
          <w:bCs w:val="0"/>
        </w:rPr>
        <w:t xml:space="preserve">овозеландская практика </w:t>
      </w:r>
      <w:r w:rsidR="00C32D76" w:rsidRPr="00CB77FF">
        <w:rPr>
          <w:b w:val="0"/>
          <w:bCs w:val="0"/>
        </w:rPr>
        <w:t>примечательна гибкостью в управлении и акцентированием на постоянной обратной связи, а также развитии сотрудников, нежели в обычной постановке формальных индикаторов и жестком контроле их исполнения</w:t>
      </w:r>
      <w:r w:rsidR="00366462" w:rsidRPr="00CB77FF">
        <w:rPr>
          <w:b w:val="0"/>
          <w:bCs w:val="0"/>
        </w:rPr>
        <w:t xml:space="preserve"> </w:t>
      </w:r>
      <w:r w:rsidR="001C37CB" w:rsidRPr="00CB77FF">
        <w:rPr>
          <w:b w:val="0"/>
          <w:bCs w:val="0"/>
        </w:rPr>
        <w:t>[9</w:t>
      </w:r>
      <w:r w:rsidR="00931B7C" w:rsidRPr="00CB77FF">
        <w:rPr>
          <w:b w:val="0"/>
          <w:bCs w:val="0"/>
          <w:lang w:val="kk-KZ"/>
        </w:rPr>
        <w:t>9</w:t>
      </w:r>
      <w:r w:rsidR="00315F8F" w:rsidRPr="00CB77FF">
        <w:rPr>
          <w:b w:val="0"/>
          <w:bCs w:val="0"/>
        </w:rPr>
        <w:t>]</w:t>
      </w:r>
      <w:r w:rsidR="00C32D76" w:rsidRPr="00CB77FF">
        <w:rPr>
          <w:b w:val="0"/>
          <w:bCs w:val="0"/>
        </w:rPr>
        <w:t xml:space="preserve">.  </w:t>
      </w:r>
    </w:p>
    <w:p w:rsidR="00366462" w:rsidRPr="00CB77FF" w:rsidRDefault="00155FBB" w:rsidP="00DF7951">
      <w:pPr>
        <w:jc w:val="both"/>
        <w:rPr>
          <w:b w:val="0"/>
          <w:bCs w:val="0"/>
        </w:rPr>
      </w:pPr>
      <w:r w:rsidRPr="00CB77FF">
        <w:rPr>
          <w:b w:val="0"/>
          <w:bCs w:val="0"/>
        </w:rPr>
        <w:tab/>
        <w:t>Анализ опыта вышеописанных стран иллюстрирует наличие ряда схожих черт</w:t>
      </w:r>
      <w:r w:rsidR="001C3E62">
        <w:rPr>
          <w:b w:val="0"/>
          <w:bCs w:val="0"/>
        </w:rPr>
        <w:t>,</w:t>
      </w:r>
      <w:r w:rsidR="00AA27F2" w:rsidRPr="00CB77FF">
        <w:rPr>
          <w:b w:val="0"/>
          <w:bCs w:val="0"/>
        </w:rPr>
        <w:t xml:space="preserve"> важных для изучения</w:t>
      </w:r>
      <w:r w:rsidR="001C4E3D" w:rsidRPr="00CB77FF">
        <w:rPr>
          <w:b w:val="0"/>
          <w:bCs w:val="0"/>
        </w:rPr>
        <w:t xml:space="preserve"> опыта</w:t>
      </w:r>
      <w:r w:rsidR="00AA27F2" w:rsidRPr="00CB77FF">
        <w:rPr>
          <w:b w:val="0"/>
          <w:bCs w:val="0"/>
        </w:rPr>
        <w:t xml:space="preserve"> управления эффективностью</w:t>
      </w:r>
      <w:r w:rsidRPr="00CB77FF">
        <w:rPr>
          <w:b w:val="0"/>
          <w:bCs w:val="0"/>
        </w:rPr>
        <w:t xml:space="preserve">. </w:t>
      </w:r>
      <w:r w:rsidR="00AA27F2" w:rsidRPr="00CB77FF">
        <w:rPr>
          <w:b w:val="0"/>
          <w:bCs w:val="0"/>
        </w:rPr>
        <w:t>В первую очередь, в данных странах местные органы имеют развитые горизонтальные связи</w:t>
      </w:r>
      <w:r w:rsidR="004F4BCE" w:rsidRPr="00CB77FF">
        <w:rPr>
          <w:b w:val="0"/>
          <w:bCs w:val="0"/>
        </w:rPr>
        <w:t>, выраженные в функционировании негосударственных платформ и ассоциаций, которые служат перспективными площадками для бенчмаркинга</w:t>
      </w:r>
      <w:r w:rsidR="001C4E3D" w:rsidRPr="00CB77FF">
        <w:rPr>
          <w:b w:val="0"/>
          <w:bCs w:val="0"/>
        </w:rPr>
        <w:t>. Так,</w:t>
      </w:r>
      <w:r w:rsidR="00AA27F2" w:rsidRPr="00CB77FF">
        <w:rPr>
          <w:b w:val="0"/>
          <w:bCs w:val="0"/>
        </w:rPr>
        <w:t xml:space="preserve"> в Великобритании действует Ассоциация местных правительств</w:t>
      </w:r>
      <w:r w:rsidR="00D37AFB" w:rsidRPr="00CB77FF">
        <w:rPr>
          <w:b w:val="0"/>
          <w:bCs w:val="0"/>
        </w:rPr>
        <w:t xml:space="preserve"> (</w:t>
      </w:r>
      <w:r w:rsidR="00D37AFB" w:rsidRPr="00CB77FF">
        <w:rPr>
          <w:b w:val="0"/>
          <w:bCs w:val="0"/>
          <w:lang w:val="en-US"/>
        </w:rPr>
        <w:t>local</w:t>
      </w:r>
      <w:r w:rsidR="00D37AFB" w:rsidRPr="00CB77FF">
        <w:rPr>
          <w:b w:val="0"/>
          <w:bCs w:val="0"/>
        </w:rPr>
        <w:t>.</w:t>
      </w:r>
      <w:r w:rsidR="00D37AFB" w:rsidRPr="00CB77FF">
        <w:rPr>
          <w:b w:val="0"/>
          <w:bCs w:val="0"/>
          <w:lang w:val="en-US"/>
        </w:rPr>
        <w:t>gov</w:t>
      </w:r>
      <w:r w:rsidR="00D37AFB" w:rsidRPr="00CB77FF">
        <w:rPr>
          <w:b w:val="0"/>
          <w:bCs w:val="0"/>
        </w:rPr>
        <w:t>.</w:t>
      </w:r>
      <w:r w:rsidR="00D37AFB" w:rsidRPr="00CB77FF">
        <w:rPr>
          <w:b w:val="0"/>
          <w:bCs w:val="0"/>
          <w:lang w:val="en-US"/>
        </w:rPr>
        <w:t>uk</w:t>
      </w:r>
      <w:r w:rsidR="00D37AFB" w:rsidRPr="00CB77FF">
        <w:rPr>
          <w:b w:val="0"/>
          <w:bCs w:val="0"/>
        </w:rPr>
        <w:t>)</w:t>
      </w:r>
      <w:r w:rsidR="00AA27F2" w:rsidRPr="00CB77FF">
        <w:rPr>
          <w:b w:val="0"/>
          <w:bCs w:val="0"/>
        </w:rPr>
        <w:t xml:space="preserve">, одной из задач которой является способствование эффективности местных государственных органов посредством </w:t>
      </w:r>
      <w:r w:rsidR="004F4BCE" w:rsidRPr="00CB77FF">
        <w:rPr>
          <w:b w:val="0"/>
          <w:bCs w:val="0"/>
        </w:rPr>
        <w:t xml:space="preserve">обмена опытом, разработки руководств и новых форм управлению эффективностью. </w:t>
      </w:r>
      <w:r w:rsidR="00CF0B04" w:rsidRPr="00CB77FF">
        <w:rPr>
          <w:b w:val="0"/>
          <w:bCs w:val="0"/>
        </w:rPr>
        <w:t>Вторая особенность заключается в сильных традициях оценки эффективности деятельности и программ в государственном управлении. Это выражается в рассмотрении оценки как неотъемлемого элемента</w:t>
      </w:r>
      <w:r w:rsidR="00A07456" w:rsidRPr="00CB77FF">
        <w:rPr>
          <w:b w:val="0"/>
          <w:bCs w:val="0"/>
        </w:rPr>
        <w:t xml:space="preserve"> в процессе принятия решений, а также в обширной методологической базе оценки. </w:t>
      </w:r>
      <w:r w:rsidR="00697968" w:rsidRPr="00CB77FF">
        <w:rPr>
          <w:b w:val="0"/>
          <w:bCs w:val="0"/>
        </w:rPr>
        <w:t xml:space="preserve">К примеру, в </w:t>
      </w:r>
      <w:r w:rsidR="00C45C04" w:rsidRPr="00CB77FF">
        <w:rPr>
          <w:b w:val="0"/>
          <w:bCs w:val="0"/>
        </w:rPr>
        <w:t>Канаде действует</w:t>
      </w:r>
      <w:r w:rsidR="00697968" w:rsidRPr="00CB77FF">
        <w:rPr>
          <w:b w:val="0"/>
          <w:bCs w:val="0"/>
        </w:rPr>
        <w:t xml:space="preserve"> комплекс </w:t>
      </w:r>
      <w:r w:rsidR="001C4E3D" w:rsidRPr="00CB77FF">
        <w:rPr>
          <w:b w:val="0"/>
          <w:bCs w:val="0"/>
        </w:rPr>
        <w:t>правовых актов</w:t>
      </w:r>
      <w:r w:rsidR="00697968" w:rsidRPr="00CB77FF">
        <w:rPr>
          <w:b w:val="0"/>
          <w:bCs w:val="0"/>
        </w:rPr>
        <w:t xml:space="preserve"> в виде детальных методик и руководств оценки программ, а также стандартов оценки</w:t>
      </w:r>
      <w:r w:rsidR="00931B7C" w:rsidRPr="00CB77FF">
        <w:rPr>
          <w:b w:val="0"/>
          <w:bCs w:val="0"/>
        </w:rPr>
        <w:t xml:space="preserve"> [</w:t>
      </w:r>
      <w:r w:rsidR="00931B7C" w:rsidRPr="00CB77FF">
        <w:rPr>
          <w:b w:val="0"/>
          <w:bCs w:val="0"/>
          <w:lang w:val="kk-KZ"/>
        </w:rPr>
        <w:t>100</w:t>
      </w:r>
      <w:r w:rsidR="00B17729" w:rsidRPr="00CB77FF">
        <w:rPr>
          <w:b w:val="0"/>
          <w:bCs w:val="0"/>
        </w:rPr>
        <w:t>]</w:t>
      </w:r>
      <w:r w:rsidR="00697968" w:rsidRPr="00CB77FF">
        <w:rPr>
          <w:b w:val="0"/>
          <w:bCs w:val="0"/>
        </w:rPr>
        <w:t xml:space="preserve">. Высокий уровень институционализации отмечается также в Великобритании, где </w:t>
      </w:r>
      <w:r w:rsidR="00C86FDD" w:rsidRPr="00CB77FF">
        <w:rPr>
          <w:b w:val="0"/>
          <w:bCs w:val="0"/>
        </w:rPr>
        <w:t>министерством финансов наряду с методологиями были разработаны и инструкции по развитию навыков оценки, применению результатов оценки, адаптации оценки к особенностям программ</w:t>
      </w:r>
      <w:r w:rsidR="001C37CB" w:rsidRPr="00CB77FF">
        <w:rPr>
          <w:b w:val="0"/>
          <w:bCs w:val="0"/>
        </w:rPr>
        <w:t xml:space="preserve"> [</w:t>
      </w:r>
      <w:r w:rsidR="00931B7C" w:rsidRPr="00CB77FF">
        <w:rPr>
          <w:b w:val="0"/>
          <w:bCs w:val="0"/>
          <w:lang w:val="kk-KZ"/>
        </w:rPr>
        <w:t>101</w:t>
      </w:r>
      <w:r w:rsidR="00B17729" w:rsidRPr="00CB77FF">
        <w:rPr>
          <w:b w:val="0"/>
          <w:bCs w:val="0"/>
        </w:rPr>
        <w:t>]</w:t>
      </w:r>
      <w:r w:rsidR="00C86FDD" w:rsidRPr="00CB77FF">
        <w:rPr>
          <w:b w:val="0"/>
          <w:bCs w:val="0"/>
        </w:rPr>
        <w:t xml:space="preserve">.  </w:t>
      </w:r>
    </w:p>
    <w:p w:rsidR="005A5EA2" w:rsidRPr="00CB77FF" w:rsidRDefault="00576DD2" w:rsidP="00DF7951">
      <w:pPr>
        <w:ind w:firstLine="567"/>
        <w:jc w:val="both"/>
        <w:rPr>
          <w:b w:val="0"/>
        </w:rPr>
      </w:pPr>
      <w:r w:rsidRPr="00CB77FF">
        <w:rPr>
          <w:b w:val="0"/>
          <w:bCs w:val="0"/>
        </w:rPr>
        <w:lastRenderedPageBreak/>
        <w:tab/>
      </w:r>
      <w:r w:rsidR="005A5EA2" w:rsidRPr="00CB77FF">
        <w:rPr>
          <w:b w:val="0"/>
          <w:bCs w:val="0"/>
        </w:rPr>
        <w:t xml:space="preserve">В этом контексте следует отметить широко распространенную практику применения стандартов качества. </w:t>
      </w:r>
      <w:r w:rsidR="005A5EA2" w:rsidRPr="00CB77FF">
        <w:rPr>
          <w:b w:val="0"/>
        </w:rPr>
        <w:t xml:space="preserve">Как и любая профессиональная область, сфера оценки программ нуждается в стандартах для обеспечения качественной и обоснованной оценки. Как отмечал </w:t>
      </w:r>
      <w:r w:rsidR="005A5EA2" w:rsidRPr="00CB77FF">
        <w:rPr>
          <w:b w:val="0"/>
          <w:lang w:val="en-US"/>
        </w:rPr>
        <w:t>Stufflebeam</w:t>
      </w:r>
      <w:r w:rsidR="005A5EA2" w:rsidRPr="00CB77FF">
        <w:rPr>
          <w:b w:val="0"/>
        </w:rPr>
        <w:t xml:space="preserve"> </w:t>
      </w:r>
      <w:r w:rsidR="00C32AE2" w:rsidRPr="00CB77FF">
        <w:rPr>
          <w:b w:val="0"/>
        </w:rPr>
        <w:t>и</w:t>
      </w:r>
      <w:r w:rsidR="005A5EA2" w:rsidRPr="00CB77FF">
        <w:rPr>
          <w:b w:val="0"/>
        </w:rPr>
        <w:t xml:space="preserve"> </w:t>
      </w:r>
      <w:r w:rsidR="005A5EA2" w:rsidRPr="00CB77FF">
        <w:rPr>
          <w:b w:val="0"/>
          <w:lang w:val="en-US"/>
        </w:rPr>
        <w:t>Coryn</w:t>
      </w:r>
      <w:r w:rsidR="00B17729" w:rsidRPr="00CB77FF">
        <w:t xml:space="preserve"> </w:t>
      </w:r>
      <w:r w:rsidR="005A5EA2" w:rsidRPr="00CB77FF">
        <w:rPr>
          <w:b w:val="0"/>
        </w:rPr>
        <w:t>стандарты предохраняют от "вредных и затратных" практик и способствуют выработке надежных результатов оценки и принятию более рациональных решений в политике</w:t>
      </w:r>
      <w:r w:rsidR="001C37CB" w:rsidRPr="00CB77FF">
        <w:rPr>
          <w:b w:val="0"/>
        </w:rPr>
        <w:t xml:space="preserve"> [</w:t>
      </w:r>
      <w:r w:rsidR="002D4C1E" w:rsidRPr="00CB77FF">
        <w:rPr>
          <w:b w:val="0"/>
        </w:rPr>
        <w:t>10</w:t>
      </w:r>
      <w:r w:rsidR="002D4C1E" w:rsidRPr="00CB77FF">
        <w:rPr>
          <w:b w:val="0"/>
          <w:lang w:val="kk-KZ"/>
        </w:rPr>
        <w:t>2</w:t>
      </w:r>
      <w:r w:rsidR="00B17729" w:rsidRPr="00CB77FF">
        <w:rPr>
          <w:b w:val="0"/>
        </w:rPr>
        <w:t>]</w:t>
      </w:r>
      <w:r w:rsidR="005A5EA2" w:rsidRPr="00CB77FF">
        <w:rPr>
          <w:b w:val="0"/>
        </w:rPr>
        <w:t xml:space="preserve">. </w:t>
      </w:r>
    </w:p>
    <w:p w:rsidR="00576DD2" w:rsidRPr="00CB77FF" w:rsidRDefault="005A5EA2" w:rsidP="00DF7951">
      <w:pPr>
        <w:jc w:val="both"/>
        <w:rPr>
          <w:b w:val="0"/>
          <w:bCs w:val="0"/>
        </w:rPr>
      </w:pPr>
      <w:r w:rsidRPr="00CB77FF">
        <w:rPr>
          <w:b w:val="0"/>
          <w:bCs w:val="0"/>
        </w:rPr>
        <w:tab/>
        <w:t>Одним из наиболее известных и авторитетных наборов стандартов оценки являются Стандарты оценки качества (</w:t>
      </w:r>
      <w:r w:rsidRPr="00CB77FF">
        <w:rPr>
          <w:b w:val="0"/>
          <w:bCs w:val="0"/>
          <w:lang w:val="en-US"/>
        </w:rPr>
        <w:t>Program</w:t>
      </w:r>
      <w:r w:rsidRPr="00CB77FF">
        <w:rPr>
          <w:b w:val="0"/>
          <w:bCs w:val="0"/>
        </w:rPr>
        <w:t xml:space="preserve"> </w:t>
      </w:r>
      <w:r w:rsidRPr="00CB77FF">
        <w:rPr>
          <w:b w:val="0"/>
          <w:bCs w:val="0"/>
          <w:lang w:val="en-US"/>
        </w:rPr>
        <w:t>Evaluation</w:t>
      </w:r>
      <w:r w:rsidRPr="00CB77FF">
        <w:rPr>
          <w:b w:val="0"/>
          <w:bCs w:val="0"/>
        </w:rPr>
        <w:t xml:space="preserve"> </w:t>
      </w:r>
      <w:r w:rsidRPr="00CB77FF">
        <w:rPr>
          <w:b w:val="0"/>
          <w:bCs w:val="0"/>
          <w:lang w:val="en-US"/>
        </w:rPr>
        <w:t>Standards</w:t>
      </w:r>
      <w:r w:rsidRPr="00CB77FF">
        <w:rPr>
          <w:b w:val="0"/>
          <w:bCs w:val="0"/>
        </w:rPr>
        <w:t xml:space="preserve"> или </w:t>
      </w:r>
      <w:r w:rsidRPr="00CB77FF">
        <w:rPr>
          <w:b w:val="0"/>
          <w:bCs w:val="0"/>
          <w:lang w:val="en-US"/>
        </w:rPr>
        <w:t>PES</w:t>
      </w:r>
      <w:r w:rsidRPr="00CB77FF">
        <w:rPr>
          <w:b w:val="0"/>
          <w:bCs w:val="0"/>
        </w:rPr>
        <w:t>), разработанные в США ассоциацией "Совместный комитет стандартов для образовательной оценки" (</w:t>
      </w:r>
      <w:r w:rsidRPr="00CB77FF">
        <w:rPr>
          <w:b w:val="0"/>
          <w:bCs w:val="0"/>
          <w:lang w:val="en-US"/>
        </w:rPr>
        <w:t>Joint</w:t>
      </w:r>
      <w:r w:rsidRPr="00CB77FF">
        <w:rPr>
          <w:b w:val="0"/>
          <w:bCs w:val="0"/>
        </w:rPr>
        <w:t xml:space="preserve"> </w:t>
      </w:r>
      <w:r w:rsidRPr="00CB77FF">
        <w:rPr>
          <w:b w:val="0"/>
          <w:bCs w:val="0"/>
          <w:lang w:val="en-US"/>
        </w:rPr>
        <w:t>Committee</w:t>
      </w:r>
      <w:r w:rsidRPr="00CB77FF">
        <w:rPr>
          <w:b w:val="0"/>
          <w:bCs w:val="0"/>
        </w:rPr>
        <w:t xml:space="preserve"> </w:t>
      </w:r>
      <w:r w:rsidRPr="00CB77FF">
        <w:rPr>
          <w:b w:val="0"/>
          <w:bCs w:val="0"/>
          <w:lang w:val="en-US"/>
        </w:rPr>
        <w:t>on</w:t>
      </w:r>
      <w:r w:rsidRPr="00CB77FF">
        <w:rPr>
          <w:b w:val="0"/>
          <w:bCs w:val="0"/>
        </w:rPr>
        <w:t xml:space="preserve"> </w:t>
      </w:r>
      <w:r w:rsidRPr="00CB77FF">
        <w:rPr>
          <w:b w:val="0"/>
          <w:bCs w:val="0"/>
          <w:lang w:val="en-US"/>
        </w:rPr>
        <w:t>Standards</w:t>
      </w:r>
      <w:r w:rsidRPr="00CB77FF">
        <w:rPr>
          <w:b w:val="0"/>
          <w:bCs w:val="0"/>
        </w:rPr>
        <w:t xml:space="preserve"> </w:t>
      </w:r>
      <w:r w:rsidRPr="00CB77FF">
        <w:rPr>
          <w:b w:val="0"/>
          <w:bCs w:val="0"/>
          <w:lang w:val="en-US"/>
        </w:rPr>
        <w:t>for</w:t>
      </w:r>
      <w:r w:rsidRPr="00CB77FF">
        <w:rPr>
          <w:b w:val="0"/>
          <w:bCs w:val="0"/>
        </w:rPr>
        <w:t xml:space="preserve"> </w:t>
      </w:r>
      <w:r w:rsidRPr="00CB77FF">
        <w:rPr>
          <w:b w:val="0"/>
          <w:bCs w:val="0"/>
          <w:lang w:val="en-US"/>
        </w:rPr>
        <w:t>Educational</w:t>
      </w:r>
      <w:r w:rsidRPr="00CB77FF">
        <w:rPr>
          <w:b w:val="0"/>
          <w:bCs w:val="0"/>
        </w:rPr>
        <w:t xml:space="preserve"> </w:t>
      </w:r>
      <w:r w:rsidRPr="00CB77FF">
        <w:rPr>
          <w:b w:val="0"/>
          <w:bCs w:val="0"/>
          <w:lang w:val="en-US"/>
        </w:rPr>
        <w:t>Evaluation</w:t>
      </w:r>
      <w:r w:rsidRPr="00CB77FF">
        <w:rPr>
          <w:b w:val="0"/>
          <w:bCs w:val="0"/>
        </w:rPr>
        <w:t>)</w:t>
      </w:r>
      <w:r w:rsidR="001C37CB" w:rsidRPr="00CB77FF">
        <w:rPr>
          <w:b w:val="0"/>
          <w:bCs w:val="0"/>
        </w:rPr>
        <w:t xml:space="preserve"> [</w:t>
      </w:r>
      <w:r w:rsidR="002D4C1E" w:rsidRPr="00CB77FF">
        <w:rPr>
          <w:b w:val="0"/>
          <w:bCs w:val="0"/>
        </w:rPr>
        <w:t>10</w:t>
      </w:r>
      <w:r w:rsidR="002D4C1E" w:rsidRPr="00CB77FF">
        <w:rPr>
          <w:b w:val="0"/>
          <w:bCs w:val="0"/>
          <w:lang w:val="kk-KZ"/>
        </w:rPr>
        <w:t>3</w:t>
      </w:r>
      <w:r w:rsidR="00B17729" w:rsidRPr="00CB77FF">
        <w:rPr>
          <w:b w:val="0"/>
          <w:bCs w:val="0"/>
        </w:rPr>
        <w:t>]</w:t>
      </w:r>
      <w:r w:rsidRPr="00CB77FF">
        <w:rPr>
          <w:b w:val="0"/>
          <w:bCs w:val="0"/>
        </w:rPr>
        <w:t xml:space="preserve">. Данный набор состоит из </w:t>
      </w:r>
      <w:r w:rsidR="002D4C1E" w:rsidRPr="00CB77FF">
        <w:rPr>
          <w:b w:val="0"/>
          <w:bCs w:val="0"/>
          <w:lang w:val="kk-KZ"/>
        </w:rPr>
        <w:t>тридцати</w:t>
      </w:r>
      <w:r w:rsidRPr="00CB77FF">
        <w:rPr>
          <w:b w:val="0"/>
          <w:bCs w:val="0"/>
        </w:rPr>
        <w:t xml:space="preserve"> стандартов и пяти категорий: полезность, реалистичность, приемлемость, достоверность и отчетность оценки. Несмотря на то, что </w:t>
      </w:r>
      <w:r w:rsidRPr="00CB77FF">
        <w:rPr>
          <w:b w:val="0"/>
          <w:bCs w:val="0"/>
          <w:lang w:val="en-US"/>
        </w:rPr>
        <w:t>PES</w:t>
      </w:r>
      <w:r w:rsidRPr="00CB77FF">
        <w:rPr>
          <w:b w:val="0"/>
          <w:bCs w:val="0"/>
        </w:rPr>
        <w:t xml:space="preserve"> были изначально ориентированы на образовательную сферу, их применение получило распространение и в других секторах. Вместе с тем, проблемным аспектом </w:t>
      </w:r>
      <w:r w:rsidRPr="00CB77FF">
        <w:rPr>
          <w:b w:val="0"/>
          <w:bCs w:val="0"/>
          <w:lang w:val="en-US"/>
        </w:rPr>
        <w:t>PES</w:t>
      </w:r>
      <w:r w:rsidRPr="00CB77FF">
        <w:rPr>
          <w:b w:val="0"/>
          <w:bCs w:val="0"/>
        </w:rPr>
        <w:t xml:space="preserve"> может быть их использование вне региона Северной Америки. Так, некоторые авторы считают, что </w:t>
      </w:r>
      <w:r w:rsidR="008D207C" w:rsidRPr="00CB77FF">
        <w:rPr>
          <w:b w:val="0"/>
          <w:bCs w:val="0"/>
        </w:rPr>
        <w:t xml:space="preserve">трансфер </w:t>
      </w:r>
      <w:r w:rsidR="008D207C" w:rsidRPr="00CB77FF">
        <w:rPr>
          <w:b w:val="0"/>
          <w:bCs w:val="0"/>
          <w:lang w:val="en-US"/>
        </w:rPr>
        <w:t>PES</w:t>
      </w:r>
      <w:r w:rsidR="008D207C" w:rsidRPr="00CB77FF">
        <w:rPr>
          <w:b w:val="0"/>
          <w:bCs w:val="0"/>
        </w:rPr>
        <w:t xml:space="preserve"> в другие страны ограничивается из-за </w:t>
      </w:r>
      <w:r w:rsidR="001C4E3D" w:rsidRPr="00CB77FF">
        <w:rPr>
          <w:b w:val="0"/>
          <w:bCs w:val="0"/>
        </w:rPr>
        <w:t xml:space="preserve">заложенных в них </w:t>
      </w:r>
      <w:r w:rsidR="008D207C" w:rsidRPr="00CB77FF">
        <w:rPr>
          <w:b w:val="0"/>
          <w:bCs w:val="0"/>
        </w:rPr>
        <w:t xml:space="preserve">ценностей, таких как приватность и права человека, а также др. </w:t>
      </w:r>
      <w:r w:rsidR="00AE319E" w:rsidRPr="00CB77FF">
        <w:rPr>
          <w:b w:val="0"/>
        </w:rPr>
        <w:t xml:space="preserve">Так, </w:t>
      </w:r>
      <w:r w:rsidR="00AE319E" w:rsidRPr="00CB77FF">
        <w:rPr>
          <w:b w:val="0"/>
          <w:lang w:val="en-US"/>
        </w:rPr>
        <w:t>Smith</w:t>
      </w:r>
      <w:r w:rsidR="00AE319E" w:rsidRPr="00CB77FF">
        <w:rPr>
          <w:b w:val="0"/>
        </w:rPr>
        <w:t xml:space="preserve"> </w:t>
      </w:r>
      <w:r w:rsidR="00AE319E" w:rsidRPr="00CB77FF">
        <w:rPr>
          <w:b w:val="0"/>
          <w:lang w:val="en-US"/>
        </w:rPr>
        <w:t>et</w:t>
      </w:r>
      <w:r w:rsidR="00AE319E" w:rsidRPr="00CB77FF">
        <w:rPr>
          <w:b w:val="0"/>
        </w:rPr>
        <w:t xml:space="preserve"> </w:t>
      </w:r>
      <w:r w:rsidR="00AE319E" w:rsidRPr="00CB77FF">
        <w:rPr>
          <w:b w:val="0"/>
          <w:lang w:val="en-US"/>
        </w:rPr>
        <w:t>al</w:t>
      </w:r>
      <w:r w:rsidR="00AE319E" w:rsidRPr="00CB77FF">
        <w:rPr>
          <w:b w:val="0"/>
        </w:rPr>
        <w:t>.</w:t>
      </w:r>
      <w:r w:rsidR="001C37CB" w:rsidRPr="00CB77FF">
        <w:rPr>
          <w:b w:val="0"/>
        </w:rPr>
        <w:t xml:space="preserve"> [</w:t>
      </w:r>
      <w:r w:rsidR="002D4C1E" w:rsidRPr="00CB77FF">
        <w:rPr>
          <w:b w:val="0"/>
        </w:rPr>
        <w:t>10</w:t>
      </w:r>
      <w:r w:rsidR="002D4C1E" w:rsidRPr="00CB77FF">
        <w:rPr>
          <w:b w:val="0"/>
          <w:lang w:val="kk-KZ"/>
        </w:rPr>
        <w:t>4</w:t>
      </w:r>
      <w:r w:rsidR="000E28D8" w:rsidRPr="00CB77FF">
        <w:rPr>
          <w:b w:val="0"/>
        </w:rPr>
        <w:t>]</w:t>
      </w:r>
      <w:r w:rsidR="00AE319E" w:rsidRPr="00CB77FF">
        <w:rPr>
          <w:b w:val="0"/>
        </w:rPr>
        <w:t xml:space="preserve">, </w:t>
      </w:r>
      <w:r w:rsidR="00AE319E" w:rsidRPr="00CB77FF">
        <w:rPr>
          <w:b w:val="0"/>
          <w:lang w:val="en-US"/>
        </w:rPr>
        <w:t>Jang</w:t>
      </w:r>
      <w:r w:rsidR="00AE319E" w:rsidRPr="00CB77FF">
        <w:rPr>
          <w:b w:val="0"/>
        </w:rPr>
        <w:t xml:space="preserve"> </w:t>
      </w:r>
      <w:r w:rsidR="001C37CB" w:rsidRPr="00CB77FF">
        <w:rPr>
          <w:b w:val="0"/>
        </w:rPr>
        <w:t>[10</w:t>
      </w:r>
      <w:r w:rsidR="002D4C1E" w:rsidRPr="00CB77FF">
        <w:rPr>
          <w:b w:val="0"/>
          <w:lang w:val="kk-KZ"/>
        </w:rPr>
        <w:t>5</w:t>
      </w:r>
      <w:r w:rsidR="000E28D8" w:rsidRPr="00CB77FF">
        <w:rPr>
          <w:b w:val="0"/>
        </w:rPr>
        <w:t>]</w:t>
      </w:r>
      <w:r w:rsidR="00AE319E" w:rsidRPr="00CB77FF">
        <w:rPr>
          <w:b w:val="0"/>
        </w:rPr>
        <w:t xml:space="preserve"> подчеркивают, что ряд положений </w:t>
      </w:r>
      <w:r w:rsidR="00AE319E" w:rsidRPr="00CB77FF">
        <w:rPr>
          <w:b w:val="0"/>
          <w:lang w:val="en-US"/>
        </w:rPr>
        <w:t>PES</w:t>
      </w:r>
      <w:r w:rsidR="00AE319E" w:rsidRPr="00CB77FF">
        <w:rPr>
          <w:b w:val="0"/>
        </w:rPr>
        <w:t xml:space="preserve">, связанные, с обеспечением норм пристойности и этичности, инклюзивности при проведении оценки, могут быть ограничивающими факторами при их применении в других странах. </w:t>
      </w:r>
      <w:r w:rsidR="008D207C" w:rsidRPr="00CB77FF">
        <w:rPr>
          <w:b w:val="0"/>
          <w:bCs w:val="0"/>
        </w:rPr>
        <w:t xml:space="preserve">С </w:t>
      </w:r>
      <w:r w:rsidR="000E28D8" w:rsidRPr="00CB77FF">
        <w:rPr>
          <w:b w:val="0"/>
          <w:bCs w:val="0"/>
          <w:lang w:val="kk-KZ"/>
        </w:rPr>
        <w:t>таким</w:t>
      </w:r>
      <w:r w:rsidR="008D207C" w:rsidRPr="00CB77FF">
        <w:rPr>
          <w:b w:val="0"/>
          <w:bCs w:val="0"/>
        </w:rPr>
        <w:t xml:space="preserve"> мнение</w:t>
      </w:r>
      <w:r w:rsidR="000E28D8" w:rsidRPr="00CB77FF">
        <w:rPr>
          <w:b w:val="0"/>
          <w:bCs w:val="0"/>
          <w:lang w:val="kk-KZ"/>
        </w:rPr>
        <w:t>м</w:t>
      </w:r>
      <w:r w:rsidR="008D207C" w:rsidRPr="00CB77FF">
        <w:rPr>
          <w:b w:val="0"/>
          <w:bCs w:val="0"/>
        </w:rPr>
        <w:t xml:space="preserve"> согласн</w:t>
      </w:r>
      <w:r w:rsidR="000E28D8" w:rsidRPr="00CB77FF">
        <w:rPr>
          <w:b w:val="0"/>
          <w:bCs w:val="0"/>
          <w:lang w:val="kk-KZ"/>
        </w:rPr>
        <w:t>ы</w:t>
      </w:r>
      <w:r w:rsidR="008D207C" w:rsidRPr="00CB77FF">
        <w:rPr>
          <w:b w:val="0"/>
          <w:bCs w:val="0"/>
        </w:rPr>
        <w:t xml:space="preserve"> и </w:t>
      </w:r>
      <w:r w:rsidR="008D207C" w:rsidRPr="00CB77FF">
        <w:rPr>
          <w:b w:val="0"/>
          <w:lang w:val="en-US"/>
        </w:rPr>
        <w:t>Rossi</w:t>
      </w:r>
      <w:r w:rsidR="008D207C" w:rsidRPr="00CB77FF">
        <w:rPr>
          <w:b w:val="0"/>
        </w:rPr>
        <w:t xml:space="preserve"> </w:t>
      </w:r>
      <w:r w:rsidR="008D207C" w:rsidRPr="00CB77FF">
        <w:rPr>
          <w:b w:val="0"/>
          <w:lang w:val="en-US"/>
        </w:rPr>
        <w:t>et</w:t>
      </w:r>
      <w:r w:rsidR="008D207C" w:rsidRPr="00CB77FF">
        <w:rPr>
          <w:b w:val="0"/>
        </w:rPr>
        <w:t xml:space="preserve"> </w:t>
      </w:r>
      <w:r w:rsidR="008D207C" w:rsidRPr="00CB77FF">
        <w:rPr>
          <w:b w:val="0"/>
          <w:lang w:val="en-US"/>
        </w:rPr>
        <w:t>al</w:t>
      </w:r>
      <w:r w:rsidR="000E28D8" w:rsidRPr="00CB77FF">
        <w:rPr>
          <w:b w:val="0"/>
        </w:rPr>
        <w:t>.</w:t>
      </w:r>
      <w:r w:rsidR="008D207C" w:rsidRPr="00CB77FF">
        <w:rPr>
          <w:b w:val="0"/>
        </w:rPr>
        <w:t>,</w:t>
      </w:r>
      <w:r w:rsidR="008D207C" w:rsidRPr="00CB77FF">
        <w:t xml:space="preserve"> </w:t>
      </w:r>
      <w:r w:rsidR="008D207C" w:rsidRPr="00CB77FF">
        <w:rPr>
          <w:b w:val="0"/>
        </w:rPr>
        <w:t>котор</w:t>
      </w:r>
      <w:r w:rsidR="001C4E3D" w:rsidRPr="00CB77FF">
        <w:rPr>
          <w:b w:val="0"/>
        </w:rPr>
        <w:t>ые полагаю</w:t>
      </w:r>
      <w:r w:rsidR="008D207C" w:rsidRPr="00CB77FF">
        <w:rPr>
          <w:b w:val="0"/>
        </w:rPr>
        <w:t>т, что понимание качества оценки, а также используемые подходы к оценке мо</w:t>
      </w:r>
      <w:r w:rsidR="001C3E62">
        <w:rPr>
          <w:b w:val="0"/>
        </w:rPr>
        <w:t>гу</w:t>
      </w:r>
      <w:r w:rsidR="008D207C" w:rsidRPr="00CB77FF">
        <w:rPr>
          <w:b w:val="0"/>
        </w:rPr>
        <w:t>т отличаться, что сдерживает распространение стандартов</w:t>
      </w:r>
      <w:r w:rsidR="000E28D8" w:rsidRPr="00CB77FF">
        <w:rPr>
          <w:b w:val="0"/>
          <w:lang w:val="kk-KZ"/>
        </w:rPr>
        <w:t xml:space="preserve"> </w:t>
      </w:r>
      <w:r w:rsidR="001C37CB" w:rsidRPr="00CB77FF">
        <w:rPr>
          <w:b w:val="0"/>
        </w:rPr>
        <w:t>[10</w:t>
      </w:r>
      <w:r w:rsidR="002D4C1E" w:rsidRPr="00CB77FF">
        <w:rPr>
          <w:b w:val="0"/>
          <w:lang w:val="kk-KZ"/>
        </w:rPr>
        <w:t>6</w:t>
      </w:r>
      <w:r w:rsidR="000E28D8" w:rsidRPr="00CB77FF">
        <w:rPr>
          <w:b w:val="0"/>
        </w:rPr>
        <w:t>]</w:t>
      </w:r>
      <w:r w:rsidR="008D207C" w:rsidRPr="00CB77FF">
        <w:rPr>
          <w:b w:val="0"/>
        </w:rPr>
        <w:t xml:space="preserve">. Тем не менее, </w:t>
      </w:r>
      <w:r w:rsidR="008D207C" w:rsidRPr="00CB77FF">
        <w:rPr>
          <w:b w:val="0"/>
          <w:lang w:val="en-US"/>
        </w:rPr>
        <w:t>PES</w:t>
      </w:r>
      <w:r w:rsidR="008D207C" w:rsidRPr="00CB77FF">
        <w:rPr>
          <w:b w:val="0"/>
        </w:rPr>
        <w:t>, хоть и не являются универсальными</w:t>
      </w:r>
      <w:r w:rsidR="00AE319E" w:rsidRPr="00CB77FF">
        <w:rPr>
          <w:b w:val="0"/>
        </w:rPr>
        <w:t xml:space="preserve">, но соответствуют базовым принципам оценки и могут значительно укрепить практику оценки. Тем более, в ряде стран уже имеется опыт адаптации </w:t>
      </w:r>
      <w:r w:rsidR="00AE319E" w:rsidRPr="00CB77FF">
        <w:rPr>
          <w:b w:val="0"/>
          <w:lang w:val="en-US"/>
        </w:rPr>
        <w:t>PES</w:t>
      </w:r>
      <w:r w:rsidR="00AE319E" w:rsidRPr="00CB77FF">
        <w:rPr>
          <w:b w:val="0"/>
        </w:rPr>
        <w:t xml:space="preserve"> к особенностям и специфике государственного управления</w:t>
      </w:r>
      <w:r w:rsidR="001C37CB" w:rsidRPr="00CB77FF">
        <w:rPr>
          <w:b w:val="0"/>
        </w:rPr>
        <w:t xml:space="preserve"> [10</w:t>
      </w:r>
      <w:r w:rsidR="002D4C1E" w:rsidRPr="00CB77FF">
        <w:rPr>
          <w:b w:val="0"/>
          <w:lang w:val="kk-KZ"/>
        </w:rPr>
        <w:t>7</w:t>
      </w:r>
      <w:r w:rsidR="002D4C1E" w:rsidRPr="00CB77FF">
        <w:rPr>
          <w:b w:val="0"/>
        </w:rPr>
        <w:t>; 108; 109</w:t>
      </w:r>
      <w:r w:rsidR="008C6090" w:rsidRPr="00CB77FF">
        <w:rPr>
          <w:b w:val="0"/>
        </w:rPr>
        <w:t>]</w:t>
      </w:r>
      <w:r w:rsidR="00AE319E" w:rsidRPr="00CB77FF">
        <w:rPr>
          <w:b w:val="0"/>
        </w:rPr>
        <w:t xml:space="preserve">. </w:t>
      </w:r>
    </w:p>
    <w:p w:rsidR="00212327" w:rsidRPr="00CB77FF" w:rsidRDefault="00C86FDD" w:rsidP="00DF7951">
      <w:pPr>
        <w:jc w:val="both"/>
        <w:rPr>
          <w:b w:val="0"/>
          <w:bCs w:val="0"/>
        </w:rPr>
      </w:pPr>
      <w:r w:rsidRPr="00CB77FF">
        <w:rPr>
          <w:b w:val="0"/>
          <w:bCs w:val="0"/>
        </w:rPr>
        <w:tab/>
      </w:r>
      <w:r w:rsidR="00547E1C" w:rsidRPr="00CB77FF">
        <w:rPr>
          <w:b w:val="0"/>
          <w:bCs w:val="0"/>
        </w:rPr>
        <w:t xml:space="preserve">Опыт ряда зарубежных стран </w:t>
      </w:r>
      <w:r w:rsidR="00096F1B" w:rsidRPr="00CB77FF">
        <w:rPr>
          <w:b w:val="0"/>
          <w:bCs w:val="0"/>
        </w:rPr>
        <w:t xml:space="preserve">демонстрирует, что управление эффективностью </w:t>
      </w:r>
      <w:r w:rsidR="00D3027D" w:rsidRPr="00CB77FF">
        <w:rPr>
          <w:b w:val="0"/>
          <w:bCs w:val="0"/>
        </w:rPr>
        <w:t xml:space="preserve">находится </w:t>
      </w:r>
      <w:r w:rsidR="00096F1B" w:rsidRPr="00CB77FF">
        <w:rPr>
          <w:b w:val="0"/>
          <w:bCs w:val="0"/>
        </w:rPr>
        <w:t xml:space="preserve">на стадии постоянной модификации. На фоне подобных вызовов, </w:t>
      </w:r>
      <w:r w:rsidR="00096F1B" w:rsidRPr="00CB77FF">
        <w:rPr>
          <w:b w:val="0"/>
          <w:bCs w:val="0"/>
          <w:lang w:val="en-US"/>
        </w:rPr>
        <w:t>Pulakos</w:t>
      </w:r>
      <w:r w:rsidR="007D0F6D" w:rsidRPr="00CB77FF">
        <w:rPr>
          <w:b w:val="0"/>
          <w:bCs w:val="0"/>
        </w:rPr>
        <w:t xml:space="preserve"> </w:t>
      </w:r>
      <w:r w:rsidR="007D0F6D" w:rsidRPr="00CB77FF">
        <w:rPr>
          <w:b w:val="0"/>
          <w:bCs w:val="0"/>
          <w:lang w:val="en-US"/>
        </w:rPr>
        <w:t>et</w:t>
      </w:r>
      <w:r w:rsidR="007D0F6D" w:rsidRPr="00CB77FF">
        <w:rPr>
          <w:b w:val="0"/>
          <w:bCs w:val="0"/>
        </w:rPr>
        <w:t>.</w:t>
      </w:r>
      <w:r w:rsidR="007D0F6D" w:rsidRPr="00CB77FF">
        <w:rPr>
          <w:b w:val="0"/>
          <w:bCs w:val="0"/>
          <w:lang w:val="en-US"/>
        </w:rPr>
        <w:t>al</w:t>
      </w:r>
      <w:r w:rsidR="007D0F6D" w:rsidRPr="00CB77FF">
        <w:rPr>
          <w:b w:val="0"/>
          <w:bCs w:val="0"/>
        </w:rPr>
        <w:t>.</w:t>
      </w:r>
      <w:r w:rsidR="00096F1B" w:rsidRPr="00CB77FF">
        <w:rPr>
          <w:b w:val="0"/>
          <w:bCs w:val="0"/>
        </w:rPr>
        <w:t xml:space="preserve"> предлага</w:t>
      </w:r>
      <w:r w:rsidR="007D0F6D" w:rsidRPr="00CB77FF">
        <w:rPr>
          <w:b w:val="0"/>
          <w:bCs w:val="0"/>
        </w:rPr>
        <w:t>ю</w:t>
      </w:r>
      <w:r w:rsidR="00096F1B" w:rsidRPr="00CB77FF">
        <w:rPr>
          <w:b w:val="0"/>
          <w:bCs w:val="0"/>
        </w:rPr>
        <w:t>т сосредоточиться на дальнейшем изучении влияния и устойчивости новых подходов в управлении эффективность</w:t>
      </w:r>
      <w:r w:rsidR="00E36DA2" w:rsidRPr="00CB77FF">
        <w:rPr>
          <w:b w:val="0"/>
          <w:bCs w:val="0"/>
        </w:rPr>
        <w:t>ю</w:t>
      </w:r>
      <w:r w:rsidR="001C4E3D" w:rsidRPr="00CB77FF">
        <w:rPr>
          <w:b w:val="0"/>
          <w:bCs w:val="0"/>
        </w:rPr>
        <w:t>, предполагающих</w:t>
      </w:r>
      <w:r w:rsidR="00096F1B" w:rsidRPr="00CB77FF">
        <w:rPr>
          <w:b w:val="0"/>
          <w:bCs w:val="0"/>
        </w:rPr>
        <w:t xml:space="preserve"> оптимизацию управления путем отказа от процессов с низкой добавленной стоимостью, излишней регламентации поведения, </w:t>
      </w:r>
      <w:r w:rsidR="009A4889" w:rsidRPr="00CB77FF">
        <w:rPr>
          <w:b w:val="0"/>
          <w:bCs w:val="0"/>
        </w:rPr>
        <w:t>смещения акцента с р</w:t>
      </w:r>
      <w:r w:rsidR="0027596E">
        <w:rPr>
          <w:b w:val="0"/>
          <w:bCs w:val="0"/>
        </w:rPr>
        <w:t>ейтингов на постоянное развитие,</w:t>
      </w:r>
      <w:r w:rsidR="009A4889" w:rsidRPr="00CB77FF">
        <w:rPr>
          <w:b w:val="0"/>
          <w:bCs w:val="0"/>
        </w:rPr>
        <w:t xml:space="preserve"> более регулярного применения обратной связи в реальном времени</w:t>
      </w:r>
      <w:r w:rsidR="002D4C1E" w:rsidRPr="00CB77FF">
        <w:rPr>
          <w:b w:val="0"/>
          <w:bCs w:val="0"/>
        </w:rPr>
        <w:t xml:space="preserve"> [76</w:t>
      </w:r>
      <w:r w:rsidR="00212327" w:rsidRPr="00CB77FF">
        <w:rPr>
          <w:b w:val="0"/>
          <w:bCs w:val="0"/>
        </w:rPr>
        <w:t>]</w:t>
      </w:r>
      <w:r w:rsidR="00096F1B" w:rsidRPr="00CB77FF">
        <w:rPr>
          <w:b w:val="0"/>
          <w:bCs w:val="0"/>
        </w:rPr>
        <w:t xml:space="preserve">. </w:t>
      </w:r>
      <w:r w:rsidR="002914D9" w:rsidRPr="00CB77FF">
        <w:rPr>
          <w:b w:val="0"/>
          <w:bCs w:val="0"/>
        </w:rPr>
        <w:t>Так, следует отметить особую роль обеспечения как обратной связи ("</w:t>
      </w:r>
      <w:r w:rsidR="002914D9" w:rsidRPr="00CB77FF">
        <w:rPr>
          <w:b w:val="0"/>
          <w:bCs w:val="0"/>
          <w:lang w:val="en-US"/>
        </w:rPr>
        <w:t>feed</w:t>
      </w:r>
      <w:r w:rsidR="002914D9" w:rsidRPr="00CB77FF">
        <w:rPr>
          <w:b w:val="0"/>
          <w:bCs w:val="0"/>
        </w:rPr>
        <w:t xml:space="preserve"> </w:t>
      </w:r>
      <w:r w:rsidR="002914D9" w:rsidRPr="00CB77FF">
        <w:rPr>
          <w:b w:val="0"/>
          <w:bCs w:val="0"/>
          <w:lang w:val="en-US"/>
        </w:rPr>
        <w:t>back</w:t>
      </w:r>
      <w:r w:rsidR="002914D9" w:rsidRPr="00CB77FF">
        <w:rPr>
          <w:b w:val="0"/>
          <w:bCs w:val="0"/>
        </w:rPr>
        <w:t>"), так и "</w:t>
      </w:r>
      <w:r w:rsidR="002914D9" w:rsidRPr="00CB77FF">
        <w:rPr>
          <w:b w:val="0"/>
          <w:bCs w:val="0"/>
          <w:lang w:val="en-US"/>
        </w:rPr>
        <w:t>feed</w:t>
      </w:r>
      <w:r w:rsidR="002914D9" w:rsidRPr="00CB77FF">
        <w:rPr>
          <w:b w:val="0"/>
          <w:bCs w:val="0"/>
        </w:rPr>
        <w:t xml:space="preserve"> </w:t>
      </w:r>
      <w:r w:rsidR="002914D9" w:rsidRPr="00CB77FF">
        <w:rPr>
          <w:b w:val="0"/>
          <w:bCs w:val="0"/>
          <w:lang w:val="en-US"/>
        </w:rPr>
        <w:t>forward</w:t>
      </w:r>
      <w:r w:rsidR="002914D9" w:rsidRPr="00CB77FF">
        <w:rPr>
          <w:b w:val="0"/>
          <w:bCs w:val="0"/>
        </w:rPr>
        <w:t xml:space="preserve">", то есть двухцикловой связи. </w:t>
      </w:r>
      <w:r w:rsidR="002914D9" w:rsidRPr="00CB77FF">
        <w:rPr>
          <w:b w:val="0"/>
          <w:color w:val="000000"/>
        </w:rPr>
        <w:t>Этот термин</w:t>
      </w:r>
      <w:r w:rsidR="001C4E3D" w:rsidRPr="00CB77FF">
        <w:rPr>
          <w:b w:val="0"/>
          <w:color w:val="000000"/>
        </w:rPr>
        <w:t>, предложенный</w:t>
      </w:r>
      <w:r w:rsidR="002914D9" w:rsidRPr="00CB77FF">
        <w:rPr>
          <w:b w:val="0"/>
          <w:color w:val="000000"/>
        </w:rPr>
        <w:t xml:space="preserve"> </w:t>
      </w:r>
      <w:r w:rsidR="002914D9" w:rsidRPr="00CB77FF">
        <w:rPr>
          <w:b w:val="0"/>
          <w:color w:val="000000"/>
          <w:lang w:val="en-US"/>
        </w:rPr>
        <w:t>Goldsmith</w:t>
      </w:r>
      <w:r w:rsidR="001C4E3D" w:rsidRPr="00CB77FF">
        <w:rPr>
          <w:b w:val="0"/>
          <w:color w:val="000000"/>
        </w:rPr>
        <w:t>,</w:t>
      </w:r>
      <w:r w:rsidR="002914D9" w:rsidRPr="00CB77FF">
        <w:rPr>
          <w:b w:val="0"/>
          <w:color w:val="000000"/>
        </w:rPr>
        <w:t xml:space="preserve"> обозначает положительную обратн</w:t>
      </w:r>
      <w:r w:rsidR="001C4E3D" w:rsidRPr="00CB77FF">
        <w:rPr>
          <w:b w:val="0"/>
          <w:color w:val="000000"/>
        </w:rPr>
        <w:t>ую</w:t>
      </w:r>
      <w:r w:rsidR="002914D9" w:rsidRPr="00CB77FF">
        <w:rPr>
          <w:b w:val="0"/>
          <w:color w:val="000000"/>
        </w:rPr>
        <w:t xml:space="preserve"> связь, которая привязана к перспективной стороне деятельности, то есть будущем, нежели на прошлом</w:t>
      </w:r>
      <w:r w:rsidR="002D4C1E" w:rsidRPr="00CB77FF">
        <w:rPr>
          <w:b w:val="0"/>
          <w:color w:val="000000"/>
        </w:rPr>
        <w:t xml:space="preserve"> [110</w:t>
      </w:r>
      <w:r w:rsidR="00212327" w:rsidRPr="00CB77FF">
        <w:rPr>
          <w:b w:val="0"/>
          <w:color w:val="000000"/>
        </w:rPr>
        <w:t>]</w:t>
      </w:r>
      <w:r w:rsidR="002914D9" w:rsidRPr="00CB77FF">
        <w:rPr>
          <w:b w:val="0"/>
          <w:color w:val="000000"/>
        </w:rPr>
        <w:t xml:space="preserve">. Практически это подразумевает ориентацию на зонах дальнейшего развития посредством представления ясных мер для улучшения и повышения производительности, нежели на оценочных и персональных суждениях и </w:t>
      </w:r>
      <w:r w:rsidR="002914D9" w:rsidRPr="00CB77FF">
        <w:rPr>
          <w:b w:val="0"/>
          <w:color w:val="000000"/>
        </w:rPr>
        <w:lastRenderedPageBreak/>
        <w:t xml:space="preserve">критике. </w:t>
      </w:r>
      <w:r w:rsidR="002914D9" w:rsidRPr="00CB77FF">
        <w:rPr>
          <w:b w:val="0"/>
        </w:rPr>
        <w:t>Другими словами, в случае с одноцикловой связью анализируется был ли результативен тот или иной метод, тогда как в дву</w:t>
      </w:r>
      <w:r w:rsidR="002D4C1E" w:rsidRPr="00CB77FF">
        <w:rPr>
          <w:b w:val="0"/>
        </w:rPr>
        <w:t>х</w:t>
      </w:r>
      <w:r w:rsidR="002914D9" w:rsidRPr="00CB77FF">
        <w:rPr>
          <w:b w:val="0"/>
        </w:rPr>
        <w:t xml:space="preserve">цикловой связи сам метод ставится под вопрос. </w:t>
      </w:r>
      <w:r w:rsidR="002914D9" w:rsidRPr="00CB77FF">
        <w:rPr>
          <w:b w:val="0"/>
          <w:color w:val="000000"/>
        </w:rPr>
        <w:t xml:space="preserve">При двухцикловом подходе обратная связь имеет более глубинный фокус, стремясь диагностировать рамки управления, предопределяющие действия, поведение и ценности служащих. </w:t>
      </w:r>
      <w:r w:rsidR="00096F1B" w:rsidRPr="00CB77FF">
        <w:rPr>
          <w:b w:val="0"/>
          <w:bCs w:val="0"/>
        </w:rPr>
        <w:t xml:space="preserve">Другим важным направлением исследования остается выявление контекстных факторов, влияющих на успешное применение управления эффективностью </w:t>
      </w:r>
      <w:r w:rsidR="00823964" w:rsidRPr="00CB77FF">
        <w:rPr>
          <w:b w:val="0"/>
          <w:bCs w:val="0"/>
        </w:rPr>
        <w:t>[1</w:t>
      </w:r>
      <w:r w:rsidR="007D0F6D" w:rsidRPr="00CB77FF">
        <w:rPr>
          <w:b w:val="0"/>
          <w:bCs w:val="0"/>
        </w:rPr>
        <w:t>11</w:t>
      </w:r>
      <w:r w:rsidR="002D4C1E" w:rsidRPr="00CB77FF">
        <w:rPr>
          <w:b w:val="0"/>
          <w:bCs w:val="0"/>
        </w:rPr>
        <w:t>; 112; 113</w:t>
      </w:r>
      <w:r w:rsidR="00212327" w:rsidRPr="00CB77FF">
        <w:rPr>
          <w:b w:val="0"/>
          <w:bCs w:val="0"/>
        </w:rPr>
        <w:t>].</w:t>
      </w:r>
    </w:p>
    <w:p w:rsidR="00B0744D" w:rsidRPr="00CB77FF" w:rsidRDefault="00D815F9" w:rsidP="00DF7951">
      <w:pPr>
        <w:jc w:val="both"/>
        <w:rPr>
          <w:b w:val="0"/>
          <w:bCs w:val="0"/>
        </w:rPr>
      </w:pPr>
      <w:r w:rsidRPr="00CB77FF">
        <w:rPr>
          <w:b w:val="0"/>
          <w:bCs w:val="0"/>
        </w:rPr>
        <w:tab/>
      </w:r>
    </w:p>
    <w:p w:rsidR="00B0744D" w:rsidRPr="00CB77FF" w:rsidRDefault="00B0744D" w:rsidP="00DF7951">
      <w:pPr>
        <w:jc w:val="both"/>
        <w:rPr>
          <w:b w:val="0"/>
          <w:bCs w:val="0"/>
        </w:rPr>
      </w:pPr>
      <w:r w:rsidRPr="00CB77FF">
        <w:rPr>
          <w:b w:val="0"/>
          <w:bCs w:val="0"/>
        </w:rPr>
        <w:tab/>
      </w:r>
      <w:r w:rsidRPr="00CB77FF">
        <w:t>1.3.</w:t>
      </w:r>
      <w:r w:rsidRPr="00CB77FF">
        <w:tab/>
      </w:r>
      <w:r w:rsidR="007D619C" w:rsidRPr="00CB77FF">
        <w:t>Изучение тенденций развития управления эффективностью государственных органов Республики Казахстан на современном этапе</w:t>
      </w:r>
    </w:p>
    <w:p w:rsidR="00D815F9" w:rsidRPr="00FF52E4" w:rsidRDefault="00B0744D" w:rsidP="00DF7951">
      <w:pPr>
        <w:jc w:val="both"/>
        <w:rPr>
          <w:b w:val="0"/>
          <w:bCs w:val="0"/>
        </w:rPr>
      </w:pPr>
      <w:r w:rsidRPr="00CB77FF">
        <w:rPr>
          <w:b w:val="0"/>
          <w:bCs w:val="0"/>
        </w:rPr>
        <w:tab/>
      </w:r>
      <w:r w:rsidR="003C50CD" w:rsidRPr="00CB77FF">
        <w:rPr>
          <w:b w:val="0"/>
          <w:bCs w:val="0"/>
        </w:rPr>
        <w:t>Повышение эффективности является важным приоритетом для системы государственного управления Казахстана. Для более полного понимания практики управления эффективностью государственных органов стран</w:t>
      </w:r>
      <w:r w:rsidR="00D75668" w:rsidRPr="00CB77FF">
        <w:rPr>
          <w:b w:val="0"/>
          <w:bCs w:val="0"/>
        </w:rPr>
        <w:t>ы</w:t>
      </w:r>
      <w:r w:rsidR="003C50CD" w:rsidRPr="00CB77FF">
        <w:rPr>
          <w:b w:val="0"/>
          <w:bCs w:val="0"/>
        </w:rPr>
        <w:t xml:space="preserve"> интерес представляют </w:t>
      </w:r>
      <w:r w:rsidR="003C50CD" w:rsidRPr="00CB77FF">
        <w:rPr>
          <w:b w:val="0"/>
        </w:rPr>
        <w:t xml:space="preserve">исследования, связанные с развитием менеджмента в государственных </w:t>
      </w:r>
      <w:r w:rsidR="00C45C04" w:rsidRPr="00CB77FF">
        <w:rPr>
          <w:b w:val="0"/>
        </w:rPr>
        <w:t>органах, государственным</w:t>
      </w:r>
      <w:r w:rsidR="003C50CD" w:rsidRPr="00CB77FF">
        <w:rPr>
          <w:b w:val="0"/>
        </w:rPr>
        <w:t xml:space="preserve"> планированием, процессами управления и оценкой эффективности деятельности государственных органов и документов планирования. Отдельное внимание получили также труды в области внедрения новых подходов реализации программ в виде проектного управления.</w:t>
      </w:r>
    </w:p>
    <w:p w:rsidR="008A3FFD" w:rsidRPr="00CB77FF" w:rsidRDefault="00F10EE7" w:rsidP="00DF7951">
      <w:pPr>
        <w:ind w:firstLine="708"/>
        <w:jc w:val="both"/>
        <w:rPr>
          <w:b w:val="0"/>
        </w:rPr>
      </w:pPr>
      <w:r w:rsidRPr="00CB77FF">
        <w:rPr>
          <w:b w:val="0"/>
        </w:rPr>
        <w:t>П</w:t>
      </w:r>
      <w:r w:rsidR="00446B76" w:rsidRPr="00CB77FF">
        <w:rPr>
          <w:b w:val="0"/>
        </w:rPr>
        <w:t>роведенный обзор литературы свидетельствует о нехватке комплексных и глубинных исследований о проблемных асп</w:t>
      </w:r>
      <w:r w:rsidR="00D569A3" w:rsidRPr="00CB77FF">
        <w:rPr>
          <w:b w:val="0"/>
        </w:rPr>
        <w:t>ектах управления эффективностью</w:t>
      </w:r>
      <w:r w:rsidR="00446B76" w:rsidRPr="00CB77FF">
        <w:rPr>
          <w:b w:val="0"/>
        </w:rPr>
        <w:t xml:space="preserve">. </w:t>
      </w:r>
      <w:r w:rsidR="008A3FFD" w:rsidRPr="00CB77FF">
        <w:rPr>
          <w:b w:val="0"/>
        </w:rPr>
        <w:t>В Таблице</w:t>
      </w:r>
      <w:r w:rsidR="00233846" w:rsidRPr="00CB77FF">
        <w:rPr>
          <w:b w:val="0"/>
        </w:rPr>
        <w:t xml:space="preserve"> 3</w:t>
      </w:r>
      <w:r w:rsidR="008A3FFD" w:rsidRPr="00CB77FF">
        <w:rPr>
          <w:b w:val="0"/>
        </w:rPr>
        <w:t xml:space="preserve"> представлены основные характеристики трудов в данной области, а также пробелы в науке, обусловившие актуальность данной </w:t>
      </w:r>
      <w:r w:rsidR="00D75668" w:rsidRPr="00CB77FF">
        <w:rPr>
          <w:b w:val="0"/>
        </w:rPr>
        <w:t>диссертации</w:t>
      </w:r>
      <w:r w:rsidR="008A3FFD" w:rsidRPr="00CB77FF">
        <w:rPr>
          <w:b w:val="0"/>
        </w:rPr>
        <w:t xml:space="preserve">. </w:t>
      </w:r>
    </w:p>
    <w:p w:rsidR="00E412F0" w:rsidRPr="00CB77FF" w:rsidRDefault="00E412F0" w:rsidP="00DF7951">
      <w:pPr>
        <w:ind w:firstLine="708"/>
        <w:jc w:val="both"/>
        <w:rPr>
          <w:b w:val="0"/>
        </w:rPr>
      </w:pPr>
      <w:r w:rsidRPr="00CB77FF">
        <w:rPr>
          <w:b w:val="0"/>
        </w:rPr>
        <w:t xml:space="preserve">Хорошим ориентиром при исследовании практики управления эффективностью в стране может служить </w:t>
      </w:r>
      <w:r w:rsidR="00D75668" w:rsidRPr="00CB77FF">
        <w:rPr>
          <w:b w:val="0"/>
        </w:rPr>
        <w:t>труд</w:t>
      </w:r>
      <w:r w:rsidR="003124EA" w:rsidRPr="00CB77FF">
        <w:rPr>
          <w:b w:val="0"/>
        </w:rPr>
        <w:t xml:space="preserve"> Б</w:t>
      </w:r>
      <w:r w:rsidR="001164AE" w:rsidRPr="00CB77FF">
        <w:rPr>
          <w:b w:val="0"/>
        </w:rPr>
        <w:t>айменова [31</w:t>
      </w:r>
      <w:r w:rsidRPr="00CB77FF">
        <w:rPr>
          <w:b w:val="0"/>
        </w:rPr>
        <w:t>], в которо</w:t>
      </w:r>
      <w:r w:rsidR="00D75668" w:rsidRPr="00CB77FF">
        <w:rPr>
          <w:b w:val="0"/>
        </w:rPr>
        <w:t>м</w:t>
      </w:r>
      <w:r w:rsidRPr="00CB77FF">
        <w:rPr>
          <w:b w:val="0"/>
        </w:rPr>
        <w:t xml:space="preserve"> </w:t>
      </w:r>
      <w:r w:rsidR="00D75668" w:rsidRPr="00CB77FF">
        <w:rPr>
          <w:b w:val="0"/>
        </w:rPr>
        <w:t>рассматривается</w:t>
      </w:r>
      <w:r w:rsidRPr="00CB77FF">
        <w:rPr>
          <w:b w:val="0"/>
        </w:rPr>
        <w:t xml:space="preserve"> роль таких факторов, как профессионализм государственного аппарата, четкость институциональных основ, оптимальность информационных потоков, организационная культура и лидерство в обеспечении эффективности. Кроме того, призывая к осторожности при применении ме</w:t>
      </w:r>
      <w:r w:rsidR="007D0F6D" w:rsidRPr="00CB77FF">
        <w:rPr>
          <w:b w:val="0"/>
        </w:rPr>
        <w:t xml:space="preserve">ждународного опыта, Байменов </w:t>
      </w:r>
      <w:r w:rsidRPr="00CB77FF">
        <w:rPr>
          <w:b w:val="0"/>
        </w:rPr>
        <w:t>отмечает недостаточную изученность государственного управления с точки зрения менеджмента</w:t>
      </w:r>
      <w:r w:rsidR="001164AE" w:rsidRPr="00CB77FF">
        <w:rPr>
          <w:b w:val="0"/>
        </w:rPr>
        <w:t xml:space="preserve"> [31</w:t>
      </w:r>
      <w:r w:rsidR="007D0F6D" w:rsidRPr="00CB77FF">
        <w:rPr>
          <w:b w:val="0"/>
        </w:rPr>
        <w:t>]</w:t>
      </w:r>
      <w:r w:rsidRPr="00CB77FF">
        <w:rPr>
          <w:b w:val="0"/>
        </w:rPr>
        <w:t xml:space="preserve">. </w:t>
      </w:r>
    </w:p>
    <w:p w:rsidR="00E412F0" w:rsidRPr="00CB77FF" w:rsidRDefault="00E412F0" w:rsidP="00DF7951">
      <w:pPr>
        <w:ind w:firstLine="708"/>
        <w:jc w:val="both"/>
        <w:rPr>
          <w:b w:val="0"/>
        </w:rPr>
      </w:pPr>
      <w:r w:rsidRPr="00CB77FF">
        <w:rPr>
          <w:b w:val="0"/>
        </w:rPr>
        <w:t xml:space="preserve">В другой статье под </w:t>
      </w:r>
      <w:r w:rsidR="00A828D1">
        <w:rPr>
          <w:b w:val="0"/>
        </w:rPr>
        <w:t xml:space="preserve">авторством Ермекова </w:t>
      </w:r>
      <w:r w:rsidRPr="00CB77FF">
        <w:rPr>
          <w:b w:val="0"/>
        </w:rPr>
        <w:t>подчеркивается роль лидерских качеств руководителей государственных органов в обеспечении эффективности</w:t>
      </w:r>
      <w:r w:rsidR="001164AE" w:rsidRPr="00CB77FF">
        <w:rPr>
          <w:b w:val="0"/>
        </w:rPr>
        <w:t xml:space="preserve"> [</w:t>
      </w:r>
      <w:r w:rsidR="001164AE" w:rsidRPr="00CB77FF">
        <w:rPr>
          <w:b w:val="0"/>
          <w:lang w:val="kk-KZ"/>
        </w:rPr>
        <w:t>114</w:t>
      </w:r>
      <w:r w:rsidR="001164AE" w:rsidRPr="00CB77FF">
        <w:rPr>
          <w:b w:val="0"/>
        </w:rPr>
        <w:t>]</w:t>
      </w:r>
      <w:r w:rsidRPr="00CB77FF">
        <w:rPr>
          <w:b w:val="0"/>
        </w:rPr>
        <w:t>. Так, отмечая значимость внедрения современных инструментов менеджмента и подходов корпоративного управления на гос</w:t>
      </w:r>
      <w:r w:rsidR="00B5695B" w:rsidRPr="00CB77FF">
        <w:rPr>
          <w:b w:val="0"/>
        </w:rPr>
        <w:t xml:space="preserve">ударственной службе, Ермеков </w:t>
      </w:r>
      <w:r w:rsidRPr="00CB77FF">
        <w:rPr>
          <w:b w:val="0"/>
        </w:rPr>
        <w:t>заключает, что лидеры должны обладать сильными коммуникационными качествами, уметь креативно подходить к работе, стимулировать сотрудников применять нестандартные подходы в выполнении задач</w:t>
      </w:r>
      <w:r w:rsidR="007D0F6D" w:rsidRPr="00CB77FF">
        <w:rPr>
          <w:b w:val="0"/>
        </w:rPr>
        <w:t xml:space="preserve"> [</w:t>
      </w:r>
      <w:r w:rsidR="001164AE" w:rsidRPr="00CB77FF">
        <w:rPr>
          <w:b w:val="0"/>
          <w:lang w:val="kk-KZ"/>
        </w:rPr>
        <w:t>114</w:t>
      </w:r>
      <w:r w:rsidR="007D0F6D" w:rsidRPr="00CB77FF">
        <w:rPr>
          <w:b w:val="0"/>
        </w:rPr>
        <w:t>]</w:t>
      </w:r>
      <w:r w:rsidRPr="00CB77FF">
        <w:rPr>
          <w:b w:val="0"/>
        </w:rPr>
        <w:t xml:space="preserve">. </w:t>
      </w:r>
    </w:p>
    <w:p w:rsidR="00E412F0" w:rsidRPr="00CB77FF" w:rsidRDefault="00E412F0" w:rsidP="00DF7951">
      <w:pPr>
        <w:ind w:firstLine="708"/>
        <w:jc w:val="both"/>
        <w:rPr>
          <w:b w:val="0"/>
        </w:rPr>
      </w:pPr>
      <w:r w:rsidRPr="00CB77FF">
        <w:rPr>
          <w:b w:val="0"/>
        </w:rPr>
        <w:t xml:space="preserve">С другой стороны, </w:t>
      </w:r>
      <w:r w:rsidR="00B5695B" w:rsidRPr="00CB77FF">
        <w:rPr>
          <w:b w:val="0"/>
        </w:rPr>
        <w:t>Халикова</w:t>
      </w:r>
      <w:r w:rsidR="001C4279" w:rsidRPr="00CB77FF">
        <w:rPr>
          <w:b w:val="0"/>
        </w:rPr>
        <w:t xml:space="preserve"> </w:t>
      </w:r>
      <w:r w:rsidRPr="00CB77FF">
        <w:rPr>
          <w:b w:val="0"/>
        </w:rPr>
        <w:t xml:space="preserve">рассматривает дальнейшую децентрализацию как меру усиления подотчетности государства и укрепления связи с обществом, и как следствие, повышения эффективности принятия </w:t>
      </w:r>
      <w:r w:rsidRPr="00CB77FF">
        <w:rPr>
          <w:b w:val="0"/>
        </w:rPr>
        <w:lastRenderedPageBreak/>
        <w:t>решений</w:t>
      </w:r>
      <w:r w:rsidR="001164AE" w:rsidRPr="00CB77FF">
        <w:rPr>
          <w:b w:val="0"/>
        </w:rPr>
        <w:t xml:space="preserve"> [115</w:t>
      </w:r>
      <w:r w:rsidR="007D0F6D" w:rsidRPr="00CB77FF">
        <w:rPr>
          <w:b w:val="0"/>
        </w:rPr>
        <w:t>]</w:t>
      </w:r>
      <w:r w:rsidRPr="00CB77FF">
        <w:rPr>
          <w:b w:val="0"/>
        </w:rPr>
        <w:t xml:space="preserve">. Аналогично, </w:t>
      </w:r>
      <w:r w:rsidR="007D0F6D" w:rsidRPr="00CB77FF">
        <w:rPr>
          <w:rStyle w:val="af5"/>
          <w:b w:val="0"/>
          <w:color w:val="auto"/>
          <w:u w:val="none"/>
        </w:rPr>
        <w:t>Сембаев</w:t>
      </w:r>
      <w:r w:rsidRPr="00CB77FF">
        <w:rPr>
          <w:rStyle w:val="af5"/>
          <w:b w:val="0"/>
          <w:color w:val="auto"/>
          <w:u w:val="none"/>
        </w:rPr>
        <w:t xml:space="preserve"> </w:t>
      </w:r>
      <w:r w:rsidRPr="00CB77FF">
        <w:rPr>
          <w:b w:val="0"/>
        </w:rPr>
        <w:t>рассматривая эффективност</w:t>
      </w:r>
      <w:r w:rsidR="007D0F6D" w:rsidRPr="00CB77FF">
        <w:rPr>
          <w:b w:val="0"/>
        </w:rPr>
        <w:t>ь государственных услуг, приходи</w:t>
      </w:r>
      <w:r w:rsidRPr="00CB77FF">
        <w:rPr>
          <w:b w:val="0"/>
        </w:rPr>
        <w:t>т к выводу, что вопросы четкого разграничения функций между государственными органами, а также децентрализация ряда функций, требуют дальнейшего решения для улучшения эффективности государственного аппарата на местах</w:t>
      </w:r>
      <w:r w:rsidR="007D0F6D" w:rsidRPr="00CB77FF">
        <w:rPr>
          <w:b w:val="0"/>
        </w:rPr>
        <w:t xml:space="preserve"> [11</w:t>
      </w:r>
      <w:r w:rsidR="001164AE" w:rsidRPr="00CB77FF">
        <w:rPr>
          <w:b w:val="0"/>
        </w:rPr>
        <w:t>6</w:t>
      </w:r>
      <w:r w:rsidR="007D0F6D" w:rsidRPr="00CB77FF">
        <w:rPr>
          <w:b w:val="0"/>
        </w:rPr>
        <w:t>]</w:t>
      </w:r>
      <w:r w:rsidRPr="00CB77FF">
        <w:rPr>
          <w:b w:val="0"/>
        </w:rPr>
        <w:t>.</w:t>
      </w:r>
    </w:p>
    <w:p w:rsidR="008A3FFD" w:rsidRPr="00CB77FF" w:rsidRDefault="008A3FFD" w:rsidP="00DF7951">
      <w:pPr>
        <w:ind w:firstLine="708"/>
        <w:jc w:val="both"/>
        <w:rPr>
          <w:b w:val="0"/>
        </w:rPr>
      </w:pPr>
    </w:p>
    <w:p w:rsidR="00F10EE7" w:rsidRPr="00CB77FF" w:rsidRDefault="00233846" w:rsidP="00DF7951">
      <w:pPr>
        <w:ind w:firstLine="708"/>
        <w:jc w:val="both"/>
        <w:rPr>
          <w:b w:val="0"/>
        </w:rPr>
      </w:pPr>
      <w:r w:rsidRPr="00CB77FF">
        <w:rPr>
          <w:b w:val="0"/>
        </w:rPr>
        <w:t>Таблица 3 -</w:t>
      </w:r>
      <w:r w:rsidR="00041D8B" w:rsidRPr="00CB77FF">
        <w:rPr>
          <w:b w:val="0"/>
        </w:rPr>
        <w:t xml:space="preserve"> Основные выводы по обзору литературы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548"/>
        <w:gridCol w:w="2229"/>
        <w:gridCol w:w="2258"/>
      </w:tblGrid>
      <w:tr w:rsidR="00041D8B" w:rsidRPr="008071CB" w:rsidTr="008F43B4">
        <w:tc>
          <w:tcPr>
            <w:tcW w:w="2363" w:type="dxa"/>
          </w:tcPr>
          <w:p w:rsidR="00041D8B" w:rsidRPr="008071CB" w:rsidRDefault="00041D8B" w:rsidP="00DF7951">
            <w:pPr>
              <w:jc w:val="both"/>
              <w:rPr>
                <w:sz w:val="24"/>
              </w:rPr>
            </w:pPr>
            <w:r w:rsidRPr="008071CB">
              <w:rPr>
                <w:sz w:val="24"/>
              </w:rPr>
              <w:t xml:space="preserve">Фокус </w:t>
            </w:r>
          </w:p>
        </w:tc>
        <w:tc>
          <w:tcPr>
            <w:tcW w:w="2610" w:type="dxa"/>
          </w:tcPr>
          <w:p w:rsidR="00041D8B" w:rsidRPr="008071CB" w:rsidRDefault="00041D8B" w:rsidP="00DF7951">
            <w:pPr>
              <w:jc w:val="both"/>
              <w:rPr>
                <w:sz w:val="24"/>
              </w:rPr>
            </w:pPr>
            <w:r w:rsidRPr="008071CB">
              <w:rPr>
                <w:sz w:val="24"/>
              </w:rPr>
              <w:t>Основные выводы</w:t>
            </w:r>
          </w:p>
        </w:tc>
        <w:tc>
          <w:tcPr>
            <w:tcW w:w="2283" w:type="dxa"/>
          </w:tcPr>
          <w:p w:rsidR="00041D8B" w:rsidRPr="008071CB" w:rsidRDefault="00041D8B" w:rsidP="00DF7951">
            <w:pPr>
              <w:jc w:val="both"/>
              <w:rPr>
                <w:sz w:val="24"/>
              </w:rPr>
            </w:pPr>
            <w:r w:rsidRPr="008071CB">
              <w:rPr>
                <w:sz w:val="24"/>
              </w:rPr>
              <w:t>Труды</w:t>
            </w:r>
          </w:p>
        </w:tc>
        <w:tc>
          <w:tcPr>
            <w:tcW w:w="2314" w:type="dxa"/>
          </w:tcPr>
          <w:p w:rsidR="00041D8B" w:rsidRPr="008071CB" w:rsidRDefault="00041D8B" w:rsidP="00DF7951">
            <w:pPr>
              <w:jc w:val="both"/>
              <w:rPr>
                <w:sz w:val="24"/>
              </w:rPr>
            </w:pPr>
            <w:r w:rsidRPr="008071CB">
              <w:rPr>
                <w:sz w:val="24"/>
              </w:rPr>
              <w:t>Пробелы в науке</w:t>
            </w:r>
          </w:p>
        </w:tc>
      </w:tr>
      <w:tr w:rsidR="00041D8B" w:rsidRPr="008071CB" w:rsidTr="008F43B4">
        <w:trPr>
          <w:trHeight w:val="421"/>
        </w:trPr>
        <w:tc>
          <w:tcPr>
            <w:tcW w:w="2363" w:type="dxa"/>
          </w:tcPr>
          <w:p w:rsidR="00041D8B" w:rsidRPr="008071CB" w:rsidRDefault="00041D8B" w:rsidP="00DF7951">
            <w:pPr>
              <w:jc w:val="both"/>
              <w:rPr>
                <w:b w:val="0"/>
                <w:sz w:val="24"/>
              </w:rPr>
            </w:pPr>
            <w:r w:rsidRPr="008071CB">
              <w:rPr>
                <w:b w:val="0"/>
                <w:sz w:val="24"/>
              </w:rPr>
              <w:t>Менеджмент в государственном управлении и повышение эффективности государственных органов</w:t>
            </w:r>
          </w:p>
        </w:tc>
        <w:tc>
          <w:tcPr>
            <w:tcW w:w="2610" w:type="dxa"/>
          </w:tcPr>
          <w:p w:rsidR="00041D8B" w:rsidRPr="008071CB" w:rsidRDefault="00041D8B" w:rsidP="00DF7951">
            <w:pPr>
              <w:jc w:val="both"/>
              <w:rPr>
                <w:b w:val="0"/>
                <w:sz w:val="24"/>
              </w:rPr>
            </w:pPr>
            <w:r w:rsidRPr="008071CB">
              <w:rPr>
                <w:b w:val="0"/>
                <w:sz w:val="24"/>
              </w:rPr>
              <w:t>Определение факторов эффективности в государственном управлении</w:t>
            </w:r>
          </w:p>
        </w:tc>
        <w:tc>
          <w:tcPr>
            <w:tcW w:w="2283" w:type="dxa"/>
          </w:tcPr>
          <w:p w:rsidR="001C4279" w:rsidRPr="008071CB" w:rsidRDefault="008F43B4" w:rsidP="00DF7951">
            <w:pPr>
              <w:jc w:val="both"/>
              <w:rPr>
                <w:b w:val="0"/>
                <w:sz w:val="24"/>
              </w:rPr>
            </w:pPr>
            <w:r w:rsidRPr="008071CB">
              <w:rPr>
                <w:b w:val="0"/>
                <w:sz w:val="24"/>
              </w:rPr>
              <w:t>Байменов А.М.</w:t>
            </w:r>
            <w:r w:rsidR="00041D8B" w:rsidRPr="008071CB">
              <w:rPr>
                <w:b w:val="0"/>
                <w:sz w:val="24"/>
              </w:rPr>
              <w:t xml:space="preserve"> [</w:t>
            </w:r>
            <w:r w:rsidR="001164AE" w:rsidRPr="008071CB">
              <w:rPr>
                <w:b w:val="0"/>
                <w:sz w:val="24"/>
              </w:rPr>
              <w:t>31</w:t>
            </w:r>
            <w:r w:rsidR="00041D8B" w:rsidRPr="008071CB">
              <w:rPr>
                <w:b w:val="0"/>
                <w:sz w:val="24"/>
              </w:rPr>
              <w:t>], Ермеков</w:t>
            </w:r>
            <w:r w:rsidRPr="008071CB">
              <w:rPr>
                <w:b w:val="0"/>
                <w:sz w:val="24"/>
              </w:rPr>
              <w:t xml:space="preserve"> М.</w:t>
            </w:r>
            <w:r w:rsidR="00041D8B" w:rsidRPr="008071CB">
              <w:rPr>
                <w:b w:val="0"/>
                <w:sz w:val="24"/>
              </w:rPr>
              <w:t xml:space="preserve"> [</w:t>
            </w:r>
            <w:r w:rsidR="00823964" w:rsidRPr="008071CB">
              <w:rPr>
                <w:b w:val="0"/>
                <w:sz w:val="24"/>
              </w:rPr>
              <w:t>11</w:t>
            </w:r>
            <w:r w:rsidR="001164AE" w:rsidRPr="008071CB">
              <w:rPr>
                <w:b w:val="0"/>
                <w:sz w:val="24"/>
              </w:rPr>
              <w:t>4</w:t>
            </w:r>
            <w:r w:rsidR="00041D8B" w:rsidRPr="008071CB">
              <w:rPr>
                <w:b w:val="0"/>
                <w:sz w:val="24"/>
              </w:rPr>
              <w:t>],</w:t>
            </w:r>
          </w:p>
          <w:p w:rsidR="00041D8B" w:rsidRPr="008071CB" w:rsidRDefault="001C4279" w:rsidP="001164AE">
            <w:pPr>
              <w:jc w:val="both"/>
              <w:rPr>
                <w:b w:val="0"/>
                <w:sz w:val="24"/>
              </w:rPr>
            </w:pPr>
            <w:r w:rsidRPr="008071CB">
              <w:rPr>
                <w:b w:val="0"/>
                <w:sz w:val="24"/>
              </w:rPr>
              <w:t>Халикова</w:t>
            </w:r>
            <w:r w:rsidR="008F43B4" w:rsidRPr="008071CB">
              <w:rPr>
                <w:b w:val="0"/>
                <w:sz w:val="24"/>
              </w:rPr>
              <w:t xml:space="preserve"> Ш.</w:t>
            </w:r>
            <w:r w:rsidRPr="008071CB">
              <w:rPr>
                <w:b w:val="0"/>
                <w:sz w:val="24"/>
              </w:rPr>
              <w:t xml:space="preserve"> </w:t>
            </w:r>
            <w:r w:rsidR="001164AE" w:rsidRPr="008071CB">
              <w:rPr>
                <w:b w:val="0"/>
                <w:sz w:val="24"/>
              </w:rPr>
              <w:t>[115</w:t>
            </w:r>
            <w:r w:rsidRPr="008071CB">
              <w:rPr>
                <w:b w:val="0"/>
                <w:sz w:val="24"/>
              </w:rPr>
              <w:t>],</w:t>
            </w:r>
            <w:r w:rsidR="00041D8B" w:rsidRPr="008071CB">
              <w:rPr>
                <w:b w:val="0"/>
                <w:sz w:val="24"/>
              </w:rPr>
              <w:t xml:space="preserve"> </w:t>
            </w:r>
            <w:r w:rsidR="002D5CCE" w:rsidRPr="008071CB">
              <w:rPr>
                <w:b w:val="0"/>
                <w:sz w:val="24"/>
              </w:rPr>
              <w:t>Есберген</w:t>
            </w:r>
            <w:r w:rsidR="008F43B4" w:rsidRPr="008071CB">
              <w:rPr>
                <w:b w:val="0"/>
                <w:sz w:val="24"/>
              </w:rPr>
              <w:t xml:space="preserve"> Р. и Шамишева Н.</w:t>
            </w:r>
            <w:r w:rsidR="00041D8B" w:rsidRPr="008071CB">
              <w:rPr>
                <w:b w:val="0"/>
                <w:sz w:val="24"/>
              </w:rPr>
              <w:t xml:space="preserve"> [</w:t>
            </w:r>
            <w:r w:rsidR="00823964" w:rsidRPr="008071CB">
              <w:rPr>
                <w:b w:val="0"/>
                <w:sz w:val="24"/>
              </w:rPr>
              <w:t>11</w:t>
            </w:r>
            <w:r w:rsidR="001164AE" w:rsidRPr="008071CB">
              <w:rPr>
                <w:b w:val="0"/>
                <w:sz w:val="24"/>
              </w:rPr>
              <w:t>7</w:t>
            </w:r>
            <w:r w:rsidR="00041D8B" w:rsidRPr="008071CB">
              <w:rPr>
                <w:b w:val="0"/>
                <w:sz w:val="24"/>
              </w:rPr>
              <w:t xml:space="preserve">], </w:t>
            </w:r>
            <w:r w:rsidR="002D5CCE" w:rsidRPr="008071CB">
              <w:rPr>
                <w:b w:val="0"/>
                <w:sz w:val="24"/>
              </w:rPr>
              <w:t>Мухамеджанулы</w:t>
            </w:r>
            <w:r w:rsidR="008F43B4" w:rsidRPr="008071CB">
              <w:rPr>
                <w:b w:val="0"/>
                <w:sz w:val="24"/>
              </w:rPr>
              <w:t xml:space="preserve"> М.</w:t>
            </w:r>
            <w:r w:rsidR="002D5CCE" w:rsidRPr="008071CB">
              <w:rPr>
                <w:b w:val="0"/>
                <w:sz w:val="24"/>
              </w:rPr>
              <w:t xml:space="preserve"> </w:t>
            </w:r>
            <w:r w:rsidR="00041D8B" w:rsidRPr="008071CB">
              <w:rPr>
                <w:b w:val="0"/>
                <w:sz w:val="24"/>
              </w:rPr>
              <w:t>[</w:t>
            </w:r>
            <w:r w:rsidR="00B631C4" w:rsidRPr="008071CB">
              <w:rPr>
                <w:b w:val="0"/>
                <w:sz w:val="24"/>
              </w:rPr>
              <w:t>11</w:t>
            </w:r>
            <w:r w:rsidR="001164AE" w:rsidRPr="008071CB">
              <w:rPr>
                <w:b w:val="0"/>
                <w:sz w:val="24"/>
              </w:rPr>
              <w:t>8</w:t>
            </w:r>
            <w:r w:rsidR="00041D8B" w:rsidRPr="008071CB">
              <w:rPr>
                <w:b w:val="0"/>
                <w:sz w:val="24"/>
              </w:rPr>
              <w:t xml:space="preserve">], </w:t>
            </w:r>
            <w:r w:rsidR="002D5CCE" w:rsidRPr="008071CB">
              <w:rPr>
                <w:b w:val="0"/>
                <w:sz w:val="24"/>
              </w:rPr>
              <w:t xml:space="preserve">Искендирова </w:t>
            </w:r>
            <w:r w:rsidR="008F43B4" w:rsidRPr="008071CB">
              <w:rPr>
                <w:b w:val="0"/>
                <w:sz w:val="24"/>
              </w:rPr>
              <w:t xml:space="preserve">С., Жаров Е. и Жуламанова Д. </w:t>
            </w:r>
            <w:r w:rsidR="00B631C4" w:rsidRPr="008071CB">
              <w:rPr>
                <w:b w:val="0"/>
                <w:sz w:val="24"/>
              </w:rPr>
              <w:t>[11</w:t>
            </w:r>
            <w:r w:rsidR="001164AE" w:rsidRPr="008071CB">
              <w:rPr>
                <w:b w:val="0"/>
                <w:sz w:val="24"/>
              </w:rPr>
              <w:t>9</w:t>
            </w:r>
            <w:r w:rsidR="002D5CCE" w:rsidRPr="008071CB">
              <w:rPr>
                <w:b w:val="0"/>
                <w:sz w:val="24"/>
              </w:rPr>
              <w:t xml:space="preserve">], Раимбердиев </w:t>
            </w:r>
            <w:r w:rsidR="008F43B4" w:rsidRPr="008071CB">
              <w:rPr>
                <w:b w:val="0"/>
                <w:sz w:val="24"/>
              </w:rPr>
              <w:t xml:space="preserve">Т., Нысанбаева А. и Носаненко Г. </w:t>
            </w:r>
            <w:r w:rsidR="001164AE" w:rsidRPr="008071CB">
              <w:rPr>
                <w:b w:val="0"/>
                <w:sz w:val="24"/>
              </w:rPr>
              <w:t>[120</w:t>
            </w:r>
            <w:r w:rsidR="002D5CCE" w:rsidRPr="008071CB">
              <w:rPr>
                <w:b w:val="0"/>
                <w:sz w:val="24"/>
              </w:rPr>
              <w:t>]</w:t>
            </w:r>
            <w:r w:rsidR="001164AE" w:rsidRPr="008071CB">
              <w:rPr>
                <w:b w:val="0"/>
                <w:sz w:val="24"/>
              </w:rPr>
              <w:t>, Ювица</w:t>
            </w:r>
            <w:r w:rsidR="008F43B4" w:rsidRPr="008071CB">
              <w:rPr>
                <w:b w:val="0"/>
                <w:sz w:val="24"/>
              </w:rPr>
              <w:t xml:space="preserve"> Н.В.</w:t>
            </w:r>
            <w:r w:rsidR="00AE6A99" w:rsidRPr="008071CB">
              <w:rPr>
                <w:b w:val="0"/>
                <w:sz w:val="24"/>
              </w:rPr>
              <w:t xml:space="preserve"> </w:t>
            </w:r>
            <w:r w:rsidR="001164AE" w:rsidRPr="008071CB">
              <w:rPr>
                <w:b w:val="0"/>
                <w:sz w:val="24"/>
              </w:rPr>
              <w:t>[121</w:t>
            </w:r>
            <w:r w:rsidR="00AE6A99" w:rsidRPr="008071CB">
              <w:rPr>
                <w:b w:val="0"/>
                <w:sz w:val="24"/>
              </w:rPr>
              <w:t>]</w:t>
            </w:r>
          </w:p>
        </w:tc>
        <w:tc>
          <w:tcPr>
            <w:tcW w:w="2314" w:type="dxa"/>
          </w:tcPr>
          <w:p w:rsidR="00041D8B" w:rsidRPr="008071CB" w:rsidRDefault="00041D8B" w:rsidP="00DF7951">
            <w:pPr>
              <w:jc w:val="both"/>
              <w:rPr>
                <w:b w:val="0"/>
                <w:sz w:val="24"/>
              </w:rPr>
            </w:pPr>
            <w:r w:rsidRPr="008071CB">
              <w:rPr>
                <w:b w:val="0"/>
                <w:sz w:val="24"/>
              </w:rPr>
              <w:t>Констатируется недостаток комплексных критических трудов, связанных с проблемами эффективности государственных органов и использовавших подходы управления эффективностью</w:t>
            </w:r>
          </w:p>
        </w:tc>
      </w:tr>
      <w:tr w:rsidR="00041D8B" w:rsidRPr="008071CB" w:rsidTr="008F43B4">
        <w:tc>
          <w:tcPr>
            <w:tcW w:w="2363" w:type="dxa"/>
          </w:tcPr>
          <w:p w:rsidR="00041D8B" w:rsidRPr="008071CB" w:rsidRDefault="00041D8B" w:rsidP="00DF7951">
            <w:pPr>
              <w:jc w:val="both"/>
              <w:rPr>
                <w:b w:val="0"/>
                <w:sz w:val="24"/>
              </w:rPr>
            </w:pPr>
            <w:r w:rsidRPr="008071CB">
              <w:rPr>
                <w:b w:val="0"/>
                <w:sz w:val="24"/>
              </w:rPr>
              <w:t>Мотивация труда государственных служащих</w:t>
            </w:r>
          </w:p>
        </w:tc>
        <w:tc>
          <w:tcPr>
            <w:tcW w:w="2610" w:type="dxa"/>
          </w:tcPr>
          <w:p w:rsidR="00041D8B" w:rsidRPr="008071CB" w:rsidRDefault="00041D8B" w:rsidP="00DF7951">
            <w:pPr>
              <w:jc w:val="both"/>
              <w:rPr>
                <w:b w:val="0"/>
                <w:sz w:val="24"/>
              </w:rPr>
            </w:pPr>
            <w:r w:rsidRPr="008071CB">
              <w:rPr>
                <w:b w:val="0"/>
                <w:sz w:val="24"/>
              </w:rPr>
              <w:t>Пересмотр мотивационного механизма (форм и инструментов мотивации) в государственных органах, определение факторов мотивации</w:t>
            </w:r>
          </w:p>
        </w:tc>
        <w:tc>
          <w:tcPr>
            <w:tcW w:w="2283" w:type="dxa"/>
          </w:tcPr>
          <w:p w:rsidR="00041D8B" w:rsidRPr="008071CB" w:rsidRDefault="00041D8B" w:rsidP="00DF7951">
            <w:pPr>
              <w:jc w:val="both"/>
              <w:rPr>
                <w:b w:val="0"/>
                <w:sz w:val="24"/>
              </w:rPr>
            </w:pPr>
            <w:r w:rsidRPr="008071CB">
              <w:rPr>
                <w:b w:val="0"/>
                <w:sz w:val="24"/>
              </w:rPr>
              <w:t xml:space="preserve">Молдагулова </w:t>
            </w:r>
            <w:r w:rsidR="008F43B4" w:rsidRPr="008071CB">
              <w:rPr>
                <w:b w:val="0"/>
                <w:sz w:val="24"/>
              </w:rPr>
              <w:t xml:space="preserve">С.А. </w:t>
            </w:r>
            <w:r w:rsidRPr="008071CB">
              <w:rPr>
                <w:b w:val="0"/>
                <w:sz w:val="24"/>
              </w:rPr>
              <w:t>[</w:t>
            </w:r>
            <w:r w:rsidR="001164AE" w:rsidRPr="008071CB">
              <w:rPr>
                <w:b w:val="0"/>
                <w:sz w:val="24"/>
              </w:rPr>
              <w:t>33</w:t>
            </w:r>
            <w:r w:rsidRPr="008071CB">
              <w:rPr>
                <w:b w:val="0"/>
                <w:sz w:val="24"/>
              </w:rPr>
              <w:t>], Джунусбекова</w:t>
            </w:r>
            <w:r w:rsidR="008F43B4" w:rsidRPr="008071CB">
              <w:rPr>
                <w:b w:val="0"/>
                <w:sz w:val="24"/>
              </w:rPr>
              <w:t xml:space="preserve"> Г.</w:t>
            </w:r>
            <w:r w:rsidRPr="008071CB">
              <w:rPr>
                <w:b w:val="0"/>
                <w:sz w:val="24"/>
              </w:rPr>
              <w:t xml:space="preserve"> и Габдуллина</w:t>
            </w:r>
            <w:r w:rsidR="008F43B4" w:rsidRPr="008071CB">
              <w:rPr>
                <w:b w:val="0"/>
                <w:sz w:val="24"/>
              </w:rPr>
              <w:t xml:space="preserve"> Г.</w:t>
            </w:r>
            <w:r w:rsidRPr="008071CB">
              <w:rPr>
                <w:b w:val="0"/>
                <w:sz w:val="24"/>
              </w:rPr>
              <w:t xml:space="preserve"> [</w:t>
            </w:r>
            <w:r w:rsidR="00B631C4" w:rsidRPr="008071CB">
              <w:rPr>
                <w:b w:val="0"/>
                <w:sz w:val="24"/>
              </w:rPr>
              <w:t>12</w:t>
            </w:r>
            <w:r w:rsidR="001164AE" w:rsidRPr="008071CB">
              <w:rPr>
                <w:b w:val="0"/>
                <w:sz w:val="24"/>
              </w:rPr>
              <w:t>2</w:t>
            </w:r>
            <w:r w:rsidRPr="008071CB">
              <w:rPr>
                <w:b w:val="0"/>
                <w:sz w:val="24"/>
              </w:rPr>
              <w:t xml:space="preserve">], Шаймерденова </w:t>
            </w:r>
            <w:r w:rsidR="008F43B4" w:rsidRPr="008071CB">
              <w:rPr>
                <w:b w:val="0"/>
                <w:sz w:val="24"/>
              </w:rPr>
              <w:t xml:space="preserve">Т. </w:t>
            </w:r>
            <w:r w:rsidRPr="008071CB">
              <w:rPr>
                <w:b w:val="0"/>
                <w:sz w:val="24"/>
              </w:rPr>
              <w:t>и Жетписбаева</w:t>
            </w:r>
            <w:r w:rsidR="008F43B4" w:rsidRPr="008071CB">
              <w:rPr>
                <w:b w:val="0"/>
                <w:sz w:val="24"/>
              </w:rPr>
              <w:t xml:space="preserve"> М.</w:t>
            </w:r>
            <w:r w:rsidRPr="008071CB">
              <w:rPr>
                <w:b w:val="0"/>
                <w:sz w:val="24"/>
              </w:rPr>
              <w:t xml:space="preserve"> [</w:t>
            </w:r>
            <w:r w:rsidR="00B631C4" w:rsidRPr="008071CB">
              <w:rPr>
                <w:b w:val="0"/>
                <w:sz w:val="24"/>
              </w:rPr>
              <w:t>12</w:t>
            </w:r>
            <w:r w:rsidR="001164AE" w:rsidRPr="008071CB">
              <w:rPr>
                <w:b w:val="0"/>
                <w:sz w:val="24"/>
              </w:rPr>
              <w:t>3</w:t>
            </w:r>
            <w:r w:rsidR="00753DB0" w:rsidRPr="008071CB">
              <w:rPr>
                <w:b w:val="0"/>
                <w:sz w:val="24"/>
              </w:rPr>
              <w:t xml:space="preserve">; </w:t>
            </w:r>
            <w:r w:rsidR="00B631C4" w:rsidRPr="008071CB">
              <w:rPr>
                <w:b w:val="0"/>
                <w:sz w:val="24"/>
              </w:rPr>
              <w:t>12</w:t>
            </w:r>
            <w:r w:rsidR="001164AE" w:rsidRPr="008071CB">
              <w:rPr>
                <w:b w:val="0"/>
                <w:sz w:val="24"/>
              </w:rPr>
              <w:t>4</w:t>
            </w:r>
            <w:r w:rsidRPr="008071CB">
              <w:rPr>
                <w:b w:val="0"/>
                <w:sz w:val="24"/>
              </w:rPr>
              <w:t>], Астанинский хаб [</w:t>
            </w:r>
            <w:r w:rsidR="001164AE" w:rsidRPr="008071CB">
              <w:rPr>
                <w:b w:val="0"/>
                <w:sz w:val="24"/>
              </w:rPr>
              <w:t>34</w:t>
            </w:r>
            <w:r w:rsidRPr="008071CB">
              <w:rPr>
                <w:b w:val="0"/>
                <w:sz w:val="24"/>
              </w:rPr>
              <w:t>]</w:t>
            </w:r>
          </w:p>
        </w:tc>
        <w:tc>
          <w:tcPr>
            <w:tcW w:w="2314" w:type="dxa"/>
          </w:tcPr>
          <w:p w:rsidR="00041D8B" w:rsidRPr="008071CB" w:rsidRDefault="00041D8B" w:rsidP="00DF7951">
            <w:pPr>
              <w:jc w:val="both"/>
              <w:rPr>
                <w:b w:val="0"/>
                <w:sz w:val="24"/>
              </w:rPr>
            </w:pPr>
            <w:r w:rsidRPr="008071CB">
              <w:rPr>
                <w:b w:val="0"/>
                <w:sz w:val="24"/>
              </w:rPr>
              <w:t>Мотивация труда служащих рассмотрена изолированно в разрыве от процессов планирования и оценки эффективности, и без должного учета контекста</w:t>
            </w:r>
          </w:p>
        </w:tc>
      </w:tr>
      <w:tr w:rsidR="00041D8B" w:rsidRPr="008071CB" w:rsidTr="008F43B4">
        <w:tc>
          <w:tcPr>
            <w:tcW w:w="2363" w:type="dxa"/>
          </w:tcPr>
          <w:p w:rsidR="00041D8B" w:rsidRPr="008071CB" w:rsidRDefault="00041D8B" w:rsidP="00DF7951">
            <w:pPr>
              <w:jc w:val="both"/>
              <w:rPr>
                <w:b w:val="0"/>
                <w:sz w:val="24"/>
              </w:rPr>
            </w:pPr>
            <w:r w:rsidRPr="008071CB">
              <w:rPr>
                <w:b w:val="0"/>
                <w:sz w:val="24"/>
              </w:rPr>
              <w:t>Система государственного планирования</w:t>
            </w:r>
          </w:p>
        </w:tc>
        <w:tc>
          <w:tcPr>
            <w:tcW w:w="2610" w:type="dxa"/>
          </w:tcPr>
          <w:p w:rsidR="00041D8B" w:rsidRPr="008071CB" w:rsidRDefault="00041D8B" w:rsidP="00DF7951">
            <w:pPr>
              <w:jc w:val="both"/>
              <w:rPr>
                <w:b w:val="0"/>
                <w:sz w:val="24"/>
              </w:rPr>
            </w:pPr>
            <w:r w:rsidRPr="008071CB">
              <w:rPr>
                <w:b w:val="0"/>
                <w:sz w:val="24"/>
              </w:rPr>
              <w:t xml:space="preserve">Недостаточная методологическая проработка СГП несмотря на институциональное оформление (посредством принятия концепций и систем); перспективы нового формата СГП, принятого в 2021 году </w:t>
            </w:r>
          </w:p>
        </w:tc>
        <w:tc>
          <w:tcPr>
            <w:tcW w:w="2283" w:type="dxa"/>
          </w:tcPr>
          <w:p w:rsidR="00041D8B" w:rsidRPr="008071CB" w:rsidRDefault="00041D8B" w:rsidP="00DF7951">
            <w:pPr>
              <w:jc w:val="both"/>
              <w:rPr>
                <w:b w:val="0"/>
                <w:sz w:val="24"/>
              </w:rPr>
            </w:pPr>
            <w:r w:rsidRPr="008071CB">
              <w:rPr>
                <w:b w:val="0"/>
                <w:sz w:val="24"/>
              </w:rPr>
              <w:t xml:space="preserve">Дауранов И.Н. </w:t>
            </w:r>
            <w:r w:rsidR="00F63953" w:rsidRPr="008071CB">
              <w:rPr>
                <w:b w:val="0"/>
                <w:sz w:val="24"/>
              </w:rPr>
              <w:t>и</w:t>
            </w:r>
            <w:r w:rsidRPr="008071CB">
              <w:rPr>
                <w:b w:val="0"/>
                <w:sz w:val="24"/>
              </w:rPr>
              <w:t xml:space="preserve"> Кожумов А.С. [</w:t>
            </w:r>
            <w:r w:rsidR="001164AE" w:rsidRPr="008071CB">
              <w:rPr>
                <w:b w:val="0"/>
                <w:sz w:val="24"/>
              </w:rPr>
              <w:t>27; 28</w:t>
            </w:r>
            <w:r w:rsidRPr="008071CB">
              <w:rPr>
                <w:b w:val="0"/>
                <w:sz w:val="24"/>
              </w:rPr>
              <w:t>],</w:t>
            </w:r>
            <w:r w:rsidR="00F63953" w:rsidRPr="008071CB">
              <w:rPr>
                <w:b w:val="0"/>
                <w:sz w:val="24"/>
              </w:rPr>
              <w:t xml:space="preserve"> Кожумов А.С. </w:t>
            </w:r>
            <w:r w:rsidR="001164AE" w:rsidRPr="008071CB">
              <w:rPr>
                <w:b w:val="0"/>
                <w:sz w:val="24"/>
              </w:rPr>
              <w:t>[29</w:t>
            </w:r>
            <w:r w:rsidR="00F63953" w:rsidRPr="008071CB">
              <w:rPr>
                <w:b w:val="0"/>
                <w:sz w:val="24"/>
              </w:rPr>
              <w:t>]</w:t>
            </w:r>
            <w:r w:rsidRPr="008071CB">
              <w:rPr>
                <w:b w:val="0"/>
                <w:sz w:val="24"/>
              </w:rPr>
              <w:t xml:space="preserve"> Ювица Н.В. [</w:t>
            </w:r>
            <w:r w:rsidR="00B631C4" w:rsidRPr="008071CB">
              <w:rPr>
                <w:b w:val="0"/>
                <w:sz w:val="24"/>
              </w:rPr>
              <w:t>1</w:t>
            </w:r>
            <w:r w:rsidR="001164AE" w:rsidRPr="008071CB">
              <w:rPr>
                <w:b w:val="0"/>
                <w:sz w:val="24"/>
              </w:rPr>
              <w:t>21</w:t>
            </w:r>
            <w:r w:rsidRPr="008071CB">
              <w:rPr>
                <w:b w:val="0"/>
                <w:sz w:val="24"/>
              </w:rPr>
              <w:t>], Джунусбекова Г.А. [</w:t>
            </w:r>
            <w:r w:rsidR="001164AE" w:rsidRPr="008071CB">
              <w:rPr>
                <w:b w:val="0"/>
                <w:sz w:val="24"/>
              </w:rPr>
              <w:t>30</w:t>
            </w:r>
            <w:r w:rsidRPr="008071CB">
              <w:rPr>
                <w:b w:val="0"/>
                <w:sz w:val="24"/>
              </w:rPr>
              <w:t>], Смирнова</w:t>
            </w:r>
            <w:r w:rsidR="008F43B4" w:rsidRPr="008071CB">
              <w:rPr>
                <w:b w:val="0"/>
                <w:sz w:val="24"/>
              </w:rPr>
              <w:t xml:space="preserve"> О.</w:t>
            </w:r>
            <w:r w:rsidRPr="008071CB">
              <w:rPr>
                <w:b w:val="0"/>
                <w:sz w:val="24"/>
              </w:rPr>
              <w:t xml:space="preserve"> [</w:t>
            </w:r>
            <w:r w:rsidR="00B631C4" w:rsidRPr="008071CB">
              <w:rPr>
                <w:b w:val="0"/>
                <w:sz w:val="24"/>
              </w:rPr>
              <w:t>12</w:t>
            </w:r>
            <w:r w:rsidR="001164AE" w:rsidRPr="008071CB">
              <w:rPr>
                <w:b w:val="0"/>
                <w:sz w:val="24"/>
              </w:rPr>
              <w:t>5</w:t>
            </w:r>
            <w:r w:rsidRPr="008071CB">
              <w:rPr>
                <w:b w:val="0"/>
                <w:sz w:val="24"/>
              </w:rPr>
              <w:t>], Джунусбекова</w:t>
            </w:r>
            <w:r w:rsidR="008F43B4" w:rsidRPr="008071CB">
              <w:rPr>
                <w:b w:val="0"/>
                <w:sz w:val="24"/>
              </w:rPr>
              <w:t xml:space="preserve"> Г.</w:t>
            </w:r>
            <w:r w:rsidRPr="008071CB">
              <w:rPr>
                <w:b w:val="0"/>
                <w:sz w:val="24"/>
              </w:rPr>
              <w:t xml:space="preserve"> и Кадырова</w:t>
            </w:r>
            <w:r w:rsidR="008F43B4" w:rsidRPr="008071CB">
              <w:rPr>
                <w:b w:val="0"/>
                <w:sz w:val="24"/>
              </w:rPr>
              <w:t xml:space="preserve"> М.</w:t>
            </w:r>
            <w:r w:rsidRPr="008071CB">
              <w:rPr>
                <w:b w:val="0"/>
                <w:sz w:val="24"/>
              </w:rPr>
              <w:t xml:space="preserve"> [</w:t>
            </w:r>
            <w:r w:rsidR="00B631C4" w:rsidRPr="008071CB">
              <w:rPr>
                <w:b w:val="0"/>
                <w:sz w:val="24"/>
              </w:rPr>
              <w:t>12</w:t>
            </w:r>
            <w:r w:rsidR="001164AE" w:rsidRPr="008071CB">
              <w:rPr>
                <w:b w:val="0"/>
                <w:sz w:val="24"/>
              </w:rPr>
              <w:t>5], Искаков</w:t>
            </w:r>
            <w:r w:rsidR="008F43B4" w:rsidRPr="008071CB">
              <w:rPr>
                <w:b w:val="0"/>
                <w:sz w:val="24"/>
              </w:rPr>
              <w:t xml:space="preserve"> А.</w:t>
            </w:r>
            <w:r w:rsidRPr="008071CB">
              <w:rPr>
                <w:b w:val="0"/>
                <w:sz w:val="24"/>
              </w:rPr>
              <w:t xml:space="preserve"> [</w:t>
            </w:r>
            <w:r w:rsidR="00B631C4" w:rsidRPr="008071CB">
              <w:rPr>
                <w:b w:val="0"/>
                <w:sz w:val="24"/>
              </w:rPr>
              <w:t>12</w:t>
            </w:r>
            <w:r w:rsidR="001164AE" w:rsidRPr="008071CB">
              <w:rPr>
                <w:b w:val="0"/>
                <w:sz w:val="24"/>
              </w:rPr>
              <w:t>7</w:t>
            </w:r>
            <w:r w:rsidRPr="008071CB">
              <w:rPr>
                <w:b w:val="0"/>
                <w:sz w:val="24"/>
              </w:rPr>
              <w:t xml:space="preserve">], Кенжебаева </w:t>
            </w:r>
            <w:r w:rsidR="008F43B4" w:rsidRPr="008071CB">
              <w:rPr>
                <w:b w:val="0"/>
                <w:sz w:val="24"/>
              </w:rPr>
              <w:t xml:space="preserve">А.А. </w:t>
            </w:r>
            <w:r w:rsidRPr="008071CB">
              <w:rPr>
                <w:b w:val="0"/>
                <w:sz w:val="24"/>
              </w:rPr>
              <w:t>[</w:t>
            </w:r>
            <w:r w:rsidR="00B631C4" w:rsidRPr="008071CB">
              <w:rPr>
                <w:b w:val="0"/>
                <w:sz w:val="24"/>
              </w:rPr>
              <w:t>12</w:t>
            </w:r>
            <w:r w:rsidR="001164AE" w:rsidRPr="008071CB">
              <w:rPr>
                <w:b w:val="0"/>
                <w:sz w:val="24"/>
              </w:rPr>
              <w:t>8</w:t>
            </w:r>
            <w:r w:rsidRPr="008071CB">
              <w:rPr>
                <w:b w:val="0"/>
                <w:sz w:val="24"/>
              </w:rPr>
              <w:t>], Сембиева</w:t>
            </w:r>
            <w:r w:rsidR="008F43B4" w:rsidRPr="008071CB">
              <w:rPr>
                <w:b w:val="0"/>
                <w:sz w:val="24"/>
              </w:rPr>
              <w:t xml:space="preserve"> Л.М.</w:t>
            </w:r>
            <w:r w:rsidRPr="008071CB">
              <w:rPr>
                <w:b w:val="0"/>
                <w:sz w:val="24"/>
              </w:rPr>
              <w:t xml:space="preserve"> и Аликулова</w:t>
            </w:r>
            <w:r w:rsidR="008F43B4" w:rsidRPr="008071CB">
              <w:rPr>
                <w:b w:val="0"/>
                <w:sz w:val="24"/>
              </w:rPr>
              <w:t xml:space="preserve"> Л.Б.</w:t>
            </w:r>
            <w:r w:rsidRPr="008071CB">
              <w:rPr>
                <w:b w:val="0"/>
                <w:sz w:val="24"/>
              </w:rPr>
              <w:t xml:space="preserve"> [</w:t>
            </w:r>
            <w:r w:rsidR="001164AE" w:rsidRPr="008071CB">
              <w:rPr>
                <w:b w:val="0"/>
                <w:sz w:val="24"/>
              </w:rPr>
              <w:t>32</w:t>
            </w:r>
            <w:r w:rsidRPr="008071CB">
              <w:rPr>
                <w:b w:val="0"/>
                <w:sz w:val="24"/>
              </w:rPr>
              <w:t>]</w:t>
            </w:r>
          </w:p>
        </w:tc>
        <w:tc>
          <w:tcPr>
            <w:tcW w:w="2314" w:type="dxa"/>
          </w:tcPr>
          <w:p w:rsidR="00041D8B" w:rsidRPr="008071CB" w:rsidRDefault="00041D8B" w:rsidP="00DF7951">
            <w:pPr>
              <w:jc w:val="both"/>
              <w:rPr>
                <w:b w:val="0"/>
                <w:sz w:val="24"/>
              </w:rPr>
            </w:pPr>
            <w:r w:rsidRPr="008071CB">
              <w:rPr>
                <w:b w:val="0"/>
                <w:sz w:val="24"/>
              </w:rPr>
              <w:t>Версии СГП, принятые в 2021 и 2024 годах, не были подвержены глубинному анализу, в особенности в отношении МИО</w:t>
            </w:r>
          </w:p>
        </w:tc>
      </w:tr>
      <w:tr w:rsidR="00041D8B" w:rsidRPr="008071CB" w:rsidTr="008F43B4">
        <w:tc>
          <w:tcPr>
            <w:tcW w:w="2363" w:type="dxa"/>
          </w:tcPr>
          <w:p w:rsidR="00041D8B" w:rsidRPr="008071CB" w:rsidRDefault="00041D8B" w:rsidP="00DF7951">
            <w:pPr>
              <w:jc w:val="both"/>
              <w:rPr>
                <w:b w:val="0"/>
                <w:sz w:val="24"/>
              </w:rPr>
            </w:pPr>
            <w:r w:rsidRPr="008071CB">
              <w:rPr>
                <w:b w:val="0"/>
                <w:sz w:val="24"/>
              </w:rPr>
              <w:lastRenderedPageBreak/>
              <w:t>Применение проектного управления для повышения эффективности государственного аппарата</w:t>
            </w:r>
          </w:p>
        </w:tc>
        <w:tc>
          <w:tcPr>
            <w:tcW w:w="2610" w:type="dxa"/>
          </w:tcPr>
          <w:p w:rsidR="00041D8B" w:rsidRPr="008071CB" w:rsidRDefault="00041D8B" w:rsidP="00DF7951">
            <w:pPr>
              <w:jc w:val="both"/>
              <w:rPr>
                <w:b w:val="0"/>
                <w:sz w:val="24"/>
              </w:rPr>
            </w:pPr>
            <w:r w:rsidRPr="008071CB">
              <w:rPr>
                <w:b w:val="0"/>
                <w:sz w:val="24"/>
              </w:rPr>
              <w:t xml:space="preserve">Тенденция "проектификации" (популяризация проектного подхода в управлении) и проблемы; определение уровня зрелости (готовности) к принятию проектного управления в РК; изучение нормативной стороны проектного управления (методологии и др.) </w:t>
            </w:r>
          </w:p>
        </w:tc>
        <w:tc>
          <w:tcPr>
            <w:tcW w:w="2283" w:type="dxa"/>
          </w:tcPr>
          <w:p w:rsidR="00041D8B" w:rsidRPr="008071CB" w:rsidRDefault="00041D8B" w:rsidP="008F43B4">
            <w:pPr>
              <w:jc w:val="both"/>
              <w:rPr>
                <w:b w:val="0"/>
                <w:sz w:val="24"/>
                <w:lang w:val="en-US"/>
              </w:rPr>
            </w:pPr>
            <w:r w:rsidRPr="008071CB">
              <w:rPr>
                <w:b w:val="0"/>
                <w:sz w:val="24"/>
                <w:lang w:val="en-US"/>
              </w:rPr>
              <w:t xml:space="preserve">Olausson </w:t>
            </w:r>
            <w:r w:rsidR="00A46CAE" w:rsidRPr="00A46CAE">
              <w:rPr>
                <w:b w:val="0"/>
                <w:sz w:val="24"/>
                <w:lang w:val="en-US"/>
              </w:rPr>
              <w:t>&amp;</w:t>
            </w:r>
            <w:r w:rsidRPr="008071CB">
              <w:rPr>
                <w:b w:val="0"/>
                <w:sz w:val="24"/>
                <w:lang w:val="en-US"/>
              </w:rPr>
              <w:t xml:space="preserve"> Svensson [</w:t>
            </w:r>
            <w:r w:rsidR="007A4025" w:rsidRPr="008071CB">
              <w:rPr>
                <w:b w:val="0"/>
                <w:sz w:val="24"/>
                <w:lang w:val="en-US"/>
              </w:rPr>
              <w:t>12</w:t>
            </w:r>
            <w:r w:rsidR="008F43B4" w:rsidRPr="008071CB">
              <w:rPr>
                <w:b w:val="0"/>
                <w:sz w:val="24"/>
                <w:lang w:val="en-US"/>
              </w:rPr>
              <w:t>9</w:t>
            </w:r>
            <w:r w:rsidRPr="008071CB">
              <w:rPr>
                <w:b w:val="0"/>
                <w:sz w:val="24"/>
                <w:lang w:val="en-US"/>
              </w:rPr>
              <w:t>], Fred [</w:t>
            </w:r>
            <w:r w:rsidR="007A4025" w:rsidRPr="008071CB">
              <w:rPr>
                <w:b w:val="0"/>
                <w:sz w:val="24"/>
                <w:lang w:val="en-US"/>
              </w:rPr>
              <w:t>1</w:t>
            </w:r>
            <w:r w:rsidR="008F43B4" w:rsidRPr="008071CB">
              <w:rPr>
                <w:b w:val="0"/>
                <w:sz w:val="24"/>
                <w:lang w:val="en-US"/>
              </w:rPr>
              <w:t>30</w:t>
            </w:r>
            <w:r w:rsidRPr="008071CB">
              <w:rPr>
                <w:b w:val="0"/>
                <w:sz w:val="24"/>
                <w:lang w:val="en-US"/>
              </w:rPr>
              <w:t>], Ballesteros-Sanchez et al. [</w:t>
            </w:r>
            <w:r w:rsidR="00861EFF" w:rsidRPr="008071CB">
              <w:rPr>
                <w:b w:val="0"/>
                <w:sz w:val="24"/>
                <w:lang w:val="en-US"/>
              </w:rPr>
              <w:t>1</w:t>
            </w:r>
            <w:r w:rsidR="008F43B4" w:rsidRPr="008071CB">
              <w:rPr>
                <w:b w:val="0"/>
                <w:sz w:val="24"/>
                <w:lang w:val="en-US"/>
              </w:rPr>
              <w:t>31</w:t>
            </w:r>
            <w:r w:rsidRPr="008071CB">
              <w:rPr>
                <w:b w:val="0"/>
                <w:sz w:val="24"/>
                <w:lang w:val="en-US"/>
              </w:rPr>
              <w:t>], Lappi et al. [</w:t>
            </w:r>
            <w:r w:rsidR="007A4025" w:rsidRPr="008071CB">
              <w:rPr>
                <w:b w:val="0"/>
                <w:sz w:val="24"/>
                <w:lang w:val="en-US"/>
              </w:rPr>
              <w:t>13</w:t>
            </w:r>
            <w:r w:rsidR="008F43B4" w:rsidRPr="008071CB">
              <w:rPr>
                <w:b w:val="0"/>
                <w:sz w:val="24"/>
                <w:lang w:val="en-US"/>
              </w:rPr>
              <w:t>2</w:t>
            </w:r>
            <w:r w:rsidRPr="008071CB">
              <w:rPr>
                <w:b w:val="0"/>
                <w:sz w:val="24"/>
                <w:lang w:val="en-US"/>
              </w:rPr>
              <w:t>], Amoah et al. [</w:t>
            </w:r>
            <w:r w:rsidR="007A4025" w:rsidRPr="008071CB">
              <w:rPr>
                <w:b w:val="0"/>
                <w:sz w:val="24"/>
                <w:lang w:val="en-US"/>
              </w:rPr>
              <w:t>13</w:t>
            </w:r>
            <w:r w:rsidR="008F43B4" w:rsidRPr="008071CB">
              <w:rPr>
                <w:b w:val="0"/>
                <w:sz w:val="24"/>
                <w:lang w:val="en-US"/>
              </w:rPr>
              <w:t>3</w:t>
            </w:r>
            <w:r w:rsidRPr="008071CB">
              <w:rPr>
                <w:b w:val="0"/>
                <w:sz w:val="24"/>
                <w:lang w:val="en-US"/>
              </w:rPr>
              <w:t xml:space="preserve">], Lawani </w:t>
            </w:r>
            <w:r w:rsidR="00A46CAE" w:rsidRPr="00A46CAE">
              <w:rPr>
                <w:b w:val="0"/>
                <w:sz w:val="24"/>
                <w:lang w:val="en-US"/>
              </w:rPr>
              <w:t>&amp;</w:t>
            </w:r>
            <w:r w:rsidR="00A46CAE">
              <w:rPr>
                <w:b w:val="0"/>
                <w:sz w:val="24"/>
                <w:lang w:val="en-US"/>
              </w:rPr>
              <w:t xml:space="preserve"> </w:t>
            </w:r>
            <w:r w:rsidRPr="008071CB">
              <w:rPr>
                <w:b w:val="0"/>
                <w:sz w:val="24"/>
                <w:lang w:val="en-US"/>
              </w:rPr>
              <w:t>Moore [</w:t>
            </w:r>
            <w:r w:rsidR="007A4025" w:rsidRPr="008071CB">
              <w:rPr>
                <w:b w:val="0"/>
                <w:sz w:val="24"/>
                <w:lang w:val="en-US"/>
              </w:rPr>
              <w:t>13</w:t>
            </w:r>
            <w:r w:rsidR="008F43B4" w:rsidRPr="008071CB">
              <w:rPr>
                <w:b w:val="0"/>
                <w:sz w:val="24"/>
                <w:lang w:val="en-US"/>
              </w:rPr>
              <w:t>4</w:t>
            </w:r>
            <w:r w:rsidRPr="008071CB">
              <w:rPr>
                <w:b w:val="0"/>
                <w:sz w:val="24"/>
                <w:lang w:val="en-US"/>
              </w:rPr>
              <w:t>], Pulmanis [</w:t>
            </w:r>
            <w:r w:rsidR="007A4025" w:rsidRPr="008071CB">
              <w:rPr>
                <w:b w:val="0"/>
                <w:sz w:val="24"/>
                <w:lang w:val="en-US"/>
              </w:rPr>
              <w:t>13</w:t>
            </w:r>
            <w:r w:rsidR="008F43B4" w:rsidRPr="008071CB">
              <w:rPr>
                <w:b w:val="0"/>
                <w:sz w:val="24"/>
                <w:lang w:val="en-US"/>
              </w:rPr>
              <w:t>5], Narba</w:t>
            </w:r>
            <w:r w:rsidRPr="008071CB">
              <w:rPr>
                <w:b w:val="0"/>
                <w:sz w:val="24"/>
                <w:lang w:val="en-US"/>
              </w:rPr>
              <w:t>ev [</w:t>
            </w:r>
            <w:r w:rsidR="007A4025" w:rsidRPr="008071CB">
              <w:rPr>
                <w:b w:val="0"/>
                <w:sz w:val="24"/>
                <w:lang w:val="en-US"/>
              </w:rPr>
              <w:t>13</w:t>
            </w:r>
            <w:r w:rsidR="008F43B4" w:rsidRPr="008071CB">
              <w:rPr>
                <w:b w:val="0"/>
                <w:sz w:val="24"/>
                <w:lang w:val="en-US"/>
              </w:rPr>
              <w:t>6</w:t>
            </w:r>
            <w:r w:rsidRPr="008071CB">
              <w:rPr>
                <w:b w:val="0"/>
                <w:sz w:val="24"/>
                <w:lang w:val="en-US"/>
              </w:rPr>
              <w:t>], Jensen et al. [</w:t>
            </w:r>
            <w:r w:rsidR="007A4025" w:rsidRPr="008071CB">
              <w:rPr>
                <w:b w:val="0"/>
                <w:sz w:val="24"/>
                <w:lang w:val="en-US"/>
              </w:rPr>
              <w:t>13</w:t>
            </w:r>
            <w:r w:rsidR="008F43B4" w:rsidRPr="008071CB">
              <w:rPr>
                <w:b w:val="0"/>
                <w:sz w:val="24"/>
                <w:lang w:val="en-US"/>
              </w:rPr>
              <w:t>7</w:t>
            </w:r>
            <w:r w:rsidRPr="008071CB">
              <w:rPr>
                <w:b w:val="0"/>
                <w:sz w:val="24"/>
                <w:lang w:val="en-US"/>
              </w:rPr>
              <w:t>],</w:t>
            </w:r>
            <w:r w:rsidR="007A4025" w:rsidRPr="008071CB">
              <w:rPr>
                <w:b w:val="0"/>
                <w:sz w:val="24"/>
                <w:lang w:val="en-US"/>
              </w:rPr>
              <w:t xml:space="preserve"> </w:t>
            </w:r>
            <w:r w:rsidR="007A4025" w:rsidRPr="008071CB">
              <w:rPr>
                <w:b w:val="0"/>
                <w:sz w:val="24"/>
              </w:rPr>
              <w:t>Оналбаев</w:t>
            </w:r>
            <w:r w:rsidR="008F43B4" w:rsidRPr="008071CB">
              <w:rPr>
                <w:b w:val="0"/>
                <w:sz w:val="24"/>
                <w:lang w:val="en-US"/>
              </w:rPr>
              <w:t xml:space="preserve"> </w:t>
            </w:r>
            <w:r w:rsidR="008F43B4" w:rsidRPr="008071CB">
              <w:rPr>
                <w:b w:val="0"/>
                <w:sz w:val="24"/>
              </w:rPr>
              <w:t>У</w:t>
            </w:r>
            <w:r w:rsidR="008F43B4" w:rsidRPr="008071CB">
              <w:rPr>
                <w:b w:val="0"/>
                <w:sz w:val="24"/>
                <w:lang w:val="en-US"/>
              </w:rPr>
              <w:t>.</w:t>
            </w:r>
            <w:r w:rsidR="007A4025" w:rsidRPr="008071CB">
              <w:rPr>
                <w:b w:val="0"/>
                <w:sz w:val="24"/>
                <w:lang w:val="en-US"/>
              </w:rPr>
              <w:t xml:space="preserve"> [13</w:t>
            </w:r>
            <w:r w:rsidR="008F43B4" w:rsidRPr="00A46CAE">
              <w:rPr>
                <w:b w:val="0"/>
                <w:sz w:val="24"/>
                <w:lang w:val="en-US"/>
              </w:rPr>
              <w:t>8</w:t>
            </w:r>
            <w:r w:rsidR="007A4025" w:rsidRPr="008071CB">
              <w:rPr>
                <w:b w:val="0"/>
                <w:sz w:val="24"/>
                <w:lang w:val="en-US"/>
              </w:rPr>
              <w:t xml:space="preserve">], </w:t>
            </w:r>
            <w:r w:rsidR="007A4025" w:rsidRPr="008071CB">
              <w:rPr>
                <w:b w:val="0"/>
                <w:sz w:val="24"/>
              </w:rPr>
              <w:t>Исенова</w:t>
            </w:r>
            <w:r w:rsidR="007A4025" w:rsidRPr="008071CB">
              <w:rPr>
                <w:b w:val="0"/>
                <w:sz w:val="24"/>
                <w:lang w:val="en-US"/>
              </w:rPr>
              <w:t xml:space="preserve"> [13</w:t>
            </w:r>
            <w:r w:rsidR="008F43B4" w:rsidRPr="00A46CAE">
              <w:rPr>
                <w:b w:val="0"/>
                <w:sz w:val="24"/>
                <w:lang w:val="en-US"/>
              </w:rPr>
              <w:t>9</w:t>
            </w:r>
            <w:r w:rsidR="007A4025" w:rsidRPr="008071CB">
              <w:rPr>
                <w:b w:val="0"/>
                <w:sz w:val="24"/>
                <w:lang w:val="en-US"/>
              </w:rPr>
              <w:t>]</w:t>
            </w:r>
            <w:r w:rsidR="00B5695B" w:rsidRPr="008071CB">
              <w:rPr>
                <w:b w:val="0"/>
                <w:sz w:val="24"/>
                <w:lang w:val="en-US"/>
              </w:rPr>
              <w:t xml:space="preserve">, </w:t>
            </w:r>
            <w:r w:rsidR="00861EFF" w:rsidRPr="008071CB">
              <w:rPr>
                <w:b w:val="0"/>
                <w:sz w:val="24"/>
              </w:rPr>
              <w:t>Абдрасилов</w:t>
            </w:r>
            <w:r w:rsidR="008F43B4" w:rsidRPr="00A46CAE">
              <w:rPr>
                <w:b w:val="0"/>
                <w:sz w:val="24"/>
                <w:lang w:val="en-US"/>
              </w:rPr>
              <w:t xml:space="preserve"> </w:t>
            </w:r>
            <w:r w:rsidR="008F43B4" w:rsidRPr="008071CB">
              <w:rPr>
                <w:b w:val="0"/>
                <w:sz w:val="24"/>
              </w:rPr>
              <w:t>Б</w:t>
            </w:r>
            <w:r w:rsidR="008F43B4" w:rsidRPr="00A46CAE">
              <w:rPr>
                <w:b w:val="0"/>
                <w:sz w:val="24"/>
                <w:lang w:val="en-US"/>
              </w:rPr>
              <w:t>.</w:t>
            </w:r>
            <w:r w:rsidR="00B5695B" w:rsidRPr="008071CB">
              <w:rPr>
                <w:b w:val="0"/>
                <w:sz w:val="24"/>
                <w:lang w:val="en-US"/>
              </w:rPr>
              <w:t xml:space="preserve"> [1</w:t>
            </w:r>
            <w:r w:rsidR="008F43B4" w:rsidRPr="00A46CAE">
              <w:rPr>
                <w:b w:val="0"/>
                <w:sz w:val="24"/>
                <w:lang w:val="en-US"/>
              </w:rPr>
              <w:t>40</w:t>
            </w:r>
            <w:r w:rsidR="00B5695B" w:rsidRPr="008071CB">
              <w:rPr>
                <w:b w:val="0"/>
                <w:sz w:val="24"/>
                <w:lang w:val="en-US"/>
              </w:rPr>
              <w:t>]</w:t>
            </w:r>
          </w:p>
        </w:tc>
        <w:tc>
          <w:tcPr>
            <w:tcW w:w="2314" w:type="dxa"/>
          </w:tcPr>
          <w:p w:rsidR="00041D8B" w:rsidRPr="008071CB" w:rsidRDefault="00041D8B" w:rsidP="00DF7951">
            <w:pPr>
              <w:jc w:val="both"/>
              <w:rPr>
                <w:b w:val="0"/>
                <w:sz w:val="24"/>
              </w:rPr>
            </w:pPr>
            <w:r w:rsidRPr="008071CB">
              <w:rPr>
                <w:b w:val="0"/>
                <w:sz w:val="24"/>
              </w:rPr>
              <w:t xml:space="preserve">Отмечается дефицит эмпирических трудов, исследовавших особенности и проблемы </w:t>
            </w:r>
            <w:r w:rsidR="006304ED">
              <w:rPr>
                <w:b w:val="0"/>
                <w:sz w:val="24"/>
              </w:rPr>
              <w:t xml:space="preserve">практического </w:t>
            </w:r>
            <w:r w:rsidRPr="008071CB">
              <w:rPr>
                <w:b w:val="0"/>
                <w:sz w:val="24"/>
              </w:rPr>
              <w:t xml:space="preserve">внедрения проектного управления в МИО </w:t>
            </w:r>
          </w:p>
        </w:tc>
      </w:tr>
      <w:tr w:rsidR="00041D8B" w:rsidRPr="008071CB" w:rsidTr="008F43B4">
        <w:tc>
          <w:tcPr>
            <w:tcW w:w="2363" w:type="dxa"/>
          </w:tcPr>
          <w:p w:rsidR="00041D8B" w:rsidRPr="008071CB" w:rsidRDefault="00041D8B" w:rsidP="00DF7951">
            <w:pPr>
              <w:jc w:val="both"/>
              <w:rPr>
                <w:b w:val="0"/>
                <w:sz w:val="24"/>
              </w:rPr>
            </w:pPr>
            <w:r w:rsidRPr="008071CB">
              <w:rPr>
                <w:b w:val="0"/>
                <w:sz w:val="24"/>
              </w:rPr>
              <w:t>Оценка эффективности в государственном управлении</w:t>
            </w:r>
          </w:p>
        </w:tc>
        <w:tc>
          <w:tcPr>
            <w:tcW w:w="2610" w:type="dxa"/>
          </w:tcPr>
          <w:p w:rsidR="00041D8B" w:rsidRPr="008071CB" w:rsidRDefault="00041D8B" w:rsidP="00DF7951">
            <w:pPr>
              <w:jc w:val="both"/>
              <w:rPr>
                <w:b w:val="0"/>
                <w:sz w:val="24"/>
                <w:lang w:val="kk-KZ"/>
              </w:rPr>
            </w:pPr>
            <w:r w:rsidRPr="008071CB">
              <w:rPr>
                <w:b w:val="0"/>
                <w:sz w:val="24"/>
              </w:rPr>
              <w:t xml:space="preserve">Проблемы становления оценки в качестве элемента государственного управления; частичное влияние оценки на деятельность государственных органов; </w:t>
            </w:r>
            <w:r w:rsidR="006304ED">
              <w:rPr>
                <w:b w:val="0"/>
                <w:sz w:val="24"/>
              </w:rPr>
              <w:t xml:space="preserve">некоторые </w:t>
            </w:r>
            <w:r w:rsidRPr="008071CB">
              <w:rPr>
                <w:b w:val="0"/>
                <w:sz w:val="24"/>
              </w:rPr>
              <w:t xml:space="preserve">методологические недостатки системы оценки программ </w:t>
            </w:r>
          </w:p>
        </w:tc>
        <w:tc>
          <w:tcPr>
            <w:tcW w:w="2283" w:type="dxa"/>
          </w:tcPr>
          <w:p w:rsidR="00041D8B" w:rsidRPr="008071CB" w:rsidRDefault="00041D8B" w:rsidP="00271DA8">
            <w:pPr>
              <w:jc w:val="both"/>
              <w:rPr>
                <w:b w:val="0"/>
                <w:sz w:val="24"/>
              </w:rPr>
            </w:pPr>
            <w:r w:rsidRPr="008071CB">
              <w:rPr>
                <w:b w:val="0"/>
                <w:sz w:val="24"/>
              </w:rPr>
              <w:t>Бей</w:t>
            </w:r>
            <w:r w:rsidR="003124EA" w:rsidRPr="008071CB">
              <w:rPr>
                <w:b w:val="0"/>
                <w:sz w:val="24"/>
              </w:rPr>
              <w:t>с</w:t>
            </w:r>
            <w:r w:rsidR="00861EFF" w:rsidRPr="008071CB">
              <w:rPr>
                <w:b w:val="0"/>
                <w:sz w:val="24"/>
              </w:rPr>
              <w:t>енова</w:t>
            </w:r>
            <w:r w:rsidR="008F43B4" w:rsidRPr="008071CB">
              <w:rPr>
                <w:b w:val="0"/>
                <w:sz w:val="24"/>
              </w:rPr>
              <w:t xml:space="preserve"> Л.</w:t>
            </w:r>
            <w:r w:rsidR="00861EFF" w:rsidRPr="008071CB">
              <w:rPr>
                <w:b w:val="0"/>
                <w:sz w:val="24"/>
              </w:rPr>
              <w:t>, Алибекова</w:t>
            </w:r>
            <w:r w:rsidR="008F43B4" w:rsidRPr="008071CB">
              <w:rPr>
                <w:b w:val="0"/>
                <w:sz w:val="24"/>
              </w:rPr>
              <w:t xml:space="preserve"> Б.</w:t>
            </w:r>
            <w:r w:rsidR="00861EFF" w:rsidRPr="008071CB">
              <w:rPr>
                <w:b w:val="0"/>
                <w:sz w:val="24"/>
              </w:rPr>
              <w:t xml:space="preserve"> и Шахарова</w:t>
            </w:r>
            <w:r w:rsidR="008F43B4" w:rsidRPr="008071CB">
              <w:rPr>
                <w:b w:val="0"/>
                <w:sz w:val="24"/>
              </w:rPr>
              <w:t xml:space="preserve"> А. [141</w:t>
            </w:r>
            <w:r w:rsidRPr="008071CB">
              <w:rPr>
                <w:b w:val="0"/>
                <w:sz w:val="24"/>
              </w:rPr>
              <w:t>], Исаков</w:t>
            </w:r>
            <w:r w:rsidR="008F43B4" w:rsidRPr="008071CB">
              <w:rPr>
                <w:b w:val="0"/>
                <w:sz w:val="24"/>
              </w:rPr>
              <w:t xml:space="preserve"> К.</w:t>
            </w:r>
            <w:r w:rsidRPr="008071CB">
              <w:rPr>
                <w:b w:val="0"/>
                <w:sz w:val="24"/>
              </w:rPr>
              <w:t xml:space="preserve"> и Ташенов</w:t>
            </w:r>
            <w:r w:rsidR="008F43B4" w:rsidRPr="008071CB">
              <w:rPr>
                <w:b w:val="0"/>
                <w:sz w:val="24"/>
              </w:rPr>
              <w:t xml:space="preserve"> К.</w:t>
            </w:r>
            <w:r w:rsidRPr="008071CB">
              <w:rPr>
                <w:b w:val="0"/>
                <w:sz w:val="24"/>
              </w:rPr>
              <w:t xml:space="preserve"> [</w:t>
            </w:r>
            <w:r w:rsidR="00861EFF" w:rsidRPr="008071CB">
              <w:rPr>
                <w:b w:val="0"/>
                <w:sz w:val="24"/>
              </w:rPr>
              <w:t>14</w:t>
            </w:r>
            <w:r w:rsidR="008F43B4" w:rsidRPr="008071CB">
              <w:rPr>
                <w:b w:val="0"/>
                <w:sz w:val="24"/>
              </w:rPr>
              <w:t>2</w:t>
            </w:r>
            <w:r w:rsidRPr="008071CB">
              <w:rPr>
                <w:b w:val="0"/>
                <w:sz w:val="24"/>
              </w:rPr>
              <w:t xml:space="preserve">], </w:t>
            </w:r>
            <w:r w:rsidR="008F43B4" w:rsidRPr="008071CB">
              <w:rPr>
                <w:b w:val="0"/>
                <w:sz w:val="24"/>
                <w:lang w:val="en-US"/>
              </w:rPr>
              <w:t>Kadyrova</w:t>
            </w:r>
            <w:r w:rsidRPr="008071CB">
              <w:rPr>
                <w:b w:val="0"/>
                <w:sz w:val="24"/>
              </w:rPr>
              <w:t xml:space="preserve"> [</w:t>
            </w:r>
            <w:r w:rsidR="00861EFF" w:rsidRPr="008071CB">
              <w:rPr>
                <w:b w:val="0"/>
                <w:sz w:val="24"/>
              </w:rPr>
              <w:t>14</w:t>
            </w:r>
            <w:r w:rsidR="008F43B4" w:rsidRPr="008071CB">
              <w:rPr>
                <w:b w:val="0"/>
                <w:sz w:val="24"/>
              </w:rPr>
              <w:t>3</w:t>
            </w:r>
            <w:r w:rsidR="00A52E67" w:rsidRPr="008071CB">
              <w:rPr>
                <w:b w:val="0"/>
                <w:sz w:val="24"/>
              </w:rPr>
              <w:t>], Капогузов</w:t>
            </w:r>
            <w:r w:rsidR="008F43B4" w:rsidRPr="008071CB">
              <w:rPr>
                <w:b w:val="0"/>
                <w:sz w:val="24"/>
              </w:rPr>
              <w:t xml:space="preserve"> Е.</w:t>
            </w:r>
            <w:r w:rsidRPr="008071CB">
              <w:rPr>
                <w:b w:val="0"/>
                <w:sz w:val="24"/>
              </w:rPr>
              <w:t xml:space="preserve"> и Сулейменова </w:t>
            </w:r>
            <w:r w:rsidR="008F43B4" w:rsidRPr="008071CB">
              <w:rPr>
                <w:b w:val="0"/>
                <w:sz w:val="24"/>
              </w:rPr>
              <w:t xml:space="preserve">Г. </w:t>
            </w:r>
            <w:r w:rsidRPr="008071CB">
              <w:rPr>
                <w:b w:val="0"/>
                <w:sz w:val="24"/>
              </w:rPr>
              <w:t>[</w:t>
            </w:r>
            <w:r w:rsidR="00A52E67" w:rsidRPr="008071CB">
              <w:rPr>
                <w:b w:val="0"/>
                <w:sz w:val="24"/>
              </w:rPr>
              <w:t>3</w:t>
            </w:r>
            <w:r w:rsidR="008F43B4" w:rsidRPr="008071CB">
              <w:rPr>
                <w:b w:val="0"/>
                <w:sz w:val="24"/>
              </w:rPr>
              <w:t>5</w:t>
            </w:r>
            <w:r w:rsidRPr="008071CB">
              <w:rPr>
                <w:b w:val="0"/>
                <w:sz w:val="24"/>
              </w:rPr>
              <w:t xml:space="preserve">], </w:t>
            </w:r>
            <w:r w:rsidR="001E207F" w:rsidRPr="008071CB">
              <w:rPr>
                <w:b w:val="0"/>
                <w:sz w:val="24"/>
              </w:rPr>
              <w:t>Зейнельгабдин</w:t>
            </w:r>
            <w:r w:rsidR="008F43B4" w:rsidRPr="008071CB">
              <w:rPr>
                <w:b w:val="0"/>
                <w:sz w:val="24"/>
              </w:rPr>
              <w:t xml:space="preserve"> А. и Джунусбекова Г.</w:t>
            </w:r>
            <w:r w:rsidR="001E207F" w:rsidRPr="008071CB">
              <w:rPr>
                <w:b w:val="0"/>
                <w:sz w:val="24"/>
              </w:rPr>
              <w:t xml:space="preserve"> </w:t>
            </w:r>
            <w:r w:rsidR="008F244F" w:rsidRPr="008071CB">
              <w:rPr>
                <w:b w:val="0"/>
                <w:sz w:val="24"/>
              </w:rPr>
              <w:t>[14</w:t>
            </w:r>
            <w:r w:rsidR="008F43B4" w:rsidRPr="008071CB">
              <w:rPr>
                <w:b w:val="0"/>
                <w:sz w:val="24"/>
              </w:rPr>
              <w:t>4</w:t>
            </w:r>
            <w:r w:rsidR="001E207F" w:rsidRPr="008071CB">
              <w:rPr>
                <w:b w:val="0"/>
                <w:sz w:val="24"/>
              </w:rPr>
              <w:t>],</w:t>
            </w:r>
            <w:r w:rsidR="00271DA8" w:rsidRPr="008071CB">
              <w:rPr>
                <w:b w:val="0"/>
                <w:sz w:val="24"/>
              </w:rPr>
              <w:t xml:space="preserve"> Капогузов</w:t>
            </w:r>
            <w:r w:rsidR="008F43B4" w:rsidRPr="008071CB">
              <w:rPr>
                <w:b w:val="0"/>
                <w:sz w:val="24"/>
              </w:rPr>
              <w:t xml:space="preserve"> Е.</w:t>
            </w:r>
            <w:r w:rsidRPr="008071CB">
              <w:rPr>
                <w:b w:val="0"/>
                <w:sz w:val="24"/>
              </w:rPr>
              <w:t xml:space="preserve"> и Кабижан</w:t>
            </w:r>
            <w:r w:rsidR="008F43B4" w:rsidRPr="008071CB">
              <w:rPr>
                <w:b w:val="0"/>
                <w:sz w:val="24"/>
              </w:rPr>
              <w:t xml:space="preserve"> Н.</w:t>
            </w:r>
            <w:r w:rsidRPr="008071CB">
              <w:rPr>
                <w:b w:val="0"/>
                <w:sz w:val="24"/>
              </w:rPr>
              <w:t xml:space="preserve"> [</w:t>
            </w:r>
            <w:r w:rsidR="00C97ABC" w:rsidRPr="008071CB">
              <w:rPr>
                <w:b w:val="0"/>
                <w:sz w:val="24"/>
                <w:lang w:val="kk-KZ"/>
              </w:rPr>
              <w:t>3</w:t>
            </w:r>
            <w:r w:rsidR="008F43B4" w:rsidRPr="008071CB">
              <w:rPr>
                <w:b w:val="0"/>
                <w:sz w:val="24"/>
                <w:lang w:val="kk-KZ"/>
              </w:rPr>
              <w:t>6</w:t>
            </w:r>
            <w:r w:rsidRPr="008071CB">
              <w:rPr>
                <w:b w:val="0"/>
                <w:sz w:val="24"/>
              </w:rPr>
              <w:t>], Сулейменова</w:t>
            </w:r>
            <w:r w:rsidR="00271DA8" w:rsidRPr="008071CB">
              <w:rPr>
                <w:b w:val="0"/>
                <w:sz w:val="24"/>
              </w:rPr>
              <w:t xml:space="preserve"> Г.</w:t>
            </w:r>
            <w:r w:rsidRPr="008071CB">
              <w:rPr>
                <w:b w:val="0"/>
                <w:sz w:val="24"/>
              </w:rPr>
              <w:t xml:space="preserve"> и Жолдыбалина</w:t>
            </w:r>
            <w:r w:rsidR="00271DA8" w:rsidRPr="008071CB">
              <w:rPr>
                <w:b w:val="0"/>
                <w:sz w:val="24"/>
              </w:rPr>
              <w:t xml:space="preserve"> А.</w:t>
            </w:r>
            <w:r w:rsidRPr="008071CB">
              <w:rPr>
                <w:b w:val="0"/>
                <w:sz w:val="24"/>
              </w:rPr>
              <w:t xml:space="preserve"> [</w:t>
            </w:r>
            <w:r w:rsidR="008F244F" w:rsidRPr="008071CB">
              <w:rPr>
                <w:b w:val="0"/>
                <w:sz w:val="24"/>
              </w:rPr>
              <w:t>14</w:t>
            </w:r>
            <w:r w:rsidR="00271DA8" w:rsidRPr="008071CB">
              <w:rPr>
                <w:b w:val="0"/>
                <w:sz w:val="24"/>
              </w:rPr>
              <w:t>5</w:t>
            </w:r>
            <w:r w:rsidR="008F244F" w:rsidRPr="008071CB">
              <w:rPr>
                <w:b w:val="0"/>
                <w:sz w:val="24"/>
              </w:rPr>
              <w:t>], Н</w:t>
            </w:r>
            <w:r w:rsidR="00271DA8" w:rsidRPr="008071CB">
              <w:rPr>
                <w:b w:val="0"/>
                <w:sz w:val="24"/>
              </w:rPr>
              <w:t>и</w:t>
            </w:r>
            <w:r w:rsidR="00AE642A" w:rsidRPr="008071CB">
              <w:rPr>
                <w:b w:val="0"/>
                <w:sz w:val="24"/>
              </w:rPr>
              <w:t>гметов</w:t>
            </w:r>
            <w:r w:rsidR="00271DA8" w:rsidRPr="008071CB">
              <w:rPr>
                <w:b w:val="0"/>
                <w:sz w:val="24"/>
              </w:rPr>
              <w:t xml:space="preserve"> К.</w:t>
            </w:r>
            <w:r w:rsidRPr="008071CB">
              <w:rPr>
                <w:b w:val="0"/>
                <w:sz w:val="24"/>
              </w:rPr>
              <w:t xml:space="preserve"> [</w:t>
            </w:r>
            <w:r w:rsidR="008F244F" w:rsidRPr="008071CB">
              <w:rPr>
                <w:b w:val="0"/>
                <w:sz w:val="24"/>
              </w:rPr>
              <w:t>14</w:t>
            </w:r>
            <w:r w:rsidR="00271DA8" w:rsidRPr="008071CB">
              <w:rPr>
                <w:b w:val="0"/>
                <w:sz w:val="24"/>
              </w:rPr>
              <w:t>6</w:t>
            </w:r>
            <w:r w:rsidRPr="008071CB">
              <w:rPr>
                <w:b w:val="0"/>
                <w:sz w:val="24"/>
              </w:rPr>
              <w:t>], Кари</w:t>
            </w:r>
            <w:r w:rsidR="00271DA8" w:rsidRPr="008071CB">
              <w:rPr>
                <w:b w:val="0"/>
                <w:sz w:val="24"/>
              </w:rPr>
              <w:t xml:space="preserve"> М.</w:t>
            </w:r>
            <w:r w:rsidRPr="008071CB">
              <w:rPr>
                <w:b w:val="0"/>
                <w:sz w:val="24"/>
              </w:rPr>
              <w:t xml:space="preserve"> [</w:t>
            </w:r>
            <w:r w:rsidR="008F244F" w:rsidRPr="008071CB">
              <w:rPr>
                <w:b w:val="0"/>
                <w:sz w:val="24"/>
              </w:rPr>
              <w:t>14</w:t>
            </w:r>
            <w:r w:rsidR="00271DA8" w:rsidRPr="008071CB">
              <w:rPr>
                <w:b w:val="0"/>
                <w:sz w:val="24"/>
              </w:rPr>
              <w:t>7</w:t>
            </w:r>
            <w:r w:rsidRPr="008071CB">
              <w:rPr>
                <w:b w:val="0"/>
                <w:sz w:val="24"/>
              </w:rPr>
              <w:t>], Калдияров</w:t>
            </w:r>
            <w:r w:rsidR="00271DA8" w:rsidRPr="008071CB">
              <w:rPr>
                <w:b w:val="0"/>
                <w:sz w:val="24"/>
              </w:rPr>
              <w:t xml:space="preserve"> Д.</w:t>
            </w:r>
            <w:r w:rsidRPr="008071CB">
              <w:rPr>
                <w:b w:val="0"/>
                <w:sz w:val="24"/>
              </w:rPr>
              <w:t xml:space="preserve"> и Тургамбекова</w:t>
            </w:r>
            <w:r w:rsidR="00271DA8" w:rsidRPr="008071CB">
              <w:rPr>
                <w:b w:val="0"/>
                <w:sz w:val="24"/>
              </w:rPr>
              <w:t xml:space="preserve"> Ж.</w:t>
            </w:r>
            <w:r w:rsidRPr="008071CB">
              <w:rPr>
                <w:b w:val="0"/>
                <w:sz w:val="24"/>
              </w:rPr>
              <w:t xml:space="preserve"> [</w:t>
            </w:r>
            <w:r w:rsidR="008F244F" w:rsidRPr="008071CB">
              <w:rPr>
                <w:b w:val="0"/>
                <w:sz w:val="24"/>
              </w:rPr>
              <w:t>14</w:t>
            </w:r>
            <w:r w:rsidR="00271DA8" w:rsidRPr="008071CB">
              <w:rPr>
                <w:b w:val="0"/>
                <w:sz w:val="24"/>
              </w:rPr>
              <w:t>8</w:t>
            </w:r>
            <w:r w:rsidRPr="008071CB">
              <w:rPr>
                <w:b w:val="0"/>
                <w:sz w:val="24"/>
              </w:rPr>
              <w:t>], Мурзалиева</w:t>
            </w:r>
            <w:r w:rsidR="00271DA8" w:rsidRPr="008071CB">
              <w:rPr>
                <w:b w:val="0"/>
                <w:sz w:val="24"/>
              </w:rPr>
              <w:t xml:space="preserve"> А.</w:t>
            </w:r>
            <w:r w:rsidRPr="008071CB">
              <w:rPr>
                <w:b w:val="0"/>
                <w:sz w:val="24"/>
              </w:rPr>
              <w:t xml:space="preserve"> и Каршалова </w:t>
            </w:r>
            <w:r w:rsidR="00271DA8" w:rsidRPr="008071CB">
              <w:rPr>
                <w:b w:val="0"/>
                <w:sz w:val="24"/>
              </w:rPr>
              <w:t xml:space="preserve">А. </w:t>
            </w:r>
            <w:r w:rsidRPr="008071CB">
              <w:rPr>
                <w:b w:val="0"/>
                <w:sz w:val="24"/>
              </w:rPr>
              <w:t>[</w:t>
            </w:r>
            <w:r w:rsidR="008F244F" w:rsidRPr="008071CB">
              <w:rPr>
                <w:b w:val="0"/>
                <w:sz w:val="24"/>
              </w:rPr>
              <w:t>14</w:t>
            </w:r>
            <w:r w:rsidR="00271DA8" w:rsidRPr="008071CB">
              <w:rPr>
                <w:b w:val="0"/>
                <w:sz w:val="24"/>
              </w:rPr>
              <w:t>9</w:t>
            </w:r>
            <w:r w:rsidRPr="008071CB">
              <w:rPr>
                <w:b w:val="0"/>
                <w:sz w:val="24"/>
              </w:rPr>
              <w:t>], Рахматуллаева</w:t>
            </w:r>
            <w:r w:rsidR="00271DA8" w:rsidRPr="008071CB">
              <w:rPr>
                <w:b w:val="0"/>
                <w:sz w:val="24"/>
              </w:rPr>
              <w:t xml:space="preserve"> Д.</w:t>
            </w:r>
            <w:r w:rsidR="008F244F" w:rsidRPr="008071CB">
              <w:rPr>
                <w:b w:val="0"/>
                <w:sz w:val="24"/>
              </w:rPr>
              <w:t xml:space="preserve">, Жатканбаев </w:t>
            </w:r>
            <w:r w:rsidR="00271DA8" w:rsidRPr="008071CB">
              <w:rPr>
                <w:b w:val="0"/>
                <w:sz w:val="24"/>
              </w:rPr>
              <w:t xml:space="preserve">Е. </w:t>
            </w:r>
            <w:r w:rsidR="008F244F" w:rsidRPr="008071CB">
              <w:rPr>
                <w:b w:val="0"/>
                <w:sz w:val="24"/>
              </w:rPr>
              <w:t>и Бобков</w:t>
            </w:r>
            <w:r w:rsidR="00271DA8" w:rsidRPr="008071CB">
              <w:rPr>
                <w:b w:val="0"/>
                <w:sz w:val="24"/>
              </w:rPr>
              <w:t xml:space="preserve"> Е.</w:t>
            </w:r>
            <w:r w:rsidRPr="008071CB">
              <w:rPr>
                <w:b w:val="0"/>
                <w:sz w:val="24"/>
              </w:rPr>
              <w:t xml:space="preserve"> [</w:t>
            </w:r>
            <w:r w:rsidR="008F244F" w:rsidRPr="008071CB">
              <w:rPr>
                <w:b w:val="0"/>
                <w:sz w:val="24"/>
              </w:rPr>
              <w:t>1</w:t>
            </w:r>
            <w:r w:rsidR="00271DA8" w:rsidRPr="008071CB">
              <w:rPr>
                <w:b w:val="0"/>
                <w:sz w:val="24"/>
              </w:rPr>
              <w:t>50</w:t>
            </w:r>
            <w:r w:rsidRPr="008071CB">
              <w:rPr>
                <w:b w:val="0"/>
                <w:sz w:val="24"/>
              </w:rPr>
              <w:t>]</w:t>
            </w:r>
            <w:r w:rsidR="002E29F5" w:rsidRPr="008071CB">
              <w:rPr>
                <w:b w:val="0"/>
                <w:sz w:val="24"/>
              </w:rPr>
              <w:t>, Бопиева</w:t>
            </w:r>
            <w:r w:rsidR="00271DA8" w:rsidRPr="008071CB">
              <w:rPr>
                <w:b w:val="0"/>
                <w:sz w:val="24"/>
              </w:rPr>
              <w:t xml:space="preserve"> Ж.</w:t>
            </w:r>
            <w:r w:rsidR="002E29F5" w:rsidRPr="008071CB">
              <w:rPr>
                <w:b w:val="0"/>
                <w:sz w:val="24"/>
              </w:rPr>
              <w:t xml:space="preserve"> и Казакова</w:t>
            </w:r>
            <w:r w:rsidR="00271DA8" w:rsidRPr="008071CB">
              <w:rPr>
                <w:b w:val="0"/>
                <w:sz w:val="24"/>
              </w:rPr>
              <w:t xml:space="preserve"> Т.</w:t>
            </w:r>
            <w:r w:rsidR="002E29F5" w:rsidRPr="008071CB">
              <w:rPr>
                <w:b w:val="0"/>
                <w:sz w:val="24"/>
              </w:rPr>
              <w:t xml:space="preserve"> </w:t>
            </w:r>
            <w:r w:rsidR="008F244F" w:rsidRPr="008071CB">
              <w:rPr>
                <w:b w:val="0"/>
                <w:sz w:val="24"/>
              </w:rPr>
              <w:t>[1</w:t>
            </w:r>
            <w:r w:rsidR="00271DA8" w:rsidRPr="008071CB">
              <w:rPr>
                <w:b w:val="0"/>
                <w:sz w:val="24"/>
              </w:rPr>
              <w:t>51</w:t>
            </w:r>
            <w:r w:rsidR="003D14D0" w:rsidRPr="008071CB">
              <w:rPr>
                <w:b w:val="0"/>
                <w:sz w:val="24"/>
              </w:rPr>
              <w:t>]</w:t>
            </w:r>
            <w:r w:rsidR="00271DA8" w:rsidRPr="008071CB">
              <w:rPr>
                <w:b w:val="0"/>
                <w:sz w:val="24"/>
              </w:rPr>
              <w:t>,</w:t>
            </w:r>
            <w:r w:rsidR="003D14D0" w:rsidRPr="008071CB">
              <w:rPr>
                <w:b w:val="0"/>
                <w:sz w:val="24"/>
              </w:rPr>
              <w:t xml:space="preserve"> </w:t>
            </w:r>
            <w:r w:rsidR="002E29F5" w:rsidRPr="008071CB">
              <w:rPr>
                <w:b w:val="0"/>
                <w:sz w:val="24"/>
              </w:rPr>
              <w:t>ОЭСР</w:t>
            </w:r>
            <w:r w:rsidR="008F244F" w:rsidRPr="008071CB">
              <w:rPr>
                <w:b w:val="0"/>
                <w:sz w:val="24"/>
              </w:rPr>
              <w:t xml:space="preserve"> [15</w:t>
            </w:r>
            <w:r w:rsidR="00271DA8" w:rsidRPr="008071CB">
              <w:rPr>
                <w:b w:val="0"/>
                <w:sz w:val="24"/>
              </w:rPr>
              <w:t>2</w:t>
            </w:r>
            <w:r w:rsidR="003D14D0" w:rsidRPr="008071CB">
              <w:rPr>
                <w:b w:val="0"/>
                <w:sz w:val="24"/>
              </w:rPr>
              <w:t>]</w:t>
            </w:r>
          </w:p>
        </w:tc>
        <w:tc>
          <w:tcPr>
            <w:tcW w:w="2314" w:type="dxa"/>
          </w:tcPr>
          <w:p w:rsidR="00041D8B" w:rsidRPr="008071CB" w:rsidRDefault="00041D8B" w:rsidP="00DF7951">
            <w:pPr>
              <w:jc w:val="both"/>
              <w:rPr>
                <w:b w:val="0"/>
                <w:sz w:val="24"/>
              </w:rPr>
            </w:pPr>
            <w:r w:rsidRPr="008071CB">
              <w:rPr>
                <w:b w:val="0"/>
                <w:sz w:val="24"/>
              </w:rPr>
              <w:t>Система оценки эффективности деятельности и программ остается малоизученной, нет трудов, использовавших критерии метаоценки для более системного и глубинного анализа практики оценки</w:t>
            </w:r>
          </w:p>
        </w:tc>
      </w:tr>
    </w:tbl>
    <w:p w:rsidR="00041D8B" w:rsidRPr="00CB77FF" w:rsidRDefault="00233846" w:rsidP="00DF7951">
      <w:pPr>
        <w:ind w:firstLine="708"/>
        <w:jc w:val="both"/>
        <w:rPr>
          <w:b w:val="0"/>
        </w:rPr>
      </w:pPr>
      <w:r w:rsidRPr="00CB77FF">
        <w:rPr>
          <w:b w:val="0"/>
        </w:rPr>
        <w:t>Примечание: Составлено автором.</w:t>
      </w:r>
    </w:p>
    <w:p w:rsidR="00233846" w:rsidRPr="00CB77FF" w:rsidRDefault="00233846" w:rsidP="00DF7951">
      <w:pPr>
        <w:ind w:firstLine="708"/>
        <w:jc w:val="both"/>
        <w:rPr>
          <w:b w:val="0"/>
        </w:rPr>
      </w:pPr>
    </w:p>
    <w:p w:rsidR="00767028" w:rsidRPr="00CB77FF" w:rsidRDefault="009A4212" w:rsidP="00DF7951">
      <w:pPr>
        <w:ind w:firstLine="708"/>
        <w:jc w:val="both"/>
        <w:rPr>
          <w:b w:val="0"/>
        </w:rPr>
      </w:pPr>
      <w:r w:rsidRPr="00CB77FF">
        <w:rPr>
          <w:b w:val="0"/>
        </w:rPr>
        <w:t>Значительный интерес представляет диссертационное исследование Молдагуловой, посвященное проблемам мотивации на государственной службе РК, где автором был выдвинут термин "мотивационный механизм", обозначающий совокупнос</w:t>
      </w:r>
      <w:r w:rsidR="00115A2F" w:rsidRPr="00CB77FF">
        <w:rPr>
          <w:b w:val="0"/>
        </w:rPr>
        <w:t>ть инструментов и мер для повыш</w:t>
      </w:r>
      <w:r w:rsidRPr="00CB77FF">
        <w:rPr>
          <w:b w:val="0"/>
        </w:rPr>
        <w:t>ения мотивации государственных служащих</w:t>
      </w:r>
      <w:r w:rsidR="003D14D0" w:rsidRPr="00CB77FF">
        <w:rPr>
          <w:b w:val="0"/>
        </w:rPr>
        <w:t xml:space="preserve"> [3</w:t>
      </w:r>
      <w:r w:rsidR="00271DA8" w:rsidRPr="00CB77FF">
        <w:rPr>
          <w:b w:val="0"/>
        </w:rPr>
        <w:t>3</w:t>
      </w:r>
      <w:r w:rsidR="003D14D0" w:rsidRPr="00CB77FF">
        <w:rPr>
          <w:b w:val="0"/>
        </w:rPr>
        <w:t>]</w:t>
      </w:r>
      <w:r w:rsidRPr="00CB77FF">
        <w:rPr>
          <w:b w:val="0"/>
        </w:rPr>
        <w:t xml:space="preserve">. В </w:t>
      </w:r>
      <w:r w:rsidR="00C71EAF" w:rsidRPr="00CB77FF">
        <w:rPr>
          <w:b w:val="0"/>
        </w:rPr>
        <w:t xml:space="preserve">данной работе, на основе выявленных </w:t>
      </w:r>
      <w:r w:rsidR="00C71EAF" w:rsidRPr="00CB77FF">
        <w:rPr>
          <w:b w:val="0"/>
        </w:rPr>
        <w:lastRenderedPageBreak/>
        <w:t>проблем мотивации, делается ряд важных предложени</w:t>
      </w:r>
      <w:r w:rsidR="00115A2F" w:rsidRPr="00CB77FF">
        <w:rPr>
          <w:b w:val="0"/>
        </w:rPr>
        <w:t>й</w:t>
      </w:r>
      <w:r w:rsidR="00C71EAF" w:rsidRPr="00CB77FF">
        <w:rPr>
          <w:b w:val="0"/>
        </w:rPr>
        <w:t xml:space="preserve"> о совершенствовании системы оплаты труда путем ее привязки к результатам, адаптации к социально-экономическим условиям регионов.</w:t>
      </w:r>
      <w:r w:rsidR="008E694A" w:rsidRPr="00CB77FF">
        <w:rPr>
          <w:b w:val="0"/>
        </w:rPr>
        <w:t xml:space="preserve"> </w:t>
      </w:r>
      <w:r w:rsidR="00767028" w:rsidRPr="00CB77FF">
        <w:rPr>
          <w:b w:val="0"/>
        </w:rPr>
        <w:t xml:space="preserve">Вместе с тем, в диссертации мотивационный механизм рассмотрен в разрыве от </w:t>
      </w:r>
      <w:r w:rsidR="00747A8E" w:rsidRPr="00CB77FF">
        <w:rPr>
          <w:b w:val="0"/>
        </w:rPr>
        <w:t>иных системных аспектов, таких как планирование, оценка, несмотря на их тесную взаимосвязь.</w:t>
      </w:r>
    </w:p>
    <w:p w:rsidR="006D682E" w:rsidRPr="00CB77FF" w:rsidRDefault="008E694A" w:rsidP="00DF7951">
      <w:pPr>
        <w:ind w:firstLine="708"/>
        <w:jc w:val="both"/>
        <w:rPr>
          <w:b w:val="0"/>
        </w:rPr>
      </w:pPr>
      <w:r w:rsidRPr="00CB77FF">
        <w:rPr>
          <w:b w:val="0"/>
        </w:rPr>
        <w:t>Джунусбекова и Габдуллина, отмечая важность мотивации для повышения эффективности государственного управления, призывают к серьезному пересмотру подходов мотивации, путем дальнейшего развития результатоориентированной оплаты труда, учитывающей социальные и психологические аспекты на государственной службе</w:t>
      </w:r>
      <w:r w:rsidR="00271DA8" w:rsidRPr="00CB77FF">
        <w:rPr>
          <w:b w:val="0"/>
        </w:rPr>
        <w:t xml:space="preserve"> [122</w:t>
      </w:r>
      <w:r w:rsidR="003D14D0" w:rsidRPr="00CB77FF">
        <w:rPr>
          <w:b w:val="0"/>
        </w:rPr>
        <w:t>]</w:t>
      </w:r>
      <w:r w:rsidRPr="00CB77FF">
        <w:rPr>
          <w:b w:val="0"/>
        </w:rPr>
        <w:t xml:space="preserve">. Аналогичная позиция содержится в труде Шаймерденовой и Жетписбаевой, </w:t>
      </w:r>
      <w:r w:rsidR="00CE437A" w:rsidRPr="00CB77FF">
        <w:rPr>
          <w:b w:val="0"/>
        </w:rPr>
        <w:t>которые подчеркивают значимость комплексного подхода к мотивации, включающей материальные и нематериальные стимулы</w:t>
      </w:r>
      <w:r w:rsidR="008F244F" w:rsidRPr="00CB77FF">
        <w:rPr>
          <w:b w:val="0"/>
        </w:rPr>
        <w:t xml:space="preserve"> [12</w:t>
      </w:r>
      <w:r w:rsidR="00271DA8" w:rsidRPr="00CB77FF">
        <w:rPr>
          <w:b w:val="0"/>
        </w:rPr>
        <w:t>3</w:t>
      </w:r>
      <w:r w:rsidR="008F244F" w:rsidRPr="00CB77FF">
        <w:rPr>
          <w:b w:val="0"/>
        </w:rPr>
        <w:t>; 12</w:t>
      </w:r>
      <w:r w:rsidR="00271DA8" w:rsidRPr="00CB77FF">
        <w:rPr>
          <w:b w:val="0"/>
        </w:rPr>
        <w:t>4</w:t>
      </w:r>
      <w:r w:rsidR="003D14D0" w:rsidRPr="00CB77FF">
        <w:rPr>
          <w:b w:val="0"/>
        </w:rPr>
        <w:t>]</w:t>
      </w:r>
      <w:r w:rsidR="00CE437A" w:rsidRPr="00CB77FF">
        <w:rPr>
          <w:b w:val="0"/>
        </w:rPr>
        <w:t>.</w:t>
      </w:r>
      <w:r w:rsidR="00C55680" w:rsidRPr="00CB77FF">
        <w:rPr>
          <w:b w:val="0"/>
        </w:rPr>
        <w:t xml:space="preserve"> </w:t>
      </w:r>
      <w:r w:rsidR="00093A4D" w:rsidRPr="00CB77FF">
        <w:rPr>
          <w:b w:val="0"/>
        </w:rPr>
        <w:t xml:space="preserve">В целом, вопрос оплаты труда сам по себе является достаточно сложным. К примеру, в исследовании Астанинского хаба государственной службы на тему "Оплата труда в государственном секторе: сравнительный обзор" приводится целый спектр факторов, обуславливающих форму и структуры вознаграждения в государственном управлении </w:t>
      </w:r>
      <w:r w:rsidR="003D14D0" w:rsidRPr="00CB77FF">
        <w:rPr>
          <w:b w:val="0"/>
        </w:rPr>
        <w:t>[3</w:t>
      </w:r>
      <w:r w:rsidR="00271DA8" w:rsidRPr="00CB77FF">
        <w:rPr>
          <w:b w:val="0"/>
        </w:rPr>
        <w:t>4</w:t>
      </w:r>
      <w:r w:rsidR="003D14D0" w:rsidRPr="00CB77FF">
        <w:rPr>
          <w:b w:val="0"/>
        </w:rPr>
        <w:t>]</w:t>
      </w:r>
      <w:r w:rsidR="00093A4D" w:rsidRPr="00CB77FF">
        <w:rPr>
          <w:b w:val="0"/>
        </w:rPr>
        <w:t xml:space="preserve">. Поэтому глубинное изучение систем оплаты труда требует отдельного исследования и не входит в </w:t>
      </w:r>
      <w:r w:rsidR="003966D5" w:rsidRPr="00CB77FF">
        <w:rPr>
          <w:b w:val="0"/>
        </w:rPr>
        <w:t xml:space="preserve">сферу </w:t>
      </w:r>
      <w:r w:rsidR="00873E72" w:rsidRPr="00CB77FF">
        <w:rPr>
          <w:b w:val="0"/>
        </w:rPr>
        <w:t>настоящего исследования</w:t>
      </w:r>
      <w:r w:rsidR="003966D5" w:rsidRPr="00CB77FF">
        <w:rPr>
          <w:b w:val="0"/>
        </w:rPr>
        <w:t xml:space="preserve">. </w:t>
      </w:r>
    </w:p>
    <w:p w:rsidR="008E694A" w:rsidRPr="00CB77FF" w:rsidRDefault="003966D5" w:rsidP="00DF7951">
      <w:pPr>
        <w:ind w:firstLine="708"/>
        <w:jc w:val="both"/>
        <w:rPr>
          <w:b w:val="0"/>
        </w:rPr>
      </w:pPr>
      <w:r w:rsidRPr="00CB77FF">
        <w:rPr>
          <w:b w:val="0"/>
        </w:rPr>
        <w:t>Вместе с тем, вопрос функционирования практики бонусов и премирования в контексте управления эффективностью</w:t>
      </w:r>
      <w:r w:rsidR="00A46011" w:rsidRPr="00CB77FF">
        <w:rPr>
          <w:b w:val="0"/>
        </w:rPr>
        <w:t xml:space="preserve"> государственных органов РК</w:t>
      </w:r>
      <w:r w:rsidRPr="00CB77FF">
        <w:rPr>
          <w:b w:val="0"/>
        </w:rPr>
        <w:t xml:space="preserve"> остается малоизученным. Это особенно актуально в отношении МИО, </w:t>
      </w:r>
      <w:r w:rsidR="00A46011" w:rsidRPr="00CB77FF">
        <w:rPr>
          <w:b w:val="0"/>
        </w:rPr>
        <w:t xml:space="preserve">которые несмотря на руководствование вышестоящими документами, имеют определенную свободу действий в данных вопросах. </w:t>
      </w:r>
      <w:r w:rsidR="00E03FDB" w:rsidRPr="00CB77FF">
        <w:rPr>
          <w:b w:val="0"/>
        </w:rPr>
        <w:t xml:space="preserve">Более того, за последние годы ряд регулирующих документов претерпел изменения, что актуализирует значимость </w:t>
      </w:r>
      <w:r w:rsidR="002A27A3" w:rsidRPr="00CB77FF">
        <w:rPr>
          <w:b w:val="0"/>
        </w:rPr>
        <w:t>изучения потенциал</w:t>
      </w:r>
      <w:r w:rsidR="00115A2F" w:rsidRPr="00CB77FF">
        <w:rPr>
          <w:b w:val="0"/>
        </w:rPr>
        <w:t>а</w:t>
      </w:r>
      <w:r w:rsidR="002A27A3" w:rsidRPr="00CB77FF">
        <w:rPr>
          <w:b w:val="0"/>
        </w:rPr>
        <w:t xml:space="preserve"> подходов вознаграждения государственных служащих как инструментов стимулирования эффективности.</w:t>
      </w:r>
      <w:r w:rsidR="00E10DA9" w:rsidRPr="00CB77FF">
        <w:rPr>
          <w:b w:val="0"/>
        </w:rPr>
        <w:t xml:space="preserve"> Наряду с этим, многочисленные исследования в сфере менеджмента показывают, что внутренняя мотивация </w:t>
      </w:r>
      <w:r w:rsidR="00873E72" w:rsidRPr="00CB77FF">
        <w:rPr>
          <w:b w:val="0"/>
        </w:rPr>
        <w:t>может обладать</w:t>
      </w:r>
      <w:r w:rsidR="00E10DA9" w:rsidRPr="00CB77FF">
        <w:rPr>
          <w:b w:val="0"/>
        </w:rPr>
        <w:t xml:space="preserve"> таким же значимым потенциалом в повышении продуктивности работника и обеспечении устойчивой мотивации</w:t>
      </w:r>
      <w:r w:rsidR="003D14D0" w:rsidRPr="00CB77FF">
        <w:rPr>
          <w:b w:val="0"/>
        </w:rPr>
        <w:t xml:space="preserve"> [3</w:t>
      </w:r>
      <w:r w:rsidR="00271DA8" w:rsidRPr="00CB77FF">
        <w:rPr>
          <w:b w:val="0"/>
        </w:rPr>
        <w:t>7</w:t>
      </w:r>
      <w:r w:rsidR="003D14D0" w:rsidRPr="00CB77FF">
        <w:rPr>
          <w:b w:val="0"/>
        </w:rPr>
        <w:t>; 7</w:t>
      </w:r>
      <w:r w:rsidR="00271DA8" w:rsidRPr="00CB77FF">
        <w:rPr>
          <w:b w:val="0"/>
        </w:rPr>
        <w:t>6</w:t>
      </w:r>
      <w:r w:rsidR="003D14D0" w:rsidRPr="00CB77FF">
        <w:rPr>
          <w:b w:val="0"/>
        </w:rPr>
        <w:t>]</w:t>
      </w:r>
      <w:r w:rsidR="00E10DA9" w:rsidRPr="00CB77FF">
        <w:rPr>
          <w:b w:val="0"/>
        </w:rPr>
        <w:t>.</w:t>
      </w:r>
    </w:p>
    <w:p w:rsidR="009632EE" w:rsidRPr="00CB77FF" w:rsidRDefault="00A54828" w:rsidP="00615F5A">
      <w:pPr>
        <w:ind w:firstLine="708"/>
        <w:jc w:val="both"/>
      </w:pPr>
      <w:r w:rsidRPr="00CB77FF">
        <w:rPr>
          <w:b w:val="0"/>
        </w:rPr>
        <w:t>В управлени</w:t>
      </w:r>
      <w:r w:rsidR="00615F5A">
        <w:rPr>
          <w:b w:val="0"/>
        </w:rPr>
        <w:t>и</w:t>
      </w:r>
      <w:r w:rsidRPr="00CB77FF">
        <w:rPr>
          <w:b w:val="0"/>
        </w:rPr>
        <w:t xml:space="preserve"> эффективностью государственных органов </w:t>
      </w:r>
      <w:r w:rsidR="00115A2F" w:rsidRPr="00CB77FF">
        <w:rPr>
          <w:b w:val="0"/>
        </w:rPr>
        <w:t>одно из центральных мест занимают</w:t>
      </w:r>
      <w:r w:rsidRPr="00CB77FF">
        <w:rPr>
          <w:b w:val="0"/>
        </w:rPr>
        <w:t xml:space="preserve"> вопросы планирования. Казахстан имеет давние традиции </w:t>
      </w:r>
      <w:r w:rsidR="00387F48" w:rsidRPr="00CB77FF">
        <w:rPr>
          <w:b w:val="0"/>
        </w:rPr>
        <w:t xml:space="preserve">государственного </w:t>
      </w:r>
      <w:r w:rsidRPr="00CB77FF">
        <w:rPr>
          <w:b w:val="0"/>
        </w:rPr>
        <w:t>планирования, которое оказывает прямое влияние на деятельно</w:t>
      </w:r>
      <w:r w:rsidR="00387F48" w:rsidRPr="00CB77FF">
        <w:rPr>
          <w:b w:val="0"/>
        </w:rPr>
        <w:t xml:space="preserve">сть как ЦГО, так и МИО. </w:t>
      </w:r>
      <w:r w:rsidR="009632EE" w:rsidRPr="00CB77FF">
        <w:rPr>
          <w:b w:val="0"/>
        </w:rPr>
        <w:t>Планирование стало предметом исследований многих отечественных авторов.  Так, Смирнова оценивает казахстанскую практику в качестве наиболее прогрессивной среди постсоветских стран</w:t>
      </w:r>
      <w:r w:rsidR="006E46D9" w:rsidRPr="00CB77FF">
        <w:rPr>
          <w:b w:val="0"/>
        </w:rPr>
        <w:t xml:space="preserve"> [12</w:t>
      </w:r>
      <w:r w:rsidR="00271DA8" w:rsidRPr="00CB77FF">
        <w:rPr>
          <w:b w:val="0"/>
        </w:rPr>
        <w:t>5</w:t>
      </w:r>
      <w:r w:rsidR="003D14D0" w:rsidRPr="00CB77FF">
        <w:rPr>
          <w:b w:val="0"/>
        </w:rPr>
        <w:t>]</w:t>
      </w:r>
      <w:r w:rsidR="009632EE" w:rsidRPr="00CB77FF">
        <w:rPr>
          <w:b w:val="0"/>
        </w:rPr>
        <w:t>. Проблемы методологического и реализационного характера в планировании способствовали принятию Концепции, а в дальнейшем и Системы государственного планирования. По мнению Казаковой, первый вариант СГП отличался гибкостью к контексту и возникающим проблемам</w:t>
      </w:r>
      <w:r w:rsidR="00FA0A98" w:rsidRPr="00CB77FF">
        <w:rPr>
          <w:b w:val="0"/>
        </w:rPr>
        <w:t xml:space="preserve"> </w:t>
      </w:r>
      <w:r w:rsidR="006E46D9" w:rsidRPr="00CB77FF">
        <w:rPr>
          <w:b w:val="0"/>
        </w:rPr>
        <w:t>[15</w:t>
      </w:r>
      <w:r w:rsidR="00271DA8" w:rsidRPr="00CB77FF">
        <w:rPr>
          <w:b w:val="0"/>
        </w:rPr>
        <w:t>3</w:t>
      </w:r>
      <w:r w:rsidR="00FA0A98" w:rsidRPr="00CB77FF">
        <w:rPr>
          <w:b w:val="0"/>
        </w:rPr>
        <w:t>]</w:t>
      </w:r>
      <w:r w:rsidR="009632EE" w:rsidRPr="00CB77FF">
        <w:rPr>
          <w:b w:val="0"/>
        </w:rPr>
        <w:t xml:space="preserve">. Тогда как </w:t>
      </w:r>
      <w:r w:rsidR="004143D2" w:rsidRPr="00CB77FF">
        <w:rPr>
          <w:b w:val="0"/>
          <w:lang w:val="kk-KZ"/>
        </w:rPr>
        <w:t>другие авторы полагают</w:t>
      </w:r>
      <w:r w:rsidR="001E4D9C" w:rsidRPr="00CB77FF">
        <w:rPr>
          <w:b w:val="0"/>
          <w:lang w:val="kk-KZ"/>
        </w:rPr>
        <w:t>,</w:t>
      </w:r>
      <w:r w:rsidR="004143D2" w:rsidRPr="00CB77FF">
        <w:rPr>
          <w:b w:val="0"/>
          <w:lang w:val="kk-KZ"/>
        </w:rPr>
        <w:t xml:space="preserve"> </w:t>
      </w:r>
      <w:r w:rsidR="009632EE" w:rsidRPr="00CB77FF">
        <w:rPr>
          <w:b w:val="0"/>
        </w:rPr>
        <w:t xml:space="preserve">что несмотря на правовое и институциональное формирование СГП, все же </w:t>
      </w:r>
      <w:r w:rsidR="009632EE" w:rsidRPr="00CB77FF">
        <w:rPr>
          <w:b w:val="0"/>
        </w:rPr>
        <w:lastRenderedPageBreak/>
        <w:t>наблюдаются проблемы со слабой разработкой программ</w:t>
      </w:r>
      <w:r w:rsidR="004143D2" w:rsidRPr="00CB77FF">
        <w:rPr>
          <w:b w:val="0"/>
          <w:lang w:val="kk-KZ"/>
        </w:rPr>
        <w:t xml:space="preserve"> </w:t>
      </w:r>
      <w:r w:rsidR="006E46D9" w:rsidRPr="00CB77FF">
        <w:rPr>
          <w:b w:val="0"/>
        </w:rPr>
        <w:t>[12</w:t>
      </w:r>
      <w:r w:rsidR="00271DA8" w:rsidRPr="00CB77FF">
        <w:rPr>
          <w:b w:val="0"/>
        </w:rPr>
        <w:t>6</w:t>
      </w:r>
      <w:r w:rsidR="006E46D9" w:rsidRPr="00CB77FF">
        <w:rPr>
          <w:b w:val="0"/>
        </w:rPr>
        <w:t>; 12</w:t>
      </w:r>
      <w:r w:rsidR="00271DA8" w:rsidRPr="00CB77FF">
        <w:rPr>
          <w:b w:val="0"/>
        </w:rPr>
        <w:t>7</w:t>
      </w:r>
      <w:r w:rsidR="004143D2" w:rsidRPr="00CB77FF">
        <w:rPr>
          <w:b w:val="0"/>
        </w:rPr>
        <w:t>]</w:t>
      </w:r>
      <w:r w:rsidR="009632EE" w:rsidRPr="00CB77FF">
        <w:rPr>
          <w:b w:val="0"/>
        </w:rPr>
        <w:t>. Наряду с этим</w:t>
      </w:r>
      <w:r w:rsidR="00615F5A">
        <w:rPr>
          <w:b w:val="0"/>
        </w:rPr>
        <w:t>,</w:t>
      </w:r>
      <w:r w:rsidR="009632EE" w:rsidRPr="00CB77FF">
        <w:rPr>
          <w:b w:val="0"/>
        </w:rPr>
        <w:t xml:space="preserve"> ряд авторов отмечают </w:t>
      </w:r>
      <w:r w:rsidR="0049039E" w:rsidRPr="00CB77FF">
        <w:rPr>
          <w:b w:val="0"/>
        </w:rPr>
        <w:t>проблему низкой м</w:t>
      </w:r>
      <w:r w:rsidR="001A2327" w:rsidRPr="00CB77FF">
        <w:rPr>
          <w:b w:val="0"/>
        </w:rPr>
        <w:t>е</w:t>
      </w:r>
      <w:r w:rsidR="0049039E" w:rsidRPr="00CB77FF">
        <w:rPr>
          <w:b w:val="0"/>
        </w:rPr>
        <w:t>т</w:t>
      </w:r>
      <w:r w:rsidR="001A2327" w:rsidRPr="00CB77FF">
        <w:rPr>
          <w:b w:val="0"/>
        </w:rPr>
        <w:t>одологической проработки СГП, что ограничило ее потенциал как фактора развития страны. В этом контексте следуе</w:t>
      </w:r>
      <w:r w:rsidR="001E4D9C" w:rsidRPr="00CB77FF">
        <w:rPr>
          <w:b w:val="0"/>
        </w:rPr>
        <w:t>т отметить статью Кенжебаевой</w:t>
      </w:r>
      <w:r w:rsidR="001A2327" w:rsidRPr="00CB77FF">
        <w:rPr>
          <w:b w:val="0"/>
        </w:rPr>
        <w:t>, где наряду с методологическими недостатками, выдвигается тезис о важности стратегического мышления в государственных органах, а также синхронизации планирования с организационным менеджментом</w:t>
      </w:r>
      <w:r w:rsidR="00D44763" w:rsidRPr="00CB77FF">
        <w:rPr>
          <w:b w:val="0"/>
        </w:rPr>
        <w:t xml:space="preserve"> [12</w:t>
      </w:r>
      <w:r w:rsidR="00271DA8" w:rsidRPr="00CB77FF">
        <w:rPr>
          <w:b w:val="0"/>
        </w:rPr>
        <w:t>8</w:t>
      </w:r>
      <w:r w:rsidR="004143D2" w:rsidRPr="00CB77FF">
        <w:rPr>
          <w:b w:val="0"/>
        </w:rPr>
        <w:t>]</w:t>
      </w:r>
      <w:r w:rsidR="001A2327" w:rsidRPr="00CB77FF">
        <w:rPr>
          <w:b w:val="0"/>
        </w:rPr>
        <w:t xml:space="preserve">. </w:t>
      </w:r>
      <w:r w:rsidR="001A2327" w:rsidRPr="00CB77FF">
        <w:t xml:space="preserve"> </w:t>
      </w:r>
      <w:r w:rsidR="006E46D9" w:rsidRPr="00CB77FF">
        <w:rPr>
          <w:b w:val="0"/>
        </w:rPr>
        <w:t>Дауранов и Кожумов, анализируя развитие стратегического планирования в стране, полагают, что само по себе использование передовых методов планирования не гарантирует достижение целей развития страны ввиду динамичности и сложности социально-экономических процессов, из-за чего важным выступает реформирование СГП для повышения ее гибкости, открытости и устойчивости [2</w:t>
      </w:r>
      <w:r w:rsidR="00271DA8" w:rsidRPr="00CB77FF">
        <w:rPr>
          <w:b w:val="0"/>
        </w:rPr>
        <w:t>7</w:t>
      </w:r>
      <w:r w:rsidR="006E46D9" w:rsidRPr="00CB77FF">
        <w:rPr>
          <w:b w:val="0"/>
        </w:rPr>
        <w:t>].</w:t>
      </w:r>
    </w:p>
    <w:p w:rsidR="00387F48" w:rsidRPr="00CB77FF" w:rsidRDefault="009632EE" w:rsidP="00DF7951">
      <w:pPr>
        <w:ind w:firstLine="708"/>
        <w:jc w:val="both"/>
        <w:rPr>
          <w:b w:val="0"/>
        </w:rPr>
      </w:pPr>
      <w:r w:rsidRPr="00CB77FF">
        <w:rPr>
          <w:b w:val="0"/>
        </w:rPr>
        <w:t xml:space="preserve"> </w:t>
      </w:r>
      <w:r w:rsidR="001A2327" w:rsidRPr="00CB77FF">
        <w:rPr>
          <w:b w:val="0"/>
        </w:rPr>
        <w:t>СГП была обновлена в 2021 и 2024 годах</w:t>
      </w:r>
      <w:r w:rsidR="003F5C85" w:rsidRPr="00CB77FF">
        <w:rPr>
          <w:b w:val="0"/>
        </w:rPr>
        <w:t xml:space="preserve"> [</w:t>
      </w:r>
      <w:r w:rsidR="00D44763" w:rsidRPr="00CB77FF">
        <w:rPr>
          <w:b w:val="0"/>
        </w:rPr>
        <w:t>15</w:t>
      </w:r>
      <w:r w:rsidR="00271DA8" w:rsidRPr="00CB77FF">
        <w:rPr>
          <w:b w:val="0"/>
        </w:rPr>
        <w:t>4</w:t>
      </w:r>
      <w:r w:rsidR="003F5C85" w:rsidRPr="00CB77FF">
        <w:rPr>
          <w:b w:val="0"/>
        </w:rPr>
        <w:t>]</w:t>
      </w:r>
      <w:r w:rsidR="001A2327" w:rsidRPr="00CB77FF">
        <w:rPr>
          <w:b w:val="0"/>
        </w:rPr>
        <w:t>. При этом данные версии СГП поз</w:t>
      </w:r>
      <w:r w:rsidR="00662466" w:rsidRPr="00CB77FF">
        <w:rPr>
          <w:b w:val="0"/>
        </w:rPr>
        <w:t>и</w:t>
      </w:r>
      <w:r w:rsidR="001A2327" w:rsidRPr="00CB77FF">
        <w:rPr>
          <w:b w:val="0"/>
        </w:rPr>
        <w:t xml:space="preserve">ционировались качественно и </w:t>
      </w:r>
      <w:r w:rsidR="00C45C04" w:rsidRPr="00CB77FF">
        <w:rPr>
          <w:b w:val="0"/>
        </w:rPr>
        <w:t>концептуально новыми</w:t>
      </w:r>
      <w:r w:rsidR="001E4D9C" w:rsidRPr="00CB77FF">
        <w:rPr>
          <w:b w:val="0"/>
        </w:rPr>
        <w:t>. Так, Сембиева и Аликулова</w:t>
      </w:r>
      <w:r w:rsidR="001A2327" w:rsidRPr="00CB77FF">
        <w:rPr>
          <w:b w:val="0"/>
        </w:rPr>
        <w:t xml:space="preserve">, изучив СГП 2021 года, признают лаконичность новых документов планирования, гибкость в подходах, </w:t>
      </w:r>
      <w:r w:rsidR="008551EB" w:rsidRPr="00CB77FF">
        <w:rPr>
          <w:b w:val="0"/>
        </w:rPr>
        <w:t>персонификацию ответственности</w:t>
      </w:r>
      <w:r w:rsidR="00F952A7" w:rsidRPr="00CB77FF">
        <w:rPr>
          <w:b w:val="0"/>
        </w:rPr>
        <w:t xml:space="preserve"> [32</w:t>
      </w:r>
      <w:r w:rsidR="004143D2" w:rsidRPr="00CB77FF">
        <w:rPr>
          <w:b w:val="0"/>
        </w:rPr>
        <w:t>]</w:t>
      </w:r>
      <w:r w:rsidR="008551EB" w:rsidRPr="00CB77FF">
        <w:rPr>
          <w:b w:val="0"/>
        </w:rPr>
        <w:t xml:space="preserve">. </w:t>
      </w:r>
      <w:r w:rsidR="001A2327" w:rsidRPr="00CB77FF">
        <w:rPr>
          <w:b w:val="0"/>
        </w:rPr>
        <w:t>Вместе с тем,</w:t>
      </w:r>
      <w:r w:rsidR="00064C4B" w:rsidRPr="00CB77FF">
        <w:rPr>
          <w:b w:val="0"/>
        </w:rPr>
        <w:t xml:space="preserve"> </w:t>
      </w:r>
      <w:r w:rsidR="008551EB" w:rsidRPr="00CB77FF">
        <w:rPr>
          <w:b w:val="0"/>
        </w:rPr>
        <w:t xml:space="preserve">указанные версии СГП, ввиду новизны, не были подвержены углубленному критическому анализу. Более того, не получил достаточного внимания в литературе вопрос планирования на уровне организаций и индивидуальных служащих. С учетом важности синхронизации всех уровней планирования, </w:t>
      </w:r>
      <w:r w:rsidR="00E36DA2" w:rsidRPr="00CB77FF">
        <w:rPr>
          <w:b w:val="0"/>
        </w:rPr>
        <w:t xml:space="preserve">настоящее </w:t>
      </w:r>
      <w:r w:rsidR="00662466" w:rsidRPr="00CB77FF">
        <w:rPr>
          <w:b w:val="0"/>
        </w:rPr>
        <w:t xml:space="preserve">диссертационное </w:t>
      </w:r>
      <w:r w:rsidR="008551EB" w:rsidRPr="00CB77FF">
        <w:rPr>
          <w:b w:val="0"/>
        </w:rPr>
        <w:t xml:space="preserve">исследование нацелено на комплексное изучение данного аспекта. </w:t>
      </w:r>
    </w:p>
    <w:p w:rsidR="00836E68" w:rsidRPr="00CB77FF" w:rsidRDefault="00836E68" w:rsidP="00DF7951">
      <w:pPr>
        <w:ind w:firstLine="708"/>
        <w:jc w:val="both"/>
        <w:rPr>
          <w:b w:val="0"/>
        </w:rPr>
      </w:pPr>
      <w:r w:rsidRPr="00CB77FF">
        <w:rPr>
          <w:b w:val="0"/>
        </w:rPr>
        <w:t xml:space="preserve">Таким образом, отмечается нехватка </w:t>
      </w:r>
      <w:r w:rsidR="00C45C04" w:rsidRPr="00CB77FF">
        <w:rPr>
          <w:b w:val="0"/>
        </w:rPr>
        <w:t>комплексных трудов,</w:t>
      </w:r>
      <w:r w:rsidRPr="00CB77FF">
        <w:rPr>
          <w:b w:val="0"/>
        </w:rPr>
        <w:t xml:space="preserve"> исследовавших процессы государственного планирования в свете последних изменений в данной сфере. </w:t>
      </w:r>
      <w:r w:rsidR="007B1D9A" w:rsidRPr="00CB77FF">
        <w:rPr>
          <w:b w:val="0"/>
        </w:rPr>
        <w:t>Более того, в трудах по СГП не затрагивается региональный уровень, несмотря на то, что в исполнении документов ключевая роль ложится именно на местные власти.</w:t>
      </w:r>
    </w:p>
    <w:p w:rsidR="00855873" w:rsidRPr="00CB77FF" w:rsidRDefault="00D36DFE" w:rsidP="00DF7951">
      <w:pPr>
        <w:ind w:firstLine="708"/>
        <w:jc w:val="both"/>
        <w:rPr>
          <w:b w:val="0"/>
        </w:rPr>
      </w:pPr>
      <w:r w:rsidRPr="00CB77FF">
        <w:rPr>
          <w:b w:val="0"/>
        </w:rPr>
        <w:t>Одним из нововведений в последних двух версиях СГП является использование методов и</w:t>
      </w:r>
      <w:r w:rsidR="00752894" w:rsidRPr="00CB77FF">
        <w:rPr>
          <w:b w:val="0"/>
        </w:rPr>
        <w:t xml:space="preserve"> подходов управления проектами при реализации прогр</w:t>
      </w:r>
      <w:r w:rsidR="00836E68" w:rsidRPr="00CB77FF">
        <w:rPr>
          <w:b w:val="0"/>
        </w:rPr>
        <w:t>аммных документов</w:t>
      </w:r>
      <w:r w:rsidR="005B10F1" w:rsidRPr="00CB77FF">
        <w:rPr>
          <w:b w:val="0"/>
        </w:rPr>
        <w:t xml:space="preserve"> </w:t>
      </w:r>
      <w:r w:rsidR="00D44763" w:rsidRPr="00CB77FF">
        <w:rPr>
          <w:b w:val="0"/>
        </w:rPr>
        <w:t>[15</w:t>
      </w:r>
      <w:r w:rsidR="00F952A7" w:rsidRPr="00CB77FF">
        <w:rPr>
          <w:b w:val="0"/>
        </w:rPr>
        <w:t>4</w:t>
      </w:r>
      <w:r w:rsidR="005B10F1" w:rsidRPr="00CB77FF">
        <w:rPr>
          <w:b w:val="0"/>
        </w:rPr>
        <w:t>]</w:t>
      </w:r>
      <w:r w:rsidR="00836E68" w:rsidRPr="00CB77FF">
        <w:rPr>
          <w:b w:val="0"/>
        </w:rPr>
        <w:t xml:space="preserve">. Ввиду этого, а также </w:t>
      </w:r>
      <w:r w:rsidR="001E4D9C" w:rsidRPr="00CB77FF">
        <w:rPr>
          <w:b w:val="0"/>
        </w:rPr>
        <w:t xml:space="preserve">с учетом повышения </w:t>
      </w:r>
      <w:r w:rsidR="00836E68" w:rsidRPr="00CB77FF">
        <w:rPr>
          <w:b w:val="0"/>
        </w:rPr>
        <w:t>актуа</w:t>
      </w:r>
      <w:r w:rsidR="001E4D9C" w:rsidRPr="00CB77FF">
        <w:rPr>
          <w:b w:val="0"/>
        </w:rPr>
        <w:t>льности</w:t>
      </w:r>
      <w:r w:rsidR="00064C4B" w:rsidRPr="00CB77FF">
        <w:rPr>
          <w:b w:val="0"/>
        </w:rPr>
        <w:t xml:space="preserve"> проектного управления</w:t>
      </w:r>
      <w:r w:rsidR="00836E68" w:rsidRPr="00CB77FF">
        <w:rPr>
          <w:b w:val="0"/>
        </w:rPr>
        <w:t>,</w:t>
      </w:r>
      <w:r w:rsidR="00752894" w:rsidRPr="00CB77FF">
        <w:rPr>
          <w:b w:val="0"/>
        </w:rPr>
        <w:t xml:space="preserve"> на правительственном уровне были приняты регламент и правила проектного управления, обязательные для всех исполнительных органов</w:t>
      </w:r>
      <w:r w:rsidR="00D44763" w:rsidRPr="00CB77FF">
        <w:rPr>
          <w:b w:val="0"/>
        </w:rPr>
        <w:t xml:space="preserve"> [15</w:t>
      </w:r>
      <w:r w:rsidR="00F952A7" w:rsidRPr="00CB77FF">
        <w:rPr>
          <w:b w:val="0"/>
        </w:rPr>
        <w:t>5</w:t>
      </w:r>
      <w:r w:rsidR="00352684" w:rsidRPr="00CB77FF">
        <w:rPr>
          <w:b w:val="0"/>
        </w:rPr>
        <w:t>]</w:t>
      </w:r>
      <w:r w:rsidR="00752894" w:rsidRPr="00CB77FF">
        <w:rPr>
          <w:b w:val="0"/>
        </w:rPr>
        <w:t xml:space="preserve">. </w:t>
      </w:r>
    </w:p>
    <w:p w:rsidR="00696E99" w:rsidRPr="00CB77FF" w:rsidRDefault="00432A56" w:rsidP="00DF7951">
      <w:pPr>
        <w:ind w:firstLine="708"/>
        <w:jc w:val="both"/>
        <w:rPr>
          <w:b w:val="0"/>
        </w:rPr>
      </w:pPr>
      <w:r w:rsidRPr="00CB77FF">
        <w:rPr>
          <w:b w:val="0"/>
        </w:rPr>
        <w:t>П</w:t>
      </w:r>
      <w:r w:rsidR="00696E99" w:rsidRPr="00CB77FF">
        <w:rPr>
          <w:b w:val="0"/>
        </w:rPr>
        <w:t xml:space="preserve">роектное управление все чаще рассматривается государственными институтами как ответная мера бюрократизации и снижению эффективности, а также </w:t>
      </w:r>
      <w:r w:rsidR="001E4D9C" w:rsidRPr="00CB77FF">
        <w:rPr>
          <w:b w:val="0"/>
        </w:rPr>
        <w:t>возросшим ожиданиям общества</w:t>
      </w:r>
      <w:r w:rsidR="00696E99" w:rsidRPr="00CB77FF">
        <w:rPr>
          <w:b w:val="0"/>
        </w:rPr>
        <w:t xml:space="preserve">. На этом фоне </w:t>
      </w:r>
      <w:r w:rsidR="001E4D9C" w:rsidRPr="00CB77FF">
        <w:rPr>
          <w:b w:val="0"/>
        </w:rPr>
        <w:t>наблюдается тенденция</w:t>
      </w:r>
      <w:r w:rsidR="00696E99" w:rsidRPr="00CB77FF">
        <w:rPr>
          <w:b w:val="0"/>
        </w:rPr>
        <w:t xml:space="preserve"> "проектификаци</w:t>
      </w:r>
      <w:r w:rsidR="001E4D9C" w:rsidRPr="00CB77FF">
        <w:rPr>
          <w:b w:val="0"/>
        </w:rPr>
        <w:t>и</w:t>
      </w:r>
      <w:r w:rsidR="00696E99" w:rsidRPr="00CB77FF">
        <w:rPr>
          <w:b w:val="0"/>
        </w:rPr>
        <w:t xml:space="preserve">", </w:t>
      </w:r>
      <w:r w:rsidR="001E4D9C" w:rsidRPr="00CB77FF">
        <w:rPr>
          <w:b w:val="0"/>
        </w:rPr>
        <w:t>что обозначает</w:t>
      </w:r>
      <w:r w:rsidR="00696E99" w:rsidRPr="00CB77FF">
        <w:rPr>
          <w:b w:val="0"/>
        </w:rPr>
        <w:t xml:space="preserve"> широкое </w:t>
      </w:r>
      <w:r w:rsidR="009F4635" w:rsidRPr="00CB77FF">
        <w:rPr>
          <w:b w:val="0"/>
        </w:rPr>
        <w:t>распространение</w:t>
      </w:r>
      <w:r w:rsidR="00696E99" w:rsidRPr="00CB77FF">
        <w:rPr>
          <w:b w:val="0"/>
        </w:rPr>
        <w:t xml:space="preserve"> подходов проектного управление на многие сферы</w:t>
      </w:r>
      <w:r w:rsidR="001E4D9C" w:rsidRPr="00CB77FF">
        <w:rPr>
          <w:b w:val="0"/>
        </w:rPr>
        <w:t xml:space="preserve"> [</w:t>
      </w:r>
      <w:r w:rsidR="00F952A7" w:rsidRPr="00CB77FF">
        <w:rPr>
          <w:b w:val="0"/>
        </w:rPr>
        <w:t>156</w:t>
      </w:r>
      <w:r w:rsidR="001E4D9C" w:rsidRPr="00CB77FF">
        <w:rPr>
          <w:b w:val="0"/>
        </w:rPr>
        <w:t>]</w:t>
      </w:r>
      <w:r w:rsidR="00696E99" w:rsidRPr="00CB77FF">
        <w:rPr>
          <w:b w:val="0"/>
        </w:rPr>
        <w:t xml:space="preserve">. </w:t>
      </w:r>
      <w:r w:rsidR="00AC2C61" w:rsidRPr="00CB77FF">
        <w:rPr>
          <w:b w:val="0"/>
        </w:rPr>
        <w:t>При этом</w:t>
      </w:r>
      <w:r w:rsidR="001E4D9C" w:rsidRPr="00CB77FF">
        <w:rPr>
          <w:b w:val="0"/>
        </w:rPr>
        <w:t>,</w:t>
      </w:r>
      <w:r w:rsidR="00AC2C61" w:rsidRPr="00CB77FF">
        <w:rPr>
          <w:b w:val="0"/>
        </w:rPr>
        <w:t xml:space="preserve"> влияние данной тенденции на эффективность государственно</w:t>
      </w:r>
      <w:r w:rsidR="009F4635" w:rsidRPr="00CB77FF">
        <w:rPr>
          <w:b w:val="0"/>
        </w:rPr>
        <w:t>го</w:t>
      </w:r>
      <w:r w:rsidR="00AC2C61" w:rsidRPr="00CB77FF">
        <w:rPr>
          <w:b w:val="0"/>
        </w:rPr>
        <w:t xml:space="preserve"> управлен</w:t>
      </w:r>
      <w:r w:rsidR="006B4E2E">
        <w:rPr>
          <w:b w:val="0"/>
        </w:rPr>
        <w:t xml:space="preserve">ия остается неоднозначным. Так, </w:t>
      </w:r>
      <w:r w:rsidR="00AC2C61" w:rsidRPr="00CB77FF">
        <w:rPr>
          <w:b w:val="0"/>
          <w:lang w:val="en-US"/>
        </w:rPr>
        <w:t>Olausson</w:t>
      </w:r>
      <w:r w:rsidR="00AC2C61" w:rsidRPr="00CB77FF">
        <w:rPr>
          <w:b w:val="0"/>
        </w:rPr>
        <w:t xml:space="preserve"> </w:t>
      </w:r>
      <w:r w:rsidR="00A46CAE" w:rsidRPr="00A46CAE">
        <w:rPr>
          <w:b w:val="0"/>
        </w:rPr>
        <w:t>&amp;</w:t>
      </w:r>
      <w:r w:rsidR="00AC2C61" w:rsidRPr="00CB77FF">
        <w:rPr>
          <w:b w:val="0"/>
        </w:rPr>
        <w:t xml:space="preserve"> </w:t>
      </w:r>
      <w:r w:rsidR="00AC2C61" w:rsidRPr="00CB77FF">
        <w:rPr>
          <w:b w:val="0"/>
          <w:lang w:val="en-US"/>
        </w:rPr>
        <w:t>Svensson</w:t>
      </w:r>
      <w:r w:rsidR="00E30658" w:rsidRPr="00CB77FF">
        <w:rPr>
          <w:b w:val="0"/>
        </w:rPr>
        <w:t xml:space="preserve"> </w:t>
      </w:r>
      <w:r w:rsidR="00AC2C61" w:rsidRPr="00CB77FF">
        <w:rPr>
          <w:b w:val="0"/>
        </w:rPr>
        <w:t>полагают</w:t>
      </w:r>
      <w:r w:rsidR="00836E68" w:rsidRPr="00CB77FF">
        <w:rPr>
          <w:b w:val="0"/>
        </w:rPr>
        <w:t>, что проектное управление спо</w:t>
      </w:r>
      <w:r w:rsidR="00AC2C61" w:rsidRPr="00CB77FF">
        <w:rPr>
          <w:b w:val="0"/>
        </w:rPr>
        <w:t>с</w:t>
      </w:r>
      <w:r w:rsidR="00836E68" w:rsidRPr="00CB77FF">
        <w:rPr>
          <w:b w:val="0"/>
        </w:rPr>
        <w:t>о</w:t>
      </w:r>
      <w:r w:rsidR="00AC2C61" w:rsidRPr="00CB77FF">
        <w:rPr>
          <w:b w:val="0"/>
        </w:rPr>
        <w:t xml:space="preserve">бствует изменению сознания и поведения государственных служащих, что выражается в возросшем политическом </w:t>
      </w:r>
      <w:r w:rsidR="009F4635" w:rsidRPr="00CB77FF">
        <w:rPr>
          <w:b w:val="0"/>
        </w:rPr>
        <w:t>предпринимательстве</w:t>
      </w:r>
      <w:r w:rsidR="00AC2C61" w:rsidRPr="00CB77FF">
        <w:rPr>
          <w:b w:val="0"/>
        </w:rPr>
        <w:t xml:space="preserve"> и инновациях</w:t>
      </w:r>
      <w:r w:rsidR="00E30658" w:rsidRPr="00CB77FF">
        <w:rPr>
          <w:b w:val="0"/>
        </w:rPr>
        <w:t xml:space="preserve"> </w:t>
      </w:r>
      <w:r w:rsidR="00D44763" w:rsidRPr="00CB77FF">
        <w:rPr>
          <w:b w:val="0"/>
        </w:rPr>
        <w:t>[12</w:t>
      </w:r>
      <w:r w:rsidR="00F952A7" w:rsidRPr="00CB77FF">
        <w:rPr>
          <w:b w:val="0"/>
        </w:rPr>
        <w:t>9</w:t>
      </w:r>
      <w:r w:rsidR="00E30658" w:rsidRPr="00CB77FF">
        <w:rPr>
          <w:b w:val="0"/>
        </w:rPr>
        <w:t>]</w:t>
      </w:r>
      <w:r w:rsidR="00AC2C61" w:rsidRPr="00CB77FF">
        <w:rPr>
          <w:b w:val="0"/>
        </w:rPr>
        <w:t xml:space="preserve">. С другой стороны, проектификация не приводит </w:t>
      </w:r>
      <w:r w:rsidR="00AC2C61" w:rsidRPr="00CB77FF">
        <w:rPr>
          <w:b w:val="0"/>
        </w:rPr>
        <w:lastRenderedPageBreak/>
        <w:t xml:space="preserve">автоматически к трансформации традиционных бюрократических рамок.  </w:t>
      </w:r>
      <w:r w:rsidR="00E82F29" w:rsidRPr="00CB77FF">
        <w:rPr>
          <w:b w:val="0"/>
          <w:lang w:val="en-US"/>
        </w:rPr>
        <w:t>Fred</w:t>
      </w:r>
      <w:r w:rsidR="00E82F29" w:rsidRPr="00CB77FF">
        <w:rPr>
          <w:b w:val="0"/>
        </w:rPr>
        <w:t>, к примеру, в своем исследовании продемонстрировал, что проектификация и традиционные системы не обязательно являются взаимоисключающими</w:t>
      </w:r>
      <w:r w:rsidR="00D44763" w:rsidRPr="00CB77FF">
        <w:rPr>
          <w:b w:val="0"/>
        </w:rPr>
        <w:t xml:space="preserve"> [1</w:t>
      </w:r>
      <w:r w:rsidR="00F952A7" w:rsidRPr="00CB77FF">
        <w:rPr>
          <w:b w:val="0"/>
        </w:rPr>
        <w:t>30</w:t>
      </w:r>
      <w:r w:rsidR="00E30658" w:rsidRPr="00CB77FF">
        <w:rPr>
          <w:b w:val="0"/>
        </w:rPr>
        <w:t>]</w:t>
      </w:r>
      <w:r w:rsidR="00E82F29" w:rsidRPr="00CB77FF">
        <w:rPr>
          <w:b w:val="0"/>
        </w:rPr>
        <w:t xml:space="preserve">. </w:t>
      </w:r>
      <w:r w:rsidR="00E82F29" w:rsidRPr="00CB77FF">
        <w:rPr>
          <w:b w:val="0"/>
          <w:lang w:val="en-US"/>
        </w:rPr>
        <w:t>Hodgson</w:t>
      </w:r>
      <w:r w:rsidR="00E82F29" w:rsidRPr="00CB77FF">
        <w:rPr>
          <w:b w:val="0"/>
        </w:rPr>
        <w:t xml:space="preserve"> называет это явление "ребюрократизацией", подразумевая усиление бюрократии и контроля в результате распространения проектного управления</w:t>
      </w:r>
      <w:r w:rsidR="00D44763" w:rsidRPr="00CB77FF">
        <w:rPr>
          <w:b w:val="0"/>
        </w:rPr>
        <w:t xml:space="preserve"> [15</w:t>
      </w:r>
      <w:r w:rsidR="00D95E5A" w:rsidRPr="00CB77FF">
        <w:rPr>
          <w:b w:val="0"/>
        </w:rPr>
        <w:t>7</w:t>
      </w:r>
      <w:r w:rsidR="00E30658" w:rsidRPr="00CB77FF">
        <w:rPr>
          <w:b w:val="0"/>
        </w:rPr>
        <w:t>]</w:t>
      </w:r>
      <w:r w:rsidR="00E82F29" w:rsidRPr="00CB77FF">
        <w:rPr>
          <w:b w:val="0"/>
        </w:rPr>
        <w:t xml:space="preserve">. Данное явление может оказать негативное влияние на </w:t>
      </w:r>
      <w:r w:rsidR="00E36DA2" w:rsidRPr="00CB77FF">
        <w:rPr>
          <w:b w:val="0"/>
        </w:rPr>
        <w:t xml:space="preserve">психологическую </w:t>
      </w:r>
      <w:r w:rsidR="00E82F29" w:rsidRPr="00CB77FF">
        <w:rPr>
          <w:b w:val="0"/>
        </w:rPr>
        <w:t xml:space="preserve">атмосферу в организации, о чем предостерегает </w:t>
      </w:r>
      <w:r w:rsidR="001E4D9C" w:rsidRPr="00CB77FF">
        <w:rPr>
          <w:b w:val="0"/>
        </w:rPr>
        <w:t xml:space="preserve">также </w:t>
      </w:r>
      <w:r w:rsidR="00E82F29" w:rsidRPr="00CB77FF">
        <w:rPr>
          <w:b w:val="0"/>
          <w:lang w:val="en-US"/>
        </w:rPr>
        <w:t>Ballesteros</w:t>
      </w:r>
      <w:r w:rsidR="00E82F29" w:rsidRPr="00CB77FF">
        <w:rPr>
          <w:b w:val="0"/>
        </w:rPr>
        <w:t>-</w:t>
      </w:r>
      <w:r w:rsidR="00E82F29" w:rsidRPr="00CB77FF">
        <w:rPr>
          <w:b w:val="0"/>
          <w:lang w:val="en-US"/>
        </w:rPr>
        <w:t>Sanchez</w:t>
      </w:r>
      <w:r w:rsidR="00E82F29" w:rsidRPr="00CB77FF">
        <w:rPr>
          <w:b w:val="0"/>
        </w:rPr>
        <w:t xml:space="preserve"> </w:t>
      </w:r>
      <w:r w:rsidR="00E82F29" w:rsidRPr="00CB77FF">
        <w:rPr>
          <w:b w:val="0"/>
          <w:lang w:val="en-US"/>
        </w:rPr>
        <w:t>et</w:t>
      </w:r>
      <w:r w:rsidR="00E82F29" w:rsidRPr="00CB77FF">
        <w:rPr>
          <w:b w:val="0"/>
        </w:rPr>
        <w:t xml:space="preserve"> </w:t>
      </w:r>
      <w:r w:rsidR="00E82F29" w:rsidRPr="00CB77FF">
        <w:rPr>
          <w:b w:val="0"/>
          <w:lang w:val="en-US"/>
        </w:rPr>
        <w:t>al</w:t>
      </w:r>
      <w:r w:rsidR="00E82F29" w:rsidRPr="00CB77FF">
        <w:rPr>
          <w:b w:val="0"/>
        </w:rPr>
        <w:t xml:space="preserve">. </w:t>
      </w:r>
      <w:r w:rsidR="00D44763" w:rsidRPr="00CB77FF">
        <w:rPr>
          <w:b w:val="0"/>
        </w:rPr>
        <w:t>[1</w:t>
      </w:r>
      <w:r w:rsidR="00D95E5A" w:rsidRPr="00CB77FF">
        <w:rPr>
          <w:b w:val="0"/>
        </w:rPr>
        <w:t>31</w:t>
      </w:r>
      <w:r w:rsidR="00E30658" w:rsidRPr="00CB77FF">
        <w:rPr>
          <w:b w:val="0"/>
        </w:rPr>
        <w:t>]</w:t>
      </w:r>
      <w:r w:rsidR="00E82F29" w:rsidRPr="00CB77FF">
        <w:rPr>
          <w:b w:val="0"/>
        </w:rPr>
        <w:t>.</w:t>
      </w:r>
      <w:r w:rsidR="006B4E2E">
        <w:rPr>
          <w:b w:val="0"/>
        </w:rPr>
        <w:t xml:space="preserve"> </w:t>
      </w:r>
      <w:r w:rsidR="00E82F29" w:rsidRPr="00CB77FF">
        <w:rPr>
          <w:b w:val="0"/>
        </w:rPr>
        <w:t xml:space="preserve">Говоря о трудностях внедрения проектного управления в государственном секторе, </w:t>
      </w:r>
      <w:r w:rsidR="009F4635" w:rsidRPr="00CB77FF">
        <w:rPr>
          <w:b w:val="0"/>
        </w:rPr>
        <w:t>нередко упоминаются</w:t>
      </w:r>
      <w:r w:rsidR="00E82F29" w:rsidRPr="00CB77FF">
        <w:rPr>
          <w:b w:val="0"/>
        </w:rPr>
        <w:t xml:space="preserve"> недостаточные компетенции служащих, нецелесообразные методологии, неразвитые ИТ-системы, слабое вовлечение</w:t>
      </w:r>
      <w:r w:rsidR="00D44763" w:rsidRPr="00CB77FF">
        <w:rPr>
          <w:b w:val="0"/>
        </w:rPr>
        <w:t xml:space="preserve"> [13</w:t>
      </w:r>
      <w:r w:rsidR="00D95E5A" w:rsidRPr="00CB77FF">
        <w:rPr>
          <w:b w:val="0"/>
        </w:rPr>
        <w:t>2</w:t>
      </w:r>
      <w:r w:rsidR="00E30658" w:rsidRPr="00CB77FF">
        <w:rPr>
          <w:b w:val="0"/>
        </w:rPr>
        <w:t xml:space="preserve">; </w:t>
      </w:r>
      <w:r w:rsidR="00D44763" w:rsidRPr="00CB77FF">
        <w:rPr>
          <w:b w:val="0"/>
        </w:rPr>
        <w:t>15</w:t>
      </w:r>
      <w:r w:rsidR="00D95E5A" w:rsidRPr="00CB77FF">
        <w:rPr>
          <w:b w:val="0"/>
        </w:rPr>
        <w:t>8</w:t>
      </w:r>
      <w:r w:rsidR="00E30658" w:rsidRPr="00CB77FF">
        <w:rPr>
          <w:b w:val="0"/>
        </w:rPr>
        <w:t>]</w:t>
      </w:r>
      <w:r w:rsidR="00E82F29" w:rsidRPr="00CB77FF">
        <w:rPr>
          <w:b w:val="0"/>
        </w:rPr>
        <w:t xml:space="preserve">. </w:t>
      </w:r>
    </w:p>
    <w:p w:rsidR="00064C4B" w:rsidRPr="00597BC8" w:rsidRDefault="00BF5DE2" w:rsidP="00DF7951">
      <w:pPr>
        <w:ind w:firstLine="708"/>
        <w:jc w:val="both"/>
        <w:rPr>
          <w:b w:val="0"/>
        </w:rPr>
      </w:pPr>
      <w:r w:rsidRPr="00CB77FF">
        <w:rPr>
          <w:b w:val="0"/>
        </w:rPr>
        <w:t>В дискурсе о развитии проектного управления в государственных органах, основное внимание отводится на более развитые в административном плане страны. Отчасти это объясняется тем, что проектно</w:t>
      </w:r>
      <w:r w:rsidR="00E36DA2" w:rsidRPr="00CB77FF">
        <w:rPr>
          <w:b w:val="0"/>
        </w:rPr>
        <w:t>е</w:t>
      </w:r>
      <w:r w:rsidRPr="00CB77FF">
        <w:rPr>
          <w:b w:val="0"/>
        </w:rPr>
        <w:t xml:space="preserve"> управление находится еще на</w:t>
      </w:r>
      <w:r w:rsidR="001F5D9A" w:rsidRPr="00CB77FF">
        <w:rPr>
          <w:b w:val="0"/>
        </w:rPr>
        <w:t xml:space="preserve"> начальной</w:t>
      </w:r>
      <w:r w:rsidRPr="00CB77FF">
        <w:rPr>
          <w:b w:val="0"/>
        </w:rPr>
        <w:t xml:space="preserve"> стадии в развивающихся странах. </w:t>
      </w:r>
      <w:r w:rsidR="00064C4B" w:rsidRPr="00CB77FF">
        <w:rPr>
          <w:b w:val="0"/>
        </w:rPr>
        <w:t xml:space="preserve">В этом контексте, </w:t>
      </w:r>
      <w:r w:rsidR="00064C4B" w:rsidRPr="00CB77FF">
        <w:rPr>
          <w:b w:val="0"/>
          <w:lang w:val="en-US"/>
        </w:rPr>
        <w:t>Zakaria</w:t>
      </w:r>
      <w:r w:rsidR="00064C4B" w:rsidRPr="00CB77FF">
        <w:rPr>
          <w:b w:val="0"/>
        </w:rPr>
        <w:t xml:space="preserve"> подчеркивает, что большинство работ на тему управления эффективностью в местном государственном управлении сконцентрированы на Европейском и Американском контексте, где местные власти более автономны, нежели в развивающихся странах с сильной вертикалью власти</w:t>
      </w:r>
      <w:r w:rsidR="00D44763" w:rsidRPr="00CB77FF">
        <w:rPr>
          <w:b w:val="0"/>
        </w:rPr>
        <w:t xml:space="preserve"> [5</w:t>
      </w:r>
      <w:r w:rsidR="00D95E5A" w:rsidRPr="00CB77FF">
        <w:rPr>
          <w:b w:val="0"/>
        </w:rPr>
        <w:t>2</w:t>
      </w:r>
      <w:r w:rsidR="00EF0F75" w:rsidRPr="00CB77FF">
        <w:rPr>
          <w:b w:val="0"/>
        </w:rPr>
        <w:t>]</w:t>
      </w:r>
      <w:r w:rsidR="00064C4B" w:rsidRPr="00CB77FF">
        <w:rPr>
          <w:b w:val="0"/>
        </w:rPr>
        <w:t>.</w:t>
      </w:r>
      <w:r w:rsidR="002579CB" w:rsidRPr="00CB77FF">
        <w:rPr>
          <w:b w:val="0"/>
        </w:rPr>
        <w:t xml:space="preserve"> Казахстан имеет унитарное устройство государства, однако за последние годы намечаются тенденции усиления потенциала и самостоятельности МИО, поэтому изучение функционирования проектного управления в государственных органах в данных условиях представляет практический интерес.</w:t>
      </w:r>
    </w:p>
    <w:p w:rsidR="00836E68" w:rsidRPr="00CB77FF" w:rsidRDefault="00064C4B" w:rsidP="00DF7951">
      <w:pPr>
        <w:ind w:firstLine="708"/>
        <w:jc w:val="both"/>
        <w:rPr>
          <w:b w:val="0"/>
        </w:rPr>
      </w:pPr>
      <w:r w:rsidRPr="00CB77FF">
        <w:rPr>
          <w:b w:val="0"/>
        </w:rPr>
        <w:t>Л</w:t>
      </w:r>
      <w:r w:rsidR="00BF5DE2" w:rsidRPr="00CB77FF">
        <w:rPr>
          <w:b w:val="0"/>
        </w:rPr>
        <w:t>ите</w:t>
      </w:r>
      <w:r w:rsidR="008C1BFB" w:rsidRPr="00CB77FF">
        <w:rPr>
          <w:b w:val="0"/>
        </w:rPr>
        <w:t>ратура, посвященная внедрению и</w:t>
      </w:r>
      <w:r w:rsidR="00BF5DE2" w:rsidRPr="00CB77FF">
        <w:rPr>
          <w:b w:val="0"/>
        </w:rPr>
        <w:t>н</w:t>
      </w:r>
      <w:r w:rsidR="008C1BFB" w:rsidRPr="00CB77FF">
        <w:rPr>
          <w:b w:val="0"/>
        </w:rPr>
        <w:t>ст</w:t>
      </w:r>
      <w:r w:rsidR="00BF5DE2" w:rsidRPr="00CB77FF">
        <w:rPr>
          <w:b w:val="0"/>
        </w:rPr>
        <w:t>р</w:t>
      </w:r>
      <w:r w:rsidR="008C1BFB" w:rsidRPr="00CB77FF">
        <w:rPr>
          <w:b w:val="0"/>
        </w:rPr>
        <w:t>у</w:t>
      </w:r>
      <w:r w:rsidR="00BF5DE2" w:rsidRPr="00CB77FF">
        <w:rPr>
          <w:b w:val="0"/>
        </w:rPr>
        <w:t xml:space="preserve">ментов проектного управления в </w:t>
      </w:r>
      <w:r w:rsidRPr="00CB77FF">
        <w:rPr>
          <w:b w:val="0"/>
        </w:rPr>
        <w:t>развивающихся</w:t>
      </w:r>
      <w:r w:rsidR="00BF5DE2" w:rsidRPr="00CB77FF">
        <w:rPr>
          <w:b w:val="0"/>
        </w:rPr>
        <w:t xml:space="preserve"> странах достаточно ограничена </w:t>
      </w:r>
      <w:r w:rsidR="00D44763" w:rsidRPr="00CB77FF">
        <w:rPr>
          <w:b w:val="0"/>
        </w:rPr>
        <w:t>[13</w:t>
      </w:r>
      <w:r w:rsidR="00D95E5A" w:rsidRPr="00CB77FF">
        <w:rPr>
          <w:b w:val="0"/>
        </w:rPr>
        <w:t>3</w:t>
      </w:r>
      <w:r w:rsidR="008474A6" w:rsidRPr="00CB77FF">
        <w:rPr>
          <w:b w:val="0"/>
        </w:rPr>
        <w:t>]</w:t>
      </w:r>
      <w:r w:rsidR="00BF5DE2" w:rsidRPr="00CB77FF">
        <w:rPr>
          <w:b w:val="0"/>
        </w:rPr>
        <w:t xml:space="preserve">. </w:t>
      </w:r>
      <w:r w:rsidR="00245C80" w:rsidRPr="00CB77FF">
        <w:rPr>
          <w:b w:val="0"/>
        </w:rPr>
        <w:t>Так, многие труды в этой сфере сконцентрированы на механической стороне про</w:t>
      </w:r>
      <w:r w:rsidR="00836E68" w:rsidRPr="00CB77FF">
        <w:rPr>
          <w:b w:val="0"/>
        </w:rPr>
        <w:t xml:space="preserve">ектного управления. Например, </w:t>
      </w:r>
      <w:r w:rsidR="00245C80" w:rsidRPr="00CB77FF">
        <w:rPr>
          <w:b w:val="0"/>
          <w:lang w:val="en-US"/>
        </w:rPr>
        <w:t>Lawani</w:t>
      </w:r>
      <w:r w:rsidR="00245C80" w:rsidRPr="00CB77FF">
        <w:rPr>
          <w:b w:val="0"/>
        </w:rPr>
        <w:t xml:space="preserve"> </w:t>
      </w:r>
      <w:r w:rsidR="00A46CAE" w:rsidRPr="00A46CAE">
        <w:rPr>
          <w:b w:val="0"/>
        </w:rPr>
        <w:t>&amp;</w:t>
      </w:r>
      <w:r w:rsidR="00245C80" w:rsidRPr="00CB77FF">
        <w:rPr>
          <w:b w:val="0"/>
        </w:rPr>
        <w:t xml:space="preserve"> </w:t>
      </w:r>
      <w:r w:rsidR="00245C80" w:rsidRPr="00CB77FF">
        <w:rPr>
          <w:b w:val="0"/>
          <w:lang w:val="en-US"/>
        </w:rPr>
        <w:t>Moore</w:t>
      </w:r>
      <w:r w:rsidR="00C45C04">
        <w:rPr>
          <w:b w:val="0"/>
        </w:rPr>
        <w:t xml:space="preserve"> подчеркивают, что</w:t>
      </w:r>
      <w:r w:rsidR="00245C80" w:rsidRPr="00CB77FF">
        <w:rPr>
          <w:b w:val="0"/>
        </w:rPr>
        <w:t xml:space="preserve"> подобны</w:t>
      </w:r>
      <w:r w:rsidR="00E87C99">
        <w:rPr>
          <w:b w:val="0"/>
        </w:rPr>
        <w:t>м</w:t>
      </w:r>
      <w:r w:rsidR="00245C80" w:rsidRPr="00CB77FF">
        <w:rPr>
          <w:b w:val="0"/>
        </w:rPr>
        <w:t xml:space="preserve"> исследованиям присущ позитивизм, то есть центральную роль в политике проектного управления занимают инструменты и механизмы контроля проектного управления, нежели его человеческие аспекты</w:t>
      </w:r>
      <w:r w:rsidR="00D44763" w:rsidRPr="00CB77FF">
        <w:rPr>
          <w:b w:val="0"/>
        </w:rPr>
        <w:t xml:space="preserve"> [13</w:t>
      </w:r>
      <w:r w:rsidR="00D95E5A" w:rsidRPr="00CB77FF">
        <w:rPr>
          <w:b w:val="0"/>
        </w:rPr>
        <w:t>4</w:t>
      </w:r>
      <w:r w:rsidR="008474A6" w:rsidRPr="00CB77FF">
        <w:rPr>
          <w:b w:val="0"/>
        </w:rPr>
        <w:t>]</w:t>
      </w:r>
      <w:r w:rsidR="00245C80" w:rsidRPr="00CB77FF">
        <w:rPr>
          <w:b w:val="0"/>
        </w:rPr>
        <w:t xml:space="preserve">. </w:t>
      </w:r>
    </w:p>
    <w:p w:rsidR="00BF5DE2" w:rsidRPr="00CB77FF" w:rsidRDefault="00245C80" w:rsidP="00DF7951">
      <w:pPr>
        <w:ind w:firstLine="708"/>
        <w:jc w:val="both"/>
        <w:rPr>
          <w:b w:val="0"/>
        </w:rPr>
      </w:pPr>
      <w:r w:rsidRPr="00CB77FF">
        <w:rPr>
          <w:b w:val="0"/>
        </w:rPr>
        <w:t>Для оценки внедрения проектного управления в организациях часто используются модели определения зрелости</w:t>
      </w:r>
      <w:r w:rsidR="00E87C99">
        <w:rPr>
          <w:b w:val="0"/>
        </w:rPr>
        <w:t>, то есть</w:t>
      </w:r>
      <w:r w:rsidRPr="00CB77FF">
        <w:rPr>
          <w:b w:val="0"/>
        </w:rPr>
        <w:t xml:space="preserve"> готовности к проектному управлению</w:t>
      </w:r>
      <w:r w:rsidR="008474A6" w:rsidRPr="00CB77FF">
        <w:rPr>
          <w:b w:val="0"/>
        </w:rPr>
        <w:t xml:space="preserve"> </w:t>
      </w:r>
      <w:r w:rsidR="00D44763" w:rsidRPr="00CB77FF">
        <w:rPr>
          <w:b w:val="0"/>
        </w:rPr>
        <w:t>[13</w:t>
      </w:r>
      <w:r w:rsidR="00D95E5A" w:rsidRPr="00CB77FF">
        <w:rPr>
          <w:b w:val="0"/>
        </w:rPr>
        <w:t>5</w:t>
      </w:r>
      <w:r w:rsidR="00D44763" w:rsidRPr="00CB77FF">
        <w:rPr>
          <w:b w:val="0"/>
        </w:rPr>
        <w:t>; 13</w:t>
      </w:r>
      <w:r w:rsidR="00D95E5A" w:rsidRPr="00CB77FF">
        <w:rPr>
          <w:b w:val="0"/>
        </w:rPr>
        <w:t>6</w:t>
      </w:r>
      <w:r w:rsidR="008474A6" w:rsidRPr="00CB77FF">
        <w:rPr>
          <w:b w:val="0"/>
        </w:rPr>
        <w:t>]</w:t>
      </w:r>
      <w:r w:rsidRPr="00CB77FF">
        <w:rPr>
          <w:b w:val="0"/>
        </w:rPr>
        <w:t xml:space="preserve">. Однако, как правило, такие способы, будучи основанными на установленных критериях, не способны охватить неформальные аспекты проектного управления. Поэтому </w:t>
      </w:r>
      <w:r w:rsidRPr="00CB77FF">
        <w:rPr>
          <w:b w:val="0"/>
          <w:lang w:val="en-US"/>
        </w:rPr>
        <w:t>Lawani</w:t>
      </w:r>
      <w:r w:rsidRPr="00CB77FF">
        <w:rPr>
          <w:b w:val="0"/>
        </w:rPr>
        <w:t xml:space="preserve"> </w:t>
      </w:r>
      <w:r w:rsidR="00A46CAE" w:rsidRPr="00A46CAE">
        <w:rPr>
          <w:b w:val="0"/>
        </w:rPr>
        <w:t>&amp;</w:t>
      </w:r>
      <w:r w:rsidRPr="00CB77FF">
        <w:rPr>
          <w:b w:val="0"/>
        </w:rPr>
        <w:t xml:space="preserve"> </w:t>
      </w:r>
      <w:r w:rsidRPr="00CB77FF">
        <w:rPr>
          <w:b w:val="0"/>
          <w:lang w:val="en-US"/>
        </w:rPr>
        <w:t>Moore</w:t>
      </w:r>
      <w:r w:rsidRPr="00CB77FF">
        <w:rPr>
          <w:b w:val="0"/>
        </w:rPr>
        <w:t xml:space="preserve"> призывают к анализу развития проектного управления </w:t>
      </w:r>
      <w:r w:rsidR="009E4100" w:rsidRPr="00CB77FF">
        <w:rPr>
          <w:b w:val="0"/>
        </w:rPr>
        <w:t xml:space="preserve">через призму критического реализма, взяв во внимание организационную </w:t>
      </w:r>
      <w:r w:rsidR="00E36DA2" w:rsidRPr="00CB77FF">
        <w:rPr>
          <w:b w:val="0"/>
        </w:rPr>
        <w:t>культуру</w:t>
      </w:r>
      <w:r w:rsidR="009E4100" w:rsidRPr="00CB77FF">
        <w:rPr>
          <w:b w:val="0"/>
        </w:rPr>
        <w:t>, традиции, взаимоотношения в организации и другие человеческие, неформальные элементы</w:t>
      </w:r>
      <w:r w:rsidR="00D44763" w:rsidRPr="00CB77FF">
        <w:rPr>
          <w:b w:val="0"/>
        </w:rPr>
        <w:t xml:space="preserve"> [13</w:t>
      </w:r>
      <w:r w:rsidR="00D95E5A" w:rsidRPr="00CB77FF">
        <w:rPr>
          <w:b w:val="0"/>
        </w:rPr>
        <w:t>4</w:t>
      </w:r>
      <w:r w:rsidR="008474A6" w:rsidRPr="00CB77FF">
        <w:rPr>
          <w:b w:val="0"/>
        </w:rPr>
        <w:t>]</w:t>
      </w:r>
      <w:r w:rsidR="009E4100" w:rsidRPr="00CB77FF">
        <w:rPr>
          <w:b w:val="0"/>
        </w:rPr>
        <w:t xml:space="preserve">. </w:t>
      </w:r>
      <w:r w:rsidRPr="00CB77FF">
        <w:rPr>
          <w:b w:val="0"/>
        </w:rPr>
        <w:t xml:space="preserve"> </w:t>
      </w:r>
      <w:r w:rsidR="008B6958" w:rsidRPr="00CB77FF">
        <w:rPr>
          <w:b w:val="0"/>
        </w:rPr>
        <w:t xml:space="preserve">Данное замечание уместно и в отношении Казахстана, ввиду того, что ряд трудов в области проектного управления в государственных органах </w:t>
      </w:r>
      <w:r w:rsidR="00E14F27" w:rsidRPr="00CB77FF">
        <w:rPr>
          <w:b w:val="0"/>
        </w:rPr>
        <w:t>сфокусированы на его нормативных сторонах либо исследовали данный вопрос лишь частично</w:t>
      </w:r>
      <w:r w:rsidR="00D44763" w:rsidRPr="00CB77FF">
        <w:rPr>
          <w:b w:val="0"/>
        </w:rPr>
        <w:t xml:space="preserve"> [15</w:t>
      </w:r>
      <w:r w:rsidR="00D95E5A" w:rsidRPr="00CB77FF">
        <w:rPr>
          <w:b w:val="0"/>
        </w:rPr>
        <w:t>9</w:t>
      </w:r>
      <w:r w:rsidR="00D44763" w:rsidRPr="00CB77FF">
        <w:rPr>
          <w:b w:val="0"/>
        </w:rPr>
        <w:t>; 1</w:t>
      </w:r>
      <w:r w:rsidR="00D95E5A" w:rsidRPr="00CB77FF">
        <w:rPr>
          <w:b w:val="0"/>
        </w:rPr>
        <w:t>60</w:t>
      </w:r>
      <w:r w:rsidR="003724AC" w:rsidRPr="00CB77FF">
        <w:rPr>
          <w:b w:val="0"/>
        </w:rPr>
        <w:t>]</w:t>
      </w:r>
      <w:r w:rsidR="00E14F27" w:rsidRPr="00CB77FF">
        <w:rPr>
          <w:b w:val="0"/>
        </w:rPr>
        <w:t>.</w:t>
      </w:r>
      <w:r w:rsidR="00EA7A05" w:rsidRPr="00CB77FF">
        <w:rPr>
          <w:b w:val="0"/>
        </w:rPr>
        <w:t xml:space="preserve"> </w:t>
      </w:r>
    </w:p>
    <w:p w:rsidR="0085322A" w:rsidRPr="00CB77FF" w:rsidRDefault="008E41F0" w:rsidP="00DF7951">
      <w:pPr>
        <w:ind w:firstLine="708"/>
        <w:jc w:val="both"/>
        <w:rPr>
          <w:b w:val="0"/>
        </w:rPr>
      </w:pPr>
      <w:r w:rsidRPr="00CB77FF">
        <w:rPr>
          <w:b w:val="0"/>
        </w:rPr>
        <w:lastRenderedPageBreak/>
        <w:t xml:space="preserve">Таким образом, </w:t>
      </w:r>
      <w:r w:rsidR="008C1BFB" w:rsidRPr="00CB77FF">
        <w:rPr>
          <w:b w:val="0"/>
        </w:rPr>
        <w:t>констатируется</w:t>
      </w:r>
      <w:r w:rsidRPr="00CB77FF">
        <w:rPr>
          <w:b w:val="0"/>
        </w:rPr>
        <w:t xml:space="preserve"> неоднозначност</w:t>
      </w:r>
      <w:r w:rsidR="008C1BFB" w:rsidRPr="00CB77FF">
        <w:rPr>
          <w:b w:val="0"/>
        </w:rPr>
        <w:t>ь</w:t>
      </w:r>
      <w:r w:rsidRPr="00CB77FF">
        <w:rPr>
          <w:b w:val="0"/>
        </w:rPr>
        <w:t xml:space="preserve"> так называемой проектификации в государственном управлении. </w:t>
      </w:r>
      <w:r w:rsidRPr="00CB77FF">
        <w:rPr>
          <w:b w:val="0"/>
          <w:lang w:val="en-US"/>
        </w:rPr>
        <w:t>Jensen</w:t>
      </w:r>
      <w:r w:rsidRPr="00CB77FF">
        <w:rPr>
          <w:b w:val="0"/>
        </w:rPr>
        <w:t xml:space="preserve"> </w:t>
      </w:r>
      <w:r w:rsidRPr="00CB77FF">
        <w:rPr>
          <w:b w:val="0"/>
          <w:lang w:val="en-US"/>
        </w:rPr>
        <w:t>et</w:t>
      </w:r>
      <w:r w:rsidRPr="00CB77FF">
        <w:rPr>
          <w:b w:val="0"/>
        </w:rPr>
        <w:t xml:space="preserve"> </w:t>
      </w:r>
      <w:r w:rsidRPr="00CB77FF">
        <w:rPr>
          <w:b w:val="0"/>
          <w:lang w:val="en-US"/>
        </w:rPr>
        <w:t>al</w:t>
      </w:r>
      <w:r w:rsidRPr="00CB77FF">
        <w:rPr>
          <w:b w:val="0"/>
        </w:rPr>
        <w:t>. полага</w:t>
      </w:r>
      <w:r w:rsidR="00E87C99">
        <w:rPr>
          <w:b w:val="0"/>
        </w:rPr>
        <w:t>ю</w:t>
      </w:r>
      <w:r w:rsidRPr="00CB77FF">
        <w:rPr>
          <w:b w:val="0"/>
        </w:rPr>
        <w:t xml:space="preserve">т, что подобные сложности неизбежны, </w:t>
      </w:r>
      <w:r w:rsidR="0020644B" w:rsidRPr="00CB77FF">
        <w:rPr>
          <w:b w:val="0"/>
        </w:rPr>
        <w:t>что актуализирует необходимость</w:t>
      </w:r>
      <w:r w:rsidRPr="00CB77FF">
        <w:rPr>
          <w:b w:val="0"/>
        </w:rPr>
        <w:t xml:space="preserve"> их дальнейше</w:t>
      </w:r>
      <w:r w:rsidR="0020644B" w:rsidRPr="00CB77FF">
        <w:rPr>
          <w:b w:val="0"/>
        </w:rPr>
        <w:t>го</w:t>
      </w:r>
      <w:r w:rsidRPr="00CB77FF">
        <w:rPr>
          <w:b w:val="0"/>
        </w:rPr>
        <w:t xml:space="preserve"> исследовани</w:t>
      </w:r>
      <w:r w:rsidR="0020644B" w:rsidRPr="00CB77FF">
        <w:rPr>
          <w:b w:val="0"/>
        </w:rPr>
        <w:t>я</w:t>
      </w:r>
      <w:r w:rsidR="00D44763" w:rsidRPr="00CB77FF">
        <w:rPr>
          <w:b w:val="0"/>
        </w:rPr>
        <w:t xml:space="preserve"> [13</w:t>
      </w:r>
      <w:r w:rsidR="00D95E5A" w:rsidRPr="00CB77FF">
        <w:rPr>
          <w:b w:val="0"/>
        </w:rPr>
        <w:t>7</w:t>
      </w:r>
      <w:r w:rsidR="00413808" w:rsidRPr="00CB77FF">
        <w:rPr>
          <w:b w:val="0"/>
        </w:rPr>
        <w:t>]</w:t>
      </w:r>
      <w:r w:rsidRPr="00CB77FF">
        <w:rPr>
          <w:b w:val="0"/>
        </w:rPr>
        <w:t xml:space="preserve">. Имеющиеся труды по проектному управлению в государственном секторе Казахстана носят более общий характер, акцентируя </w:t>
      </w:r>
      <w:r w:rsidR="0020644B" w:rsidRPr="00CB77FF">
        <w:rPr>
          <w:b w:val="0"/>
        </w:rPr>
        <w:t xml:space="preserve">внимание </w:t>
      </w:r>
      <w:r w:rsidRPr="00CB77FF">
        <w:rPr>
          <w:b w:val="0"/>
        </w:rPr>
        <w:t xml:space="preserve">на изучении его динамики </w:t>
      </w:r>
      <w:r w:rsidR="00F344D4" w:rsidRPr="00CB77FF">
        <w:rPr>
          <w:b w:val="0"/>
        </w:rPr>
        <w:t xml:space="preserve">развития </w:t>
      </w:r>
      <w:r w:rsidRPr="00CB77FF">
        <w:rPr>
          <w:b w:val="0"/>
        </w:rPr>
        <w:t>и потенциала</w:t>
      </w:r>
      <w:r w:rsidR="002579CB" w:rsidRPr="00CB77FF">
        <w:rPr>
          <w:b w:val="0"/>
        </w:rPr>
        <w:t xml:space="preserve">, при этом констатируется явный недостаток </w:t>
      </w:r>
      <w:r w:rsidR="003E68F3" w:rsidRPr="00CB77FF">
        <w:rPr>
          <w:b w:val="0"/>
        </w:rPr>
        <w:t xml:space="preserve">прикладных </w:t>
      </w:r>
      <w:r w:rsidR="002579CB" w:rsidRPr="00CB77FF">
        <w:rPr>
          <w:b w:val="0"/>
        </w:rPr>
        <w:t>работ, охватывающих региональный уровень</w:t>
      </w:r>
      <w:r w:rsidRPr="00CB77FF">
        <w:rPr>
          <w:b w:val="0"/>
        </w:rPr>
        <w:t>. Между тем, ввиду относительно недавнего появления проектного управления в систе</w:t>
      </w:r>
      <w:r w:rsidR="0020644B" w:rsidRPr="00CB77FF">
        <w:rPr>
          <w:b w:val="0"/>
        </w:rPr>
        <w:t xml:space="preserve">ме планирования страны, </w:t>
      </w:r>
      <w:r w:rsidR="00233C9B" w:rsidRPr="00CB77FF">
        <w:rPr>
          <w:b w:val="0"/>
        </w:rPr>
        <w:t xml:space="preserve">становится важным проанализировать </w:t>
      </w:r>
      <w:r w:rsidR="00F344D4" w:rsidRPr="00CB77FF">
        <w:rPr>
          <w:b w:val="0"/>
        </w:rPr>
        <w:t xml:space="preserve">практическое </w:t>
      </w:r>
      <w:r w:rsidR="00233C9B" w:rsidRPr="00CB77FF">
        <w:rPr>
          <w:b w:val="0"/>
        </w:rPr>
        <w:t xml:space="preserve">внедрение проектного управления в МИО и выявить его потенциал для повышения эффективности государственных органов. </w:t>
      </w:r>
    </w:p>
    <w:p w:rsidR="00BE2FA4" w:rsidRPr="00CB77FF" w:rsidRDefault="009F619F" w:rsidP="00DF7951">
      <w:pPr>
        <w:ind w:firstLine="708"/>
        <w:jc w:val="both"/>
        <w:rPr>
          <w:b w:val="0"/>
        </w:rPr>
      </w:pPr>
      <w:r w:rsidRPr="00CB77FF">
        <w:rPr>
          <w:b w:val="0"/>
        </w:rPr>
        <w:t>Неотъемлемым элементом управления эффективностью является</w:t>
      </w:r>
      <w:r w:rsidR="00446B76" w:rsidRPr="00CB77FF">
        <w:rPr>
          <w:b w:val="0"/>
        </w:rPr>
        <w:t xml:space="preserve"> оценк</w:t>
      </w:r>
      <w:r w:rsidR="007E534D" w:rsidRPr="00CB77FF">
        <w:rPr>
          <w:b w:val="0"/>
        </w:rPr>
        <w:t>а</w:t>
      </w:r>
      <w:r w:rsidR="00446B76" w:rsidRPr="00CB77FF">
        <w:rPr>
          <w:b w:val="0"/>
        </w:rPr>
        <w:t xml:space="preserve"> эффективности</w:t>
      </w:r>
      <w:r w:rsidR="00EC2B03" w:rsidRPr="00CB77FF">
        <w:rPr>
          <w:b w:val="0"/>
        </w:rPr>
        <w:t>.</w:t>
      </w:r>
      <w:r w:rsidR="007E534D" w:rsidRPr="00CB77FF">
        <w:rPr>
          <w:b w:val="0"/>
        </w:rPr>
        <w:t xml:space="preserve"> </w:t>
      </w:r>
      <w:r w:rsidR="00A7013C" w:rsidRPr="00CB77FF">
        <w:rPr>
          <w:b w:val="0"/>
        </w:rPr>
        <w:t xml:space="preserve">Бейсенова, Алибекова и Шахарова </w:t>
      </w:r>
      <w:r w:rsidR="003E68F3" w:rsidRPr="00CB77FF">
        <w:rPr>
          <w:b w:val="0"/>
        </w:rPr>
        <w:t>рассматриваю</w:t>
      </w:r>
      <w:r w:rsidR="00446B76" w:rsidRPr="00CB77FF">
        <w:rPr>
          <w:b w:val="0"/>
        </w:rPr>
        <w:t xml:space="preserve">т внедренную в 2010 году систему оценки эффективности государственных органов в качестве </w:t>
      </w:r>
      <w:r w:rsidR="003E68F3" w:rsidRPr="00CB77FF">
        <w:rPr>
          <w:b w:val="0"/>
        </w:rPr>
        <w:t>значимой</w:t>
      </w:r>
      <w:r w:rsidR="00446B76" w:rsidRPr="00CB77FF">
        <w:rPr>
          <w:b w:val="0"/>
        </w:rPr>
        <w:t xml:space="preserve"> части реформы государственного управления</w:t>
      </w:r>
      <w:r w:rsidR="00D44763" w:rsidRPr="00CB77FF">
        <w:rPr>
          <w:b w:val="0"/>
        </w:rPr>
        <w:t xml:space="preserve"> [1</w:t>
      </w:r>
      <w:r w:rsidR="00D95E5A" w:rsidRPr="00CB77FF">
        <w:rPr>
          <w:b w:val="0"/>
        </w:rPr>
        <w:t>41</w:t>
      </w:r>
      <w:r w:rsidR="00413808" w:rsidRPr="00CB77FF">
        <w:rPr>
          <w:b w:val="0"/>
        </w:rPr>
        <w:t>]</w:t>
      </w:r>
      <w:r w:rsidR="00446B76" w:rsidRPr="00CB77FF">
        <w:rPr>
          <w:b w:val="0"/>
        </w:rPr>
        <w:t>. С этим мнение</w:t>
      </w:r>
      <w:r w:rsidR="00413808" w:rsidRPr="00CB77FF">
        <w:rPr>
          <w:b w:val="0"/>
        </w:rPr>
        <w:t>м согласны Исаков и Ташенов</w:t>
      </w:r>
      <w:r w:rsidR="00446B76" w:rsidRPr="00CB77FF">
        <w:rPr>
          <w:b w:val="0"/>
        </w:rPr>
        <w:t xml:space="preserve">, которые утверждают, что система </w:t>
      </w:r>
      <w:r w:rsidR="00C45C04" w:rsidRPr="00CB77FF">
        <w:rPr>
          <w:b w:val="0"/>
        </w:rPr>
        <w:t>оценки -</w:t>
      </w:r>
      <w:r w:rsidR="003E68F3" w:rsidRPr="00CB77FF">
        <w:rPr>
          <w:b w:val="0"/>
        </w:rPr>
        <w:t xml:space="preserve"> </w:t>
      </w:r>
      <w:r w:rsidR="00446B76" w:rsidRPr="00CB77FF">
        <w:rPr>
          <w:b w:val="0"/>
        </w:rPr>
        <w:t xml:space="preserve">«не очередной надзорно-карательный инструмент», а </w:t>
      </w:r>
      <w:r w:rsidR="003E68F3" w:rsidRPr="00CB77FF">
        <w:rPr>
          <w:b w:val="0"/>
        </w:rPr>
        <w:t xml:space="preserve">призван стать </w:t>
      </w:r>
      <w:r w:rsidR="00446B76" w:rsidRPr="00CB77FF">
        <w:rPr>
          <w:b w:val="0"/>
        </w:rPr>
        <w:t>механизм</w:t>
      </w:r>
      <w:r w:rsidR="003E68F3" w:rsidRPr="00CB77FF">
        <w:rPr>
          <w:b w:val="0"/>
        </w:rPr>
        <w:t>ом</w:t>
      </w:r>
      <w:r w:rsidR="00446B76" w:rsidRPr="00CB77FF">
        <w:rPr>
          <w:b w:val="0"/>
        </w:rPr>
        <w:t xml:space="preserve"> развития государственного управления</w:t>
      </w:r>
      <w:r w:rsidR="00D44763" w:rsidRPr="00CB77FF">
        <w:rPr>
          <w:b w:val="0"/>
        </w:rPr>
        <w:t xml:space="preserve"> [14</w:t>
      </w:r>
      <w:r w:rsidR="00D95E5A" w:rsidRPr="00CB77FF">
        <w:rPr>
          <w:b w:val="0"/>
        </w:rPr>
        <w:t>2</w:t>
      </w:r>
      <w:r w:rsidR="00413808" w:rsidRPr="00CB77FF">
        <w:rPr>
          <w:b w:val="0"/>
        </w:rPr>
        <w:t>]</w:t>
      </w:r>
      <w:r w:rsidR="00446B76" w:rsidRPr="00CB77FF">
        <w:rPr>
          <w:b w:val="0"/>
        </w:rPr>
        <w:t>.</w:t>
      </w:r>
      <w:r w:rsidR="00413808" w:rsidRPr="00CB77FF">
        <w:rPr>
          <w:b w:val="0"/>
        </w:rPr>
        <w:t xml:space="preserve"> При этом, </w:t>
      </w:r>
      <w:r w:rsidR="00D95E5A" w:rsidRPr="00CB77FF">
        <w:rPr>
          <w:b w:val="0"/>
          <w:lang w:val="en-US"/>
        </w:rPr>
        <w:t>Kadyrova</w:t>
      </w:r>
      <w:r w:rsidR="00D44763" w:rsidRPr="00CB77FF">
        <w:rPr>
          <w:b w:val="0"/>
        </w:rPr>
        <w:t xml:space="preserve"> [14</w:t>
      </w:r>
      <w:r w:rsidR="00D95E5A" w:rsidRPr="00CB77FF">
        <w:rPr>
          <w:b w:val="0"/>
        </w:rPr>
        <w:t>3</w:t>
      </w:r>
      <w:r w:rsidR="00413808" w:rsidRPr="00CB77FF">
        <w:rPr>
          <w:b w:val="0"/>
        </w:rPr>
        <w:t>]</w:t>
      </w:r>
      <w:r w:rsidR="002E5CE5" w:rsidRPr="00CB77FF">
        <w:rPr>
          <w:b w:val="0"/>
        </w:rPr>
        <w:t xml:space="preserve">, </w:t>
      </w:r>
      <w:r w:rsidR="00D95E5A" w:rsidRPr="00CB77FF">
        <w:rPr>
          <w:b w:val="0"/>
        </w:rPr>
        <w:t>Капогузов</w:t>
      </w:r>
      <w:r w:rsidR="00413808" w:rsidRPr="00CB77FF">
        <w:rPr>
          <w:b w:val="0"/>
        </w:rPr>
        <w:t xml:space="preserve"> и Сулейменова [3</w:t>
      </w:r>
      <w:r w:rsidR="00D95E5A" w:rsidRPr="00CB77FF">
        <w:rPr>
          <w:b w:val="0"/>
        </w:rPr>
        <w:t>5</w:t>
      </w:r>
      <w:r w:rsidR="00413808" w:rsidRPr="00CB77FF">
        <w:rPr>
          <w:b w:val="0"/>
        </w:rPr>
        <w:t xml:space="preserve">] </w:t>
      </w:r>
      <w:r w:rsidR="002E5CE5" w:rsidRPr="00CB77FF">
        <w:rPr>
          <w:b w:val="0"/>
        </w:rPr>
        <w:t>отмечают, что практически</w:t>
      </w:r>
      <w:r w:rsidR="003E68F3" w:rsidRPr="00CB77FF">
        <w:rPr>
          <w:b w:val="0"/>
        </w:rPr>
        <w:t>,</w:t>
      </w:r>
      <w:r w:rsidR="002E5CE5" w:rsidRPr="00CB77FF">
        <w:rPr>
          <w:b w:val="0"/>
        </w:rPr>
        <w:t xml:space="preserve"> оценка еще не стала управленческим инструментом и по-прежнему воспринимается как дополнительная административная процедура.</w:t>
      </w:r>
      <w:r w:rsidR="00BE2FA4" w:rsidRPr="00CB77FF">
        <w:rPr>
          <w:b w:val="0"/>
        </w:rPr>
        <w:t xml:space="preserve"> Также выделяются</w:t>
      </w:r>
      <w:r w:rsidR="000E66FC" w:rsidRPr="00CB77FF">
        <w:rPr>
          <w:b w:val="0"/>
        </w:rPr>
        <w:t xml:space="preserve"> проблемы в системе оценки, связанные с </w:t>
      </w:r>
      <w:r w:rsidR="005E714C" w:rsidRPr="00CB77FF">
        <w:rPr>
          <w:b w:val="0"/>
        </w:rPr>
        <w:t xml:space="preserve">методологическими упущениями, </w:t>
      </w:r>
      <w:r w:rsidR="00E26222" w:rsidRPr="00CB77FF">
        <w:rPr>
          <w:b w:val="0"/>
        </w:rPr>
        <w:t xml:space="preserve">закрытостью процессов, </w:t>
      </w:r>
      <w:r w:rsidR="00BE2FA4" w:rsidRPr="00CB77FF">
        <w:rPr>
          <w:b w:val="0"/>
        </w:rPr>
        <w:t xml:space="preserve">низким вовлечением общества, </w:t>
      </w:r>
      <w:r w:rsidR="00E26222" w:rsidRPr="00CB77FF">
        <w:rPr>
          <w:b w:val="0"/>
        </w:rPr>
        <w:t>рисками конфликта интересов</w:t>
      </w:r>
      <w:r w:rsidR="00413808" w:rsidRPr="00CB77FF">
        <w:rPr>
          <w:b w:val="0"/>
        </w:rPr>
        <w:t xml:space="preserve"> [</w:t>
      </w:r>
      <w:r w:rsidR="00BE2FA4" w:rsidRPr="00CB77FF">
        <w:rPr>
          <w:b w:val="0"/>
        </w:rPr>
        <w:t>3</w:t>
      </w:r>
      <w:r w:rsidR="00D95E5A" w:rsidRPr="00CB77FF">
        <w:rPr>
          <w:b w:val="0"/>
        </w:rPr>
        <w:t>5</w:t>
      </w:r>
      <w:r w:rsidR="00BE2FA4" w:rsidRPr="00CB77FF">
        <w:rPr>
          <w:b w:val="0"/>
        </w:rPr>
        <w:t xml:space="preserve">; </w:t>
      </w:r>
      <w:r w:rsidR="00D44763" w:rsidRPr="00CB77FF">
        <w:rPr>
          <w:b w:val="0"/>
        </w:rPr>
        <w:t>14</w:t>
      </w:r>
      <w:r w:rsidR="00D95E5A" w:rsidRPr="00CB77FF">
        <w:rPr>
          <w:b w:val="0"/>
        </w:rPr>
        <w:t>4</w:t>
      </w:r>
      <w:r w:rsidR="00413808" w:rsidRPr="00CB77FF">
        <w:rPr>
          <w:b w:val="0"/>
        </w:rPr>
        <w:t>]</w:t>
      </w:r>
      <w:r w:rsidR="00E26222" w:rsidRPr="00CB77FF">
        <w:rPr>
          <w:b w:val="0"/>
        </w:rPr>
        <w:t xml:space="preserve">. </w:t>
      </w:r>
    </w:p>
    <w:p w:rsidR="003257F9" w:rsidRPr="00CB77FF" w:rsidRDefault="00E26222" w:rsidP="00DF7951">
      <w:pPr>
        <w:ind w:firstLine="708"/>
        <w:jc w:val="both"/>
        <w:rPr>
          <w:b w:val="0"/>
          <w:lang w:val="kk-KZ"/>
        </w:rPr>
      </w:pPr>
      <w:r w:rsidRPr="00CB77FF">
        <w:rPr>
          <w:b w:val="0"/>
          <w:lang w:val="kk-KZ"/>
        </w:rPr>
        <w:t xml:space="preserve">Более того, недостаточно изученным остается влияние оценки на эффективность государственных органов. </w:t>
      </w:r>
      <w:r w:rsidR="005E714C" w:rsidRPr="00CB77FF">
        <w:rPr>
          <w:b w:val="0"/>
          <w:lang w:val="kk-KZ"/>
        </w:rPr>
        <w:t xml:space="preserve">Так, Капогузов и Кабижан считают, что оценка не стала драйвером развития, превратившись в средство контроля </w:t>
      </w:r>
      <w:r w:rsidR="005E714C" w:rsidRPr="00CB77FF">
        <w:rPr>
          <w:b w:val="0"/>
        </w:rPr>
        <w:t>[3</w:t>
      </w:r>
      <w:r w:rsidR="00D95E5A" w:rsidRPr="00CB77FF">
        <w:rPr>
          <w:b w:val="0"/>
        </w:rPr>
        <w:t>6</w:t>
      </w:r>
      <w:r w:rsidR="005E714C" w:rsidRPr="00CB77FF">
        <w:rPr>
          <w:b w:val="0"/>
        </w:rPr>
        <w:t>].</w:t>
      </w:r>
      <w:r w:rsidR="005E714C" w:rsidRPr="00CB77FF">
        <w:rPr>
          <w:b w:val="0"/>
          <w:lang w:val="kk-KZ"/>
        </w:rPr>
        <w:t xml:space="preserve"> Сулейменова и Жолдыбалина признают, что влияние оценки фрагментарно и имеет частичный характер </w:t>
      </w:r>
      <w:r w:rsidR="00D44763" w:rsidRPr="00CB77FF">
        <w:rPr>
          <w:b w:val="0"/>
        </w:rPr>
        <w:t>[14</w:t>
      </w:r>
      <w:r w:rsidR="00D95E5A" w:rsidRPr="00CB77FF">
        <w:rPr>
          <w:b w:val="0"/>
        </w:rPr>
        <w:t>5</w:t>
      </w:r>
      <w:r w:rsidR="005E714C" w:rsidRPr="00CB77FF">
        <w:rPr>
          <w:b w:val="0"/>
        </w:rPr>
        <w:t>]</w:t>
      </w:r>
      <w:r w:rsidR="005E714C" w:rsidRPr="00CB77FF">
        <w:rPr>
          <w:b w:val="0"/>
          <w:lang w:val="kk-KZ"/>
        </w:rPr>
        <w:t>. Следовательно, актуально более глубинное изучение причин и факторов слабого влияния результатов оценки на принятие решени</w:t>
      </w:r>
      <w:r w:rsidR="003E68F3" w:rsidRPr="00CB77FF">
        <w:rPr>
          <w:b w:val="0"/>
          <w:lang w:val="kk-KZ"/>
        </w:rPr>
        <w:t>й</w:t>
      </w:r>
      <w:r w:rsidR="005E714C" w:rsidRPr="00CB77FF">
        <w:rPr>
          <w:b w:val="0"/>
          <w:lang w:val="kk-KZ"/>
        </w:rPr>
        <w:t xml:space="preserve"> и деятельност</w:t>
      </w:r>
      <w:r w:rsidR="003E68F3" w:rsidRPr="00CB77FF">
        <w:rPr>
          <w:b w:val="0"/>
          <w:lang w:val="kk-KZ"/>
        </w:rPr>
        <w:t>ь</w:t>
      </w:r>
      <w:r w:rsidR="005E714C" w:rsidRPr="00CB77FF">
        <w:rPr>
          <w:b w:val="0"/>
          <w:lang w:val="kk-KZ"/>
        </w:rPr>
        <w:t xml:space="preserve"> государственных органов. </w:t>
      </w:r>
    </w:p>
    <w:p w:rsidR="00A87DF3" w:rsidRPr="00CB77FF" w:rsidRDefault="005A4C3F" w:rsidP="00DF7951">
      <w:pPr>
        <w:ind w:firstLine="708"/>
        <w:jc w:val="both"/>
        <w:rPr>
          <w:b w:val="0"/>
        </w:rPr>
      </w:pPr>
      <w:r w:rsidRPr="00CB77FF">
        <w:rPr>
          <w:b w:val="0"/>
          <w:lang w:val="kk-KZ"/>
        </w:rPr>
        <w:t xml:space="preserve">Говоря о роли оценки, следует отметить </w:t>
      </w:r>
      <w:r w:rsidR="00A87DF3" w:rsidRPr="00CB77FF">
        <w:rPr>
          <w:b w:val="0"/>
          <w:lang w:val="kk-KZ"/>
        </w:rPr>
        <w:t xml:space="preserve">сложившуюся тенденцию </w:t>
      </w:r>
      <w:r w:rsidR="00E22618" w:rsidRPr="00CB77FF">
        <w:rPr>
          <w:b w:val="0"/>
          <w:lang w:val="kk-KZ"/>
        </w:rPr>
        <w:t>привязки</w:t>
      </w:r>
      <w:r w:rsidR="00A87DF3" w:rsidRPr="00CB77FF">
        <w:rPr>
          <w:b w:val="0"/>
          <w:lang w:val="kk-KZ"/>
        </w:rPr>
        <w:t xml:space="preserve"> оценки </w:t>
      </w:r>
      <w:r w:rsidR="00E22618" w:rsidRPr="00CB77FF">
        <w:rPr>
          <w:b w:val="0"/>
          <w:lang w:val="kk-KZ"/>
        </w:rPr>
        <w:t>к</w:t>
      </w:r>
      <w:r w:rsidR="00A87DF3" w:rsidRPr="00CB77FF">
        <w:rPr>
          <w:b w:val="0"/>
          <w:lang w:val="kk-KZ"/>
        </w:rPr>
        <w:t xml:space="preserve"> приняти</w:t>
      </w:r>
      <w:r w:rsidR="00E22618" w:rsidRPr="00CB77FF">
        <w:rPr>
          <w:b w:val="0"/>
          <w:lang w:val="kk-KZ"/>
        </w:rPr>
        <w:t>ю</w:t>
      </w:r>
      <w:r w:rsidR="00A87DF3" w:rsidRPr="00CB77FF">
        <w:rPr>
          <w:b w:val="0"/>
          <w:lang w:val="kk-KZ"/>
        </w:rPr>
        <w:t xml:space="preserve"> решений о вознаграждении сотрудников</w:t>
      </w:r>
      <w:r w:rsidR="00E22618" w:rsidRPr="00CB77FF">
        <w:rPr>
          <w:b w:val="0"/>
          <w:lang w:val="kk-KZ"/>
        </w:rPr>
        <w:t xml:space="preserve">, тогда как конечной целью оценки должно выступать развитие </w:t>
      </w:r>
      <w:r w:rsidR="00EC654E" w:rsidRPr="00CB77FF">
        <w:rPr>
          <w:b w:val="0"/>
          <w:lang w:val="kk-KZ"/>
        </w:rPr>
        <w:t>персонала</w:t>
      </w:r>
      <w:r w:rsidR="00E87C99">
        <w:rPr>
          <w:b w:val="0"/>
          <w:lang w:val="kk-KZ"/>
        </w:rPr>
        <w:t xml:space="preserve"> и организации</w:t>
      </w:r>
      <w:r w:rsidR="00A87DF3" w:rsidRPr="00CB77FF">
        <w:rPr>
          <w:b w:val="0"/>
          <w:lang w:val="kk-KZ"/>
        </w:rPr>
        <w:t>.</w:t>
      </w:r>
      <w:r w:rsidR="003257F9" w:rsidRPr="00CB77FF">
        <w:rPr>
          <w:b w:val="0"/>
          <w:lang w:val="kk-KZ"/>
        </w:rPr>
        <w:t xml:space="preserve"> </w:t>
      </w:r>
      <w:r w:rsidR="00A87DF3" w:rsidRPr="00CB77FF">
        <w:rPr>
          <w:b w:val="0"/>
        </w:rPr>
        <w:t xml:space="preserve">Данная тема стала предметом дебатов и </w:t>
      </w:r>
      <w:r w:rsidR="003E68F3" w:rsidRPr="00CB77FF">
        <w:rPr>
          <w:b w:val="0"/>
        </w:rPr>
        <w:t>дискуссий</w:t>
      </w:r>
      <w:r w:rsidR="005C170B" w:rsidRPr="00CB77FF">
        <w:rPr>
          <w:b w:val="0"/>
        </w:rPr>
        <w:t xml:space="preserve"> [3</w:t>
      </w:r>
      <w:r w:rsidR="00D95E5A" w:rsidRPr="00CB77FF">
        <w:rPr>
          <w:b w:val="0"/>
        </w:rPr>
        <w:t>7</w:t>
      </w:r>
      <w:r w:rsidR="00D44763" w:rsidRPr="00CB77FF">
        <w:rPr>
          <w:b w:val="0"/>
        </w:rPr>
        <w:t xml:space="preserve">; </w:t>
      </w:r>
      <w:r w:rsidR="00D95E5A" w:rsidRPr="00CB77FF">
        <w:rPr>
          <w:b w:val="0"/>
        </w:rPr>
        <w:t>161</w:t>
      </w:r>
      <w:r w:rsidR="005C170B" w:rsidRPr="00CB77FF">
        <w:rPr>
          <w:b w:val="0"/>
        </w:rPr>
        <w:t>]</w:t>
      </w:r>
      <w:r w:rsidR="00A87DF3" w:rsidRPr="00CB77FF">
        <w:rPr>
          <w:b w:val="0"/>
        </w:rPr>
        <w:t xml:space="preserve">. </w:t>
      </w:r>
      <w:r w:rsidR="00037295" w:rsidRPr="00CB77FF">
        <w:rPr>
          <w:b w:val="0"/>
        </w:rPr>
        <w:t>Так, п</w:t>
      </w:r>
      <w:r w:rsidR="00A87DF3" w:rsidRPr="00CB77FF">
        <w:rPr>
          <w:b w:val="0"/>
        </w:rPr>
        <w:t>о мнению некоторых</w:t>
      </w:r>
      <w:r w:rsidR="003E68F3" w:rsidRPr="00CB77FF">
        <w:rPr>
          <w:b w:val="0"/>
        </w:rPr>
        <w:t xml:space="preserve"> исследователей,</w:t>
      </w:r>
      <w:r w:rsidR="00A87DF3" w:rsidRPr="00CB77FF">
        <w:rPr>
          <w:b w:val="0"/>
        </w:rPr>
        <w:t xml:space="preserve"> </w:t>
      </w:r>
      <w:r w:rsidR="003E68F3" w:rsidRPr="00CB77FF">
        <w:rPr>
          <w:b w:val="0"/>
        </w:rPr>
        <w:t>разграничение</w:t>
      </w:r>
      <w:r w:rsidR="00A87DF3" w:rsidRPr="00CB77FF">
        <w:rPr>
          <w:b w:val="0"/>
        </w:rPr>
        <w:t xml:space="preserve"> оценк</w:t>
      </w:r>
      <w:r w:rsidR="00037295" w:rsidRPr="00CB77FF">
        <w:rPr>
          <w:b w:val="0"/>
        </w:rPr>
        <w:t>и</w:t>
      </w:r>
      <w:r w:rsidR="00A87DF3" w:rsidRPr="00CB77FF">
        <w:rPr>
          <w:b w:val="0"/>
        </w:rPr>
        <w:t xml:space="preserve"> эффективности и </w:t>
      </w:r>
      <w:r w:rsidR="00037295" w:rsidRPr="00CB77FF">
        <w:rPr>
          <w:b w:val="0"/>
        </w:rPr>
        <w:t xml:space="preserve">процесса </w:t>
      </w:r>
      <w:r w:rsidR="00A87DF3" w:rsidRPr="00CB77FF">
        <w:rPr>
          <w:b w:val="0"/>
        </w:rPr>
        <w:t>приняти</w:t>
      </w:r>
      <w:r w:rsidR="00037295" w:rsidRPr="00CB77FF">
        <w:rPr>
          <w:b w:val="0"/>
        </w:rPr>
        <w:t>я</w:t>
      </w:r>
      <w:r w:rsidR="00A87DF3" w:rsidRPr="00CB77FF">
        <w:rPr>
          <w:b w:val="0"/>
        </w:rPr>
        <w:t xml:space="preserve"> решени</w:t>
      </w:r>
      <w:r w:rsidR="003257F9" w:rsidRPr="00CB77FF">
        <w:rPr>
          <w:b w:val="0"/>
        </w:rPr>
        <w:t>й</w:t>
      </w:r>
      <w:r w:rsidR="00A87DF3" w:rsidRPr="00CB77FF">
        <w:rPr>
          <w:b w:val="0"/>
        </w:rPr>
        <w:t xml:space="preserve"> по бонус</w:t>
      </w:r>
      <w:r w:rsidR="003257F9" w:rsidRPr="00CB77FF">
        <w:rPr>
          <w:b w:val="0"/>
        </w:rPr>
        <w:t>а</w:t>
      </w:r>
      <w:r w:rsidR="00A87DF3" w:rsidRPr="00CB77FF">
        <w:rPr>
          <w:b w:val="0"/>
        </w:rPr>
        <w:t>м практически невыполнимо</w:t>
      </w:r>
      <w:r w:rsidR="00D44763" w:rsidRPr="00CB77FF">
        <w:rPr>
          <w:b w:val="0"/>
        </w:rPr>
        <w:t xml:space="preserve"> [1</w:t>
      </w:r>
      <w:r w:rsidR="00D95E5A" w:rsidRPr="00CB77FF">
        <w:rPr>
          <w:b w:val="0"/>
        </w:rPr>
        <w:t>62</w:t>
      </w:r>
      <w:r w:rsidR="001F06A5" w:rsidRPr="00CB77FF">
        <w:rPr>
          <w:b w:val="0"/>
        </w:rPr>
        <w:t>]</w:t>
      </w:r>
      <w:r w:rsidR="00A87DF3" w:rsidRPr="00CB77FF">
        <w:rPr>
          <w:b w:val="0"/>
        </w:rPr>
        <w:t xml:space="preserve">, тогда как другие </w:t>
      </w:r>
      <w:r w:rsidR="00E92962" w:rsidRPr="00CB77FF">
        <w:rPr>
          <w:b w:val="0"/>
        </w:rPr>
        <w:t>отмечают перспективность</w:t>
      </w:r>
      <w:r w:rsidR="00E22618" w:rsidRPr="00CB77FF">
        <w:rPr>
          <w:b w:val="0"/>
        </w:rPr>
        <w:t xml:space="preserve"> проведения оценки в разрыве от кадровых либо финансовых решений, </w:t>
      </w:r>
      <w:r w:rsidR="00E92962" w:rsidRPr="00CB77FF">
        <w:rPr>
          <w:b w:val="0"/>
        </w:rPr>
        <w:t xml:space="preserve">и предлагают гибридные подходы, учитывающие как </w:t>
      </w:r>
      <w:r w:rsidR="00E22618" w:rsidRPr="00CB77FF">
        <w:rPr>
          <w:b w:val="0"/>
        </w:rPr>
        <w:t xml:space="preserve">потребности </w:t>
      </w:r>
      <w:r w:rsidR="00E92962" w:rsidRPr="00CB77FF">
        <w:rPr>
          <w:b w:val="0"/>
        </w:rPr>
        <w:t>развития, так и мотивации сотрудников</w:t>
      </w:r>
      <w:r w:rsidR="001F06A5" w:rsidRPr="00CB77FF">
        <w:rPr>
          <w:b w:val="0"/>
        </w:rPr>
        <w:t xml:space="preserve"> [</w:t>
      </w:r>
      <w:r w:rsidR="00D44763" w:rsidRPr="00CB77FF">
        <w:rPr>
          <w:b w:val="0"/>
        </w:rPr>
        <w:t>16</w:t>
      </w:r>
      <w:r w:rsidR="00D95E5A" w:rsidRPr="00CB77FF">
        <w:rPr>
          <w:b w:val="0"/>
        </w:rPr>
        <w:t>3</w:t>
      </w:r>
      <w:r w:rsidR="001F06A5" w:rsidRPr="00CB77FF">
        <w:rPr>
          <w:b w:val="0"/>
        </w:rPr>
        <w:t>]</w:t>
      </w:r>
      <w:r w:rsidR="00A87DF3" w:rsidRPr="00CB77FF">
        <w:rPr>
          <w:b w:val="0"/>
        </w:rPr>
        <w:t>.  Оценка результатов и бонусные решения остаются взаимосвязанными мероприяти</w:t>
      </w:r>
      <w:r w:rsidR="003257F9" w:rsidRPr="00CB77FF">
        <w:rPr>
          <w:b w:val="0"/>
        </w:rPr>
        <w:t>я</w:t>
      </w:r>
      <w:r w:rsidR="00A87DF3" w:rsidRPr="00CB77FF">
        <w:rPr>
          <w:b w:val="0"/>
        </w:rPr>
        <w:t xml:space="preserve">ми. Однако, тренды менеджмента и многие исследования свидетельствуют, что разделение обсуждения эффективности и бонусов </w:t>
      </w:r>
      <w:r w:rsidR="00A87DF3" w:rsidRPr="00CB77FF">
        <w:rPr>
          <w:b w:val="0"/>
        </w:rPr>
        <w:lastRenderedPageBreak/>
        <w:t>полезно для организации, так как это позволяет сфокусироваться на развитии и росте</w:t>
      </w:r>
      <w:r w:rsidR="00D44763" w:rsidRPr="00CB77FF">
        <w:rPr>
          <w:b w:val="0"/>
        </w:rPr>
        <w:t xml:space="preserve"> [16</w:t>
      </w:r>
      <w:r w:rsidR="00D95E5A" w:rsidRPr="00CB77FF">
        <w:rPr>
          <w:b w:val="0"/>
        </w:rPr>
        <w:t>4</w:t>
      </w:r>
      <w:r w:rsidR="00D44763" w:rsidRPr="00CB77FF">
        <w:rPr>
          <w:b w:val="0"/>
        </w:rPr>
        <w:t>, 16</w:t>
      </w:r>
      <w:r w:rsidR="00D95E5A" w:rsidRPr="00CB77FF">
        <w:rPr>
          <w:b w:val="0"/>
        </w:rPr>
        <w:t>5</w:t>
      </w:r>
      <w:r w:rsidR="00D44763" w:rsidRPr="00CB77FF">
        <w:rPr>
          <w:b w:val="0"/>
        </w:rPr>
        <w:t>; 16</w:t>
      </w:r>
      <w:r w:rsidR="009A0392" w:rsidRPr="00CB77FF">
        <w:rPr>
          <w:b w:val="0"/>
        </w:rPr>
        <w:t>6</w:t>
      </w:r>
      <w:r w:rsidR="00640763" w:rsidRPr="00CB77FF">
        <w:rPr>
          <w:b w:val="0"/>
        </w:rPr>
        <w:t>].</w:t>
      </w:r>
      <w:r w:rsidR="00A87DF3" w:rsidRPr="00CB77FF">
        <w:rPr>
          <w:b w:val="0"/>
        </w:rPr>
        <w:t xml:space="preserve"> </w:t>
      </w:r>
    </w:p>
    <w:p w:rsidR="00FA3029" w:rsidRPr="00CB77FF" w:rsidRDefault="007E534D" w:rsidP="00DF7951">
      <w:pPr>
        <w:ind w:firstLine="708"/>
        <w:jc w:val="both"/>
        <w:rPr>
          <w:b w:val="0"/>
        </w:rPr>
      </w:pPr>
      <w:r w:rsidRPr="00CB77FF">
        <w:rPr>
          <w:b w:val="0"/>
        </w:rPr>
        <w:t>Следующий</w:t>
      </w:r>
      <w:r w:rsidR="00E03F20" w:rsidRPr="00CB77FF">
        <w:rPr>
          <w:b w:val="0"/>
        </w:rPr>
        <w:t xml:space="preserve"> аспект оценки - оценка эффективности программ. </w:t>
      </w:r>
      <w:r w:rsidR="00FA3029" w:rsidRPr="00CB77FF">
        <w:rPr>
          <w:b w:val="0"/>
        </w:rPr>
        <w:t>Несмотря на то, что в Системе государственного планирования РК государственные программы позиционируются в качестве отдельных документов в дополнение к стратегиям, доктринам, концепциям и др., в рамках настоящей диссертации в целях единообразного толкования термин "программа" будет иметь собирательный смысл, обозначая все документы, реализуемые МИО, в том числе планы развития регионов, национальные проекты, региональные программы.</w:t>
      </w:r>
    </w:p>
    <w:p w:rsidR="005C03C6" w:rsidRPr="00CB77FF" w:rsidRDefault="00D33BE3" w:rsidP="00DF7951">
      <w:pPr>
        <w:ind w:firstLine="708"/>
        <w:jc w:val="both"/>
        <w:rPr>
          <w:b w:val="0"/>
        </w:rPr>
      </w:pPr>
      <w:r w:rsidRPr="00CB77FF">
        <w:rPr>
          <w:b w:val="0"/>
        </w:rPr>
        <w:t xml:space="preserve">Несмотря на наличие различных трудов в этом контексте, отмечается дефицит исследований, использовавших </w:t>
      </w:r>
      <w:r w:rsidR="005C03C6" w:rsidRPr="00CB77FF">
        <w:rPr>
          <w:b w:val="0"/>
        </w:rPr>
        <w:t xml:space="preserve">системные подходы в виде инструментов метаоценки для изучения проблем практики оценки.  </w:t>
      </w:r>
      <w:r w:rsidR="00C45C04" w:rsidRPr="00CB77FF">
        <w:rPr>
          <w:b w:val="0"/>
        </w:rPr>
        <w:t>Нигметов утверждает</w:t>
      </w:r>
      <w:r w:rsidR="008916BC" w:rsidRPr="00CB77FF">
        <w:rPr>
          <w:b w:val="0"/>
        </w:rPr>
        <w:t>, что, хотя было приложено много усилий для создания системы оценки, их эффективность остается неудовлетворительной, поскольку оценка воспринимается ка</w:t>
      </w:r>
      <w:r w:rsidR="005D5CE6" w:rsidRPr="00CB77FF">
        <w:rPr>
          <w:b w:val="0"/>
        </w:rPr>
        <w:t xml:space="preserve">к форма контроля и мониторинга, </w:t>
      </w:r>
      <w:r w:rsidR="00C45C04" w:rsidRPr="00CB77FF">
        <w:rPr>
          <w:b w:val="0"/>
        </w:rPr>
        <w:t>следовательно,</w:t>
      </w:r>
      <w:r w:rsidR="008916BC" w:rsidRPr="00CB77FF">
        <w:rPr>
          <w:b w:val="0"/>
        </w:rPr>
        <w:t xml:space="preserve"> не направлена на оценку реального воздействия программы</w:t>
      </w:r>
      <w:r w:rsidR="00D44763" w:rsidRPr="00CB77FF">
        <w:rPr>
          <w:b w:val="0"/>
        </w:rPr>
        <w:t xml:space="preserve"> [14</w:t>
      </w:r>
      <w:r w:rsidR="009A0392" w:rsidRPr="00CB77FF">
        <w:rPr>
          <w:b w:val="0"/>
        </w:rPr>
        <w:t>6</w:t>
      </w:r>
      <w:r w:rsidR="00640763" w:rsidRPr="00CB77FF">
        <w:rPr>
          <w:b w:val="0"/>
        </w:rPr>
        <w:t>]</w:t>
      </w:r>
      <w:r w:rsidR="008916BC" w:rsidRPr="00CB77FF">
        <w:rPr>
          <w:b w:val="0"/>
        </w:rPr>
        <w:t xml:space="preserve">. Кари также считает, что потенциал оценки </w:t>
      </w:r>
      <w:r w:rsidR="009002A5">
        <w:rPr>
          <w:b w:val="0"/>
        </w:rPr>
        <w:t>еще нереализован</w:t>
      </w:r>
      <w:r w:rsidR="005D5CE6" w:rsidRPr="00CB77FF">
        <w:rPr>
          <w:b w:val="0"/>
        </w:rPr>
        <w:t xml:space="preserve">, и отмечает </w:t>
      </w:r>
      <w:r w:rsidR="008916BC" w:rsidRPr="00CB77FF">
        <w:rPr>
          <w:b w:val="0"/>
        </w:rPr>
        <w:t>несоответствия между действующими методологиями, что препятствует проведению оценки на систем</w:t>
      </w:r>
      <w:r w:rsidR="009002A5">
        <w:rPr>
          <w:b w:val="0"/>
        </w:rPr>
        <w:t>ной</w:t>
      </w:r>
      <w:r w:rsidR="008916BC" w:rsidRPr="00CB77FF">
        <w:rPr>
          <w:b w:val="0"/>
        </w:rPr>
        <w:t xml:space="preserve"> основе</w:t>
      </w:r>
      <w:r w:rsidR="00D44763" w:rsidRPr="00CB77FF">
        <w:rPr>
          <w:b w:val="0"/>
        </w:rPr>
        <w:t xml:space="preserve"> [14</w:t>
      </w:r>
      <w:r w:rsidR="009A0392" w:rsidRPr="00CB77FF">
        <w:rPr>
          <w:b w:val="0"/>
        </w:rPr>
        <w:t>7</w:t>
      </w:r>
      <w:r w:rsidR="00640763" w:rsidRPr="00CB77FF">
        <w:rPr>
          <w:b w:val="0"/>
        </w:rPr>
        <w:t>]</w:t>
      </w:r>
      <w:r w:rsidR="008916BC" w:rsidRPr="00CB77FF">
        <w:rPr>
          <w:b w:val="0"/>
        </w:rPr>
        <w:t xml:space="preserve">. </w:t>
      </w:r>
      <w:r w:rsidR="00640763" w:rsidRPr="00CB77FF">
        <w:rPr>
          <w:b w:val="0"/>
        </w:rPr>
        <w:t>Авторы солидарны в том</w:t>
      </w:r>
      <w:r w:rsidR="008916BC" w:rsidRPr="00CB77FF">
        <w:rPr>
          <w:b w:val="0"/>
        </w:rPr>
        <w:t>, что текущая практика оценки делает акцент на оценке краткосрочных результатов, в то время как оценка воздействия недостаточно развита.</w:t>
      </w:r>
      <w:r w:rsidR="007C55C6" w:rsidRPr="00CB77FF">
        <w:rPr>
          <w:b w:val="0"/>
        </w:rPr>
        <w:t xml:space="preserve"> </w:t>
      </w:r>
      <w:r w:rsidR="005C03C6" w:rsidRPr="00CB77FF">
        <w:rPr>
          <w:b w:val="0"/>
        </w:rPr>
        <w:t>Ряд авторов исследовали практику оценки на основе определенных государственных инициатив и указали на отдельные методологические недостатки в виде несовершенства индикаторов оценки, слабой адаптации оценки к контексту</w:t>
      </w:r>
      <w:r w:rsidR="00640763" w:rsidRPr="00CB77FF">
        <w:rPr>
          <w:b w:val="0"/>
        </w:rPr>
        <w:t xml:space="preserve"> </w:t>
      </w:r>
      <w:r w:rsidR="00D44763" w:rsidRPr="00CB77FF">
        <w:rPr>
          <w:b w:val="0"/>
        </w:rPr>
        <w:t>[14</w:t>
      </w:r>
      <w:r w:rsidR="009A0392" w:rsidRPr="00CB77FF">
        <w:rPr>
          <w:b w:val="0"/>
        </w:rPr>
        <w:t>8</w:t>
      </w:r>
      <w:r w:rsidR="00D44763" w:rsidRPr="00CB77FF">
        <w:rPr>
          <w:b w:val="0"/>
        </w:rPr>
        <w:t>; 14</w:t>
      </w:r>
      <w:r w:rsidR="009A0392" w:rsidRPr="00CB77FF">
        <w:rPr>
          <w:b w:val="0"/>
        </w:rPr>
        <w:t>9</w:t>
      </w:r>
      <w:r w:rsidR="00D44763" w:rsidRPr="00CB77FF">
        <w:rPr>
          <w:b w:val="0"/>
        </w:rPr>
        <w:t>; 1</w:t>
      </w:r>
      <w:r w:rsidR="009A0392" w:rsidRPr="00CB77FF">
        <w:rPr>
          <w:b w:val="0"/>
        </w:rPr>
        <w:t>50</w:t>
      </w:r>
      <w:r w:rsidR="00640763" w:rsidRPr="00CB77FF">
        <w:rPr>
          <w:b w:val="0"/>
        </w:rPr>
        <w:t xml:space="preserve">]. </w:t>
      </w:r>
      <w:r w:rsidR="002E29F5" w:rsidRPr="00CB77FF">
        <w:rPr>
          <w:b w:val="0"/>
        </w:rPr>
        <w:t>Более того, в дискурсе об оценке программ центральное место занимает республиканский уровень, тогда как оценка программ на местном уровне не получ</w:t>
      </w:r>
      <w:r w:rsidR="009002A5">
        <w:rPr>
          <w:b w:val="0"/>
        </w:rPr>
        <w:t>ила</w:t>
      </w:r>
      <w:r w:rsidR="002E29F5" w:rsidRPr="00CB77FF">
        <w:rPr>
          <w:b w:val="0"/>
        </w:rPr>
        <w:t xml:space="preserve"> должного внимания</w:t>
      </w:r>
      <w:r w:rsidR="00D44763" w:rsidRPr="00CB77FF">
        <w:rPr>
          <w:b w:val="0"/>
        </w:rPr>
        <w:t xml:space="preserve"> [1</w:t>
      </w:r>
      <w:r w:rsidR="009A0392" w:rsidRPr="00CB77FF">
        <w:rPr>
          <w:b w:val="0"/>
        </w:rPr>
        <w:t>51</w:t>
      </w:r>
      <w:r w:rsidR="00D44763" w:rsidRPr="00CB77FF">
        <w:rPr>
          <w:b w:val="0"/>
        </w:rPr>
        <w:t>; 1</w:t>
      </w:r>
      <w:r w:rsidR="009A0392" w:rsidRPr="00CB77FF">
        <w:rPr>
          <w:b w:val="0"/>
        </w:rPr>
        <w:t>52</w:t>
      </w:r>
      <w:r w:rsidR="00640763" w:rsidRPr="00CB77FF">
        <w:rPr>
          <w:b w:val="0"/>
        </w:rPr>
        <w:t>; 1</w:t>
      </w:r>
      <w:r w:rsidR="009A0392" w:rsidRPr="00CB77FF">
        <w:rPr>
          <w:b w:val="0"/>
        </w:rPr>
        <w:t>48</w:t>
      </w:r>
      <w:r w:rsidR="00640763" w:rsidRPr="00CB77FF">
        <w:rPr>
          <w:sz w:val="24"/>
          <w:szCs w:val="24"/>
        </w:rPr>
        <w:t>]</w:t>
      </w:r>
      <w:r w:rsidR="002E29F5" w:rsidRPr="00CB77FF">
        <w:rPr>
          <w:b w:val="0"/>
        </w:rPr>
        <w:t xml:space="preserve">. </w:t>
      </w:r>
      <w:r w:rsidR="009A557D" w:rsidRPr="00CB77FF">
        <w:rPr>
          <w:b w:val="0"/>
        </w:rPr>
        <w:t xml:space="preserve">Обзор литературы в данном направлении указывает, что практика оценки эффективности программ не была подвергнута анализу с использованием системных подходов либо стандартов оценки. </w:t>
      </w:r>
    </w:p>
    <w:p w:rsidR="00A04343" w:rsidRPr="00CB77FF" w:rsidRDefault="00A04343" w:rsidP="00DF7951">
      <w:pPr>
        <w:ind w:firstLine="708"/>
        <w:jc w:val="both"/>
        <w:rPr>
          <w:b w:val="0"/>
        </w:rPr>
      </w:pPr>
      <w:r w:rsidRPr="00CB77FF">
        <w:rPr>
          <w:b w:val="0"/>
        </w:rPr>
        <w:t>При изучении литературы, посвященной оценке эффективности</w:t>
      </w:r>
      <w:r w:rsidR="00B6032C" w:rsidRPr="00CB77FF">
        <w:rPr>
          <w:b w:val="0"/>
        </w:rPr>
        <w:t xml:space="preserve"> программ</w:t>
      </w:r>
      <w:r w:rsidRPr="00CB77FF">
        <w:rPr>
          <w:b w:val="0"/>
        </w:rPr>
        <w:t xml:space="preserve">, важным представляется разграничение практики оценки от практики аудита. </w:t>
      </w:r>
      <w:r w:rsidRPr="00CB77FF">
        <w:rPr>
          <w:b w:val="0"/>
          <w:lang w:val="en-US"/>
        </w:rPr>
        <w:t>Chelimsky</w:t>
      </w:r>
      <w:r w:rsidRPr="00CB77FF">
        <w:rPr>
          <w:b w:val="0"/>
        </w:rPr>
        <w:t xml:space="preserve"> по этому вопросу отмечает, что оценка, как правило, имеет три измерения (описательное, нормативное и причинно-следственное), тогда как аудит больше сконцентрирован на нормативном аспекте, путем проверки соответствия заданным параметрам либо стандартам</w:t>
      </w:r>
      <w:r w:rsidR="00D44763" w:rsidRPr="00CB77FF">
        <w:rPr>
          <w:b w:val="0"/>
        </w:rPr>
        <w:t xml:space="preserve"> [16</w:t>
      </w:r>
      <w:r w:rsidR="009A0392" w:rsidRPr="00CB77FF">
        <w:rPr>
          <w:b w:val="0"/>
        </w:rPr>
        <w:t>7</w:t>
      </w:r>
      <w:r w:rsidR="00D44763" w:rsidRPr="00CB77FF">
        <w:rPr>
          <w:b w:val="0"/>
        </w:rPr>
        <w:t>]</w:t>
      </w:r>
      <w:r w:rsidRPr="00CB77FF">
        <w:rPr>
          <w:b w:val="0"/>
        </w:rPr>
        <w:t>. Между тем, оценка и аудит не являются взаимоисключающими понятиями, а наоборот могут взаимодополнять друг друга</w:t>
      </w:r>
      <w:r w:rsidR="00B6032C" w:rsidRPr="00CB77FF">
        <w:rPr>
          <w:b w:val="0"/>
        </w:rPr>
        <w:t>. Понимание концепции оценки и аудита позволит обеспечить более глубинный анализ.</w:t>
      </w:r>
    </w:p>
    <w:p w:rsidR="000A281E" w:rsidRPr="00CB77FF" w:rsidRDefault="000A281E" w:rsidP="00DF7951">
      <w:pPr>
        <w:jc w:val="both"/>
        <w:rPr>
          <w:b w:val="0"/>
        </w:rPr>
      </w:pPr>
      <w:r w:rsidRPr="00CB77FF">
        <w:rPr>
          <w:b w:val="0"/>
        </w:rPr>
        <w:tab/>
        <w:t xml:space="preserve">Изучение </w:t>
      </w:r>
      <w:r w:rsidR="007C55C6" w:rsidRPr="00CB77FF">
        <w:rPr>
          <w:b w:val="0"/>
        </w:rPr>
        <w:t>концептуальных и практических</w:t>
      </w:r>
      <w:r w:rsidRPr="00CB77FF">
        <w:rPr>
          <w:b w:val="0"/>
        </w:rPr>
        <w:t xml:space="preserve"> </w:t>
      </w:r>
      <w:r w:rsidR="007C55C6" w:rsidRPr="00CB77FF">
        <w:rPr>
          <w:b w:val="0"/>
        </w:rPr>
        <w:t>аспектов</w:t>
      </w:r>
      <w:r w:rsidRPr="00CB77FF">
        <w:rPr>
          <w:b w:val="0"/>
        </w:rPr>
        <w:t xml:space="preserve"> управления эффективностью </w:t>
      </w:r>
      <w:r w:rsidR="007C55C6" w:rsidRPr="00CB77FF">
        <w:rPr>
          <w:b w:val="0"/>
        </w:rPr>
        <w:t xml:space="preserve">позволило получить следующие результаты: </w:t>
      </w:r>
    </w:p>
    <w:p w:rsidR="000A281E" w:rsidRPr="00CB77FF" w:rsidRDefault="000A281E" w:rsidP="00DF7951">
      <w:pPr>
        <w:jc w:val="both"/>
        <w:rPr>
          <w:b w:val="0"/>
        </w:rPr>
      </w:pPr>
      <w:r w:rsidRPr="00CB77FF">
        <w:rPr>
          <w:b w:val="0"/>
        </w:rPr>
        <w:tab/>
        <w:t xml:space="preserve">- Понятие эффективности государственных органов имеет множество измерений и может быть рассмотрено через призму различных подходов. </w:t>
      </w:r>
      <w:r w:rsidRPr="00CB77FF">
        <w:rPr>
          <w:b w:val="0"/>
        </w:rPr>
        <w:lastRenderedPageBreak/>
        <w:t xml:space="preserve">Эффективность является ценностным концептом и его содержание зависит от конкретного контекста; </w:t>
      </w:r>
    </w:p>
    <w:p w:rsidR="000A281E" w:rsidRPr="00CB77FF" w:rsidRDefault="000A281E" w:rsidP="00DF7951">
      <w:pPr>
        <w:jc w:val="both"/>
        <w:rPr>
          <w:b w:val="0"/>
        </w:rPr>
      </w:pPr>
      <w:r w:rsidRPr="00CB77FF">
        <w:rPr>
          <w:b w:val="0"/>
        </w:rPr>
        <w:tab/>
        <w:t>- В рамках данной диссертации под эффективностью понимается способность достигать человекоцентричных (релевантных и значимых с социальной точки зрения) целей, путем мобилизации имеющихся ресурсов и перестроения поведения государственных служащих;</w:t>
      </w:r>
    </w:p>
    <w:p w:rsidR="000A281E" w:rsidRPr="00CB77FF" w:rsidRDefault="000A281E" w:rsidP="00DF7951">
      <w:pPr>
        <w:jc w:val="both"/>
        <w:rPr>
          <w:b w:val="0"/>
        </w:rPr>
      </w:pPr>
      <w:r w:rsidRPr="00CB77FF">
        <w:rPr>
          <w:b w:val="0"/>
        </w:rPr>
        <w:tab/>
        <w:t xml:space="preserve">- </w:t>
      </w:r>
      <w:r w:rsidR="00546157" w:rsidRPr="00CB77FF">
        <w:rPr>
          <w:b w:val="0"/>
        </w:rPr>
        <w:t>Становлению к</w:t>
      </w:r>
      <w:r w:rsidRPr="00CB77FF">
        <w:rPr>
          <w:b w:val="0"/>
        </w:rPr>
        <w:t>онцепци</w:t>
      </w:r>
      <w:r w:rsidR="005D5CE6" w:rsidRPr="00CB77FF">
        <w:rPr>
          <w:b w:val="0"/>
        </w:rPr>
        <w:t>и</w:t>
      </w:r>
      <w:r w:rsidRPr="00CB77FF">
        <w:rPr>
          <w:b w:val="0"/>
        </w:rPr>
        <w:t xml:space="preserve"> управления эффективностью (</w:t>
      </w:r>
      <w:r w:rsidRPr="00CB77FF">
        <w:rPr>
          <w:b w:val="0"/>
          <w:lang w:val="en-US"/>
        </w:rPr>
        <w:t>performance</w:t>
      </w:r>
      <w:r w:rsidRPr="00CB77FF">
        <w:rPr>
          <w:b w:val="0"/>
        </w:rPr>
        <w:t xml:space="preserve"> </w:t>
      </w:r>
      <w:r w:rsidRPr="00CB77FF">
        <w:rPr>
          <w:b w:val="0"/>
          <w:lang w:val="en-US"/>
        </w:rPr>
        <w:t>management</w:t>
      </w:r>
      <w:r w:rsidRPr="00CB77FF">
        <w:rPr>
          <w:b w:val="0"/>
        </w:rPr>
        <w:t xml:space="preserve">) </w:t>
      </w:r>
      <w:r w:rsidR="005D5CE6" w:rsidRPr="00CB77FF">
        <w:rPr>
          <w:b w:val="0"/>
        </w:rPr>
        <w:t>способствовал</w:t>
      </w:r>
      <w:r w:rsidR="00546157" w:rsidRPr="00CB77FF">
        <w:rPr>
          <w:b w:val="0"/>
        </w:rPr>
        <w:t xml:space="preserve"> ряд других подходов менеджмента, при этом управление эффективностью </w:t>
      </w:r>
      <w:r w:rsidRPr="00CB77FF">
        <w:rPr>
          <w:b w:val="0"/>
        </w:rPr>
        <w:t>не заменяет собой другие инструменты (управление по целям, оценка), а предлагает более совершенный, интегральный и системный подход к обеспе</w:t>
      </w:r>
      <w:r w:rsidR="00546157" w:rsidRPr="00CB77FF">
        <w:rPr>
          <w:b w:val="0"/>
        </w:rPr>
        <w:t>чению эффективности организации</w:t>
      </w:r>
      <w:r w:rsidRPr="00CB77FF">
        <w:rPr>
          <w:b w:val="0"/>
        </w:rPr>
        <w:t>;</w:t>
      </w:r>
    </w:p>
    <w:p w:rsidR="00C902F6" w:rsidRPr="00CB77FF" w:rsidRDefault="00C902F6" w:rsidP="00DF7951">
      <w:pPr>
        <w:jc w:val="both"/>
        <w:rPr>
          <w:b w:val="0"/>
        </w:rPr>
      </w:pPr>
      <w:r w:rsidRPr="00CB77FF">
        <w:rPr>
          <w:b w:val="0"/>
        </w:rPr>
        <w:tab/>
        <w:t>- Содержание</w:t>
      </w:r>
      <w:r w:rsidR="00546157" w:rsidRPr="00CB77FF">
        <w:rPr>
          <w:b w:val="0"/>
        </w:rPr>
        <w:t xml:space="preserve"> и подходы управления эффективностью претерпевают изменения ввиду вызовов, связанных с б</w:t>
      </w:r>
      <w:r w:rsidR="005D5CE6" w:rsidRPr="00CB77FF">
        <w:rPr>
          <w:b w:val="0"/>
        </w:rPr>
        <w:t>юрократизацией</w:t>
      </w:r>
      <w:r w:rsidR="00546157" w:rsidRPr="00CB77FF">
        <w:rPr>
          <w:b w:val="0"/>
        </w:rPr>
        <w:t xml:space="preserve"> и усложнение</w:t>
      </w:r>
      <w:r w:rsidR="005D5CE6" w:rsidRPr="00CB77FF">
        <w:rPr>
          <w:b w:val="0"/>
        </w:rPr>
        <w:t>м</w:t>
      </w:r>
      <w:r w:rsidR="00546157" w:rsidRPr="00CB77FF">
        <w:rPr>
          <w:b w:val="0"/>
        </w:rPr>
        <w:t xml:space="preserve"> процессов управления, а также с чрезмерным акцентом на рейтингах и измерениях эффективности.</w:t>
      </w:r>
    </w:p>
    <w:p w:rsidR="000A281E" w:rsidRPr="00CB77FF" w:rsidRDefault="000A281E" w:rsidP="00DF7951">
      <w:pPr>
        <w:jc w:val="both"/>
        <w:rPr>
          <w:b w:val="0"/>
        </w:rPr>
      </w:pPr>
      <w:r w:rsidRPr="00CB77FF">
        <w:rPr>
          <w:b w:val="0"/>
        </w:rPr>
        <w:tab/>
        <w:t xml:space="preserve">Вместе с тем, в рамках обзора литературы был выявлен ряд направлений, требующих дальнейшего исследования: </w:t>
      </w:r>
    </w:p>
    <w:p w:rsidR="000A281E" w:rsidRPr="00CB77FF" w:rsidRDefault="000A281E" w:rsidP="00DF7951">
      <w:pPr>
        <w:jc w:val="both"/>
        <w:rPr>
          <w:b w:val="0"/>
        </w:rPr>
      </w:pPr>
      <w:r w:rsidRPr="00CB77FF">
        <w:rPr>
          <w:b w:val="0"/>
        </w:rPr>
        <w:tab/>
        <w:t xml:space="preserve">- В дискурсе об управлении эффективностью в государственном управлении, как правило, затрагивается </w:t>
      </w:r>
      <w:r w:rsidR="005B64D2" w:rsidRPr="00CB77FF">
        <w:rPr>
          <w:b w:val="0"/>
        </w:rPr>
        <w:t>страновой</w:t>
      </w:r>
      <w:r w:rsidRPr="00CB77FF">
        <w:rPr>
          <w:b w:val="0"/>
        </w:rPr>
        <w:t xml:space="preserve"> уровень, тогда как местные государственные органы могут иметь свои особенности и играют не менее важную роль наряду с центральными властями. Поэтому изучение факторов и проблем управления эффективностью на местном уровне остается актуальной задачей;</w:t>
      </w:r>
    </w:p>
    <w:p w:rsidR="000A281E" w:rsidRPr="00CB77FF" w:rsidRDefault="000A281E" w:rsidP="00DF7951">
      <w:pPr>
        <w:jc w:val="both"/>
        <w:rPr>
          <w:b w:val="0"/>
        </w:rPr>
      </w:pPr>
      <w:r w:rsidRPr="00CB77FF">
        <w:rPr>
          <w:b w:val="0"/>
        </w:rPr>
        <w:tab/>
        <w:t xml:space="preserve">-  В Казахстане за последние годы произошел ряд важных изменений, затрагивающих систему управления эффективностью (в том числе в сфере государственного планирования, оценки эффективности государственных программ и органов и др.). Ввиду относительной новизны данных направлений, в литературе отмечается явный дефицит комплексных трудов по исследованию систем и практик управления эффективностью, в особенности на местном уровне. </w:t>
      </w:r>
    </w:p>
    <w:p w:rsidR="000A281E" w:rsidRPr="00CB77FF" w:rsidRDefault="000A281E" w:rsidP="00DF7951">
      <w:pPr>
        <w:jc w:val="both"/>
        <w:rPr>
          <w:b w:val="0"/>
        </w:rPr>
      </w:pPr>
      <w:r w:rsidRPr="00CB77FF">
        <w:rPr>
          <w:b w:val="0"/>
        </w:rPr>
        <w:tab/>
        <w:t xml:space="preserve">- Одним из трендов развития государственного управления страны является внедрение современных подходов, в том числе проектного управления как инструмента повышения эффективности деятельности государственных органов в реализации программ. </w:t>
      </w:r>
      <w:r w:rsidR="005B64D2" w:rsidRPr="00CB77FF">
        <w:rPr>
          <w:b w:val="0"/>
        </w:rPr>
        <w:t>Т</w:t>
      </w:r>
      <w:r w:rsidRPr="00CB77FF">
        <w:rPr>
          <w:b w:val="0"/>
        </w:rPr>
        <w:t xml:space="preserve">руды в сфере проектного управления сфокусированы на страновом уровне. Остается крайне малоизученным </w:t>
      </w:r>
      <w:r w:rsidRPr="00CB77FF">
        <w:rPr>
          <w:rFonts w:eastAsiaTheme="minorEastAsia"/>
          <w:b w:val="0"/>
          <w:lang w:eastAsia="zh-CN"/>
        </w:rPr>
        <w:t xml:space="preserve">практическая </w:t>
      </w:r>
      <w:r w:rsidRPr="00CB77FF">
        <w:rPr>
          <w:b w:val="0"/>
        </w:rPr>
        <w:t>реализация проектного управления в местных исполнительных органах;</w:t>
      </w:r>
    </w:p>
    <w:p w:rsidR="000A281E" w:rsidRPr="00CB77FF" w:rsidRDefault="000A281E" w:rsidP="00DF7951">
      <w:pPr>
        <w:jc w:val="both"/>
        <w:rPr>
          <w:b w:val="0"/>
        </w:rPr>
      </w:pPr>
      <w:r w:rsidRPr="00CB77FF">
        <w:rPr>
          <w:b w:val="0"/>
        </w:rPr>
        <w:tab/>
        <w:t xml:space="preserve">- Оценка эффективности программ в Казахстане заслужила </w:t>
      </w:r>
      <w:r w:rsidR="00DB7434" w:rsidRPr="00CB77FF">
        <w:rPr>
          <w:b w:val="0"/>
        </w:rPr>
        <w:t>определенное внимание в литературе, однако был выявлен н</w:t>
      </w:r>
      <w:r w:rsidRPr="00CB77FF">
        <w:rPr>
          <w:b w:val="0"/>
        </w:rPr>
        <w:t>едостат</w:t>
      </w:r>
      <w:r w:rsidR="00DB7434" w:rsidRPr="00CB77FF">
        <w:rPr>
          <w:b w:val="0"/>
        </w:rPr>
        <w:t>ок</w:t>
      </w:r>
      <w:r w:rsidRPr="00CB77FF">
        <w:rPr>
          <w:b w:val="0"/>
        </w:rPr>
        <w:t xml:space="preserve"> </w:t>
      </w:r>
      <w:r w:rsidR="00DB7434" w:rsidRPr="00CB77FF">
        <w:rPr>
          <w:b w:val="0"/>
        </w:rPr>
        <w:t xml:space="preserve">глубинных и комплексных </w:t>
      </w:r>
      <w:r w:rsidRPr="00CB77FF">
        <w:rPr>
          <w:b w:val="0"/>
        </w:rPr>
        <w:t xml:space="preserve">трудов, исследовавших систему оценки с применением признанных стандартов оценки. Данный процесс, именуемый метаоценкой, важен для понимания сильных и слабых сторон методологий оценки. </w:t>
      </w:r>
    </w:p>
    <w:p w:rsidR="00E9256D" w:rsidRPr="00CB77FF" w:rsidRDefault="00B949F7" w:rsidP="00DF7951">
      <w:pPr>
        <w:jc w:val="both"/>
        <w:rPr>
          <w:b w:val="0"/>
        </w:rPr>
      </w:pPr>
      <w:r w:rsidRPr="00CB77FF">
        <w:rPr>
          <w:b w:val="0"/>
        </w:rPr>
        <w:lastRenderedPageBreak/>
        <w:tab/>
      </w:r>
      <w:r w:rsidR="006E460A" w:rsidRPr="00CB77FF">
        <w:rPr>
          <w:b w:val="0"/>
        </w:rPr>
        <w:tab/>
      </w:r>
    </w:p>
    <w:p w:rsidR="00141BD9" w:rsidRPr="00CB77FF" w:rsidRDefault="00590B54" w:rsidP="00141BD9">
      <w:pPr>
        <w:jc w:val="both"/>
        <w:rPr>
          <w:b w:val="0"/>
          <w:lang w:val="kk-KZ"/>
        </w:rPr>
      </w:pPr>
      <w:r w:rsidRPr="00CB77FF">
        <w:tab/>
      </w:r>
      <w:r w:rsidR="00141BD9" w:rsidRPr="00CB77FF">
        <w:t>1.4.</w:t>
      </w:r>
      <w:r w:rsidR="00141BD9" w:rsidRPr="00CB77FF">
        <w:tab/>
        <w:t>Обзор методологий в сфере исследования систем и практик управления эффективностью</w:t>
      </w:r>
      <w:r w:rsidR="00141BD9" w:rsidRPr="00CB77FF">
        <w:rPr>
          <w:b w:val="0"/>
          <w:lang w:val="kk-KZ"/>
        </w:rPr>
        <w:t xml:space="preserve"> </w:t>
      </w:r>
    </w:p>
    <w:p w:rsidR="00D47AE9" w:rsidRPr="00CB77FF" w:rsidRDefault="00141BD9" w:rsidP="00141BD9">
      <w:pPr>
        <w:jc w:val="both"/>
        <w:rPr>
          <w:b w:val="0"/>
        </w:rPr>
      </w:pPr>
      <w:r w:rsidRPr="00CB77FF">
        <w:rPr>
          <w:b w:val="0"/>
          <w:lang w:val="kk-KZ"/>
        </w:rPr>
        <w:tab/>
      </w:r>
      <w:r w:rsidRPr="00CB77FF">
        <w:rPr>
          <w:b w:val="0"/>
        </w:rPr>
        <w:t>За последние декады в литературе был сформирован</w:t>
      </w:r>
      <w:r w:rsidR="000A6EFE" w:rsidRPr="00CB77FF">
        <w:rPr>
          <w:b w:val="0"/>
        </w:rPr>
        <w:t xml:space="preserve"> целый ряд подходов к изучению систем</w:t>
      </w:r>
      <w:r w:rsidRPr="00CB77FF">
        <w:rPr>
          <w:b w:val="0"/>
        </w:rPr>
        <w:t xml:space="preserve"> управления эффективностью в организациях, в том</w:t>
      </w:r>
      <w:r w:rsidR="00A43E02" w:rsidRPr="00CB77FF">
        <w:rPr>
          <w:b w:val="0"/>
        </w:rPr>
        <w:t xml:space="preserve"> числе </w:t>
      </w:r>
      <w:r w:rsidR="000A6EFE" w:rsidRPr="00CB77FF">
        <w:rPr>
          <w:b w:val="0"/>
        </w:rPr>
        <w:t xml:space="preserve">в </w:t>
      </w:r>
      <w:r w:rsidR="00A43E02" w:rsidRPr="00CB77FF">
        <w:rPr>
          <w:b w:val="0"/>
        </w:rPr>
        <w:t xml:space="preserve">государственных органах. </w:t>
      </w:r>
      <w:r w:rsidR="00A43E02" w:rsidRPr="00CB77FF">
        <w:rPr>
          <w:b w:val="0"/>
          <w:lang w:val="kk-KZ"/>
        </w:rPr>
        <w:t>В</w:t>
      </w:r>
      <w:r w:rsidR="00A43E02" w:rsidRPr="00CB77FF">
        <w:rPr>
          <w:b w:val="0"/>
        </w:rPr>
        <w:t xml:space="preserve"> целях теоретического обоснования использованной в диссертации методологии, автором был </w:t>
      </w:r>
      <w:r w:rsidR="00A43E02" w:rsidRPr="00CB77FF">
        <w:rPr>
          <w:b w:val="0"/>
          <w:lang w:val="kk-KZ"/>
        </w:rPr>
        <w:t>проведен</w:t>
      </w:r>
      <w:r w:rsidR="00A43E02" w:rsidRPr="00CB77FF">
        <w:rPr>
          <w:b w:val="0"/>
        </w:rPr>
        <w:t xml:space="preserve"> обзор методологий в данной сфере.</w:t>
      </w:r>
    </w:p>
    <w:p w:rsidR="00F85798" w:rsidRPr="00CB77FF" w:rsidRDefault="00765D56" w:rsidP="00DF7951">
      <w:pPr>
        <w:ind w:firstLine="708"/>
        <w:jc w:val="both"/>
        <w:rPr>
          <w:b w:val="0"/>
        </w:rPr>
      </w:pPr>
      <w:r w:rsidRPr="00CB77FF">
        <w:rPr>
          <w:b w:val="0"/>
          <w:lang w:val="en-US"/>
        </w:rPr>
        <w:t>Armstrong</w:t>
      </w:r>
      <w:r w:rsidR="00ED67F5" w:rsidRPr="00CB77FF">
        <w:rPr>
          <w:b w:val="0"/>
        </w:rPr>
        <w:t xml:space="preserve"> определяет систему управления эффективностью как "совокупность взаимосвязанных мер и процессов, воспринимаемых комплексно </w:t>
      </w:r>
      <w:r w:rsidR="000A6EFE" w:rsidRPr="00CB77FF">
        <w:rPr>
          <w:b w:val="0"/>
        </w:rPr>
        <w:t>в качестве</w:t>
      </w:r>
      <w:r w:rsidR="00ED67F5" w:rsidRPr="00CB77FF">
        <w:rPr>
          <w:b w:val="0"/>
        </w:rPr>
        <w:t xml:space="preserve"> интегрирован</w:t>
      </w:r>
      <w:r w:rsidR="000A6EFE" w:rsidRPr="00CB77FF">
        <w:rPr>
          <w:b w:val="0"/>
        </w:rPr>
        <w:t>ных</w:t>
      </w:r>
      <w:r w:rsidR="00ED67F5" w:rsidRPr="00CB77FF">
        <w:rPr>
          <w:b w:val="0"/>
        </w:rPr>
        <w:t xml:space="preserve"> и ключев</w:t>
      </w:r>
      <w:r w:rsidR="000A6EFE" w:rsidRPr="00CB77FF">
        <w:rPr>
          <w:b w:val="0"/>
        </w:rPr>
        <w:t>ых</w:t>
      </w:r>
      <w:r w:rsidR="00ED67F5" w:rsidRPr="00CB77FF">
        <w:rPr>
          <w:b w:val="0"/>
        </w:rPr>
        <w:t xml:space="preserve"> элемент</w:t>
      </w:r>
      <w:r w:rsidR="000A6EFE" w:rsidRPr="00CB77FF">
        <w:rPr>
          <w:b w:val="0"/>
        </w:rPr>
        <w:t>ов</w:t>
      </w:r>
      <w:r w:rsidR="00230600" w:rsidRPr="00CB77FF">
        <w:rPr>
          <w:b w:val="0"/>
        </w:rPr>
        <w:t xml:space="preserve"> организационного подхода по управлению эффективностью посредством людей и развития навыков человеческого капитала, укрепления организационного потенциала и достижения устойчивых конкурентных преимуществ"</w:t>
      </w:r>
      <w:r w:rsidR="00A9173A" w:rsidRPr="00CB77FF">
        <w:rPr>
          <w:b w:val="0"/>
        </w:rPr>
        <w:t xml:space="preserve"> [3</w:t>
      </w:r>
      <w:r w:rsidR="009A0392" w:rsidRPr="00CB77FF">
        <w:rPr>
          <w:b w:val="0"/>
        </w:rPr>
        <w:t>7</w:t>
      </w:r>
      <w:r w:rsidR="00A9173A" w:rsidRPr="00CB77FF">
        <w:rPr>
          <w:b w:val="0"/>
        </w:rPr>
        <w:t>]</w:t>
      </w:r>
      <w:r w:rsidR="00230600" w:rsidRPr="00CB77FF">
        <w:rPr>
          <w:b w:val="0"/>
        </w:rPr>
        <w:t xml:space="preserve">.  </w:t>
      </w:r>
    </w:p>
    <w:p w:rsidR="005F325E" w:rsidRPr="00CB77FF" w:rsidRDefault="00F85798" w:rsidP="00DF7951">
      <w:pPr>
        <w:jc w:val="both"/>
        <w:rPr>
          <w:b w:val="0"/>
        </w:rPr>
      </w:pPr>
      <w:r w:rsidRPr="00CB77FF">
        <w:rPr>
          <w:b w:val="0"/>
        </w:rPr>
        <w:tab/>
      </w:r>
      <w:r w:rsidR="00D47AE9" w:rsidRPr="00CB77FF">
        <w:rPr>
          <w:b w:val="0"/>
        </w:rPr>
        <w:t>К</w:t>
      </w:r>
      <w:r w:rsidR="00C2480B" w:rsidRPr="00CB77FF">
        <w:rPr>
          <w:b w:val="0"/>
        </w:rPr>
        <w:t xml:space="preserve"> основным компонентам управления эффективностью </w:t>
      </w:r>
      <w:r w:rsidR="00D44763" w:rsidRPr="00CB77FF">
        <w:rPr>
          <w:b w:val="0"/>
          <w:lang w:val="en-US"/>
        </w:rPr>
        <w:t>Armstrong</w:t>
      </w:r>
      <w:r w:rsidR="00C2480B" w:rsidRPr="00CB77FF">
        <w:rPr>
          <w:b w:val="0"/>
        </w:rPr>
        <w:t xml:space="preserve"> относит</w:t>
      </w:r>
      <w:r w:rsidR="005F325E" w:rsidRPr="00CB77FF">
        <w:rPr>
          <w:b w:val="0"/>
        </w:rPr>
        <w:t>:</w:t>
      </w:r>
    </w:p>
    <w:p w:rsidR="005F325E" w:rsidRPr="00CB77FF" w:rsidRDefault="005F325E" w:rsidP="00DF7951">
      <w:pPr>
        <w:jc w:val="both"/>
        <w:rPr>
          <w:b w:val="0"/>
        </w:rPr>
      </w:pPr>
      <w:r w:rsidRPr="00CB77FF">
        <w:rPr>
          <w:b w:val="0"/>
        </w:rPr>
        <w:tab/>
        <w:t>-</w:t>
      </w:r>
      <w:r w:rsidR="00C2480B" w:rsidRPr="00CB77FF">
        <w:rPr>
          <w:b w:val="0"/>
        </w:rPr>
        <w:t xml:space="preserve"> планирование эффективности и развития</w:t>
      </w:r>
      <w:r w:rsidRPr="00CB77FF">
        <w:rPr>
          <w:b w:val="0"/>
        </w:rPr>
        <w:t xml:space="preserve"> (</w:t>
      </w:r>
      <w:r w:rsidR="00597BC8">
        <w:rPr>
          <w:b w:val="0"/>
        </w:rPr>
        <w:t xml:space="preserve">то есть </w:t>
      </w:r>
      <w:r w:rsidRPr="00CB77FF">
        <w:rPr>
          <w:b w:val="0"/>
        </w:rPr>
        <w:t xml:space="preserve">обсуждение и определение </w:t>
      </w:r>
      <w:r w:rsidR="00AE2994" w:rsidRPr="00CB77FF">
        <w:rPr>
          <w:b w:val="0"/>
        </w:rPr>
        <w:t>целей, стоящих перед</w:t>
      </w:r>
      <w:r w:rsidRPr="00CB77FF">
        <w:rPr>
          <w:b w:val="0"/>
        </w:rPr>
        <w:t xml:space="preserve"> сотрудник</w:t>
      </w:r>
      <w:r w:rsidR="00AE2994" w:rsidRPr="00CB77FF">
        <w:rPr>
          <w:b w:val="0"/>
        </w:rPr>
        <w:t>ами</w:t>
      </w:r>
      <w:r w:rsidRPr="00CB77FF">
        <w:rPr>
          <w:b w:val="0"/>
        </w:rPr>
        <w:t>, а также аспектов, демонстрирующих его эффективность в привязке с развитием необходимы</w:t>
      </w:r>
      <w:r w:rsidR="000A6EFE" w:rsidRPr="00CB77FF">
        <w:rPr>
          <w:b w:val="0"/>
        </w:rPr>
        <w:t>х навыков</w:t>
      </w:r>
      <w:r w:rsidRPr="00CB77FF">
        <w:rPr>
          <w:b w:val="0"/>
        </w:rPr>
        <w:t>);</w:t>
      </w:r>
    </w:p>
    <w:p w:rsidR="005F325E" w:rsidRPr="00CB77FF" w:rsidRDefault="005F325E" w:rsidP="00DF7951">
      <w:pPr>
        <w:jc w:val="both"/>
        <w:rPr>
          <w:b w:val="0"/>
        </w:rPr>
      </w:pPr>
      <w:r w:rsidRPr="00CB77FF">
        <w:rPr>
          <w:b w:val="0"/>
        </w:rPr>
        <w:tab/>
        <w:t xml:space="preserve">- </w:t>
      </w:r>
      <w:r w:rsidR="00C2480B" w:rsidRPr="00CB77FF">
        <w:rPr>
          <w:b w:val="0"/>
        </w:rPr>
        <w:t xml:space="preserve"> опреде</w:t>
      </w:r>
      <w:r w:rsidRPr="00CB77FF">
        <w:rPr>
          <w:b w:val="0"/>
        </w:rPr>
        <w:t>ление показателей эффективности (разработка и согласование количественных и качественных показателей);</w:t>
      </w:r>
      <w:r w:rsidR="00C2480B" w:rsidRPr="00CB77FF">
        <w:rPr>
          <w:b w:val="0"/>
        </w:rPr>
        <w:t xml:space="preserve"> </w:t>
      </w:r>
    </w:p>
    <w:p w:rsidR="005F325E" w:rsidRPr="00CB77FF" w:rsidRDefault="005F325E" w:rsidP="00DF7951">
      <w:pPr>
        <w:jc w:val="both"/>
        <w:rPr>
          <w:b w:val="0"/>
        </w:rPr>
      </w:pPr>
      <w:r w:rsidRPr="00CB77FF">
        <w:rPr>
          <w:b w:val="0"/>
        </w:rPr>
        <w:tab/>
        <w:t xml:space="preserve">- </w:t>
      </w:r>
      <w:r w:rsidR="00C2480B" w:rsidRPr="00CB77FF">
        <w:rPr>
          <w:b w:val="0"/>
        </w:rPr>
        <w:t>заключен</w:t>
      </w:r>
      <w:r w:rsidR="00567CD7" w:rsidRPr="00CB77FF">
        <w:rPr>
          <w:b w:val="0"/>
        </w:rPr>
        <w:t>ие соглашений об эффективности (Соглашение охватывает показатели эффективности, ключевые области результативности, прямые и конечные результаты (как в виде количественных показателей, так и в форме качественно изложенных стандартов эффективности), описание требуемых/ожидаемых знаний, навыков, компетенций (о</w:t>
      </w:r>
      <w:r w:rsidR="000A6EFE" w:rsidRPr="00CB77FF">
        <w:rPr>
          <w:b w:val="0"/>
        </w:rPr>
        <w:t>бщего характера либо специфичных</w:t>
      </w:r>
      <w:r w:rsidR="00567CD7" w:rsidRPr="00CB77FF">
        <w:rPr>
          <w:b w:val="0"/>
        </w:rPr>
        <w:t>), процесс и порядок обзора эффективности);</w:t>
      </w:r>
    </w:p>
    <w:p w:rsidR="005F325E" w:rsidRPr="00CB77FF" w:rsidRDefault="005F325E" w:rsidP="00DF7951">
      <w:pPr>
        <w:jc w:val="both"/>
        <w:rPr>
          <w:b w:val="0"/>
        </w:rPr>
      </w:pPr>
      <w:r w:rsidRPr="00CB77FF">
        <w:rPr>
          <w:b w:val="0"/>
        </w:rPr>
        <w:tab/>
        <w:t xml:space="preserve">- </w:t>
      </w:r>
      <w:r w:rsidR="00C2480B" w:rsidRPr="00CB77FF">
        <w:rPr>
          <w:b w:val="0"/>
        </w:rPr>
        <w:t>управление эффективностью в течение всего года</w:t>
      </w:r>
      <w:r w:rsidR="00567CD7" w:rsidRPr="00CB77FF">
        <w:rPr>
          <w:b w:val="0"/>
        </w:rPr>
        <w:t xml:space="preserve"> (постоянный процесс, </w:t>
      </w:r>
      <w:r w:rsidR="00C45C04" w:rsidRPr="00CB77FF">
        <w:rPr>
          <w:b w:val="0"/>
        </w:rPr>
        <w:t>охватывающий предоставление</w:t>
      </w:r>
      <w:r w:rsidR="00567CD7" w:rsidRPr="00CB77FF">
        <w:rPr>
          <w:b w:val="0"/>
        </w:rPr>
        <w:t xml:space="preserve"> обратной связи, поддержки, регулярный диалог, мониторинг и обновление целей, работу с менее продуктивными работниками, постоянное развитие);</w:t>
      </w:r>
    </w:p>
    <w:p w:rsidR="00567CD7" w:rsidRPr="00CB77FF" w:rsidRDefault="005F325E" w:rsidP="00DF7951">
      <w:pPr>
        <w:jc w:val="both"/>
        <w:rPr>
          <w:b w:val="0"/>
        </w:rPr>
      </w:pPr>
      <w:r w:rsidRPr="00CB77FF">
        <w:rPr>
          <w:b w:val="0"/>
        </w:rPr>
        <w:tab/>
        <w:t xml:space="preserve">- </w:t>
      </w:r>
      <w:r w:rsidR="00C2480B" w:rsidRPr="00CB77FF">
        <w:rPr>
          <w:b w:val="0"/>
        </w:rPr>
        <w:t>обзор, анализ и оценку эффективности</w:t>
      </w:r>
      <w:r w:rsidR="00567CD7" w:rsidRPr="00CB77FF">
        <w:rPr>
          <w:b w:val="0"/>
        </w:rPr>
        <w:t xml:space="preserve"> (изучение текущего прогресса и результатов с целью предоставления операционных и более концептуальных предложений по развитию деятельности организации). </w:t>
      </w:r>
    </w:p>
    <w:p w:rsidR="001F10BC" w:rsidRPr="00CB77FF" w:rsidRDefault="00567CD7" w:rsidP="00DF7951">
      <w:pPr>
        <w:jc w:val="both"/>
        <w:rPr>
          <w:b w:val="0"/>
        </w:rPr>
      </w:pPr>
      <w:r w:rsidRPr="00CB77FF">
        <w:rPr>
          <w:b w:val="0"/>
        </w:rPr>
        <w:tab/>
      </w:r>
      <w:r w:rsidR="00B329BD" w:rsidRPr="00CB77FF">
        <w:rPr>
          <w:b w:val="0"/>
        </w:rPr>
        <w:t xml:space="preserve">В своем </w:t>
      </w:r>
      <w:r w:rsidR="00D47AE9" w:rsidRPr="00CB77FF">
        <w:rPr>
          <w:b w:val="0"/>
        </w:rPr>
        <w:t xml:space="preserve">концептуальном </w:t>
      </w:r>
      <w:r w:rsidR="00B329BD" w:rsidRPr="00CB77FF">
        <w:rPr>
          <w:b w:val="0"/>
        </w:rPr>
        <w:t xml:space="preserve">труде </w:t>
      </w:r>
      <w:r w:rsidR="00D44763" w:rsidRPr="00CB77FF">
        <w:rPr>
          <w:b w:val="0"/>
          <w:lang w:val="en-US"/>
        </w:rPr>
        <w:t>Armstrong</w:t>
      </w:r>
      <w:r w:rsidR="00B329BD" w:rsidRPr="00CB77FF">
        <w:rPr>
          <w:b w:val="0"/>
        </w:rPr>
        <w:t xml:space="preserve"> детально рассматривает каждый из этих аспектов и предлагает меры по их практической реализации</w:t>
      </w:r>
      <w:r w:rsidR="00A9173A" w:rsidRPr="00CB77FF">
        <w:rPr>
          <w:b w:val="0"/>
        </w:rPr>
        <w:t xml:space="preserve"> [3</w:t>
      </w:r>
      <w:r w:rsidR="00765D56" w:rsidRPr="00CB77FF">
        <w:rPr>
          <w:b w:val="0"/>
        </w:rPr>
        <w:t>7</w:t>
      </w:r>
      <w:r w:rsidR="00A9173A" w:rsidRPr="00CB77FF">
        <w:rPr>
          <w:b w:val="0"/>
        </w:rPr>
        <w:t>]</w:t>
      </w:r>
      <w:r w:rsidR="00B329BD" w:rsidRPr="00CB77FF">
        <w:rPr>
          <w:b w:val="0"/>
        </w:rPr>
        <w:t xml:space="preserve">. Подход </w:t>
      </w:r>
      <w:r w:rsidR="00D44763" w:rsidRPr="00CB77FF">
        <w:rPr>
          <w:b w:val="0"/>
          <w:lang w:val="en-US"/>
        </w:rPr>
        <w:t>Armstrong</w:t>
      </w:r>
      <w:r w:rsidR="00B329BD" w:rsidRPr="00CB77FF">
        <w:rPr>
          <w:b w:val="0"/>
        </w:rPr>
        <w:t xml:space="preserve"> имеет простую и понятную структуру, при этом все процессы носят итеративный и взаимовлияющий характер. Компоненты </w:t>
      </w:r>
      <w:r w:rsidR="00D44763" w:rsidRPr="00CB77FF">
        <w:rPr>
          <w:b w:val="0"/>
          <w:lang w:val="en-US"/>
        </w:rPr>
        <w:t>Armstrong</w:t>
      </w:r>
      <w:r w:rsidR="00B329BD" w:rsidRPr="00CB77FF">
        <w:rPr>
          <w:b w:val="0"/>
        </w:rPr>
        <w:t xml:space="preserve">, определяя наиболее важные аспекты, могут стать базой при диагностике практики управления эффективностью. </w:t>
      </w:r>
      <w:r w:rsidR="001F10BC" w:rsidRPr="00CB77FF">
        <w:rPr>
          <w:b w:val="0"/>
        </w:rPr>
        <w:t xml:space="preserve">Следует отметить, что положения </w:t>
      </w:r>
      <w:r w:rsidR="00D44763" w:rsidRPr="00CB77FF">
        <w:rPr>
          <w:b w:val="0"/>
          <w:lang w:val="en-US"/>
        </w:rPr>
        <w:t>Armstrong</w:t>
      </w:r>
      <w:r w:rsidR="001F10BC" w:rsidRPr="00CB77FF">
        <w:rPr>
          <w:b w:val="0"/>
        </w:rPr>
        <w:t xml:space="preserve"> сами по себе не являются аналитически</w:t>
      </w:r>
      <w:r w:rsidR="000A6EFE" w:rsidRPr="00CB77FF">
        <w:rPr>
          <w:b w:val="0"/>
        </w:rPr>
        <w:t xml:space="preserve">м инструментом, </w:t>
      </w:r>
      <w:r w:rsidR="000A6EFE" w:rsidRPr="00CB77FF">
        <w:rPr>
          <w:b w:val="0"/>
        </w:rPr>
        <w:lastRenderedPageBreak/>
        <w:t>однако они пред</w:t>
      </w:r>
      <w:r w:rsidR="001F10BC" w:rsidRPr="00CB77FF">
        <w:rPr>
          <w:b w:val="0"/>
        </w:rPr>
        <w:t>ставляют собой точки опоры для построения исследовательской стратегии.</w:t>
      </w:r>
    </w:p>
    <w:p w:rsidR="00C03329" w:rsidRPr="00CB77FF" w:rsidRDefault="006E49BC" w:rsidP="00DF7951">
      <w:pPr>
        <w:jc w:val="both"/>
        <w:rPr>
          <w:b w:val="0"/>
        </w:rPr>
      </w:pPr>
      <w:r w:rsidRPr="00CB77FF">
        <w:rPr>
          <w:b w:val="0"/>
        </w:rPr>
        <w:tab/>
      </w:r>
      <w:r w:rsidR="00FD1C25" w:rsidRPr="00CB77FF">
        <w:rPr>
          <w:b w:val="0"/>
        </w:rPr>
        <w:t>О</w:t>
      </w:r>
      <w:r w:rsidR="00C23B79" w:rsidRPr="00CB77FF">
        <w:rPr>
          <w:b w:val="0"/>
        </w:rPr>
        <w:t xml:space="preserve">собый интерес вызывает подход </w:t>
      </w:r>
      <w:r w:rsidR="00D44763" w:rsidRPr="00CB77FF">
        <w:rPr>
          <w:b w:val="0"/>
          <w:lang w:val="en-US"/>
        </w:rPr>
        <w:t>Ferreira</w:t>
      </w:r>
      <w:r w:rsidR="00C23B79" w:rsidRPr="00CB77FF">
        <w:rPr>
          <w:b w:val="0"/>
        </w:rPr>
        <w:t xml:space="preserve"> и </w:t>
      </w:r>
      <w:r w:rsidR="00D44763" w:rsidRPr="00CB77FF">
        <w:rPr>
          <w:b w:val="0"/>
          <w:lang w:val="en-US"/>
        </w:rPr>
        <w:t>Otley</w:t>
      </w:r>
      <w:r w:rsidR="00C23B79" w:rsidRPr="00CB77FF">
        <w:rPr>
          <w:b w:val="0"/>
        </w:rPr>
        <w:t>, именуемый Расширенной рамкой анализа систем управления эффективностью (</w:t>
      </w:r>
      <w:r w:rsidR="00C23B79" w:rsidRPr="00CB77FF">
        <w:rPr>
          <w:b w:val="0"/>
          <w:lang w:val="en-US"/>
        </w:rPr>
        <w:t>Performance</w:t>
      </w:r>
      <w:r w:rsidR="00C23B79" w:rsidRPr="00CB77FF">
        <w:rPr>
          <w:b w:val="0"/>
        </w:rPr>
        <w:t xml:space="preserve"> </w:t>
      </w:r>
      <w:r w:rsidR="00C23B79" w:rsidRPr="00CB77FF">
        <w:rPr>
          <w:b w:val="0"/>
          <w:lang w:val="en-US"/>
        </w:rPr>
        <w:t>management</w:t>
      </w:r>
      <w:r w:rsidR="00C23B79" w:rsidRPr="00CB77FF">
        <w:rPr>
          <w:b w:val="0"/>
        </w:rPr>
        <w:t xml:space="preserve"> </w:t>
      </w:r>
      <w:r w:rsidR="00C23B79" w:rsidRPr="00CB77FF">
        <w:rPr>
          <w:b w:val="0"/>
          <w:lang w:val="en-US"/>
        </w:rPr>
        <w:t>systems</w:t>
      </w:r>
      <w:r w:rsidR="00C23B79" w:rsidRPr="00CB77FF">
        <w:rPr>
          <w:b w:val="0"/>
        </w:rPr>
        <w:t xml:space="preserve"> </w:t>
      </w:r>
      <w:r w:rsidR="00C23B79" w:rsidRPr="00CB77FF">
        <w:rPr>
          <w:b w:val="0"/>
          <w:lang w:val="en-US"/>
        </w:rPr>
        <w:t>framework</w:t>
      </w:r>
      <w:r w:rsidR="00C23B79" w:rsidRPr="00CB77FF">
        <w:rPr>
          <w:b w:val="0"/>
        </w:rPr>
        <w:t>)</w:t>
      </w:r>
      <w:r w:rsidR="00C03329" w:rsidRPr="00CB77FF">
        <w:rPr>
          <w:b w:val="0"/>
        </w:rPr>
        <w:t xml:space="preserve"> (</w:t>
      </w:r>
      <w:r w:rsidR="00C26092" w:rsidRPr="00CB77FF">
        <w:rPr>
          <w:b w:val="0"/>
        </w:rPr>
        <w:t>Таблица</w:t>
      </w:r>
      <w:r w:rsidR="00C03329" w:rsidRPr="00CB77FF">
        <w:rPr>
          <w:b w:val="0"/>
        </w:rPr>
        <w:t xml:space="preserve"> </w:t>
      </w:r>
      <w:r w:rsidR="00233846" w:rsidRPr="00CB77FF">
        <w:rPr>
          <w:b w:val="0"/>
        </w:rPr>
        <w:t>4</w:t>
      </w:r>
      <w:r w:rsidR="00C03329" w:rsidRPr="00CB77FF">
        <w:rPr>
          <w:b w:val="0"/>
        </w:rPr>
        <w:t>)</w:t>
      </w:r>
      <w:r w:rsidR="00A9173A" w:rsidRPr="00CB77FF">
        <w:rPr>
          <w:b w:val="0"/>
        </w:rPr>
        <w:t xml:space="preserve"> [2</w:t>
      </w:r>
      <w:r w:rsidR="00765D56" w:rsidRPr="00CB77FF">
        <w:rPr>
          <w:b w:val="0"/>
        </w:rPr>
        <w:t>4</w:t>
      </w:r>
      <w:r w:rsidR="00A9173A" w:rsidRPr="00CB77FF">
        <w:rPr>
          <w:b w:val="0"/>
        </w:rPr>
        <w:t>]</w:t>
      </w:r>
      <w:r w:rsidR="00C23B79" w:rsidRPr="00CB77FF">
        <w:rPr>
          <w:b w:val="0"/>
        </w:rPr>
        <w:t>.</w:t>
      </w:r>
      <w:r w:rsidR="00B86B18" w:rsidRPr="00CB77FF">
        <w:rPr>
          <w:b w:val="0"/>
        </w:rPr>
        <w:t xml:space="preserve"> </w:t>
      </w:r>
    </w:p>
    <w:p w:rsidR="00233846" w:rsidRPr="00CB77FF" w:rsidRDefault="00233846" w:rsidP="00DF7951">
      <w:pPr>
        <w:jc w:val="both"/>
        <w:rPr>
          <w:b w:val="0"/>
        </w:rPr>
      </w:pPr>
    </w:p>
    <w:p w:rsidR="00C03329" w:rsidRPr="00CB77FF" w:rsidRDefault="00233846" w:rsidP="00DF7951">
      <w:pPr>
        <w:jc w:val="both"/>
        <w:rPr>
          <w:b w:val="0"/>
        </w:rPr>
      </w:pPr>
      <w:r w:rsidRPr="00CB77FF">
        <w:rPr>
          <w:b w:val="0"/>
        </w:rPr>
        <w:t>Таблица 4 - Содержание Расширенной рамк</w:t>
      </w:r>
      <w:r w:rsidR="00993A3C" w:rsidRPr="00CB77FF">
        <w:rPr>
          <w:b w:val="0"/>
        </w:rPr>
        <w:t>и</w:t>
      </w:r>
      <w:r w:rsidRPr="00CB77FF">
        <w:rPr>
          <w:b w:val="0"/>
        </w:rPr>
        <w:t xml:space="preserve"> анализа систем управления эффективностью </w:t>
      </w:r>
      <w:r w:rsidRPr="00CB77FF">
        <w:rPr>
          <w:b w:val="0"/>
          <w:lang w:val="en-US"/>
        </w:rPr>
        <w:t>Ferreira</w:t>
      </w:r>
      <w:r w:rsidRPr="00CB77FF">
        <w:rPr>
          <w:b w:val="0"/>
        </w:rPr>
        <w:t xml:space="preserve"> и </w:t>
      </w:r>
      <w:r w:rsidRPr="00CB77FF">
        <w:rPr>
          <w:b w:val="0"/>
          <w:lang w:val="en-US"/>
        </w:rPr>
        <w:t>Otley</w:t>
      </w:r>
      <w:r w:rsidRPr="00CB77FF">
        <w:rPr>
          <w:b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BD1972" w:rsidRPr="008071CB" w:rsidTr="00177896">
        <w:tc>
          <w:tcPr>
            <w:tcW w:w="2518" w:type="dxa"/>
          </w:tcPr>
          <w:p w:rsidR="00BD1972" w:rsidRPr="008071CB" w:rsidRDefault="00BD1972" w:rsidP="00DF7951">
            <w:pPr>
              <w:pStyle w:val="ac"/>
              <w:spacing w:after="0" w:line="240" w:lineRule="auto"/>
              <w:ind w:left="0"/>
              <w:jc w:val="center"/>
              <w:rPr>
                <w:rFonts w:ascii="Times New Roman" w:hAnsi="Times New Roman"/>
                <w:b/>
                <w:sz w:val="24"/>
                <w:szCs w:val="28"/>
              </w:rPr>
            </w:pPr>
            <w:r w:rsidRPr="008071CB">
              <w:rPr>
                <w:rFonts w:ascii="Times New Roman" w:hAnsi="Times New Roman"/>
                <w:b/>
                <w:sz w:val="24"/>
                <w:szCs w:val="28"/>
              </w:rPr>
              <w:t>Аспект</w:t>
            </w:r>
          </w:p>
        </w:tc>
        <w:tc>
          <w:tcPr>
            <w:tcW w:w="6946" w:type="dxa"/>
          </w:tcPr>
          <w:p w:rsidR="00BD1972" w:rsidRPr="008071CB" w:rsidRDefault="00BD1972" w:rsidP="00DF7951">
            <w:pPr>
              <w:jc w:val="center"/>
              <w:rPr>
                <w:sz w:val="24"/>
              </w:rPr>
            </w:pPr>
            <w:r w:rsidRPr="008071CB">
              <w:rPr>
                <w:sz w:val="24"/>
              </w:rPr>
              <w:t>Вопросы</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Видение и миссия</w:t>
            </w:r>
          </w:p>
        </w:tc>
        <w:tc>
          <w:tcPr>
            <w:tcW w:w="6946" w:type="dxa"/>
          </w:tcPr>
          <w:p w:rsidR="00BD1972" w:rsidRPr="008071CB" w:rsidRDefault="00BD1972" w:rsidP="00DF7951">
            <w:pPr>
              <w:jc w:val="both"/>
              <w:rPr>
                <w:b w:val="0"/>
                <w:sz w:val="24"/>
              </w:rPr>
            </w:pPr>
            <w:r w:rsidRPr="008071CB">
              <w:rPr>
                <w:b w:val="0"/>
                <w:sz w:val="24"/>
              </w:rPr>
              <w:t>Каково видение и миссия организации, как они доводятся до руководителей и сотрудников? Какие механизмы, процессы и меры используются для выражения основных целей и задач организации?</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Ключевые факторы</w:t>
            </w:r>
          </w:p>
        </w:tc>
        <w:tc>
          <w:tcPr>
            <w:tcW w:w="6946" w:type="dxa"/>
          </w:tcPr>
          <w:p w:rsidR="00BD1972" w:rsidRPr="008071CB" w:rsidRDefault="00BD1972" w:rsidP="00DF7951">
            <w:pPr>
              <w:jc w:val="both"/>
              <w:rPr>
                <w:b w:val="0"/>
                <w:sz w:val="24"/>
              </w:rPr>
            </w:pPr>
            <w:r w:rsidRPr="008071CB">
              <w:rPr>
                <w:b w:val="0"/>
                <w:sz w:val="24"/>
              </w:rPr>
              <w:t xml:space="preserve">Какие факторы являются наиболее значимыми для общего успеха организации и как они доводятся до руководителей и сотрудников? </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Структура организации</w:t>
            </w:r>
          </w:p>
        </w:tc>
        <w:tc>
          <w:tcPr>
            <w:tcW w:w="6946" w:type="dxa"/>
          </w:tcPr>
          <w:p w:rsidR="00BD1972" w:rsidRPr="008071CB" w:rsidRDefault="00BD1972" w:rsidP="00DF7951">
            <w:pPr>
              <w:jc w:val="both"/>
              <w:rPr>
                <w:b w:val="0"/>
                <w:sz w:val="24"/>
              </w:rPr>
            </w:pPr>
            <w:r w:rsidRPr="008071CB">
              <w:rPr>
                <w:b w:val="0"/>
                <w:sz w:val="24"/>
              </w:rPr>
              <w:t>Какова организационная структура и как она влияет на содержание и использование систем управления эффективностью? Как она влияет, а также как на нее влияет процесс стратегического менеджмента?</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Стратегии и планы</w:t>
            </w:r>
          </w:p>
        </w:tc>
        <w:tc>
          <w:tcPr>
            <w:tcW w:w="6946" w:type="dxa"/>
          </w:tcPr>
          <w:p w:rsidR="00BD1972" w:rsidRPr="008071CB" w:rsidRDefault="00BD1972" w:rsidP="00993A3C">
            <w:pPr>
              <w:jc w:val="both"/>
              <w:rPr>
                <w:b w:val="0"/>
                <w:sz w:val="24"/>
              </w:rPr>
            </w:pPr>
            <w:r w:rsidRPr="008071CB">
              <w:rPr>
                <w:b w:val="0"/>
                <w:sz w:val="24"/>
              </w:rPr>
              <w:t>Какие стратегии и планы приняла организация, какие процессы и меры необходимы для их успешного исполнения? Как разрабатываются,  утверждаются и доводятся до сотрудников</w:t>
            </w:r>
            <w:r w:rsidR="00993A3C" w:rsidRPr="008071CB">
              <w:rPr>
                <w:b w:val="0"/>
                <w:sz w:val="24"/>
              </w:rPr>
              <w:t xml:space="preserve"> стратегии и планы</w:t>
            </w:r>
            <w:r w:rsidRPr="008071CB">
              <w:rPr>
                <w:b w:val="0"/>
                <w:sz w:val="24"/>
              </w:rPr>
              <w:t>?</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Ключевые показатели эффективности</w:t>
            </w:r>
          </w:p>
        </w:tc>
        <w:tc>
          <w:tcPr>
            <w:tcW w:w="6946" w:type="dxa"/>
          </w:tcPr>
          <w:p w:rsidR="00BD1972" w:rsidRPr="008071CB" w:rsidRDefault="00BD1972" w:rsidP="00DF7951">
            <w:pPr>
              <w:jc w:val="both"/>
              <w:rPr>
                <w:b w:val="0"/>
                <w:sz w:val="24"/>
              </w:rPr>
            </w:pPr>
            <w:r w:rsidRPr="008071CB">
              <w:rPr>
                <w:b w:val="0"/>
                <w:sz w:val="24"/>
              </w:rPr>
              <w:t>Какие</w:t>
            </w:r>
            <w:r w:rsidR="00993A3C" w:rsidRPr="008071CB">
              <w:rPr>
                <w:b w:val="0"/>
                <w:sz w:val="24"/>
              </w:rPr>
              <w:t xml:space="preserve"> имеются</w:t>
            </w:r>
            <w:r w:rsidRPr="008071CB">
              <w:rPr>
                <w:b w:val="0"/>
                <w:sz w:val="24"/>
              </w:rPr>
              <w:t xml:space="preserve"> ключевые показатели эффективности организации, исходящие от ее целей, факторов успеха, стратегий и планов? Как они определяются и какую роль они играют при оценке эффективности? Значительны ли отклонения?</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Значения эффективности</w:t>
            </w:r>
          </w:p>
        </w:tc>
        <w:tc>
          <w:tcPr>
            <w:tcW w:w="6946" w:type="dxa"/>
          </w:tcPr>
          <w:p w:rsidR="00BD1972" w:rsidRPr="008071CB" w:rsidRDefault="00BD1972" w:rsidP="00DF7951">
            <w:pPr>
              <w:jc w:val="both"/>
              <w:rPr>
                <w:b w:val="0"/>
                <w:sz w:val="24"/>
              </w:rPr>
            </w:pPr>
            <w:r w:rsidRPr="008071CB">
              <w:rPr>
                <w:b w:val="0"/>
                <w:sz w:val="24"/>
              </w:rPr>
              <w:t>Какую степень эффективности организация должна достичь по каждому показателю, как определяются приемлемые значения эффективности, и насколько сложно достижение данных значений?</w:t>
            </w:r>
          </w:p>
        </w:tc>
      </w:tr>
      <w:tr w:rsidR="00BD1972" w:rsidRPr="008071CB" w:rsidTr="00177896">
        <w:tc>
          <w:tcPr>
            <w:tcW w:w="2518" w:type="dxa"/>
          </w:tcPr>
          <w:p w:rsidR="00BD1972" w:rsidRPr="008071CB" w:rsidRDefault="00BD1972" w:rsidP="00E1134D">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 xml:space="preserve">Оценка индивидуальной, </w:t>
            </w:r>
            <w:r w:rsidR="00E1134D" w:rsidRPr="008071CB">
              <w:rPr>
                <w:rFonts w:ascii="Times New Roman" w:hAnsi="Times New Roman"/>
                <w:sz w:val="24"/>
                <w:szCs w:val="28"/>
              </w:rPr>
              <w:t>командной</w:t>
            </w:r>
            <w:r w:rsidRPr="008071CB">
              <w:rPr>
                <w:rFonts w:ascii="Times New Roman" w:hAnsi="Times New Roman"/>
                <w:sz w:val="24"/>
                <w:szCs w:val="28"/>
              </w:rPr>
              <w:t xml:space="preserve"> и организационной эффективности</w:t>
            </w:r>
          </w:p>
        </w:tc>
        <w:tc>
          <w:tcPr>
            <w:tcW w:w="6946" w:type="dxa"/>
          </w:tcPr>
          <w:p w:rsidR="00BD1972" w:rsidRPr="008071CB" w:rsidRDefault="00BD1972" w:rsidP="00E1134D">
            <w:pPr>
              <w:jc w:val="both"/>
              <w:rPr>
                <w:b w:val="0"/>
                <w:sz w:val="24"/>
              </w:rPr>
            </w:pPr>
            <w:r w:rsidRPr="008071CB">
              <w:rPr>
                <w:b w:val="0"/>
                <w:sz w:val="24"/>
              </w:rPr>
              <w:t xml:space="preserve">Какие процессы применяются для оценки индивидуальной, </w:t>
            </w:r>
            <w:r w:rsidR="00E1134D" w:rsidRPr="008071CB">
              <w:rPr>
                <w:b w:val="0"/>
                <w:sz w:val="24"/>
              </w:rPr>
              <w:t>командной</w:t>
            </w:r>
            <w:r w:rsidRPr="008071CB">
              <w:rPr>
                <w:b w:val="0"/>
                <w:sz w:val="24"/>
              </w:rPr>
              <w:t xml:space="preserve"> и организационной эффективности?  Оценка более объективна, субъективна либо </w:t>
            </w:r>
            <w:r w:rsidR="00E1134D" w:rsidRPr="008071CB">
              <w:rPr>
                <w:b w:val="0"/>
                <w:sz w:val="24"/>
              </w:rPr>
              <w:t>ей присущи обе характеристики</w:t>
            </w:r>
            <w:r w:rsidRPr="008071CB">
              <w:rPr>
                <w:b w:val="0"/>
                <w:sz w:val="24"/>
              </w:rPr>
              <w:t>? Насколько важна формальная и неформальная информация, а также</w:t>
            </w:r>
            <w:r w:rsidR="00E1134D" w:rsidRPr="008071CB">
              <w:rPr>
                <w:b w:val="0"/>
                <w:sz w:val="24"/>
              </w:rPr>
              <w:t xml:space="preserve"> какую роль играют рычаги</w:t>
            </w:r>
            <w:r w:rsidRPr="008071CB">
              <w:rPr>
                <w:b w:val="0"/>
                <w:sz w:val="24"/>
              </w:rPr>
              <w:t xml:space="preserve"> управлени</w:t>
            </w:r>
            <w:r w:rsidR="00E1134D" w:rsidRPr="008071CB">
              <w:rPr>
                <w:b w:val="0"/>
                <w:sz w:val="24"/>
              </w:rPr>
              <w:t>я</w:t>
            </w:r>
            <w:r w:rsidRPr="008071CB">
              <w:rPr>
                <w:b w:val="0"/>
                <w:sz w:val="24"/>
              </w:rPr>
              <w:t xml:space="preserve"> в </w:t>
            </w:r>
            <w:r w:rsidR="00E1134D" w:rsidRPr="008071CB">
              <w:rPr>
                <w:b w:val="0"/>
                <w:sz w:val="24"/>
              </w:rPr>
              <w:t>оценке</w:t>
            </w:r>
            <w:r w:rsidRPr="008071CB">
              <w:rPr>
                <w:b w:val="0"/>
                <w:sz w:val="24"/>
              </w:rPr>
              <w:t>?</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Вознаграждения</w:t>
            </w:r>
          </w:p>
        </w:tc>
        <w:tc>
          <w:tcPr>
            <w:tcW w:w="6946" w:type="dxa"/>
          </w:tcPr>
          <w:p w:rsidR="00BD1972" w:rsidRPr="008071CB" w:rsidRDefault="00BD1972" w:rsidP="00E1134D">
            <w:pPr>
              <w:jc w:val="both"/>
              <w:rPr>
                <w:b w:val="0"/>
                <w:sz w:val="24"/>
              </w:rPr>
            </w:pPr>
            <w:r w:rsidRPr="008071CB">
              <w:rPr>
                <w:b w:val="0"/>
                <w:sz w:val="24"/>
              </w:rPr>
              <w:t>Какие вознаграждения (финансовые и нефинансовые) руководители и сотрудники могут получить при достижении показате</w:t>
            </w:r>
            <w:r w:rsidR="00E1134D" w:rsidRPr="008071CB">
              <w:rPr>
                <w:b w:val="0"/>
                <w:sz w:val="24"/>
              </w:rPr>
              <w:t>лей эффективности, либо какого рода</w:t>
            </w:r>
            <w:r w:rsidRPr="008071CB">
              <w:rPr>
                <w:b w:val="0"/>
                <w:sz w:val="24"/>
              </w:rPr>
              <w:t xml:space="preserve"> санкции предусмотрены при их не достижении?</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Информационные потоки</w:t>
            </w:r>
          </w:p>
        </w:tc>
        <w:tc>
          <w:tcPr>
            <w:tcW w:w="6946" w:type="dxa"/>
          </w:tcPr>
          <w:p w:rsidR="00BD1972" w:rsidRPr="008071CB" w:rsidRDefault="00BD1972" w:rsidP="00DF7951">
            <w:pPr>
              <w:jc w:val="both"/>
              <w:rPr>
                <w:b w:val="0"/>
                <w:sz w:val="24"/>
              </w:rPr>
            </w:pPr>
            <w:r w:rsidRPr="008071CB">
              <w:rPr>
                <w:b w:val="0"/>
                <w:sz w:val="24"/>
              </w:rPr>
              <w:t>Какие конкретные информационные потоки (обратная связь, превентивная связь), системы и сети имеются в организации для поддержки работы системы управления эффективностью?</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Использование информации, вытекающей от результатов управления</w:t>
            </w:r>
          </w:p>
        </w:tc>
        <w:tc>
          <w:tcPr>
            <w:tcW w:w="6946" w:type="dxa"/>
          </w:tcPr>
          <w:p w:rsidR="00BD1972" w:rsidRPr="008071CB" w:rsidRDefault="00BD1972" w:rsidP="00DF7951">
            <w:pPr>
              <w:jc w:val="both"/>
              <w:rPr>
                <w:b w:val="0"/>
                <w:sz w:val="24"/>
              </w:rPr>
            </w:pPr>
            <w:r w:rsidRPr="008071CB">
              <w:rPr>
                <w:b w:val="0"/>
                <w:sz w:val="24"/>
              </w:rPr>
              <w:t>Как используется информация, вытекающая от результатов управления? Как использование данной информации меняется в зависимости от уровней иерархии?</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lastRenderedPageBreak/>
              <w:t>Изменения системы управления эффективностью</w:t>
            </w:r>
          </w:p>
        </w:tc>
        <w:tc>
          <w:tcPr>
            <w:tcW w:w="6946" w:type="dxa"/>
          </w:tcPr>
          <w:p w:rsidR="00BD1972" w:rsidRPr="008071CB" w:rsidRDefault="00BD1972" w:rsidP="00DF7951">
            <w:pPr>
              <w:jc w:val="both"/>
              <w:rPr>
                <w:b w:val="0"/>
                <w:sz w:val="24"/>
              </w:rPr>
            </w:pPr>
            <w:r w:rsidRPr="008071CB">
              <w:rPr>
                <w:b w:val="0"/>
                <w:sz w:val="24"/>
              </w:rPr>
              <w:t>Как системы управления эффективностью изменились со временем, в зависимости от среды и динамики организации?</w:t>
            </w:r>
          </w:p>
        </w:tc>
      </w:tr>
      <w:tr w:rsidR="00BD1972" w:rsidRPr="008071CB" w:rsidTr="00177896">
        <w:tc>
          <w:tcPr>
            <w:tcW w:w="2518" w:type="dxa"/>
          </w:tcPr>
          <w:p w:rsidR="00BD1972" w:rsidRPr="008071CB" w:rsidRDefault="00BD1972" w:rsidP="00DF7951">
            <w:pPr>
              <w:pStyle w:val="ac"/>
              <w:numPr>
                <w:ilvl w:val="0"/>
                <w:numId w:val="3"/>
              </w:numPr>
              <w:spacing w:after="0" w:line="240" w:lineRule="auto"/>
              <w:ind w:left="0" w:firstLine="0"/>
              <w:rPr>
                <w:rFonts w:ascii="Times New Roman" w:hAnsi="Times New Roman"/>
                <w:sz w:val="24"/>
                <w:szCs w:val="28"/>
              </w:rPr>
            </w:pPr>
            <w:r w:rsidRPr="008071CB">
              <w:rPr>
                <w:rFonts w:ascii="Times New Roman" w:hAnsi="Times New Roman"/>
                <w:sz w:val="24"/>
                <w:szCs w:val="28"/>
              </w:rPr>
              <w:t>Сила и целостность системы управления эффективностью</w:t>
            </w:r>
          </w:p>
        </w:tc>
        <w:tc>
          <w:tcPr>
            <w:tcW w:w="6946" w:type="dxa"/>
          </w:tcPr>
          <w:p w:rsidR="00BD1972" w:rsidRPr="008071CB" w:rsidRDefault="00BD1972" w:rsidP="00DF7951">
            <w:pPr>
              <w:jc w:val="both"/>
              <w:rPr>
                <w:b w:val="0"/>
                <w:sz w:val="24"/>
              </w:rPr>
            </w:pPr>
            <w:r w:rsidRPr="008071CB">
              <w:rPr>
                <w:b w:val="0"/>
                <w:sz w:val="24"/>
              </w:rPr>
              <w:t>Насколько последовательны и сильны связи между элементами системы управления эффективностью?</w:t>
            </w:r>
          </w:p>
        </w:tc>
      </w:tr>
    </w:tbl>
    <w:p w:rsidR="00C03329" w:rsidRPr="00CB77FF" w:rsidRDefault="00233846" w:rsidP="00DF7951">
      <w:pPr>
        <w:jc w:val="both"/>
        <w:rPr>
          <w:b w:val="0"/>
        </w:rPr>
      </w:pPr>
      <w:r w:rsidRPr="00CB77FF">
        <w:rPr>
          <w:b w:val="0"/>
        </w:rPr>
        <w:t>Примечание: Адаптировано</w:t>
      </w:r>
      <w:r w:rsidR="006123EF" w:rsidRPr="00CB77FF">
        <w:rPr>
          <w:b w:val="0"/>
        </w:rPr>
        <w:t xml:space="preserve"> автором на основе источника</w:t>
      </w:r>
      <w:r w:rsidR="00A9173A" w:rsidRPr="00CB77FF">
        <w:rPr>
          <w:b w:val="0"/>
        </w:rPr>
        <w:t xml:space="preserve"> [2</w:t>
      </w:r>
      <w:r w:rsidR="00765D56" w:rsidRPr="00CB77FF">
        <w:rPr>
          <w:b w:val="0"/>
        </w:rPr>
        <w:t>4</w:t>
      </w:r>
      <w:r w:rsidR="00A9173A" w:rsidRPr="00CB77FF">
        <w:rPr>
          <w:b w:val="0"/>
        </w:rPr>
        <w:t>].</w:t>
      </w:r>
    </w:p>
    <w:p w:rsidR="00FC1174" w:rsidRPr="00CB77FF" w:rsidRDefault="00FC1174" w:rsidP="00DF7951">
      <w:pPr>
        <w:ind w:firstLine="708"/>
        <w:jc w:val="both"/>
        <w:rPr>
          <w:b w:val="0"/>
        </w:rPr>
      </w:pPr>
    </w:p>
    <w:p w:rsidR="00245AE4" w:rsidRPr="00CB77FF" w:rsidRDefault="00B86B18" w:rsidP="00DF7951">
      <w:pPr>
        <w:ind w:firstLine="708"/>
        <w:jc w:val="both"/>
        <w:rPr>
          <w:b w:val="0"/>
        </w:rPr>
      </w:pPr>
      <w:r w:rsidRPr="00CB77FF">
        <w:rPr>
          <w:b w:val="0"/>
        </w:rPr>
        <w:t xml:space="preserve">Данная рамка </w:t>
      </w:r>
      <w:r w:rsidR="00AE2994" w:rsidRPr="00CB77FF">
        <w:rPr>
          <w:b w:val="0"/>
        </w:rPr>
        <w:t xml:space="preserve">содержит </w:t>
      </w:r>
      <w:r w:rsidRPr="00CB77FF">
        <w:rPr>
          <w:b w:val="0"/>
        </w:rPr>
        <w:t>ключевые аспекты</w:t>
      </w:r>
      <w:r w:rsidR="00AA0139" w:rsidRPr="00CB77FF">
        <w:rPr>
          <w:b w:val="0"/>
        </w:rPr>
        <w:t xml:space="preserve"> управления эффективностью</w:t>
      </w:r>
      <w:r w:rsidR="00AE2994" w:rsidRPr="00CB77FF">
        <w:rPr>
          <w:b w:val="0"/>
        </w:rPr>
        <w:t xml:space="preserve"> в виде вопросов</w:t>
      </w:r>
      <w:r w:rsidR="00D47FCD" w:rsidRPr="00CB77FF">
        <w:rPr>
          <w:b w:val="0"/>
        </w:rPr>
        <w:t>.</w:t>
      </w:r>
      <w:r w:rsidR="00A5044D" w:rsidRPr="00CB77FF">
        <w:rPr>
          <w:b w:val="0"/>
        </w:rPr>
        <w:t xml:space="preserve"> </w:t>
      </w:r>
      <w:r w:rsidR="00B97F4B" w:rsidRPr="00CB77FF">
        <w:rPr>
          <w:b w:val="0"/>
        </w:rPr>
        <w:t>Г</w:t>
      </w:r>
      <w:r w:rsidR="00D47FCD" w:rsidRPr="00CB77FF">
        <w:rPr>
          <w:b w:val="0"/>
        </w:rPr>
        <w:t>лавной задачей Расширенной рамки выступает сбор данных, на основе которых может осуществляться дальнейший анализ.</w:t>
      </w:r>
      <w:r w:rsidR="00245AE4" w:rsidRPr="00CB77FF">
        <w:rPr>
          <w:b w:val="0"/>
        </w:rPr>
        <w:t xml:space="preserve"> Глубокая теоретическая и практическая проработанность</w:t>
      </w:r>
      <w:r w:rsidR="00977796" w:rsidRPr="00CB77FF">
        <w:rPr>
          <w:b w:val="0"/>
        </w:rPr>
        <w:t xml:space="preserve"> </w:t>
      </w:r>
      <w:r w:rsidR="00245AE4" w:rsidRPr="00CB77FF">
        <w:rPr>
          <w:b w:val="0"/>
        </w:rPr>
        <w:t xml:space="preserve">делает Рамку достаточно действенным подходом для комплексного изучения систем управления эффективностью.  </w:t>
      </w:r>
      <w:r w:rsidR="0091011F" w:rsidRPr="00CB77FF">
        <w:rPr>
          <w:b w:val="0"/>
        </w:rPr>
        <w:t xml:space="preserve">Более того, данный инструмент не носит исчерпывающий и нормативный характер и, как </w:t>
      </w:r>
      <w:r w:rsidR="00865E96" w:rsidRPr="00CB77FF">
        <w:rPr>
          <w:b w:val="0"/>
        </w:rPr>
        <w:t xml:space="preserve">заявляют </w:t>
      </w:r>
      <w:r w:rsidR="00977796" w:rsidRPr="00CB77FF">
        <w:rPr>
          <w:b w:val="0"/>
        </w:rPr>
        <w:t>сами авторы</w:t>
      </w:r>
      <w:r w:rsidR="0091011F" w:rsidRPr="00CB77FF">
        <w:rPr>
          <w:b w:val="0"/>
        </w:rPr>
        <w:t>, открыт для</w:t>
      </w:r>
      <w:r w:rsidR="00AE2994" w:rsidRPr="00CB77FF">
        <w:rPr>
          <w:b w:val="0"/>
        </w:rPr>
        <w:t xml:space="preserve"> дальнейшего совершенствования </w:t>
      </w:r>
      <w:r w:rsidR="0091011F" w:rsidRPr="00CB77FF">
        <w:rPr>
          <w:b w:val="0"/>
        </w:rPr>
        <w:t>либо адаптации</w:t>
      </w:r>
      <w:r w:rsidR="00E1134D" w:rsidRPr="00CB77FF">
        <w:rPr>
          <w:b w:val="0"/>
        </w:rPr>
        <w:t xml:space="preserve"> [2</w:t>
      </w:r>
      <w:r w:rsidR="00765D56" w:rsidRPr="00CB77FF">
        <w:rPr>
          <w:b w:val="0"/>
        </w:rPr>
        <w:t>4</w:t>
      </w:r>
      <w:r w:rsidR="00E1134D" w:rsidRPr="00CB77FF">
        <w:rPr>
          <w:b w:val="0"/>
        </w:rPr>
        <w:t>]</w:t>
      </w:r>
      <w:r w:rsidR="0091011F" w:rsidRPr="00CB77FF">
        <w:rPr>
          <w:b w:val="0"/>
        </w:rPr>
        <w:t>.</w:t>
      </w:r>
      <w:r w:rsidR="001C47A2" w:rsidRPr="00CB77FF">
        <w:rPr>
          <w:b w:val="0"/>
        </w:rPr>
        <w:t xml:space="preserve"> Обзор эмпирических трудов аналогичных настояще</w:t>
      </w:r>
      <w:r w:rsidR="00E1134D" w:rsidRPr="00CB77FF">
        <w:rPr>
          <w:b w:val="0"/>
        </w:rPr>
        <w:t>й диссертации</w:t>
      </w:r>
      <w:r w:rsidR="001C47A2" w:rsidRPr="00CB77FF">
        <w:rPr>
          <w:b w:val="0"/>
        </w:rPr>
        <w:t xml:space="preserve"> демонстрирует </w:t>
      </w:r>
      <w:r w:rsidR="00E1134D" w:rsidRPr="00CB77FF">
        <w:rPr>
          <w:b w:val="0"/>
        </w:rPr>
        <w:t xml:space="preserve">возможность </w:t>
      </w:r>
      <w:r w:rsidR="001C47A2" w:rsidRPr="00CB77FF">
        <w:rPr>
          <w:b w:val="0"/>
        </w:rPr>
        <w:t>широко</w:t>
      </w:r>
      <w:r w:rsidR="00E1134D" w:rsidRPr="00CB77FF">
        <w:rPr>
          <w:b w:val="0"/>
        </w:rPr>
        <w:t>го применения</w:t>
      </w:r>
      <w:r w:rsidR="001C47A2" w:rsidRPr="00CB77FF">
        <w:rPr>
          <w:b w:val="0"/>
        </w:rPr>
        <w:t xml:space="preserve"> Рамки </w:t>
      </w:r>
      <w:r w:rsidR="00D44763" w:rsidRPr="00CB77FF">
        <w:rPr>
          <w:b w:val="0"/>
          <w:lang w:val="en-US"/>
        </w:rPr>
        <w:t>Ferreira</w:t>
      </w:r>
      <w:r w:rsidR="00D44763" w:rsidRPr="00CB77FF">
        <w:rPr>
          <w:b w:val="0"/>
        </w:rPr>
        <w:t xml:space="preserve"> и </w:t>
      </w:r>
      <w:r w:rsidR="00D44763" w:rsidRPr="00CB77FF">
        <w:rPr>
          <w:b w:val="0"/>
          <w:lang w:val="en-US"/>
        </w:rPr>
        <w:t>Otley</w:t>
      </w:r>
      <w:r w:rsidR="00D44763" w:rsidRPr="00CB77FF">
        <w:rPr>
          <w:b w:val="0"/>
        </w:rPr>
        <w:t xml:space="preserve"> </w:t>
      </w:r>
      <w:r w:rsidR="001C47A2" w:rsidRPr="00CB77FF">
        <w:rPr>
          <w:b w:val="0"/>
        </w:rPr>
        <w:t>в государстенных органах различных стран</w:t>
      </w:r>
      <w:r w:rsidR="00D44763" w:rsidRPr="00CB77FF">
        <w:rPr>
          <w:b w:val="0"/>
        </w:rPr>
        <w:t xml:space="preserve"> [16</w:t>
      </w:r>
      <w:r w:rsidR="00765D56" w:rsidRPr="00CB77FF">
        <w:rPr>
          <w:b w:val="0"/>
        </w:rPr>
        <w:t>8</w:t>
      </w:r>
      <w:r w:rsidR="00D44763" w:rsidRPr="00CB77FF">
        <w:rPr>
          <w:b w:val="0"/>
        </w:rPr>
        <w:t>; 16</w:t>
      </w:r>
      <w:r w:rsidR="00765D56" w:rsidRPr="00CB77FF">
        <w:rPr>
          <w:b w:val="0"/>
        </w:rPr>
        <w:t>9</w:t>
      </w:r>
      <w:r w:rsidR="006C6D27" w:rsidRPr="00CB77FF">
        <w:rPr>
          <w:b w:val="0"/>
        </w:rPr>
        <w:t>].</w:t>
      </w:r>
      <w:r w:rsidR="001C47A2" w:rsidRPr="00CB77FF">
        <w:rPr>
          <w:b w:val="0"/>
        </w:rPr>
        <w:t xml:space="preserve"> </w:t>
      </w:r>
    </w:p>
    <w:p w:rsidR="00AE2994" w:rsidRPr="00CB77FF" w:rsidRDefault="00B97F4B" w:rsidP="00DF7951">
      <w:pPr>
        <w:jc w:val="both"/>
        <w:rPr>
          <w:b w:val="0"/>
        </w:rPr>
      </w:pPr>
      <w:r w:rsidRPr="00CB77FF">
        <w:rPr>
          <w:b w:val="0"/>
        </w:rPr>
        <w:tab/>
      </w:r>
      <w:r w:rsidR="005C20A8" w:rsidRPr="00CB77FF">
        <w:rPr>
          <w:b w:val="0"/>
        </w:rPr>
        <w:t xml:space="preserve">Таким образом, подходы </w:t>
      </w:r>
      <w:r w:rsidR="00D44763" w:rsidRPr="00CB77FF">
        <w:rPr>
          <w:b w:val="0"/>
          <w:lang w:val="en-US"/>
        </w:rPr>
        <w:t>Armstrong</w:t>
      </w:r>
      <w:r w:rsidR="00D44763" w:rsidRPr="00CB77FF">
        <w:rPr>
          <w:b w:val="0"/>
        </w:rPr>
        <w:t xml:space="preserve">, </w:t>
      </w:r>
      <w:r w:rsidR="00D44763" w:rsidRPr="00CB77FF">
        <w:rPr>
          <w:b w:val="0"/>
          <w:lang w:val="en-US"/>
        </w:rPr>
        <w:t>Ferreira</w:t>
      </w:r>
      <w:r w:rsidR="00D44763" w:rsidRPr="00CB77FF">
        <w:rPr>
          <w:b w:val="0"/>
        </w:rPr>
        <w:t xml:space="preserve"> и </w:t>
      </w:r>
      <w:r w:rsidR="00D44763" w:rsidRPr="00CB77FF">
        <w:rPr>
          <w:b w:val="0"/>
          <w:lang w:val="en-US"/>
        </w:rPr>
        <w:t>Otley</w:t>
      </w:r>
      <w:r w:rsidR="00D44763" w:rsidRPr="00CB77FF">
        <w:rPr>
          <w:b w:val="0"/>
        </w:rPr>
        <w:t xml:space="preserve"> </w:t>
      </w:r>
      <w:r w:rsidR="005C20A8" w:rsidRPr="00CB77FF">
        <w:rPr>
          <w:b w:val="0"/>
        </w:rPr>
        <w:t xml:space="preserve">отвечают задачам данного исследования и могут стать основой методологии. </w:t>
      </w:r>
      <w:r w:rsidR="005B3DEA" w:rsidRPr="00CB77FF">
        <w:rPr>
          <w:b w:val="0"/>
        </w:rPr>
        <w:t>Данные стратегии в равной степени уделяют внимание как формальны</w:t>
      </w:r>
      <w:r w:rsidR="00BC1A11" w:rsidRPr="00CB77FF">
        <w:rPr>
          <w:b w:val="0"/>
        </w:rPr>
        <w:t>м</w:t>
      </w:r>
      <w:r w:rsidR="005B3DEA" w:rsidRPr="00CB77FF">
        <w:rPr>
          <w:b w:val="0"/>
        </w:rPr>
        <w:t xml:space="preserve"> сторон</w:t>
      </w:r>
      <w:r w:rsidR="00BC1A11" w:rsidRPr="00CB77FF">
        <w:rPr>
          <w:b w:val="0"/>
        </w:rPr>
        <w:t>ам</w:t>
      </w:r>
      <w:r w:rsidR="005B3DEA" w:rsidRPr="00CB77FF">
        <w:rPr>
          <w:b w:val="0"/>
        </w:rPr>
        <w:t>, таки</w:t>
      </w:r>
      <w:r w:rsidR="00BC1A11" w:rsidRPr="00CB77FF">
        <w:rPr>
          <w:b w:val="0"/>
        </w:rPr>
        <w:t>м</w:t>
      </w:r>
      <w:r w:rsidR="005B3DEA" w:rsidRPr="00CB77FF">
        <w:rPr>
          <w:b w:val="0"/>
        </w:rPr>
        <w:t xml:space="preserve"> как структура, планирование эффективности, анализ, так и неформальны</w:t>
      </w:r>
      <w:r w:rsidR="00AE2994" w:rsidRPr="00CB77FF">
        <w:rPr>
          <w:b w:val="0"/>
        </w:rPr>
        <w:t>м</w:t>
      </w:r>
      <w:r w:rsidR="005B3DEA" w:rsidRPr="00CB77FF">
        <w:rPr>
          <w:b w:val="0"/>
        </w:rPr>
        <w:t xml:space="preserve"> аспект</w:t>
      </w:r>
      <w:r w:rsidR="00AE2994" w:rsidRPr="00CB77FF">
        <w:rPr>
          <w:b w:val="0"/>
        </w:rPr>
        <w:t>ам</w:t>
      </w:r>
      <w:r w:rsidR="005B3DEA" w:rsidRPr="00CB77FF">
        <w:rPr>
          <w:b w:val="0"/>
        </w:rPr>
        <w:t xml:space="preserve">, включая коммуникации и связи внутри организации и т.д. </w:t>
      </w:r>
    </w:p>
    <w:p w:rsidR="005B3DEA" w:rsidRPr="00CB77FF" w:rsidRDefault="00AE2994" w:rsidP="00DF7951">
      <w:pPr>
        <w:jc w:val="both"/>
        <w:rPr>
          <w:b w:val="0"/>
        </w:rPr>
      </w:pPr>
      <w:r w:rsidRPr="00CB77FF">
        <w:rPr>
          <w:b w:val="0"/>
        </w:rPr>
        <w:tab/>
      </w:r>
      <w:r w:rsidR="00D47AE9" w:rsidRPr="00CB77FF">
        <w:rPr>
          <w:b w:val="0"/>
        </w:rPr>
        <w:t>Как утверждал</w:t>
      </w:r>
      <w:r w:rsidR="005B3DEA" w:rsidRPr="00CB77FF">
        <w:rPr>
          <w:b w:val="0"/>
        </w:rPr>
        <w:t xml:space="preserve"> </w:t>
      </w:r>
      <w:r w:rsidR="00D44763" w:rsidRPr="00CB77FF">
        <w:rPr>
          <w:b w:val="0"/>
          <w:lang w:val="en-US"/>
        </w:rPr>
        <w:t>Simon</w:t>
      </w:r>
      <w:r w:rsidR="005B3DEA" w:rsidRPr="00CB77FF">
        <w:rPr>
          <w:b w:val="0"/>
        </w:rPr>
        <w:t xml:space="preserve"> соблюдение баланса между системными и поведенческими аспектами имеет критическое значение для достижения стратегических целей организации</w:t>
      </w:r>
      <w:r w:rsidR="00D44763" w:rsidRPr="00CB77FF">
        <w:rPr>
          <w:b w:val="0"/>
        </w:rPr>
        <w:t xml:space="preserve"> [1</w:t>
      </w:r>
      <w:r w:rsidR="00765D56" w:rsidRPr="00CB77FF">
        <w:rPr>
          <w:b w:val="0"/>
        </w:rPr>
        <w:t>70</w:t>
      </w:r>
      <w:r w:rsidR="004B1B64" w:rsidRPr="00CB77FF">
        <w:rPr>
          <w:b w:val="0"/>
        </w:rPr>
        <w:t>]</w:t>
      </w:r>
      <w:r w:rsidR="005B3DEA" w:rsidRPr="00CB77FF">
        <w:rPr>
          <w:b w:val="0"/>
        </w:rPr>
        <w:t xml:space="preserve">. </w:t>
      </w:r>
      <w:r w:rsidR="00174262" w:rsidRPr="00CB77FF">
        <w:rPr>
          <w:b w:val="0"/>
        </w:rPr>
        <w:t xml:space="preserve">О важности баланса говорит и </w:t>
      </w:r>
      <w:r w:rsidR="00D44763" w:rsidRPr="00CB77FF">
        <w:rPr>
          <w:b w:val="0"/>
          <w:lang w:val="en-US"/>
        </w:rPr>
        <w:t>De</w:t>
      </w:r>
      <w:r w:rsidR="00D44763" w:rsidRPr="00CB77FF">
        <w:rPr>
          <w:b w:val="0"/>
        </w:rPr>
        <w:t xml:space="preserve"> </w:t>
      </w:r>
      <w:r w:rsidR="00D44763" w:rsidRPr="00CB77FF">
        <w:rPr>
          <w:b w:val="0"/>
          <w:lang w:val="en-US"/>
        </w:rPr>
        <w:t>Waal</w:t>
      </w:r>
      <w:r w:rsidR="00174262" w:rsidRPr="00CB77FF">
        <w:rPr>
          <w:b w:val="0"/>
        </w:rPr>
        <w:t xml:space="preserve">, который предложил метод </w:t>
      </w:r>
      <w:r w:rsidR="00D44763" w:rsidRPr="00CB77FF">
        <w:rPr>
          <w:b w:val="0"/>
        </w:rPr>
        <w:t>А</w:t>
      </w:r>
      <w:r w:rsidR="00174262" w:rsidRPr="00CB77FF">
        <w:rPr>
          <w:b w:val="0"/>
        </w:rPr>
        <w:t>нализа управления эффективностью (</w:t>
      </w:r>
      <w:r w:rsidR="00174262" w:rsidRPr="00CB77FF">
        <w:rPr>
          <w:b w:val="0"/>
          <w:lang w:val="en-US"/>
        </w:rPr>
        <w:t>Performance</w:t>
      </w:r>
      <w:r w:rsidR="00174262" w:rsidRPr="00CB77FF">
        <w:rPr>
          <w:b w:val="0"/>
        </w:rPr>
        <w:t xml:space="preserve"> </w:t>
      </w:r>
      <w:r w:rsidR="00174262" w:rsidRPr="00CB77FF">
        <w:rPr>
          <w:b w:val="0"/>
          <w:lang w:val="en-US"/>
        </w:rPr>
        <w:t>Management</w:t>
      </w:r>
      <w:r w:rsidR="00174262" w:rsidRPr="00CB77FF">
        <w:rPr>
          <w:b w:val="0"/>
        </w:rPr>
        <w:t xml:space="preserve"> </w:t>
      </w:r>
      <w:r w:rsidR="00174262" w:rsidRPr="00CB77FF">
        <w:rPr>
          <w:b w:val="0"/>
          <w:lang w:val="en-US"/>
        </w:rPr>
        <w:t>Analysis</w:t>
      </w:r>
      <w:r w:rsidR="00174262" w:rsidRPr="00CB77FF">
        <w:rPr>
          <w:b w:val="0"/>
        </w:rPr>
        <w:t>), учитывающий структурные и поведенческие измерения организаций</w:t>
      </w:r>
      <w:r w:rsidR="00D44763" w:rsidRPr="00CB77FF">
        <w:rPr>
          <w:b w:val="0"/>
        </w:rPr>
        <w:t xml:space="preserve"> [2</w:t>
      </w:r>
      <w:r w:rsidR="00765D56" w:rsidRPr="00CB77FF">
        <w:rPr>
          <w:b w:val="0"/>
        </w:rPr>
        <w:t>6</w:t>
      </w:r>
      <w:r w:rsidR="004B1B64" w:rsidRPr="00CB77FF">
        <w:rPr>
          <w:b w:val="0"/>
        </w:rPr>
        <w:t>]</w:t>
      </w:r>
      <w:r w:rsidR="00174262" w:rsidRPr="00CB77FF">
        <w:rPr>
          <w:b w:val="0"/>
        </w:rPr>
        <w:t xml:space="preserve">. Первый тип подразумевает </w:t>
      </w:r>
      <w:r w:rsidR="00597BC8">
        <w:rPr>
          <w:b w:val="0"/>
        </w:rPr>
        <w:t>"</w:t>
      </w:r>
      <w:r w:rsidR="00174262" w:rsidRPr="00CB77FF">
        <w:rPr>
          <w:b w:val="0"/>
        </w:rPr>
        <w:t>физические</w:t>
      </w:r>
      <w:r w:rsidR="00597BC8">
        <w:rPr>
          <w:b w:val="0"/>
        </w:rPr>
        <w:t>" аспекты</w:t>
      </w:r>
      <w:r w:rsidR="00174262" w:rsidRPr="00CB77FF">
        <w:rPr>
          <w:b w:val="0"/>
        </w:rPr>
        <w:t xml:space="preserve"> (структура и </w:t>
      </w:r>
      <w:r w:rsidR="00401DD6" w:rsidRPr="00CB77FF">
        <w:rPr>
          <w:b w:val="0"/>
        </w:rPr>
        <w:t>распределение</w:t>
      </w:r>
      <w:r w:rsidR="00174262" w:rsidRPr="00CB77FF">
        <w:rPr>
          <w:b w:val="0"/>
        </w:rPr>
        <w:t xml:space="preserve"> задач,</w:t>
      </w:r>
      <w:r w:rsidR="00401DD6" w:rsidRPr="00CB77FF">
        <w:rPr>
          <w:b w:val="0"/>
        </w:rPr>
        <w:t xml:space="preserve"> выработка индикаторов, подготовка отчетов и др.)</w:t>
      </w:r>
      <w:r w:rsidR="00174262" w:rsidRPr="00CB77FF">
        <w:rPr>
          <w:b w:val="0"/>
        </w:rPr>
        <w:t>, тогда как второй - пути практического применения сотрудниками управления эффективностью</w:t>
      </w:r>
      <w:r w:rsidR="00401DD6" w:rsidRPr="00CB77FF">
        <w:rPr>
          <w:b w:val="0"/>
        </w:rPr>
        <w:t xml:space="preserve"> (стиль менеджмента, коммуникации, культура, обратная связь и др.)</w:t>
      </w:r>
      <w:r w:rsidR="00174262" w:rsidRPr="00CB77FF">
        <w:rPr>
          <w:b w:val="0"/>
        </w:rPr>
        <w:t>.</w:t>
      </w:r>
    </w:p>
    <w:p w:rsidR="00174262" w:rsidRPr="00CB77FF" w:rsidRDefault="00AA3654" w:rsidP="00DF7951">
      <w:pPr>
        <w:ind w:firstLine="708"/>
        <w:jc w:val="both"/>
        <w:rPr>
          <w:b w:val="0"/>
        </w:rPr>
      </w:pPr>
      <w:r w:rsidRPr="00CB77FF">
        <w:rPr>
          <w:b w:val="0"/>
        </w:rPr>
        <w:t>Между тем, применение Анализа управления эффективностью может быть нецелесообразно при стремлении более глубинного исследования пр</w:t>
      </w:r>
      <w:r w:rsidR="00FC1174" w:rsidRPr="00CB77FF">
        <w:rPr>
          <w:b w:val="0"/>
        </w:rPr>
        <w:t>облем управления, так как данный инструмент</w:t>
      </w:r>
      <w:r w:rsidRPr="00CB77FF">
        <w:rPr>
          <w:b w:val="0"/>
        </w:rPr>
        <w:t xml:space="preserve"> основывается на количественном скоринге путем измерения степени реализации каждого аспекта.   </w:t>
      </w:r>
    </w:p>
    <w:p w:rsidR="00631645" w:rsidRPr="00CB77FF" w:rsidRDefault="009B2566" w:rsidP="00DF7951">
      <w:pPr>
        <w:jc w:val="both"/>
        <w:rPr>
          <w:b w:val="0"/>
          <w:strike/>
        </w:rPr>
      </w:pPr>
      <w:r w:rsidRPr="00CB77FF">
        <w:rPr>
          <w:b w:val="0"/>
        </w:rPr>
        <w:t xml:space="preserve"> </w:t>
      </w:r>
      <w:r w:rsidR="00264299" w:rsidRPr="00CB77FF">
        <w:rPr>
          <w:b w:val="0"/>
        </w:rPr>
        <w:tab/>
      </w:r>
      <w:r w:rsidR="00C45C04" w:rsidRPr="00CB77FF">
        <w:rPr>
          <w:b w:val="0"/>
        </w:rPr>
        <w:t>С другой стороны,</w:t>
      </w:r>
      <w:r w:rsidR="00631645" w:rsidRPr="00CB77FF">
        <w:rPr>
          <w:b w:val="0"/>
        </w:rPr>
        <w:t xml:space="preserve"> ряд авторов использовали открытый индуктивный подход, без привязки к определенным инструментам, а лишь обозначая общие исследовательские вопросы</w:t>
      </w:r>
      <w:r w:rsidR="00D44763" w:rsidRPr="00CB77FF">
        <w:rPr>
          <w:b w:val="0"/>
        </w:rPr>
        <w:t xml:space="preserve"> [9</w:t>
      </w:r>
      <w:r w:rsidR="00765D56" w:rsidRPr="00CB77FF">
        <w:rPr>
          <w:b w:val="0"/>
        </w:rPr>
        <w:t>5</w:t>
      </w:r>
      <w:r w:rsidR="00D44763" w:rsidRPr="00CB77FF">
        <w:rPr>
          <w:b w:val="0"/>
        </w:rPr>
        <w:t>; 1</w:t>
      </w:r>
      <w:r w:rsidR="00765D56" w:rsidRPr="00CB77FF">
        <w:rPr>
          <w:b w:val="0"/>
        </w:rPr>
        <w:t>71</w:t>
      </w:r>
      <w:r w:rsidR="00D44763" w:rsidRPr="00CB77FF">
        <w:rPr>
          <w:b w:val="0"/>
        </w:rPr>
        <w:t>; 1</w:t>
      </w:r>
      <w:r w:rsidR="00765D56" w:rsidRPr="00CB77FF">
        <w:rPr>
          <w:b w:val="0"/>
        </w:rPr>
        <w:t>72</w:t>
      </w:r>
      <w:r w:rsidR="004B1B64" w:rsidRPr="00CB77FF">
        <w:rPr>
          <w:b w:val="0"/>
        </w:rPr>
        <w:t>]</w:t>
      </w:r>
      <w:r w:rsidR="00631645" w:rsidRPr="00CB77FF">
        <w:rPr>
          <w:b w:val="0"/>
        </w:rPr>
        <w:t xml:space="preserve">. </w:t>
      </w:r>
      <w:r w:rsidR="00631645" w:rsidRPr="00CB77FF">
        <w:rPr>
          <w:b w:val="0"/>
          <w:lang w:val="en-US"/>
        </w:rPr>
        <w:t>Zakaria</w:t>
      </w:r>
      <w:r w:rsidR="00631645" w:rsidRPr="00CB77FF">
        <w:rPr>
          <w:b w:val="0"/>
        </w:rPr>
        <w:t xml:space="preserve"> взял за основу своего исследования практику управления эффективностью в местных органах власти Ганы и в качестве методологии использовал кейс-стади посредством </w:t>
      </w:r>
      <w:r w:rsidR="00631645" w:rsidRPr="00CB77FF">
        <w:rPr>
          <w:b w:val="0"/>
        </w:rPr>
        <w:lastRenderedPageBreak/>
        <w:t>интервью, фокус-групп и анализа документации</w:t>
      </w:r>
      <w:r w:rsidR="00D44763" w:rsidRPr="00CB77FF">
        <w:rPr>
          <w:b w:val="0"/>
        </w:rPr>
        <w:t xml:space="preserve"> [5</w:t>
      </w:r>
      <w:r w:rsidR="00765D56" w:rsidRPr="00CB77FF">
        <w:rPr>
          <w:b w:val="0"/>
        </w:rPr>
        <w:t>2</w:t>
      </w:r>
      <w:r w:rsidR="002D1C26" w:rsidRPr="00CB77FF">
        <w:rPr>
          <w:b w:val="0"/>
        </w:rPr>
        <w:t>]</w:t>
      </w:r>
      <w:r w:rsidR="00631645" w:rsidRPr="00CB77FF">
        <w:rPr>
          <w:b w:val="0"/>
        </w:rPr>
        <w:t xml:space="preserve">. </w:t>
      </w:r>
      <w:r w:rsidR="00272A3C" w:rsidRPr="00CB77FF">
        <w:rPr>
          <w:b w:val="0"/>
        </w:rPr>
        <w:t>Несмотря на это, автор</w:t>
      </w:r>
      <w:r w:rsidR="00981C8B" w:rsidRPr="00CB77FF">
        <w:rPr>
          <w:b w:val="0"/>
        </w:rPr>
        <w:t xml:space="preserve"> настоящей диссертации </w:t>
      </w:r>
      <w:r w:rsidR="00272A3C" w:rsidRPr="00CB77FF">
        <w:rPr>
          <w:b w:val="0"/>
        </w:rPr>
        <w:t xml:space="preserve">полагает важным базирование исследования на определенных </w:t>
      </w:r>
      <w:r w:rsidR="00C45C04" w:rsidRPr="00CB77FF">
        <w:rPr>
          <w:b w:val="0"/>
        </w:rPr>
        <w:t>подходах для</w:t>
      </w:r>
      <w:r w:rsidR="00272A3C" w:rsidRPr="00CB77FF">
        <w:rPr>
          <w:b w:val="0"/>
        </w:rPr>
        <w:t xml:space="preserve"> обеспечения системности и последовательности.</w:t>
      </w:r>
    </w:p>
    <w:p w:rsidR="006823D9" w:rsidRPr="00CB77FF" w:rsidRDefault="005143BE" w:rsidP="00DF7951">
      <w:pPr>
        <w:jc w:val="both"/>
        <w:rPr>
          <w:b w:val="0"/>
        </w:rPr>
      </w:pPr>
      <w:r w:rsidRPr="00CB77FF">
        <w:rPr>
          <w:b w:val="0"/>
        </w:rPr>
        <w:t xml:space="preserve"> </w:t>
      </w:r>
      <w:r w:rsidR="00E57D48" w:rsidRPr="00CB77FF">
        <w:rPr>
          <w:b w:val="0"/>
        </w:rPr>
        <w:tab/>
      </w:r>
      <w:r w:rsidR="00C878EB" w:rsidRPr="00CB77FF">
        <w:rPr>
          <w:b w:val="0"/>
        </w:rPr>
        <w:t xml:space="preserve">Обзор литературы демонстрирует, что за последние декады был сформирован целый набор подходов к исследованию управления эффективностью. </w:t>
      </w:r>
      <w:r w:rsidR="00272A3C" w:rsidRPr="00CB77FF">
        <w:rPr>
          <w:b w:val="0"/>
        </w:rPr>
        <w:t>Стратегии</w:t>
      </w:r>
      <w:r w:rsidR="003929F2" w:rsidRPr="00CB77FF">
        <w:rPr>
          <w:b w:val="0"/>
        </w:rPr>
        <w:t xml:space="preserve"> </w:t>
      </w:r>
      <w:r w:rsidR="00D24D00" w:rsidRPr="00CB77FF">
        <w:rPr>
          <w:b w:val="0"/>
          <w:lang w:val="en-US"/>
        </w:rPr>
        <w:t>Armstrong</w:t>
      </w:r>
      <w:r w:rsidR="00D24D00" w:rsidRPr="00CB77FF">
        <w:rPr>
          <w:b w:val="0"/>
        </w:rPr>
        <w:t xml:space="preserve">, </w:t>
      </w:r>
      <w:r w:rsidR="003929F2" w:rsidRPr="00CB77FF">
        <w:rPr>
          <w:b w:val="0"/>
          <w:lang w:val="en-US"/>
        </w:rPr>
        <w:t>Ferreira</w:t>
      </w:r>
      <w:r w:rsidR="003929F2" w:rsidRPr="00CB77FF">
        <w:rPr>
          <w:b w:val="0"/>
        </w:rPr>
        <w:t xml:space="preserve"> </w:t>
      </w:r>
      <w:r w:rsidR="00D44763" w:rsidRPr="00CB77FF">
        <w:rPr>
          <w:b w:val="0"/>
          <w:lang w:val="kk-KZ"/>
        </w:rPr>
        <w:t>и</w:t>
      </w:r>
      <w:r w:rsidR="003929F2" w:rsidRPr="00CB77FF">
        <w:rPr>
          <w:b w:val="0"/>
        </w:rPr>
        <w:t xml:space="preserve"> </w:t>
      </w:r>
      <w:r w:rsidR="003929F2" w:rsidRPr="00CB77FF">
        <w:rPr>
          <w:b w:val="0"/>
          <w:lang w:val="en-US"/>
        </w:rPr>
        <w:t>Otley</w:t>
      </w:r>
      <w:r w:rsidR="003929F2" w:rsidRPr="00CB77FF">
        <w:rPr>
          <w:b w:val="0"/>
        </w:rPr>
        <w:t xml:space="preserve">, не ограничиваясь формальными аспектами, </w:t>
      </w:r>
      <w:r w:rsidR="00D47AE9" w:rsidRPr="00CB77FF">
        <w:rPr>
          <w:b w:val="0"/>
        </w:rPr>
        <w:t>равное</w:t>
      </w:r>
      <w:r w:rsidR="003929F2" w:rsidRPr="00CB77FF">
        <w:rPr>
          <w:b w:val="0"/>
        </w:rPr>
        <w:t xml:space="preserve"> внимание уделяют менее заметным, однако значимым сторонам, включающим в себя эффективность коммуникаций, стиль управления, культуру. </w:t>
      </w:r>
      <w:r w:rsidR="00AE2994" w:rsidRPr="00CB77FF">
        <w:rPr>
          <w:b w:val="0"/>
        </w:rPr>
        <w:t xml:space="preserve">Управление эффективностью не имеет стандартизированной формы, и как правило, его использование требует адаптации к особенностям организации и контексту. </w:t>
      </w:r>
      <w:r w:rsidR="00272A3C" w:rsidRPr="00CB77FF">
        <w:rPr>
          <w:b w:val="0"/>
        </w:rPr>
        <w:t xml:space="preserve">В </w:t>
      </w:r>
      <w:r w:rsidR="00981C8B" w:rsidRPr="00CB77FF">
        <w:rPr>
          <w:b w:val="0"/>
        </w:rPr>
        <w:t>следующе</w:t>
      </w:r>
      <w:r w:rsidR="00A45DA6">
        <w:rPr>
          <w:b w:val="0"/>
        </w:rPr>
        <w:t>м</w:t>
      </w:r>
      <w:r w:rsidR="00981C8B" w:rsidRPr="00CB77FF">
        <w:rPr>
          <w:b w:val="0"/>
        </w:rPr>
        <w:t xml:space="preserve"> под</w:t>
      </w:r>
      <w:r w:rsidR="00272A3C" w:rsidRPr="00CB77FF">
        <w:rPr>
          <w:b w:val="0"/>
        </w:rPr>
        <w:t>разделе более подробно описана адаптированная методология</w:t>
      </w:r>
      <w:r w:rsidR="00981C8B" w:rsidRPr="00CB77FF">
        <w:rPr>
          <w:b w:val="0"/>
        </w:rPr>
        <w:t xml:space="preserve"> диссертации</w:t>
      </w:r>
      <w:r w:rsidR="00272A3C" w:rsidRPr="00CB77FF">
        <w:rPr>
          <w:b w:val="0"/>
        </w:rPr>
        <w:t>.</w:t>
      </w:r>
    </w:p>
    <w:p w:rsidR="00A43E02" w:rsidRPr="00CB77FF" w:rsidRDefault="00EA7A05" w:rsidP="00DF7951">
      <w:pPr>
        <w:jc w:val="both"/>
        <w:rPr>
          <w:b w:val="0"/>
        </w:rPr>
      </w:pPr>
      <w:r w:rsidRPr="00CB77FF">
        <w:rPr>
          <w:b w:val="0"/>
        </w:rPr>
        <w:tab/>
      </w:r>
    </w:p>
    <w:p w:rsidR="0083498C" w:rsidRPr="00CB77FF" w:rsidRDefault="00A43E02" w:rsidP="00DF7951">
      <w:pPr>
        <w:jc w:val="both"/>
        <w:rPr>
          <w:b w:val="0"/>
        </w:rPr>
      </w:pPr>
      <w:r w:rsidRPr="00CB77FF">
        <w:rPr>
          <w:b w:val="0"/>
        </w:rPr>
        <w:tab/>
      </w:r>
      <w:r w:rsidRPr="00CB77FF">
        <w:t>1.5.</w:t>
      </w:r>
      <w:r w:rsidRPr="00CB77FF">
        <w:tab/>
      </w:r>
      <w:r w:rsidRPr="00CB77FF">
        <w:rPr>
          <w:lang w:val="kk-KZ"/>
        </w:rPr>
        <w:t>Методология и методы исследования</w:t>
      </w:r>
      <w:r w:rsidR="00095D29" w:rsidRPr="00CB77FF">
        <w:rPr>
          <w:b w:val="0"/>
        </w:rPr>
        <w:tab/>
      </w:r>
    </w:p>
    <w:p w:rsidR="002F43B2" w:rsidRPr="00CB77FF" w:rsidRDefault="00A43E02" w:rsidP="00A43E02">
      <w:pPr>
        <w:jc w:val="both"/>
        <w:rPr>
          <w:b w:val="0"/>
        </w:rPr>
      </w:pPr>
      <w:r w:rsidRPr="00CB77FF">
        <w:rPr>
          <w:b w:val="0"/>
          <w:lang w:val="kk-KZ"/>
        </w:rPr>
        <w:tab/>
        <w:t xml:space="preserve">В данном подразделе представлено обоснование методологии, методов сбора и анализа данных. Вместе с тем, </w:t>
      </w:r>
      <w:r w:rsidR="008F0CFD" w:rsidRPr="00CB77FF">
        <w:rPr>
          <w:b w:val="0"/>
          <w:lang w:val="kk-KZ"/>
        </w:rPr>
        <w:t>одн</w:t>
      </w:r>
      <w:r w:rsidR="00A45DA6">
        <w:rPr>
          <w:b w:val="0"/>
          <w:lang w:val="kk-KZ"/>
        </w:rPr>
        <w:t>им</w:t>
      </w:r>
      <w:r w:rsidR="008F0CFD" w:rsidRPr="00CB77FF">
        <w:rPr>
          <w:b w:val="0"/>
          <w:lang w:val="kk-KZ"/>
        </w:rPr>
        <w:t xml:space="preserve"> из стержней</w:t>
      </w:r>
      <w:r w:rsidRPr="00CB77FF">
        <w:rPr>
          <w:b w:val="0"/>
          <w:lang w:val="kk-KZ"/>
        </w:rPr>
        <w:t xml:space="preserve"> научной работы служит философия исследования. В этой связи, в целях</w:t>
      </w:r>
      <w:r w:rsidR="002C4D60" w:rsidRPr="00CB77FF">
        <w:rPr>
          <w:b w:val="0"/>
        </w:rPr>
        <w:t xml:space="preserve"> более глубокого и качественного понимания методологии диссертации автором был взят подход так называемой исследовательской луковицы, предложенной </w:t>
      </w:r>
      <w:r w:rsidR="002C4D60" w:rsidRPr="00CB77FF">
        <w:rPr>
          <w:b w:val="0"/>
          <w:lang w:val="en-US"/>
        </w:rPr>
        <w:t>Saunders</w:t>
      </w:r>
      <w:r w:rsidR="00D44763" w:rsidRPr="00CB77FF">
        <w:rPr>
          <w:b w:val="0"/>
        </w:rPr>
        <w:t xml:space="preserve"> [17</w:t>
      </w:r>
      <w:r w:rsidR="00765D56" w:rsidRPr="00CB77FF">
        <w:rPr>
          <w:b w:val="0"/>
        </w:rPr>
        <w:t>3</w:t>
      </w:r>
      <w:r w:rsidR="007F31B8" w:rsidRPr="00CB77FF">
        <w:rPr>
          <w:b w:val="0"/>
        </w:rPr>
        <w:t>]</w:t>
      </w:r>
      <w:r w:rsidR="002C4D60" w:rsidRPr="00CB77FF">
        <w:rPr>
          <w:b w:val="0"/>
        </w:rPr>
        <w:t xml:space="preserve">. Луковица позволяет системно и логически подойти к выработке методологии и состоит из </w:t>
      </w:r>
      <w:r w:rsidR="00765D56" w:rsidRPr="00CB77FF">
        <w:rPr>
          <w:b w:val="0"/>
        </w:rPr>
        <w:t>шести</w:t>
      </w:r>
      <w:r w:rsidR="002C4D60" w:rsidRPr="00CB77FF">
        <w:rPr>
          <w:b w:val="0"/>
        </w:rPr>
        <w:t xml:space="preserve"> </w:t>
      </w:r>
      <w:r w:rsidR="007801B5" w:rsidRPr="00CB77FF">
        <w:rPr>
          <w:b w:val="0"/>
        </w:rPr>
        <w:t xml:space="preserve">слоев </w:t>
      </w:r>
      <w:r w:rsidR="00333A6C" w:rsidRPr="00CB77FF">
        <w:rPr>
          <w:b w:val="0"/>
        </w:rPr>
        <w:t>(</w:t>
      </w:r>
      <w:r w:rsidR="007801B5" w:rsidRPr="00CB77FF">
        <w:rPr>
          <w:b w:val="0"/>
        </w:rPr>
        <w:t>этапов</w:t>
      </w:r>
      <w:r w:rsidR="00333A6C" w:rsidRPr="00CB77FF">
        <w:rPr>
          <w:b w:val="0"/>
        </w:rPr>
        <w:t>)</w:t>
      </w:r>
      <w:r w:rsidR="002C4D60" w:rsidRPr="00CB77FF">
        <w:rPr>
          <w:b w:val="0"/>
        </w:rPr>
        <w:t>, начиная от определения философской ориентации работы и завершая выбором методов сбора и анализа информации</w:t>
      </w:r>
      <w:r w:rsidR="00256086" w:rsidRPr="00CB77FF">
        <w:rPr>
          <w:b w:val="0"/>
        </w:rPr>
        <w:t xml:space="preserve"> (</w:t>
      </w:r>
      <w:r w:rsidR="00233846" w:rsidRPr="00CB77FF">
        <w:rPr>
          <w:b w:val="0"/>
        </w:rPr>
        <w:t>Р</w:t>
      </w:r>
      <w:r w:rsidR="00256086" w:rsidRPr="00CB77FF">
        <w:rPr>
          <w:b w:val="0"/>
        </w:rPr>
        <w:t>исунок</w:t>
      </w:r>
      <w:r w:rsidR="00233846" w:rsidRPr="00CB77FF">
        <w:rPr>
          <w:b w:val="0"/>
        </w:rPr>
        <w:t xml:space="preserve"> 5</w:t>
      </w:r>
      <w:r w:rsidR="00256086" w:rsidRPr="00CB77FF">
        <w:rPr>
          <w:b w:val="0"/>
        </w:rPr>
        <w:t>)</w:t>
      </w:r>
      <w:r w:rsidR="002C4D60" w:rsidRPr="00CB77FF">
        <w:rPr>
          <w:b w:val="0"/>
        </w:rPr>
        <w:t>.</w:t>
      </w:r>
      <w:r w:rsidR="003A313C" w:rsidRPr="00CB77FF">
        <w:rPr>
          <w:b w:val="0"/>
        </w:rPr>
        <w:t xml:space="preserve"> </w:t>
      </w:r>
      <w:r w:rsidR="00256086" w:rsidRPr="00CB77FF">
        <w:rPr>
          <w:b w:val="0"/>
        </w:rPr>
        <w:t xml:space="preserve">Данный подход </w:t>
      </w:r>
      <w:r w:rsidR="003A313C" w:rsidRPr="00CB77FF">
        <w:rPr>
          <w:b w:val="0"/>
        </w:rPr>
        <w:t xml:space="preserve">широко применяется в социальных науках и признается достаточно сильной моделью при построении дизайна методологии </w:t>
      </w:r>
      <w:r w:rsidR="00466115" w:rsidRPr="00CB77FF">
        <w:rPr>
          <w:b w:val="0"/>
        </w:rPr>
        <w:t>[17</w:t>
      </w:r>
      <w:r w:rsidR="0018772B" w:rsidRPr="00CB77FF">
        <w:rPr>
          <w:b w:val="0"/>
          <w:lang w:val="kk-KZ"/>
        </w:rPr>
        <w:t>4</w:t>
      </w:r>
      <w:r w:rsidR="00466115" w:rsidRPr="00CB77FF">
        <w:rPr>
          <w:b w:val="0"/>
        </w:rPr>
        <w:t>]</w:t>
      </w:r>
      <w:r w:rsidR="003A313C" w:rsidRPr="00CB77FF">
        <w:rPr>
          <w:b w:val="0"/>
        </w:rPr>
        <w:t>.</w:t>
      </w:r>
      <w:r w:rsidR="00333A6C" w:rsidRPr="00CB77FF">
        <w:rPr>
          <w:b w:val="0"/>
        </w:rPr>
        <w:t xml:space="preserve"> </w:t>
      </w:r>
    </w:p>
    <w:p w:rsidR="002D79CD" w:rsidRPr="00CB77FF" w:rsidRDefault="001C64DE" w:rsidP="00DF7951">
      <w:pPr>
        <w:ind w:firstLine="708"/>
        <w:jc w:val="both"/>
        <w:rPr>
          <w:b w:val="0"/>
        </w:rPr>
      </w:pPr>
      <w:r w:rsidRPr="00CB77FF">
        <w:rPr>
          <w:b w:val="0"/>
        </w:rPr>
        <w:t>С точки зрения философского основания, наиболее концептуального и первого элемента луковицы, парадигму настоящего исследования следует отнести к интерпретивизму.  Эффективность - достаточно сложное понятие, в особенности в контексте государственного управления. Многообразие измерений, а также точек зрения о ее содержании, формах и проявлении позволяет охарактеризовать эффективность в качестве социального конструкта</w:t>
      </w:r>
      <w:r w:rsidR="00B62C34" w:rsidRPr="00CB77FF">
        <w:rPr>
          <w:b w:val="0"/>
        </w:rPr>
        <w:t xml:space="preserve"> [</w:t>
      </w:r>
      <w:r w:rsidR="00B62C34" w:rsidRPr="00CB77FF">
        <w:rPr>
          <w:b w:val="0"/>
          <w:lang w:val="kk-KZ"/>
        </w:rPr>
        <w:t>5</w:t>
      </w:r>
      <w:r w:rsidR="0018772B" w:rsidRPr="00CB77FF">
        <w:rPr>
          <w:b w:val="0"/>
          <w:lang w:val="kk-KZ"/>
        </w:rPr>
        <w:t>2</w:t>
      </w:r>
      <w:r w:rsidR="00B7388D" w:rsidRPr="00CB77FF">
        <w:rPr>
          <w:b w:val="0"/>
        </w:rPr>
        <w:t>]</w:t>
      </w:r>
      <w:r w:rsidRPr="00CB77FF">
        <w:rPr>
          <w:b w:val="0"/>
        </w:rPr>
        <w:t>. К тому же</w:t>
      </w:r>
      <w:r w:rsidR="00A45DA6">
        <w:rPr>
          <w:b w:val="0"/>
        </w:rPr>
        <w:t>,</w:t>
      </w:r>
      <w:r w:rsidRPr="00CB77FF">
        <w:rPr>
          <w:b w:val="0"/>
        </w:rPr>
        <w:t xml:space="preserve"> при формулировании эффективности задействован большой круг заинтересованных сторон.</w:t>
      </w:r>
    </w:p>
    <w:p w:rsidR="001C64DE" w:rsidRPr="00CB77FF" w:rsidRDefault="001C64DE" w:rsidP="00DF7951">
      <w:pPr>
        <w:ind w:firstLine="708"/>
        <w:jc w:val="both"/>
        <w:rPr>
          <w:b w:val="0"/>
        </w:rPr>
      </w:pPr>
    </w:p>
    <w:p w:rsidR="002D79CD" w:rsidRPr="00CB77FF" w:rsidRDefault="002D79CD" w:rsidP="00DF7951">
      <w:pPr>
        <w:ind w:firstLine="708"/>
        <w:jc w:val="both"/>
        <w:rPr>
          <w:b w:val="0"/>
        </w:rPr>
      </w:pPr>
    </w:p>
    <w:p w:rsidR="00AD562C" w:rsidRPr="00CB77FF" w:rsidRDefault="007721F4" w:rsidP="00DF7951">
      <w:pPr>
        <w:ind w:firstLine="708"/>
        <w:jc w:val="both"/>
        <w:rPr>
          <w:b w:val="0"/>
          <w:lang w:val="en-US"/>
        </w:rPr>
      </w:pPr>
      <w:r w:rsidRPr="00CB77FF">
        <w:rPr>
          <w:bCs w:val="0"/>
          <w:noProof/>
        </w:rPr>
        <w:lastRenderedPageBreak/>
        <w:drawing>
          <wp:inline distT="0" distB="0" distL="0" distR="0">
            <wp:extent cx="4426826" cy="3862552"/>
            <wp:effectExtent l="19050" t="0" r="0" b="0"/>
            <wp:docPr id="16" name="Рисунок 16" descr="C:\Users\TEMP.G00050336.117\AppData\Local\Microsoft\Windows\INetCache\Content.MSO\6F83D0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MP.G00050336.117\AppData\Local\Microsoft\Windows\INetCache\Content.MSO\6F83D00C.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7720" cy="3872057"/>
                    </a:xfrm>
                    <a:prstGeom prst="rect">
                      <a:avLst/>
                    </a:prstGeom>
                    <a:noFill/>
                    <a:ln>
                      <a:noFill/>
                    </a:ln>
                  </pic:spPr>
                </pic:pic>
              </a:graphicData>
            </a:graphic>
          </wp:inline>
        </w:drawing>
      </w:r>
    </w:p>
    <w:p w:rsidR="00233846" w:rsidRPr="00CB77FF" w:rsidRDefault="00233846" w:rsidP="00233846">
      <w:pPr>
        <w:ind w:firstLine="708"/>
        <w:jc w:val="both"/>
        <w:rPr>
          <w:rFonts w:eastAsiaTheme="minorEastAsia"/>
          <w:b w:val="0"/>
          <w:lang w:eastAsia="zh-CN"/>
        </w:rPr>
      </w:pPr>
      <w:r w:rsidRPr="00CB77FF">
        <w:rPr>
          <w:rFonts w:eastAsiaTheme="minorEastAsia"/>
          <w:b w:val="0"/>
          <w:lang w:eastAsia="zh-CN"/>
        </w:rPr>
        <w:t>Рисунок 5 - Исследовательская луковица.</w:t>
      </w:r>
    </w:p>
    <w:p w:rsidR="004D6045" w:rsidRPr="00CB77FF" w:rsidRDefault="004D6045" w:rsidP="00DF7951">
      <w:pPr>
        <w:ind w:firstLine="708"/>
        <w:jc w:val="both"/>
        <w:rPr>
          <w:rFonts w:eastAsiaTheme="minorEastAsia"/>
          <w:b w:val="0"/>
          <w:lang w:eastAsia="zh-CN"/>
        </w:rPr>
      </w:pPr>
      <w:r w:rsidRPr="00CB77FF">
        <w:rPr>
          <w:rFonts w:eastAsiaTheme="minorEastAsia"/>
          <w:b w:val="0"/>
          <w:lang w:eastAsia="zh-CN"/>
        </w:rPr>
        <w:t>Составлено автором на основе источника</w:t>
      </w:r>
      <w:r w:rsidR="00B62C34" w:rsidRPr="00CB77FF">
        <w:rPr>
          <w:rFonts w:eastAsiaTheme="minorEastAsia"/>
          <w:b w:val="0"/>
          <w:lang w:eastAsia="zh-CN"/>
        </w:rPr>
        <w:t xml:space="preserve"> [17</w:t>
      </w:r>
      <w:r w:rsidR="0018772B" w:rsidRPr="00CB77FF">
        <w:rPr>
          <w:rFonts w:eastAsiaTheme="minorEastAsia"/>
          <w:b w:val="0"/>
          <w:lang w:val="kk-KZ" w:eastAsia="zh-CN"/>
        </w:rPr>
        <w:t>3</w:t>
      </w:r>
      <w:r w:rsidR="00B7388D" w:rsidRPr="00CB77FF">
        <w:rPr>
          <w:rFonts w:eastAsiaTheme="minorEastAsia"/>
          <w:b w:val="0"/>
          <w:lang w:eastAsia="zh-CN"/>
        </w:rPr>
        <w:t>]</w:t>
      </w:r>
    </w:p>
    <w:p w:rsidR="00E34165" w:rsidRPr="00CB77FF" w:rsidRDefault="00E34165" w:rsidP="00DF7951">
      <w:pPr>
        <w:ind w:firstLine="708"/>
        <w:jc w:val="both"/>
        <w:rPr>
          <w:b w:val="0"/>
        </w:rPr>
      </w:pPr>
    </w:p>
    <w:p w:rsidR="00946780" w:rsidRPr="00CB77FF" w:rsidRDefault="009063CC" w:rsidP="00DF7951">
      <w:pPr>
        <w:jc w:val="both"/>
        <w:rPr>
          <w:b w:val="0"/>
        </w:rPr>
      </w:pPr>
      <w:r w:rsidRPr="00CB77FF">
        <w:rPr>
          <w:b w:val="0"/>
        </w:rPr>
        <w:tab/>
      </w:r>
      <w:r w:rsidR="004B77D7" w:rsidRPr="00CB77FF">
        <w:rPr>
          <w:b w:val="0"/>
        </w:rPr>
        <w:t xml:space="preserve"> </w:t>
      </w:r>
    </w:p>
    <w:p w:rsidR="009063CC" w:rsidRPr="00CB77FF" w:rsidRDefault="00946780" w:rsidP="00DF7951">
      <w:pPr>
        <w:jc w:val="both"/>
        <w:rPr>
          <w:b w:val="0"/>
        </w:rPr>
      </w:pPr>
      <w:r w:rsidRPr="00CB77FF">
        <w:rPr>
          <w:b w:val="0"/>
        </w:rPr>
        <w:tab/>
      </w:r>
      <w:r w:rsidR="004B77D7" w:rsidRPr="00CB77FF">
        <w:rPr>
          <w:b w:val="0"/>
        </w:rPr>
        <w:t xml:space="preserve">В случае </w:t>
      </w:r>
      <w:r w:rsidR="008F0CFD" w:rsidRPr="00CB77FF">
        <w:rPr>
          <w:b w:val="0"/>
        </w:rPr>
        <w:t xml:space="preserve">с </w:t>
      </w:r>
      <w:r w:rsidRPr="00CB77FF">
        <w:rPr>
          <w:b w:val="0"/>
        </w:rPr>
        <w:t>МИО</w:t>
      </w:r>
      <w:r w:rsidR="004B77D7" w:rsidRPr="00CB77FF">
        <w:rPr>
          <w:b w:val="0"/>
        </w:rPr>
        <w:t xml:space="preserve"> Казахстана, </w:t>
      </w:r>
      <w:r w:rsidR="0063678A" w:rsidRPr="00CB77FF">
        <w:rPr>
          <w:b w:val="0"/>
        </w:rPr>
        <w:t>значимую</w:t>
      </w:r>
      <w:r w:rsidR="004B77D7" w:rsidRPr="00CB77FF">
        <w:rPr>
          <w:b w:val="0"/>
        </w:rPr>
        <w:t xml:space="preserve"> роль в </w:t>
      </w:r>
      <w:r w:rsidR="00D863D3" w:rsidRPr="00CB77FF">
        <w:rPr>
          <w:b w:val="0"/>
        </w:rPr>
        <w:t>их</w:t>
      </w:r>
      <w:r w:rsidR="004B77D7" w:rsidRPr="00CB77FF">
        <w:rPr>
          <w:b w:val="0"/>
        </w:rPr>
        <w:t xml:space="preserve"> работе играют центральные органы</w:t>
      </w:r>
      <w:r w:rsidR="00975FA9" w:rsidRPr="00CB77FF">
        <w:rPr>
          <w:b w:val="0"/>
        </w:rPr>
        <w:t xml:space="preserve">, </w:t>
      </w:r>
      <w:r w:rsidRPr="00CB77FF">
        <w:rPr>
          <w:b w:val="0"/>
        </w:rPr>
        <w:t>маслихаты</w:t>
      </w:r>
      <w:r w:rsidR="00975FA9" w:rsidRPr="00CB77FF">
        <w:rPr>
          <w:b w:val="0"/>
        </w:rPr>
        <w:t>, а также в определенной степени представители общественности.</w:t>
      </w:r>
      <w:r w:rsidR="00AD2B61" w:rsidRPr="00CB77FF">
        <w:rPr>
          <w:b w:val="0"/>
        </w:rPr>
        <w:t xml:space="preserve"> Следовательно, процесс</w:t>
      </w:r>
      <w:r w:rsidR="003B1FEA" w:rsidRPr="00CB77FF">
        <w:rPr>
          <w:b w:val="0"/>
        </w:rPr>
        <w:t xml:space="preserve"> познания раскрывается посредством социальных конструктов и придания </w:t>
      </w:r>
      <w:r w:rsidR="00390055" w:rsidRPr="00CB77FF">
        <w:rPr>
          <w:b w:val="0"/>
        </w:rPr>
        <w:t>значения разного рода явлениям</w:t>
      </w:r>
      <w:r w:rsidR="00137F3B" w:rsidRPr="00CB77FF">
        <w:rPr>
          <w:b w:val="0"/>
        </w:rPr>
        <w:t xml:space="preserve">. </w:t>
      </w:r>
      <w:r w:rsidR="00160AA1" w:rsidRPr="00CB77FF">
        <w:rPr>
          <w:b w:val="0"/>
        </w:rPr>
        <w:t>Реальность в контексте данного исследования познается путем взаимодействия исследователя с респондентами,</w:t>
      </w:r>
      <w:r w:rsidR="00D863D3" w:rsidRPr="00CB77FF">
        <w:rPr>
          <w:b w:val="0"/>
        </w:rPr>
        <w:t xml:space="preserve"> документами</w:t>
      </w:r>
      <w:r w:rsidR="00160AA1" w:rsidRPr="00CB77FF">
        <w:rPr>
          <w:b w:val="0"/>
        </w:rPr>
        <w:t xml:space="preserve"> в ходе кот</w:t>
      </w:r>
      <w:r w:rsidR="00B12917" w:rsidRPr="00CB77FF">
        <w:rPr>
          <w:b w:val="0"/>
        </w:rPr>
        <w:t>орого происходит поиск смыслов, а полученные знания подвергаются толков</w:t>
      </w:r>
      <w:r w:rsidR="00390055" w:rsidRPr="00CB77FF">
        <w:rPr>
          <w:b w:val="0"/>
        </w:rPr>
        <w:t xml:space="preserve">анию, сравнению, сопоставлению. </w:t>
      </w:r>
      <w:r w:rsidR="00B12917" w:rsidRPr="00CB77FF">
        <w:rPr>
          <w:b w:val="0"/>
        </w:rPr>
        <w:t xml:space="preserve">Это </w:t>
      </w:r>
      <w:r w:rsidR="00137F3B" w:rsidRPr="00CB77FF">
        <w:rPr>
          <w:b w:val="0"/>
        </w:rPr>
        <w:t>свидетельствует об интерпретивистской ориентации исследования</w:t>
      </w:r>
      <w:r w:rsidR="003B1FEA" w:rsidRPr="00CB77FF">
        <w:rPr>
          <w:b w:val="0"/>
        </w:rPr>
        <w:t xml:space="preserve">. </w:t>
      </w:r>
    </w:p>
    <w:p w:rsidR="002F43B2" w:rsidRPr="00CB77FF" w:rsidRDefault="004B2460" w:rsidP="00DF7951">
      <w:pPr>
        <w:jc w:val="both"/>
        <w:rPr>
          <w:b w:val="0"/>
        </w:rPr>
      </w:pPr>
      <w:r w:rsidRPr="00CB77FF">
        <w:rPr>
          <w:b w:val="0"/>
        </w:rPr>
        <w:tab/>
        <w:t xml:space="preserve">Следующим элементом луковицы является определение познавательного подхода. Здесь, как правило, понимаются дедуктивный и индуктивный подходы. </w:t>
      </w:r>
      <w:r w:rsidR="002A23D4" w:rsidRPr="00CB77FF">
        <w:rPr>
          <w:b w:val="0"/>
        </w:rPr>
        <w:t xml:space="preserve">Настоящее исследование не преследует цель </w:t>
      </w:r>
      <w:r w:rsidR="00A62B37" w:rsidRPr="00CB77FF">
        <w:rPr>
          <w:b w:val="0"/>
        </w:rPr>
        <w:t>тестирования</w:t>
      </w:r>
      <w:r w:rsidR="002A23D4" w:rsidRPr="00CB77FF">
        <w:rPr>
          <w:b w:val="0"/>
        </w:rPr>
        <w:t xml:space="preserve"> </w:t>
      </w:r>
      <w:r w:rsidR="005E1FBE" w:rsidRPr="00CB77FF">
        <w:rPr>
          <w:b w:val="0"/>
        </w:rPr>
        <w:t>определенной</w:t>
      </w:r>
      <w:r w:rsidR="002A23D4" w:rsidRPr="00CB77FF">
        <w:rPr>
          <w:b w:val="0"/>
        </w:rPr>
        <w:t xml:space="preserve"> теории</w:t>
      </w:r>
      <w:r w:rsidR="008F0CFD" w:rsidRPr="00CB77FF">
        <w:rPr>
          <w:b w:val="0"/>
        </w:rPr>
        <w:t xml:space="preserve"> либо гипотезы</w:t>
      </w:r>
      <w:r w:rsidR="002A23D4" w:rsidRPr="00CB77FF">
        <w:rPr>
          <w:b w:val="0"/>
        </w:rPr>
        <w:t xml:space="preserve">, что является предметом дедукции. </w:t>
      </w:r>
      <w:r w:rsidR="00DE2126" w:rsidRPr="00CB77FF">
        <w:rPr>
          <w:b w:val="0"/>
        </w:rPr>
        <w:t xml:space="preserve">Ключевой задачей диссертации служит выявление проблем в практике и системе управления эффективностью в работе местных органов посредством изучения документов и интервьювирования госудаственных служащих. Определенно, </w:t>
      </w:r>
      <w:r w:rsidR="00913AC0" w:rsidRPr="00CB77FF">
        <w:rPr>
          <w:b w:val="0"/>
        </w:rPr>
        <w:t>подобному</w:t>
      </w:r>
      <w:r w:rsidR="00DE2126" w:rsidRPr="00CB77FF">
        <w:rPr>
          <w:b w:val="0"/>
        </w:rPr>
        <w:t xml:space="preserve"> исследовательскому сценарию присущ индуктивный метод познания. </w:t>
      </w:r>
      <w:r w:rsidR="007F4D08" w:rsidRPr="00CB77FF">
        <w:rPr>
          <w:b w:val="0"/>
        </w:rPr>
        <w:t xml:space="preserve">Однако, </w:t>
      </w:r>
      <w:r w:rsidR="000D1F7E" w:rsidRPr="00CB77FF">
        <w:rPr>
          <w:b w:val="0"/>
        </w:rPr>
        <w:t>подход настоящей работы назвать исключительно индуктивным также не приходится, так как в основе ее методологии лежат теории и модели в сфере диагностики систем управления эффективностью</w:t>
      </w:r>
      <w:r w:rsidR="008F494E" w:rsidRPr="00CB77FF">
        <w:rPr>
          <w:b w:val="0"/>
        </w:rPr>
        <w:t>, которые служат ориентиром в достижении</w:t>
      </w:r>
      <w:r w:rsidR="008F0CFD" w:rsidRPr="00CB77FF">
        <w:rPr>
          <w:b w:val="0"/>
        </w:rPr>
        <w:t xml:space="preserve"> ее</w:t>
      </w:r>
      <w:r w:rsidR="008F494E" w:rsidRPr="00CB77FF">
        <w:rPr>
          <w:b w:val="0"/>
        </w:rPr>
        <w:t xml:space="preserve"> </w:t>
      </w:r>
      <w:r w:rsidR="008F0CFD" w:rsidRPr="00CB77FF">
        <w:rPr>
          <w:b w:val="0"/>
        </w:rPr>
        <w:t>цели и задач</w:t>
      </w:r>
      <w:r w:rsidR="000D1F7E" w:rsidRPr="00CB77FF">
        <w:rPr>
          <w:b w:val="0"/>
        </w:rPr>
        <w:t xml:space="preserve">. </w:t>
      </w:r>
      <w:r w:rsidR="00946780" w:rsidRPr="00CB77FF">
        <w:rPr>
          <w:b w:val="0"/>
        </w:rPr>
        <w:lastRenderedPageBreak/>
        <w:tab/>
      </w:r>
      <w:r w:rsidR="00B62C34" w:rsidRPr="00CB77FF">
        <w:rPr>
          <w:b w:val="0"/>
        </w:rPr>
        <w:t>И</w:t>
      </w:r>
      <w:r w:rsidR="00DE2126" w:rsidRPr="00CB77FF">
        <w:rPr>
          <w:b w:val="0"/>
        </w:rPr>
        <w:t>сследование</w:t>
      </w:r>
      <w:r w:rsidR="00C62B2B" w:rsidRPr="00CB77FF">
        <w:rPr>
          <w:b w:val="0"/>
        </w:rPr>
        <w:t xml:space="preserve"> априори</w:t>
      </w:r>
      <w:r w:rsidR="00DE2126" w:rsidRPr="00CB77FF">
        <w:rPr>
          <w:b w:val="0"/>
        </w:rPr>
        <w:t xml:space="preserve"> не может быть полностью индуктивным либо дедуктивным, так как исследователь всегда располагает определенными фоновыми знаниями и опытом, которые могут влиять </w:t>
      </w:r>
      <w:r w:rsidR="00913AC0" w:rsidRPr="00CB77FF">
        <w:rPr>
          <w:b w:val="0"/>
        </w:rPr>
        <w:t>на</w:t>
      </w:r>
      <w:r w:rsidR="00DE2126" w:rsidRPr="00CB77FF">
        <w:rPr>
          <w:b w:val="0"/>
        </w:rPr>
        <w:t xml:space="preserve"> содержание исследования</w:t>
      </w:r>
      <w:r w:rsidR="00913AC0" w:rsidRPr="00CB77FF">
        <w:rPr>
          <w:b w:val="0"/>
        </w:rPr>
        <w:t xml:space="preserve"> и интерпретацию е</w:t>
      </w:r>
      <w:r w:rsidR="00A45DA6">
        <w:rPr>
          <w:b w:val="0"/>
        </w:rPr>
        <w:t>го</w:t>
      </w:r>
      <w:r w:rsidR="00913AC0" w:rsidRPr="00CB77FF">
        <w:rPr>
          <w:b w:val="0"/>
        </w:rPr>
        <w:t xml:space="preserve"> результатов</w:t>
      </w:r>
      <w:r w:rsidR="00B62C34" w:rsidRPr="00CB77FF">
        <w:rPr>
          <w:b w:val="0"/>
        </w:rPr>
        <w:t xml:space="preserve"> [17</w:t>
      </w:r>
      <w:r w:rsidR="00500236" w:rsidRPr="00CB77FF">
        <w:rPr>
          <w:b w:val="0"/>
          <w:lang w:val="kk-KZ"/>
        </w:rPr>
        <w:t>5</w:t>
      </w:r>
      <w:r w:rsidR="00390055" w:rsidRPr="00CB77FF">
        <w:rPr>
          <w:b w:val="0"/>
        </w:rPr>
        <w:t>]</w:t>
      </w:r>
      <w:r w:rsidR="00DE2126" w:rsidRPr="00CB77FF">
        <w:rPr>
          <w:b w:val="0"/>
        </w:rPr>
        <w:t xml:space="preserve">. </w:t>
      </w:r>
      <w:r w:rsidR="00913AC0" w:rsidRPr="00CB77FF">
        <w:rPr>
          <w:b w:val="0"/>
        </w:rPr>
        <w:t>С учетом этого, целесообразным видится абдуктивный метод рассуждения и умозаключения.</w:t>
      </w:r>
      <w:r w:rsidR="0026285C" w:rsidRPr="00CB77FF">
        <w:rPr>
          <w:b w:val="0"/>
        </w:rPr>
        <w:t xml:space="preserve"> Как отмечал </w:t>
      </w:r>
      <w:r w:rsidR="00500236" w:rsidRPr="00CB77FF">
        <w:rPr>
          <w:b w:val="0"/>
          <w:lang w:val="en-US"/>
        </w:rPr>
        <w:t>Peirce</w:t>
      </w:r>
      <w:r w:rsidR="0026285C" w:rsidRPr="00CB77FF">
        <w:rPr>
          <w:b w:val="0"/>
        </w:rPr>
        <w:t>, "Абдукция состоит в исследовании фактов и построении теории, объясняющей их"</w:t>
      </w:r>
      <w:r w:rsidR="00500236" w:rsidRPr="00CB77FF">
        <w:rPr>
          <w:b w:val="0"/>
        </w:rPr>
        <w:t xml:space="preserve"> [176</w:t>
      </w:r>
      <w:r w:rsidR="00390055" w:rsidRPr="00CB77FF">
        <w:rPr>
          <w:b w:val="0"/>
        </w:rPr>
        <w:t>]</w:t>
      </w:r>
      <w:r w:rsidR="0026285C" w:rsidRPr="00CB77FF">
        <w:rPr>
          <w:b w:val="0"/>
        </w:rPr>
        <w:t>.</w:t>
      </w:r>
      <w:r w:rsidR="00595032" w:rsidRPr="00CB77FF">
        <w:rPr>
          <w:b w:val="0"/>
        </w:rPr>
        <w:t xml:space="preserve"> Аналогично индукции, абдуктивное познание берет начало с изучения и анализа отдельных фактов по траектории "от частного к общему", однако оно не ограничивается гипотетическими заключениями, а имеет цель дальнейшего поиска </w:t>
      </w:r>
      <w:r w:rsidR="005B1614" w:rsidRPr="00CB77FF">
        <w:rPr>
          <w:b w:val="0"/>
        </w:rPr>
        <w:t xml:space="preserve">наиболее вероятных </w:t>
      </w:r>
      <w:r w:rsidR="00595032" w:rsidRPr="00CB77FF">
        <w:rPr>
          <w:b w:val="0"/>
        </w:rPr>
        <w:t>гипотез</w:t>
      </w:r>
      <w:r w:rsidR="005B1614" w:rsidRPr="00CB77FF">
        <w:rPr>
          <w:b w:val="0"/>
        </w:rPr>
        <w:t>, на основе имеющихся неполных данных,</w:t>
      </w:r>
      <w:r w:rsidR="00595032" w:rsidRPr="00CB77FF">
        <w:rPr>
          <w:b w:val="0"/>
        </w:rPr>
        <w:t xml:space="preserve"> для более глубокого познания </w:t>
      </w:r>
      <w:r w:rsidR="005B1614" w:rsidRPr="00CB77FF">
        <w:rPr>
          <w:b w:val="0"/>
        </w:rPr>
        <w:t>феномена и явлений</w:t>
      </w:r>
      <w:r w:rsidR="00595032" w:rsidRPr="00CB77FF">
        <w:rPr>
          <w:b w:val="0"/>
        </w:rPr>
        <w:t xml:space="preserve">. </w:t>
      </w:r>
      <w:r w:rsidR="0026285C" w:rsidRPr="00CB77FF">
        <w:rPr>
          <w:b w:val="0"/>
        </w:rPr>
        <w:t xml:space="preserve"> </w:t>
      </w:r>
      <w:r w:rsidR="00913AC0" w:rsidRPr="00CB77FF">
        <w:rPr>
          <w:b w:val="0"/>
        </w:rPr>
        <w:t xml:space="preserve"> </w:t>
      </w:r>
      <w:r w:rsidR="000D1F7E" w:rsidRPr="00CB77FF">
        <w:rPr>
          <w:b w:val="0"/>
        </w:rPr>
        <w:t xml:space="preserve"> </w:t>
      </w:r>
      <w:r w:rsidR="007F4D08" w:rsidRPr="00CB77FF">
        <w:rPr>
          <w:b w:val="0"/>
        </w:rPr>
        <w:t xml:space="preserve"> </w:t>
      </w:r>
    </w:p>
    <w:p w:rsidR="00D8078C" w:rsidRPr="00CB77FF" w:rsidRDefault="00A548FF" w:rsidP="00DF7951">
      <w:pPr>
        <w:jc w:val="both"/>
        <w:rPr>
          <w:b w:val="0"/>
        </w:rPr>
      </w:pPr>
      <w:r w:rsidRPr="00CB77FF">
        <w:rPr>
          <w:b w:val="0"/>
        </w:rPr>
        <w:tab/>
      </w:r>
    </w:p>
    <w:p w:rsidR="00D8078C" w:rsidRPr="00CB77FF" w:rsidRDefault="00D8078C" w:rsidP="00DF7951">
      <w:pPr>
        <w:jc w:val="both"/>
        <w:rPr>
          <w:b w:val="0"/>
          <w:i/>
        </w:rPr>
      </w:pPr>
      <w:r w:rsidRPr="00CB77FF">
        <w:rPr>
          <w:b w:val="0"/>
        </w:rPr>
        <w:tab/>
      </w:r>
      <w:r w:rsidRPr="00CB77FF">
        <w:rPr>
          <w:b w:val="0"/>
          <w:i/>
        </w:rPr>
        <w:t>Стратегия исследования</w:t>
      </w:r>
    </w:p>
    <w:p w:rsidR="005B30CD" w:rsidRPr="00CB77FF" w:rsidRDefault="00D8078C" w:rsidP="00DF7951">
      <w:pPr>
        <w:jc w:val="both"/>
        <w:rPr>
          <w:b w:val="0"/>
        </w:rPr>
      </w:pPr>
      <w:r w:rsidRPr="00CB77FF">
        <w:rPr>
          <w:b w:val="0"/>
        </w:rPr>
        <w:tab/>
      </w:r>
      <w:r w:rsidR="002645E9" w:rsidRPr="00CB77FF">
        <w:rPr>
          <w:b w:val="0"/>
        </w:rPr>
        <w:t xml:space="preserve">Третий компонент луковицы </w:t>
      </w:r>
      <w:r w:rsidR="0082278D" w:rsidRPr="00CB77FF">
        <w:rPr>
          <w:b w:val="0"/>
        </w:rPr>
        <w:t>представляет собой описание</w:t>
      </w:r>
      <w:r w:rsidR="002645E9" w:rsidRPr="00CB77FF">
        <w:rPr>
          <w:b w:val="0"/>
        </w:rPr>
        <w:t xml:space="preserve"> стратегии исследования</w:t>
      </w:r>
      <w:r w:rsidR="00555C80" w:rsidRPr="00CB77FF">
        <w:rPr>
          <w:b w:val="0"/>
        </w:rPr>
        <w:t>, являющейся по сути его основной конструкцией</w:t>
      </w:r>
      <w:r w:rsidR="008E317C" w:rsidRPr="00CB77FF">
        <w:rPr>
          <w:b w:val="0"/>
        </w:rPr>
        <w:t>.</w:t>
      </w:r>
      <w:r w:rsidR="00D16EBD" w:rsidRPr="00CB77FF">
        <w:rPr>
          <w:b w:val="0"/>
        </w:rPr>
        <w:t xml:space="preserve"> </w:t>
      </w:r>
      <w:r w:rsidR="005B30CD" w:rsidRPr="00CB77FF">
        <w:rPr>
          <w:b w:val="0"/>
        </w:rPr>
        <w:t xml:space="preserve">Исследование преследует </w:t>
      </w:r>
      <w:r w:rsidR="0082447A" w:rsidRPr="00CB77FF">
        <w:rPr>
          <w:b w:val="0"/>
        </w:rPr>
        <w:t xml:space="preserve">несколько </w:t>
      </w:r>
      <w:r w:rsidR="005B30CD" w:rsidRPr="00CB77FF">
        <w:rPr>
          <w:b w:val="0"/>
        </w:rPr>
        <w:t xml:space="preserve">сложных задач по комплексному анализу практики и системы управления эффективностью МИО. Поэтому, в работе использованы две </w:t>
      </w:r>
      <w:r w:rsidR="00555C80" w:rsidRPr="00CB77FF">
        <w:rPr>
          <w:b w:val="0"/>
        </w:rPr>
        <w:t xml:space="preserve">отдельные, но </w:t>
      </w:r>
      <w:r w:rsidR="005B30CD" w:rsidRPr="00CB77FF">
        <w:rPr>
          <w:b w:val="0"/>
        </w:rPr>
        <w:t>взаимосвязанные методологии</w:t>
      </w:r>
      <w:r w:rsidR="0054550F" w:rsidRPr="00CB77FF">
        <w:rPr>
          <w:b w:val="0"/>
        </w:rPr>
        <w:t xml:space="preserve"> (Рисунок</w:t>
      </w:r>
      <w:r w:rsidR="00233846" w:rsidRPr="00CB77FF">
        <w:rPr>
          <w:b w:val="0"/>
        </w:rPr>
        <w:t xml:space="preserve"> 6</w:t>
      </w:r>
      <w:r w:rsidR="0054550F" w:rsidRPr="00CB77FF">
        <w:rPr>
          <w:b w:val="0"/>
        </w:rPr>
        <w:t>)</w:t>
      </w:r>
      <w:r w:rsidR="005B30CD" w:rsidRPr="00CB77FF">
        <w:rPr>
          <w:b w:val="0"/>
        </w:rPr>
        <w:t xml:space="preserve">: </w:t>
      </w:r>
    </w:p>
    <w:p w:rsidR="00261EC8" w:rsidRPr="00CB77FF" w:rsidRDefault="005B30CD" w:rsidP="00DF7951">
      <w:pPr>
        <w:jc w:val="both"/>
        <w:rPr>
          <w:b w:val="0"/>
        </w:rPr>
      </w:pPr>
      <w:r w:rsidRPr="00CB77FF">
        <w:rPr>
          <w:b w:val="0"/>
        </w:rPr>
        <w:tab/>
      </w:r>
      <w:r w:rsidR="00B01E82" w:rsidRPr="00CB77FF">
        <w:rPr>
          <w:b w:val="0"/>
        </w:rPr>
        <w:t>1.</w:t>
      </w:r>
      <w:r w:rsidRPr="00CB77FF">
        <w:rPr>
          <w:b w:val="0"/>
        </w:rPr>
        <w:t xml:space="preserve"> Диагностическая </w:t>
      </w:r>
      <w:r w:rsidR="00261EC8" w:rsidRPr="00CB77FF">
        <w:rPr>
          <w:b w:val="0"/>
        </w:rPr>
        <w:t xml:space="preserve">рамка для исследования практики планирования, процессов управления эффективностью путем адаптации подходов </w:t>
      </w:r>
      <w:r w:rsidR="002C0C0D" w:rsidRPr="00CB77FF">
        <w:rPr>
          <w:b w:val="0"/>
          <w:lang w:val="en-US"/>
        </w:rPr>
        <w:t>Armstrong</w:t>
      </w:r>
      <w:r w:rsidR="00261EC8" w:rsidRPr="00CB77FF">
        <w:rPr>
          <w:b w:val="0"/>
        </w:rPr>
        <w:t xml:space="preserve"> и </w:t>
      </w:r>
      <w:r w:rsidR="00261EC8" w:rsidRPr="00CB77FF">
        <w:rPr>
          <w:b w:val="0"/>
          <w:lang w:val="en-US"/>
        </w:rPr>
        <w:t>Ferreira</w:t>
      </w:r>
      <w:r w:rsidR="00261EC8" w:rsidRPr="00CB77FF">
        <w:rPr>
          <w:b w:val="0"/>
        </w:rPr>
        <w:t xml:space="preserve"> </w:t>
      </w:r>
      <w:r w:rsidR="00A46CAE" w:rsidRPr="00A46CAE">
        <w:rPr>
          <w:b w:val="0"/>
        </w:rPr>
        <w:t>&amp;</w:t>
      </w:r>
      <w:r w:rsidR="00261EC8" w:rsidRPr="00CB77FF">
        <w:rPr>
          <w:b w:val="0"/>
        </w:rPr>
        <w:t xml:space="preserve"> </w:t>
      </w:r>
      <w:r w:rsidR="00261EC8" w:rsidRPr="00CB77FF">
        <w:rPr>
          <w:b w:val="0"/>
          <w:lang w:val="en-US"/>
        </w:rPr>
        <w:t>Otley</w:t>
      </w:r>
      <w:r w:rsidR="0066335B" w:rsidRPr="00CB77FF">
        <w:rPr>
          <w:b w:val="0"/>
        </w:rPr>
        <w:t xml:space="preserve"> [</w:t>
      </w:r>
      <w:r w:rsidR="001E6D9E" w:rsidRPr="00CB77FF">
        <w:rPr>
          <w:b w:val="0"/>
        </w:rPr>
        <w:t>24; 37</w:t>
      </w:r>
      <w:r w:rsidR="0066335B" w:rsidRPr="00CB77FF">
        <w:rPr>
          <w:b w:val="0"/>
        </w:rPr>
        <w:t>]</w:t>
      </w:r>
      <w:r w:rsidR="00261EC8" w:rsidRPr="00CB77FF">
        <w:rPr>
          <w:b w:val="0"/>
        </w:rPr>
        <w:t>;</w:t>
      </w:r>
    </w:p>
    <w:p w:rsidR="005B30CD" w:rsidRPr="00CB77FF" w:rsidRDefault="00B01E82" w:rsidP="00DF7951">
      <w:pPr>
        <w:jc w:val="both"/>
        <w:rPr>
          <w:b w:val="0"/>
        </w:rPr>
      </w:pPr>
      <w:r w:rsidRPr="00CB77FF">
        <w:rPr>
          <w:b w:val="0"/>
        </w:rPr>
        <w:tab/>
        <w:t>2.</w:t>
      </w:r>
      <w:r w:rsidR="00261EC8" w:rsidRPr="00CB77FF">
        <w:rPr>
          <w:b w:val="0"/>
        </w:rPr>
        <w:t xml:space="preserve"> Метаоценка для анализа качества практики оценки эффективности деятельности и программ, реализуемых МИО, путем адаптации инструментов метаоценки </w:t>
      </w:r>
      <w:r w:rsidR="00261EC8" w:rsidRPr="00CB77FF">
        <w:rPr>
          <w:b w:val="0"/>
          <w:lang w:val="en-US"/>
        </w:rPr>
        <w:t>Scriven</w:t>
      </w:r>
      <w:r w:rsidR="00261EC8" w:rsidRPr="00CB77FF">
        <w:rPr>
          <w:b w:val="0"/>
        </w:rPr>
        <w:t xml:space="preserve"> и </w:t>
      </w:r>
      <w:r w:rsidR="00261EC8" w:rsidRPr="00CB77FF">
        <w:rPr>
          <w:b w:val="0"/>
          <w:lang w:val="en-US"/>
        </w:rPr>
        <w:t>Davidson</w:t>
      </w:r>
      <w:r w:rsidR="0066335B" w:rsidRPr="00CB77FF">
        <w:rPr>
          <w:b w:val="0"/>
        </w:rPr>
        <w:t xml:space="preserve"> [3</w:t>
      </w:r>
      <w:r w:rsidR="001E6D9E" w:rsidRPr="00CB77FF">
        <w:rPr>
          <w:b w:val="0"/>
        </w:rPr>
        <w:t>8</w:t>
      </w:r>
      <w:r w:rsidR="0066335B" w:rsidRPr="00CB77FF">
        <w:rPr>
          <w:b w:val="0"/>
        </w:rPr>
        <w:t>; 3</w:t>
      </w:r>
      <w:r w:rsidR="001E6D9E" w:rsidRPr="00CB77FF">
        <w:rPr>
          <w:b w:val="0"/>
        </w:rPr>
        <w:t>9</w:t>
      </w:r>
      <w:r w:rsidR="0066335B" w:rsidRPr="00CB77FF">
        <w:rPr>
          <w:b w:val="0"/>
        </w:rPr>
        <w:t>]</w:t>
      </w:r>
      <w:r w:rsidR="00261EC8" w:rsidRPr="00CB77FF">
        <w:rPr>
          <w:b w:val="0"/>
        </w:rPr>
        <w:t xml:space="preserve">. </w:t>
      </w:r>
      <w:r w:rsidR="005B30CD" w:rsidRPr="00CB77FF">
        <w:rPr>
          <w:b w:val="0"/>
        </w:rPr>
        <w:t xml:space="preserve">   </w:t>
      </w:r>
    </w:p>
    <w:p w:rsidR="00A97CB9" w:rsidRPr="00CB77FF" w:rsidRDefault="005B30CD" w:rsidP="00DF7951">
      <w:pPr>
        <w:jc w:val="both"/>
        <w:rPr>
          <w:b w:val="0"/>
        </w:rPr>
        <w:sectPr w:rsidR="00A97CB9" w:rsidRPr="00CB77FF" w:rsidSect="0033669B">
          <w:pgSz w:w="11906" w:h="16838"/>
          <w:pgMar w:top="1134" w:right="851" w:bottom="1134" w:left="1701" w:header="708" w:footer="708" w:gutter="0"/>
          <w:cols w:space="708"/>
          <w:docGrid w:linePitch="360"/>
        </w:sectPr>
      </w:pPr>
      <w:r w:rsidRPr="00CB77FF">
        <w:rPr>
          <w:b w:val="0"/>
        </w:rPr>
        <w:tab/>
      </w:r>
      <w:r w:rsidR="0054550F" w:rsidRPr="00CB77FF">
        <w:rPr>
          <w:b w:val="0"/>
        </w:rPr>
        <w:t>Основным методом</w:t>
      </w:r>
      <w:r w:rsidR="00723B3B" w:rsidRPr="00CB77FF">
        <w:rPr>
          <w:b w:val="0"/>
        </w:rPr>
        <w:t xml:space="preserve"> диссертации</w:t>
      </w:r>
      <w:r w:rsidR="0054550F" w:rsidRPr="00CB77FF">
        <w:rPr>
          <w:b w:val="0"/>
        </w:rPr>
        <w:t xml:space="preserve"> является анализ документации (методологий, документов планирования, отчетов). </w:t>
      </w:r>
      <w:r w:rsidR="005E48B2" w:rsidRPr="00CB77FF">
        <w:rPr>
          <w:b w:val="0"/>
        </w:rPr>
        <w:t xml:space="preserve">Казахстан имеет унитарное устройство и официальные документы, регламентирующие сферу управления эффективностью, распространяются на деятельность всех МИО. Поэтому итоги анализа документации могут быть репрезентативны. </w:t>
      </w:r>
    </w:p>
    <w:p w:rsidR="00A97CB9" w:rsidRPr="00CB77FF" w:rsidRDefault="00233846" w:rsidP="00233846">
      <w:pPr>
        <w:rPr>
          <w:b w:val="0"/>
        </w:rPr>
      </w:pPr>
      <w:r w:rsidRPr="00CB77FF">
        <w:rPr>
          <w:b w:val="0"/>
        </w:rPr>
        <w:lastRenderedPageBreak/>
        <w:t xml:space="preserve"> </w:t>
      </w:r>
      <w:r w:rsidR="00A97CB9" w:rsidRPr="00CB77FF">
        <w:rPr>
          <w:b w:val="0"/>
        </w:rPr>
        <w:t xml:space="preserve"> </w:t>
      </w:r>
      <w:r w:rsidR="00A97CB9" w:rsidRPr="00CB77FF">
        <w:rPr>
          <w:b w:val="0"/>
          <w:noProof/>
        </w:rPr>
        <w:drawing>
          <wp:inline distT="0" distB="0" distL="0" distR="0">
            <wp:extent cx="9613681" cy="4745420"/>
            <wp:effectExtent l="19050" t="0" r="102235" b="36195"/>
            <wp:docPr id="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97CB9" w:rsidRPr="00CB77FF" w:rsidRDefault="00A97CB9" w:rsidP="00DF7951">
      <w:pPr>
        <w:jc w:val="both"/>
        <w:rPr>
          <w:b w:val="0"/>
        </w:rPr>
      </w:pPr>
    </w:p>
    <w:p w:rsidR="00A97CB9" w:rsidRPr="00CB77FF" w:rsidRDefault="00A97CB9" w:rsidP="00DF7951">
      <w:pPr>
        <w:jc w:val="both"/>
        <w:rPr>
          <w:b w:val="0"/>
        </w:rPr>
      </w:pPr>
    </w:p>
    <w:p w:rsidR="00233846" w:rsidRPr="00CB77FF" w:rsidRDefault="00233846" w:rsidP="00DF7951">
      <w:pPr>
        <w:jc w:val="both"/>
        <w:rPr>
          <w:b w:val="0"/>
        </w:rPr>
      </w:pPr>
      <w:r w:rsidRPr="00CB77FF">
        <w:rPr>
          <w:b w:val="0"/>
        </w:rPr>
        <w:t>Рисунок 6 - Общая характеристика методологической стратегии. Примечание: составлено автором.</w:t>
      </w:r>
    </w:p>
    <w:p w:rsidR="00233846" w:rsidRPr="00CB77FF" w:rsidRDefault="00233846" w:rsidP="00DF7951">
      <w:pPr>
        <w:jc w:val="both"/>
        <w:rPr>
          <w:b w:val="0"/>
        </w:rPr>
        <w:sectPr w:rsidR="00233846" w:rsidRPr="00CB77FF" w:rsidSect="00A97CB9">
          <w:pgSz w:w="16838" w:h="11906" w:orient="landscape"/>
          <w:pgMar w:top="1701" w:right="1134" w:bottom="851" w:left="1134" w:header="708" w:footer="708" w:gutter="0"/>
          <w:cols w:space="708"/>
          <w:docGrid w:linePitch="360"/>
        </w:sectPr>
      </w:pPr>
    </w:p>
    <w:p w:rsidR="00A97CB9" w:rsidRPr="00CB77FF" w:rsidRDefault="00A97CB9" w:rsidP="00DF7951">
      <w:pPr>
        <w:jc w:val="both"/>
        <w:rPr>
          <w:b w:val="0"/>
        </w:rPr>
      </w:pPr>
    </w:p>
    <w:p w:rsidR="005B30CD" w:rsidRPr="00CB77FF" w:rsidRDefault="00A97CB9" w:rsidP="00DF7951">
      <w:pPr>
        <w:jc w:val="both"/>
        <w:rPr>
          <w:b w:val="0"/>
        </w:rPr>
      </w:pPr>
      <w:r w:rsidRPr="00CB77FF">
        <w:rPr>
          <w:b w:val="0"/>
        </w:rPr>
        <w:tab/>
      </w:r>
      <w:r w:rsidR="005E48B2" w:rsidRPr="00CB77FF">
        <w:rPr>
          <w:b w:val="0"/>
        </w:rPr>
        <w:t>Вместе с тем, для изучения практических аспектов управления эффективностью, были использованы глубинные интервью с государственными служащими МИО двух крупных регионов страны.</w:t>
      </w:r>
      <w:r w:rsidR="00C84053" w:rsidRPr="00CB77FF">
        <w:rPr>
          <w:b w:val="0"/>
        </w:rPr>
        <w:t xml:space="preserve"> При этом, для анализа внедрения проектного управления в г. Алматы были проведены отдельные интервью с лицами, задействованными в данном процессе.</w:t>
      </w:r>
      <w:r w:rsidR="003F606A" w:rsidRPr="00CB77FF">
        <w:rPr>
          <w:b w:val="0"/>
        </w:rPr>
        <w:t xml:space="preserve"> </w:t>
      </w:r>
      <w:r w:rsidR="00251AAF" w:rsidRPr="00CB77FF">
        <w:rPr>
          <w:b w:val="0"/>
        </w:rPr>
        <w:t>Наряду с этим, автором был</w:t>
      </w:r>
      <w:r w:rsidR="003F606A" w:rsidRPr="00CB77FF">
        <w:rPr>
          <w:b w:val="0"/>
        </w:rPr>
        <w:t>и</w:t>
      </w:r>
      <w:r w:rsidR="00251AAF" w:rsidRPr="00CB77FF">
        <w:rPr>
          <w:b w:val="0"/>
        </w:rPr>
        <w:t xml:space="preserve"> применены количественные методы на основе ведомственных отчетных данных. </w:t>
      </w:r>
      <w:r w:rsidR="00E2460C" w:rsidRPr="00CB77FF">
        <w:rPr>
          <w:b w:val="0"/>
        </w:rPr>
        <w:t xml:space="preserve">Комбинация </w:t>
      </w:r>
      <w:r w:rsidR="00251AAF" w:rsidRPr="00CB77FF">
        <w:rPr>
          <w:b w:val="0"/>
        </w:rPr>
        <w:t>данных</w:t>
      </w:r>
      <w:r w:rsidR="00E2460C" w:rsidRPr="00CB77FF">
        <w:rPr>
          <w:b w:val="0"/>
        </w:rPr>
        <w:t xml:space="preserve"> методов позволила добиться </w:t>
      </w:r>
      <w:r w:rsidR="00251AAF" w:rsidRPr="00CB77FF">
        <w:rPr>
          <w:b w:val="0"/>
        </w:rPr>
        <w:t xml:space="preserve">более </w:t>
      </w:r>
      <w:r w:rsidR="00E2460C" w:rsidRPr="00CB77FF">
        <w:rPr>
          <w:b w:val="0"/>
        </w:rPr>
        <w:t xml:space="preserve">комплексного и глубинного анализа.  </w:t>
      </w:r>
    </w:p>
    <w:p w:rsidR="00023F93" w:rsidRPr="00CB77FF" w:rsidRDefault="00E2460C" w:rsidP="00DF7951">
      <w:pPr>
        <w:jc w:val="both"/>
        <w:rPr>
          <w:b w:val="0"/>
        </w:rPr>
      </w:pPr>
      <w:r w:rsidRPr="00CB77FF">
        <w:rPr>
          <w:b w:val="0"/>
        </w:rPr>
        <w:tab/>
      </w:r>
    </w:p>
    <w:p w:rsidR="004133FD" w:rsidRPr="00CB77FF" w:rsidRDefault="00023F93" w:rsidP="00DF7951">
      <w:pPr>
        <w:jc w:val="both"/>
        <w:rPr>
          <w:b w:val="0"/>
          <w:i/>
        </w:rPr>
      </w:pPr>
      <w:r w:rsidRPr="00CB77FF">
        <w:rPr>
          <w:b w:val="0"/>
        </w:rPr>
        <w:tab/>
      </w:r>
      <w:r w:rsidR="004133FD" w:rsidRPr="00CB77FF">
        <w:rPr>
          <w:b w:val="0"/>
          <w:i/>
        </w:rPr>
        <w:t>Диагностическая рамка</w:t>
      </w:r>
    </w:p>
    <w:p w:rsidR="0054550F" w:rsidRPr="00CB77FF" w:rsidRDefault="004133FD" w:rsidP="00DF7951">
      <w:pPr>
        <w:jc w:val="both"/>
        <w:rPr>
          <w:b w:val="0"/>
        </w:rPr>
      </w:pPr>
      <w:r w:rsidRPr="00CB77FF">
        <w:rPr>
          <w:b w:val="0"/>
        </w:rPr>
        <w:tab/>
      </w:r>
      <w:r w:rsidR="00E2460C" w:rsidRPr="00CB77FF">
        <w:rPr>
          <w:b w:val="0"/>
        </w:rPr>
        <w:t>Далее следует описание процесса адаптации выбранных методологий.</w:t>
      </w:r>
    </w:p>
    <w:p w:rsidR="00A42BE3" w:rsidRPr="00CB77FF" w:rsidRDefault="00D13295" w:rsidP="00DF7951">
      <w:pPr>
        <w:jc w:val="both"/>
        <w:rPr>
          <w:b w:val="0"/>
        </w:rPr>
      </w:pPr>
      <w:r w:rsidRPr="00CB77FF">
        <w:rPr>
          <w:b w:val="0"/>
        </w:rPr>
        <w:t xml:space="preserve">Первая </w:t>
      </w:r>
      <w:r w:rsidR="00E2460C" w:rsidRPr="00CB77FF">
        <w:rPr>
          <w:b w:val="0"/>
        </w:rPr>
        <w:t xml:space="preserve">была </w:t>
      </w:r>
      <w:r w:rsidRPr="00CB77FF">
        <w:rPr>
          <w:b w:val="0"/>
        </w:rPr>
        <w:t>сформирован</w:t>
      </w:r>
      <w:r w:rsidR="00E2460C" w:rsidRPr="00CB77FF">
        <w:rPr>
          <w:b w:val="0"/>
        </w:rPr>
        <w:t>а</w:t>
      </w:r>
      <w:r w:rsidRPr="00CB77FF">
        <w:rPr>
          <w:b w:val="0"/>
        </w:rPr>
        <w:t xml:space="preserve"> </w:t>
      </w:r>
      <w:r w:rsidR="00571E0D" w:rsidRPr="00CB77FF">
        <w:rPr>
          <w:b w:val="0"/>
        </w:rPr>
        <w:t xml:space="preserve">путем адаптации подходов </w:t>
      </w:r>
      <w:r w:rsidR="009F7B3F" w:rsidRPr="00CB77FF">
        <w:rPr>
          <w:b w:val="0"/>
          <w:lang w:val="en-US"/>
        </w:rPr>
        <w:t>Armstrong</w:t>
      </w:r>
      <w:r w:rsidRPr="00CB77FF">
        <w:rPr>
          <w:b w:val="0"/>
        </w:rPr>
        <w:t xml:space="preserve"> и</w:t>
      </w:r>
      <w:r w:rsidR="00571E0D" w:rsidRPr="00CB77FF">
        <w:rPr>
          <w:b w:val="0"/>
        </w:rPr>
        <w:t xml:space="preserve"> </w:t>
      </w:r>
      <w:r w:rsidR="00571E0D" w:rsidRPr="00CB77FF">
        <w:rPr>
          <w:b w:val="0"/>
          <w:lang w:val="en-US"/>
        </w:rPr>
        <w:t>Ferreira</w:t>
      </w:r>
      <w:r w:rsidR="00571E0D" w:rsidRPr="00CB77FF">
        <w:rPr>
          <w:b w:val="0"/>
        </w:rPr>
        <w:t xml:space="preserve"> </w:t>
      </w:r>
      <w:r w:rsidR="00A46CAE" w:rsidRPr="00A46CAE">
        <w:rPr>
          <w:b w:val="0"/>
        </w:rPr>
        <w:t xml:space="preserve">&amp; </w:t>
      </w:r>
      <w:r w:rsidR="00571E0D" w:rsidRPr="00CB77FF">
        <w:rPr>
          <w:b w:val="0"/>
          <w:lang w:val="en-US"/>
        </w:rPr>
        <w:t>Otley</w:t>
      </w:r>
      <w:r w:rsidR="00B62C34" w:rsidRPr="00CB77FF">
        <w:rPr>
          <w:b w:val="0"/>
        </w:rPr>
        <w:t xml:space="preserve"> [</w:t>
      </w:r>
      <w:r w:rsidR="009F7B3F" w:rsidRPr="00CB77FF">
        <w:rPr>
          <w:b w:val="0"/>
        </w:rPr>
        <w:t>37; 24</w:t>
      </w:r>
      <w:r w:rsidR="008F569E" w:rsidRPr="00CB77FF">
        <w:rPr>
          <w:b w:val="0"/>
        </w:rPr>
        <w:t>]</w:t>
      </w:r>
      <w:r w:rsidR="00571E0D" w:rsidRPr="00CB77FF">
        <w:rPr>
          <w:b w:val="0"/>
        </w:rPr>
        <w:t xml:space="preserve">. </w:t>
      </w:r>
      <w:r w:rsidR="001642F2" w:rsidRPr="00CB77FF">
        <w:rPr>
          <w:b w:val="0"/>
        </w:rPr>
        <w:t>Данная</w:t>
      </w:r>
      <w:r w:rsidR="00201529" w:rsidRPr="00CB77FF">
        <w:rPr>
          <w:b w:val="0"/>
        </w:rPr>
        <w:t xml:space="preserve"> стратегия была названа Диагностической рамкой.</w:t>
      </w:r>
      <w:r w:rsidR="00CE5D58" w:rsidRPr="00CB77FF">
        <w:rPr>
          <w:b w:val="0"/>
        </w:rPr>
        <w:tab/>
      </w:r>
      <w:r w:rsidR="00A42BE3" w:rsidRPr="00CB77FF">
        <w:rPr>
          <w:b w:val="0"/>
        </w:rPr>
        <w:tab/>
      </w:r>
      <w:r w:rsidR="00F2523E" w:rsidRPr="00CB77FF">
        <w:rPr>
          <w:b w:val="0"/>
        </w:rPr>
        <w:t>Общая</w:t>
      </w:r>
      <w:r w:rsidR="00A42BE3" w:rsidRPr="00CB77FF">
        <w:rPr>
          <w:b w:val="0"/>
        </w:rPr>
        <w:t xml:space="preserve"> характеристика </w:t>
      </w:r>
      <w:r w:rsidR="003676DA" w:rsidRPr="00CB77FF">
        <w:rPr>
          <w:b w:val="0"/>
        </w:rPr>
        <w:t xml:space="preserve">итоговой </w:t>
      </w:r>
      <w:r w:rsidR="00571791" w:rsidRPr="00CB77FF">
        <w:rPr>
          <w:b w:val="0"/>
        </w:rPr>
        <w:t xml:space="preserve">адаптированной </w:t>
      </w:r>
      <w:r w:rsidR="00A42BE3" w:rsidRPr="00CB77FF">
        <w:rPr>
          <w:b w:val="0"/>
        </w:rPr>
        <w:t>Диагностическо</w:t>
      </w:r>
      <w:r w:rsidR="001D4BCF" w:rsidRPr="00CB77FF">
        <w:rPr>
          <w:b w:val="0"/>
        </w:rPr>
        <w:t>й рамки представлена в Таблице</w:t>
      </w:r>
      <w:r w:rsidR="008565B0" w:rsidRPr="00CB77FF">
        <w:rPr>
          <w:b w:val="0"/>
        </w:rPr>
        <w:t xml:space="preserve"> 5</w:t>
      </w:r>
      <w:r w:rsidR="001D4BCF" w:rsidRPr="00CB77FF">
        <w:rPr>
          <w:b w:val="0"/>
        </w:rPr>
        <w:t xml:space="preserve">. Рамка содержит </w:t>
      </w:r>
      <w:r w:rsidR="009B52FA" w:rsidRPr="00CB77FF">
        <w:rPr>
          <w:b w:val="0"/>
        </w:rPr>
        <w:t>два</w:t>
      </w:r>
      <w:r w:rsidR="001D4BCF" w:rsidRPr="00CB77FF">
        <w:rPr>
          <w:b w:val="0"/>
        </w:rPr>
        <w:t xml:space="preserve"> базовых аспекта из стратегии </w:t>
      </w:r>
      <w:r w:rsidR="001D4BCF" w:rsidRPr="00CB77FF">
        <w:rPr>
          <w:b w:val="0"/>
          <w:lang w:val="en-US"/>
        </w:rPr>
        <w:t>Armstrong</w:t>
      </w:r>
      <w:r w:rsidR="001D4BCF" w:rsidRPr="00CB77FF">
        <w:rPr>
          <w:b w:val="0"/>
        </w:rPr>
        <w:t xml:space="preserve">, которые раскрываются путем вопросов Расширенной рамки </w:t>
      </w:r>
      <w:r w:rsidR="001D4BCF" w:rsidRPr="00CB77FF">
        <w:rPr>
          <w:b w:val="0"/>
          <w:lang w:val="en-US"/>
        </w:rPr>
        <w:t>Ferreira</w:t>
      </w:r>
      <w:r w:rsidR="001D4BCF" w:rsidRPr="00CB77FF">
        <w:rPr>
          <w:b w:val="0"/>
        </w:rPr>
        <w:t xml:space="preserve"> </w:t>
      </w:r>
      <w:r w:rsidR="00A46CAE" w:rsidRPr="00A46CAE">
        <w:rPr>
          <w:b w:val="0"/>
        </w:rPr>
        <w:t>&amp;</w:t>
      </w:r>
      <w:r w:rsidR="001D4BCF" w:rsidRPr="00CB77FF">
        <w:rPr>
          <w:b w:val="0"/>
        </w:rPr>
        <w:t xml:space="preserve"> </w:t>
      </w:r>
      <w:r w:rsidR="001D4BCF" w:rsidRPr="00CB77FF">
        <w:rPr>
          <w:b w:val="0"/>
          <w:lang w:val="en-US"/>
        </w:rPr>
        <w:t>Otley</w:t>
      </w:r>
      <w:r w:rsidR="001D4BCF" w:rsidRPr="00CB77FF">
        <w:rPr>
          <w:b w:val="0"/>
        </w:rPr>
        <w:t xml:space="preserve">. </w:t>
      </w:r>
    </w:p>
    <w:p w:rsidR="00A42BE3" w:rsidRPr="00CB77FF" w:rsidRDefault="00A42BE3" w:rsidP="00DF7951">
      <w:pPr>
        <w:ind w:firstLine="708"/>
        <w:jc w:val="both"/>
        <w:rPr>
          <w:b w:val="0"/>
        </w:rPr>
      </w:pPr>
    </w:p>
    <w:p w:rsidR="00875F9B" w:rsidRPr="00CB77FF" w:rsidRDefault="00875F9B" w:rsidP="00DF7951">
      <w:pPr>
        <w:ind w:firstLine="708"/>
        <w:jc w:val="both"/>
        <w:rPr>
          <w:b w:val="0"/>
        </w:rPr>
      </w:pPr>
      <w:r w:rsidRPr="00CB77FF">
        <w:rPr>
          <w:b w:val="0"/>
        </w:rPr>
        <w:t>Таблица</w:t>
      </w:r>
      <w:r w:rsidR="008565B0" w:rsidRPr="00CB77FF">
        <w:rPr>
          <w:b w:val="0"/>
        </w:rPr>
        <w:t xml:space="preserve"> 5 -</w:t>
      </w:r>
      <w:r w:rsidRPr="00CB77FF">
        <w:rPr>
          <w:b w:val="0"/>
        </w:rPr>
        <w:t xml:space="preserve"> Общая характеристика сформулированной Диагностической рамки</w:t>
      </w:r>
    </w:p>
    <w:p w:rsidR="00A42BE3" w:rsidRPr="00CB77FF" w:rsidRDefault="00A42BE3" w:rsidP="00DF7951">
      <w:pPr>
        <w:ind w:firstLine="708"/>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3825"/>
        <w:gridCol w:w="3156"/>
      </w:tblGrid>
      <w:tr w:rsidR="00A42BE3" w:rsidRPr="008071CB" w:rsidTr="00177896">
        <w:tc>
          <w:tcPr>
            <w:tcW w:w="2386" w:type="dxa"/>
          </w:tcPr>
          <w:p w:rsidR="00A42BE3" w:rsidRPr="008071CB" w:rsidRDefault="00A42BE3" w:rsidP="00DF7951">
            <w:pPr>
              <w:jc w:val="center"/>
              <w:rPr>
                <w:sz w:val="24"/>
              </w:rPr>
            </w:pPr>
            <w:r w:rsidRPr="008071CB">
              <w:rPr>
                <w:sz w:val="24"/>
              </w:rPr>
              <w:t>Аспект</w:t>
            </w:r>
            <w:r w:rsidR="008563ED" w:rsidRPr="008071CB">
              <w:rPr>
                <w:sz w:val="24"/>
              </w:rPr>
              <w:t>ы</w:t>
            </w:r>
          </w:p>
        </w:tc>
        <w:tc>
          <w:tcPr>
            <w:tcW w:w="3959" w:type="dxa"/>
          </w:tcPr>
          <w:p w:rsidR="00A42BE3" w:rsidRPr="008071CB" w:rsidRDefault="00A42BE3" w:rsidP="00DF7951">
            <w:pPr>
              <w:jc w:val="center"/>
              <w:rPr>
                <w:sz w:val="24"/>
              </w:rPr>
            </w:pPr>
            <w:r w:rsidRPr="008071CB">
              <w:rPr>
                <w:sz w:val="24"/>
              </w:rPr>
              <w:t xml:space="preserve">Ключевые вопросы </w:t>
            </w:r>
          </w:p>
          <w:p w:rsidR="00A42BE3" w:rsidRPr="008071CB" w:rsidRDefault="00A42BE3" w:rsidP="00DF7951">
            <w:pPr>
              <w:jc w:val="center"/>
              <w:rPr>
                <w:sz w:val="24"/>
                <w:lang w:val="en-US"/>
              </w:rPr>
            </w:pPr>
            <w:r w:rsidRPr="008071CB">
              <w:rPr>
                <w:sz w:val="24"/>
              </w:rPr>
              <w:t>для анализа</w:t>
            </w:r>
          </w:p>
        </w:tc>
        <w:tc>
          <w:tcPr>
            <w:tcW w:w="3225" w:type="dxa"/>
          </w:tcPr>
          <w:p w:rsidR="00A42BE3" w:rsidRPr="008071CB" w:rsidRDefault="00A42BE3" w:rsidP="00DF7951">
            <w:pPr>
              <w:jc w:val="center"/>
              <w:rPr>
                <w:sz w:val="24"/>
              </w:rPr>
            </w:pPr>
            <w:r w:rsidRPr="008071CB">
              <w:rPr>
                <w:sz w:val="24"/>
              </w:rPr>
              <w:t>Ожидаемые результаты</w:t>
            </w:r>
          </w:p>
        </w:tc>
      </w:tr>
      <w:tr w:rsidR="004F3370" w:rsidRPr="008071CB" w:rsidTr="00177896">
        <w:tc>
          <w:tcPr>
            <w:tcW w:w="2386" w:type="dxa"/>
          </w:tcPr>
          <w:p w:rsidR="004F3370" w:rsidRPr="008071CB" w:rsidRDefault="004F3370" w:rsidP="00DF7951">
            <w:pPr>
              <w:jc w:val="both"/>
              <w:rPr>
                <w:sz w:val="24"/>
                <w:lang w:val="en-US"/>
              </w:rPr>
            </w:pPr>
            <w:r w:rsidRPr="008071CB">
              <w:rPr>
                <w:sz w:val="24"/>
              </w:rPr>
              <w:t>Планирование эффективности</w:t>
            </w:r>
          </w:p>
        </w:tc>
        <w:tc>
          <w:tcPr>
            <w:tcW w:w="3959" w:type="dxa"/>
          </w:tcPr>
          <w:p w:rsidR="004F3370" w:rsidRPr="008071CB" w:rsidRDefault="004F3370" w:rsidP="00DF7951">
            <w:pPr>
              <w:jc w:val="both"/>
              <w:rPr>
                <w:b w:val="0"/>
                <w:sz w:val="24"/>
              </w:rPr>
            </w:pPr>
            <w:r w:rsidRPr="008071CB">
              <w:rPr>
                <w:b w:val="0"/>
                <w:sz w:val="24"/>
              </w:rPr>
              <w:t xml:space="preserve">Процесс планирования документов, планирования на уровне </w:t>
            </w:r>
            <w:r w:rsidR="00A455B7" w:rsidRPr="008071CB">
              <w:rPr>
                <w:b w:val="0"/>
                <w:sz w:val="24"/>
              </w:rPr>
              <w:t>МИО</w:t>
            </w:r>
            <w:r w:rsidRPr="008071CB">
              <w:rPr>
                <w:b w:val="0"/>
                <w:sz w:val="24"/>
              </w:rPr>
              <w:t xml:space="preserve"> и </w:t>
            </w:r>
            <w:r w:rsidR="00A455B7" w:rsidRPr="008071CB">
              <w:rPr>
                <w:b w:val="0"/>
                <w:sz w:val="24"/>
              </w:rPr>
              <w:t>государственных служащих</w:t>
            </w:r>
            <w:r w:rsidRPr="008071CB">
              <w:rPr>
                <w:b w:val="0"/>
                <w:sz w:val="24"/>
              </w:rPr>
              <w:t xml:space="preserve">, выработки </w:t>
            </w:r>
            <w:r w:rsidR="00A455B7" w:rsidRPr="008071CB">
              <w:rPr>
                <w:b w:val="0"/>
                <w:sz w:val="24"/>
              </w:rPr>
              <w:t xml:space="preserve">целевых </w:t>
            </w:r>
            <w:r w:rsidRPr="008071CB">
              <w:rPr>
                <w:b w:val="0"/>
                <w:sz w:val="24"/>
              </w:rPr>
              <w:t>индикаторов и их плановых значений</w:t>
            </w:r>
          </w:p>
          <w:p w:rsidR="004F3370" w:rsidRPr="008071CB" w:rsidRDefault="004F3370" w:rsidP="00DF7951">
            <w:pPr>
              <w:jc w:val="both"/>
              <w:rPr>
                <w:b w:val="0"/>
                <w:sz w:val="24"/>
              </w:rPr>
            </w:pPr>
          </w:p>
        </w:tc>
        <w:tc>
          <w:tcPr>
            <w:tcW w:w="3225" w:type="dxa"/>
            <w:vMerge w:val="restart"/>
          </w:tcPr>
          <w:p w:rsidR="004F3370" w:rsidRPr="008071CB" w:rsidRDefault="004F3370" w:rsidP="00DF7951">
            <w:pPr>
              <w:jc w:val="both"/>
              <w:rPr>
                <w:b w:val="0"/>
                <w:sz w:val="24"/>
              </w:rPr>
            </w:pPr>
            <w:r w:rsidRPr="008071CB">
              <w:rPr>
                <w:b w:val="0"/>
                <w:sz w:val="24"/>
              </w:rPr>
              <w:t>Диагностирование практики управления эффективностью путем определени</w:t>
            </w:r>
            <w:r w:rsidR="00723B3B" w:rsidRPr="008071CB">
              <w:rPr>
                <w:b w:val="0"/>
                <w:sz w:val="24"/>
              </w:rPr>
              <w:t>я</w:t>
            </w:r>
            <w:r w:rsidRPr="008071CB">
              <w:rPr>
                <w:b w:val="0"/>
                <w:sz w:val="24"/>
              </w:rPr>
              <w:t xml:space="preserve"> его особенностей и слабых сторон </w:t>
            </w:r>
          </w:p>
          <w:p w:rsidR="004F3370" w:rsidRPr="008071CB" w:rsidRDefault="004F3370" w:rsidP="00DF7951">
            <w:pPr>
              <w:jc w:val="both"/>
              <w:rPr>
                <w:b w:val="0"/>
                <w:sz w:val="24"/>
              </w:rPr>
            </w:pPr>
          </w:p>
          <w:p w:rsidR="004F3370" w:rsidRPr="008071CB" w:rsidRDefault="004F3370" w:rsidP="00DF7951">
            <w:pPr>
              <w:jc w:val="both"/>
              <w:rPr>
                <w:b w:val="0"/>
                <w:sz w:val="24"/>
              </w:rPr>
            </w:pPr>
            <w:r w:rsidRPr="008071CB">
              <w:rPr>
                <w:b w:val="0"/>
                <w:sz w:val="24"/>
              </w:rPr>
              <w:t>Выявление контекстных, институциональных и организационных факторов</w:t>
            </w:r>
          </w:p>
          <w:p w:rsidR="004F3370" w:rsidRPr="008071CB" w:rsidRDefault="004F3370" w:rsidP="00DF7951">
            <w:pPr>
              <w:jc w:val="both"/>
              <w:rPr>
                <w:b w:val="0"/>
                <w:sz w:val="24"/>
              </w:rPr>
            </w:pPr>
          </w:p>
          <w:p w:rsidR="004F3370" w:rsidRPr="008071CB" w:rsidRDefault="004F3370" w:rsidP="00DF7951">
            <w:pPr>
              <w:jc w:val="both"/>
              <w:rPr>
                <w:b w:val="0"/>
                <w:sz w:val="24"/>
              </w:rPr>
            </w:pPr>
          </w:p>
          <w:p w:rsidR="004F3370" w:rsidRPr="008071CB" w:rsidRDefault="004F3370" w:rsidP="00DF7951">
            <w:pPr>
              <w:jc w:val="both"/>
              <w:rPr>
                <w:b w:val="0"/>
                <w:sz w:val="24"/>
              </w:rPr>
            </w:pPr>
          </w:p>
        </w:tc>
      </w:tr>
      <w:tr w:rsidR="004F3370" w:rsidRPr="008071CB" w:rsidTr="00177896">
        <w:tc>
          <w:tcPr>
            <w:tcW w:w="2386" w:type="dxa"/>
          </w:tcPr>
          <w:p w:rsidR="004F3370" w:rsidRPr="008071CB" w:rsidRDefault="004F3370" w:rsidP="00DF7951">
            <w:pPr>
              <w:jc w:val="both"/>
              <w:rPr>
                <w:sz w:val="24"/>
              </w:rPr>
            </w:pPr>
            <w:r w:rsidRPr="008071CB">
              <w:rPr>
                <w:sz w:val="24"/>
              </w:rPr>
              <w:t>Процесс управления эффективностью</w:t>
            </w:r>
          </w:p>
        </w:tc>
        <w:tc>
          <w:tcPr>
            <w:tcW w:w="3959" w:type="dxa"/>
          </w:tcPr>
          <w:p w:rsidR="004F3370" w:rsidRPr="008071CB" w:rsidRDefault="004F3370" w:rsidP="00DF7951">
            <w:pPr>
              <w:jc w:val="both"/>
              <w:rPr>
                <w:b w:val="0"/>
                <w:sz w:val="24"/>
              </w:rPr>
            </w:pPr>
            <w:r w:rsidRPr="008071CB">
              <w:rPr>
                <w:b w:val="0"/>
                <w:sz w:val="24"/>
              </w:rPr>
              <w:t>Процессы мониторинга достижения эффективности (в том числе использование методов и практик проектного менеджмента), коммуникации и обратная связь, взаимодействие сотрудников, меры стимулирования и вознаграждения, профессиональное развитие сотрудников</w:t>
            </w:r>
          </w:p>
        </w:tc>
        <w:tc>
          <w:tcPr>
            <w:tcW w:w="3225" w:type="dxa"/>
            <w:vMerge/>
          </w:tcPr>
          <w:p w:rsidR="004F3370" w:rsidRPr="008071CB" w:rsidRDefault="004F3370" w:rsidP="00DF7951">
            <w:pPr>
              <w:jc w:val="both"/>
              <w:rPr>
                <w:b w:val="0"/>
                <w:sz w:val="24"/>
              </w:rPr>
            </w:pPr>
          </w:p>
        </w:tc>
      </w:tr>
    </w:tbl>
    <w:p w:rsidR="00A42BE3" w:rsidRPr="00CB77FF" w:rsidRDefault="008565B0" w:rsidP="00DF7951">
      <w:pPr>
        <w:ind w:firstLine="708"/>
        <w:jc w:val="both"/>
        <w:rPr>
          <w:b w:val="0"/>
        </w:rPr>
      </w:pPr>
      <w:r w:rsidRPr="00CB77FF">
        <w:rPr>
          <w:b w:val="0"/>
        </w:rPr>
        <w:t xml:space="preserve">Примечание: </w:t>
      </w:r>
      <w:r w:rsidR="00875F9B" w:rsidRPr="00CB77FF">
        <w:rPr>
          <w:b w:val="0"/>
        </w:rPr>
        <w:t>Составлено автором</w:t>
      </w:r>
    </w:p>
    <w:p w:rsidR="00A42BE3" w:rsidRPr="00CB77FF" w:rsidRDefault="00A42BE3" w:rsidP="00DF7951">
      <w:pPr>
        <w:ind w:firstLine="708"/>
        <w:jc w:val="both"/>
        <w:rPr>
          <w:b w:val="0"/>
        </w:rPr>
      </w:pPr>
    </w:p>
    <w:p w:rsidR="0040250A" w:rsidRPr="00CB77FF" w:rsidRDefault="00571791" w:rsidP="00DF7951">
      <w:pPr>
        <w:ind w:firstLine="567"/>
        <w:jc w:val="both"/>
        <w:rPr>
          <w:b w:val="0"/>
        </w:rPr>
      </w:pPr>
      <w:r w:rsidRPr="00CB77FF">
        <w:rPr>
          <w:b w:val="0"/>
        </w:rPr>
        <w:t xml:space="preserve">В </w:t>
      </w:r>
      <w:r w:rsidR="00723B3B" w:rsidRPr="00CB77FF">
        <w:rPr>
          <w:b w:val="0"/>
        </w:rPr>
        <w:t>первоначальном</w:t>
      </w:r>
      <w:r w:rsidRPr="00CB77FF">
        <w:rPr>
          <w:b w:val="0"/>
        </w:rPr>
        <w:t xml:space="preserve"> виде п</w:t>
      </w:r>
      <w:r w:rsidR="001D4BCF" w:rsidRPr="00CB77FF">
        <w:rPr>
          <w:b w:val="0"/>
        </w:rPr>
        <w:t xml:space="preserve">одход </w:t>
      </w:r>
      <w:r w:rsidR="00723B3B" w:rsidRPr="00CB77FF">
        <w:rPr>
          <w:b w:val="0"/>
          <w:lang w:val="en-US"/>
        </w:rPr>
        <w:t>Armstrong</w:t>
      </w:r>
      <w:r w:rsidR="001D4BCF" w:rsidRPr="00CB77FF">
        <w:rPr>
          <w:b w:val="0"/>
        </w:rPr>
        <w:t xml:space="preserve"> </w:t>
      </w:r>
      <w:r w:rsidR="009B52FA" w:rsidRPr="00CB77FF">
        <w:rPr>
          <w:b w:val="0"/>
        </w:rPr>
        <w:t>содержит пять</w:t>
      </w:r>
      <w:r w:rsidR="001F10BC" w:rsidRPr="00CB77FF">
        <w:rPr>
          <w:b w:val="0"/>
        </w:rPr>
        <w:t xml:space="preserve"> компонентов</w:t>
      </w:r>
      <w:r w:rsidR="0040250A" w:rsidRPr="00CB77FF">
        <w:rPr>
          <w:b w:val="0"/>
        </w:rPr>
        <w:t>:</w:t>
      </w:r>
    </w:p>
    <w:p w:rsidR="0040250A" w:rsidRPr="00CB77FF" w:rsidRDefault="0040250A" w:rsidP="00DF7951">
      <w:pPr>
        <w:ind w:firstLine="567"/>
        <w:jc w:val="both"/>
        <w:rPr>
          <w:b w:val="0"/>
        </w:rPr>
      </w:pPr>
      <w:r w:rsidRPr="00CB77FF">
        <w:rPr>
          <w:b w:val="0"/>
        </w:rPr>
        <w:t xml:space="preserve">1. </w:t>
      </w:r>
      <w:r w:rsidR="001F10BC" w:rsidRPr="00CB77FF">
        <w:rPr>
          <w:b w:val="0"/>
        </w:rPr>
        <w:t xml:space="preserve">планирование эффективности и развития; </w:t>
      </w:r>
    </w:p>
    <w:p w:rsidR="0040250A" w:rsidRPr="00CB77FF" w:rsidRDefault="0040250A" w:rsidP="00DF7951">
      <w:pPr>
        <w:ind w:firstLine="567"/>
        <w:jc w:val="both"/>
        <w:rPr>
          <w:b w:val="0"/>
        </w:rPr>
      </w:pPr>
      <w:r w:rsidRPr="00CB77FF">
        <w:rPr>
          <w:b w:val="0"/>
        </w:rPr>
        <w:t xml:space="preserve">2. </w:t>
      </w:r>
      <w:r w:rsidR="001F10BC" w:rsidRPr="00CB77FF">
        <w:rPr>
          <w:b w:val="0"/>
        </w:rPr>
        <w:t xml:space="preserve">определение показателей эффективности; </w:t>
      </w:r>
    </w:p>
    <w:p w:rsidR="0040250A" w:rsidRPr="00CB77FF" w:rsidRDefault="0040250A" w:rsidP="00DF7951">
      <w:pPr>
        <w:ind w:firstLine="567"/>
        <w:jc w:val="both"/>
        <w:rPr>
          <w:b w:val="0"/>
        </w:rPr>
      </w:pPr>
      <w:r w:rsidRPr="00CB77FF">
        <w:rPr>
          <w:b w:val="0"/>
        </w:rPr>
        <w:t xml:space="preserve">3. </w:t>
      </w:r>
      <w:r w:rsidR="001F10BC" w:rsidRPr="00CB77FF">
        <w:rPr>
          <w:b w:val="0"/>
        </w:rPr>
        <w:t xml:space="preserve">заключение соглашений об эффективности; </w:t>
      </w:r>
    </w:p>
    <w:p w:rsidR="0040250A" w:rsidRPr="00CB77FF" w:rsidRDefault="0040250A" w:rsidP="00DF7951">
      <w:pPr>
        <w:ind w:firstLine="567"/>
        <w:jc w:val="both"/>
        <w:rPr>
          <w:b w:val="0"/>
        </w:rPr>
      </w:pPr>
      <w:r w:rsidRPr="00CB77FF">
        <w:rPr>
          <w:b w:val="0"/>
        </w:rPr>
        <w:lastRenderedPageBreak/>
        <w:t xml:space="preserve">4. </w:t>
      </w:r>
      <w:r w:rsidR="001F10BC" w:rsidRPr="00CB77FF">
        <w:rPr>
          <w:b w:val="0"/>
        </w:rPr>
        <w:t xml:space="preserve">процесс управления эффективностью в течение года; </w:t>
      </w:r>
    </w:p>
    <w:p w:rsidR="001D4BCF" w:rsidRPr="00CB77FF" w:rsidRDefault="0040250A" w:rsidP="00DF7951">
      <w:pPr>
        <w:ind w:firstLine="567"/>
        <w:jc w:val="both"/>
        <w:rPr>
          <w:b w:val="0"/>
        </w:rPr>
      </w:pPr>
      <w:r w:rsidRPr="00CB77FF">
        <w:rPr>
          <w:b w:val="0"/>
        </w:rPr>
        <w:t xml:space="preserve">5. </w:t>
      </w:r>
      <w:r w:rsidR="001F10BC" w:rsidRPr="00CB77FF">
        <w:rPr>
          <w:b w:val="0"/>
        </w:rPr>
        <w:t>обзор</w:t>
      </w:r>
      <w:r w:rsidRPr="00CB77FF">
        <w:rPr>
          <w:b w:val="0"/>
        </w:rPr>
        <w:t>, анализ и оценка эффективности</w:t>
      </w:r>
      <w:r w:rsidR="001F10BC" w:rsidRPr="00CB77FF">
        <w:rPr>
          <w:b w:val="0"/>
        </w:rPr>
        <w:t xml:space="preserve">. </w:t>
      </w:r>
    </w:p>
    <w:p w:rsidR="00782D21" w:rsidRPr="00CB77FF" w:rsidRDefault="001F10BC" w:rsidP="00DF7951">
      <w:pPr>
        <w:ind w:firstLine="708"/>
        <w:jc w:val="both"/>
        <w:rPr>
          <w:b w:val="0"/>
        </w:rPr>
      </w:pPr>
      <w:r w:rsidRPr="00CB77FF">
        <w:rPr>
          <w:b w:val="0"/>
        </w:rPr>
        <w:t>Последний был изучен в рамках отдельной методологии Метаоценки. К</w:t>
      </w:r>
      <w:r w:rsidR="00782D21" w:rsidRPr="00CB77FF">
        <w:rPr>
          <w:b w:val="0"/>
        </w:rPr>
        <w:t>омпонент</w:t>
      </w:r>
      <w:r w:rsidR="00F10DDB" w:rsidRPr="00CB77FF">
        <w:rPr>
          <w:b w:val="0"/>
        </w:rPr>
        <w:t>ы</w:t>
      </w:r>
      <w:r w:rsidR="00782D21" w:rsidRPr="00CB77FF">
        <w:rPr>
          <w:b w:val="0"/>
        </w:rPr>
        <w:t xml:space="preserve"> </w:t>
      </w:r>
      <w:r w:rsidR="0040250A" w:rsidRPr="00CB77FF">
        <w:rPr>
          <w:b w:val="0"/>
        </w:rPr>
        <w:t xml:space="preserve">2 и 3 </w:t>
      </w:r>
      <w:r w:rsidR="00782D21" w:rsidRPr="00CB77FF">
        <w:rPr>
          <w:b w:val="0"/>
        </w:rPr>
        <w:t>был</w:t>
      </w:r>
      <w:r w:rsidR="00F10DDB" w:rsidRPr="00CB77FF">
        <w:rPr>
          <w:b w:val="0"/>
        </w:rPr>
        <w:t>и</w:t>
      </w:r>
      <w:r w:rsidR="00782D21" w:rsidRPr="00CB77FF">
        <w:rPr>
          <w:b w:val="0"/>
        </w:rPr>
        <w:t xml:space="preserve"> объединен</w:t>
      </w:r>
      <w:r w:rsidR="0040250A" w:rsidRPr="00CB77FF">
        <w:rPr>
          <w:b w:val="0"/>
        </w:rPr>
        <w:t>ы</w:t>
      </w:r>
      <w:r w:rsidR="00782D21" w:rsidRPr="00CB77FF">
        <w:rPr>
          <w:b w:val="0"/>
        </w:rPr>
        <w:t xml:space="preserve"> с первым ввиду тесной связи. </w:t>
      </w:r>
      <w:r w:rsidR="00175A37" w:rsidRPr="00CB77FF">
        <w:rPr>
          <w:b w:val="0"/>
        </w:rPr>
        <w:t xml:space="preserve">В результате, были выдвинуты </w:t>
      </w:r>
      <w:r w:rsidR="009B52FA" w:rsidRPr="00CB77FF">
        <w:rPr>
          <w:b w:val="0"/>
        </w:rPr>
        <w:t>два</w:t>
      </w:r>
      <w:r w:rsidR="00175A37" w:rsidRPr="00CB77FF">
        <w:rPr>
          <w:b w:val="0"/>
        </w:rPr>
        <w:t xml:space="preserve"> компонента</w:t>
      </w:r>
      <w:r w:rsidR="00E80DB3" w:rsidRPr="00CB77FF">
        <w:rPr>
          <w:b w:val="0"/>
        </w:rPr>
        <w:t xml:space="preserve"> (Рисунок </w:t>
      </w:r>
      <w:r w:rsidR="008565B0" w:rsidRPr="00CB77FF">
        <w:rPr>
          <w:b w:val="0"/>
        </w:rPr>
        <w:t>7</w:t>
      </w:r>
      <w:r w:rsidR="00E80DB3" w:rsidRPr="00CB77FF">
        <w:rPr>
          <w:b w:val="0"/>
        </w:rPr>
        <w:t>)</w:t>
      </w:r>
      <w:r w:rsidR="00EC6A51" w:rsidRPr="00CB77FF">
        <w:rPr>
          <w:b w:val="0"/>
        </w:rPr>
        <w:t>, которые дают общий ориентир в понимании практики управления эффективностью, однако нуждаются в детализации и у</w:t>
      </w:r>
      <w:r w:rsidR="00793F8C" w:rsidRPr="00CB77FF">
        <w:rPr>
          <w:b w:val="0"/>
        </w:rPr>
        <w:t>силении.</w:t>
      </w:r>
    </w:p>
    <w:p w:rsidR="00875F9B" w:rsidRPr="00CB77FF" w:rsidRDefault="00875F9B" w:rsidP="00DF7951">
      <w:pPr>
        <w:ind w:firstLine="708"/>
        <w:jc w:val="both"/>
        <w:rPr>
          <w:b w:val="0"/>
        </w:rPr>
      </w:pPr>
    </w:p>
    <w:tbl>
      <w:tblPr>
        <w:tblW w:w="10065" w:type="dxa"/>
        <w:tblInd w:w="-318" w:type="dxa"/>
        <w:tblLayout w:type="fixed"/>
        <w:tblLook w:val="04A0" w:firstRow="1" w:lastRow="0" w:firstColumn="1" w:lastColumn="0" w:noHBand="0" w:noVBand="1"/>
      </w:tblPr>
      <w:tblGrid>
        <w:gridCol w:w="6238"/>
        <w:gridCol w:w="3827"/>
      </w:tblGrid>
      <w:tr w:rsidR="007F6E41" w:rsidRPr="00CB77FF" w:rsidTr="0040250A">
        <w:tc>
          <w:tcPr>
            <w:tcW w:w="6238" w:type="dxa"/>
          </w:tcPr>
          <w:p w:rsidR="007F6E41" w:rsidRPr="00CB77FF" w:rsidRDefault="00624E30" w:rsidP="00DF7951">
            <w:pPr>
              <w:jc w:val="both"/>
              <w:rPr>
                <w:b w:val="0"/>
              </w:rPr>
            </w:pPr>
            <w:r>
              <w:rPr>
                <w:b w:val="0"/>
                <w:noProof/>
              </w:rPr>
              <mc:AlternateContent>
                <mc:Choice Requires="wps">
                  <w:drawing>
                    <wp:anchor distT="0" distB="0" distL="114300" distR="114300" simplePos="0" relativeHeight="251720704" behindDoc="0" locked="0" layoutInCell="1" allowOverlap="1">
                      <wp:simplePos x="0" y="0"/>
                      <wp:positionH relativeFrom="column">
                        <wp:posOffset>3314065</wp:posOffset>
                      </wp:positionH>
                      <wp:positionV relativeFrom="paragraph">
                        <wp:posOffset>1619250</wp:posOffset>
                      </wp:positionV>
                      <wp:extent cx="831215" cy="326390"/>
                      <wp:effectExtent l="10795" t="17780" r="15240" b="8255"/>
                      <wp:wrapNone/>
                      <wp:docPr id="6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26390"/>
                              </a:xfrm>
                              <a:prstGeom prst="rightArrow">
                                <a:avLst>
                                  <a:gd name="adj1" fmla="val 50000"/>
                                  <a:gd name="adj2" fmla="val 63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417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 o:spid="_x0000_s1026" type="#_x0000_t13" style="position:absolute;margin-left:260.95pt;margin-top:127.5pt;width:65.45pt;height:2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"/>
                  </w:pict>
                </mc:Fallback>
              </mc:AlternateContent>
            </w:r>
            <w:r w:rsidR="007F6E41" w:rsidRPr="00CB77FF">
              <w:rPr>
                <w:b w:val="0"/>
                <w:noProof/>
              </w:rPr>
              <w:drawing>
                <wp:inline distT="0" distB="0" distL="0" distR="0">
                  <wp:extent cx="3108614" cy="3325091"/>
                  <wp:effectExtent l="57150" t="0" r="53975" b="0"/>
                  <wp:docPr id="3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c>
          <w:tcPr>
            <w:tcW w:w="3827" w:type="dxa"/>
            <w:vAlign w:val="center"/>
          </w:tcPr>
          <w:p w:rsidR="007F6E41" w:rsidRPr="00CB77FF" w:rsidRDefault="0040250A" w:rsidP="00DF7951">
            <w:pPr>
              <w:jc w:val="center"/>
              <w:rPr>
                <w:b w:val="0"/>
              </w:rPr>
            </w:pPr>
            <w:r w:rsidRPr="00CB77FF">
              <w:rPr>
                <w:b w:val="0"/>
                <w:noProof/>
              </w:rPr>
              <w:drawing>
                <wp:inline distT="0" distB="0" distL="0" distR="0">
                  <wp:extent cx="1840676" cy="2175535"/>
                  <wp:effectExtent l="0" t="57150" r="0" b="53340"/>
                  <wp:docPr id="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rsidR="007F6E41" w:rsidRPr="00CB77FF" w:rsidRDefault="008565B0" w:rsidP="00DF7951">
      <w:pPr>
        <w:jc w:val="both"/>
        <w:rPr>
          <w:b w:val="0"/>
        </w:rPr>
      </w:pPr>
      <w:r w:rsidRPr="00CB77FF">
        <w:rPr>
          <w:b w:val="0"/>
        </w:rPr>
        <w:t xml:space="preserve">Рисунок </w:t>
      </w:r>
      <w:r w:rsidR="00C45C04" w:rsidRPr="00CB77FF">
        <w:rPr>
          <w:b w:val="0"/>
        </w:rPr>
        <w:t>7 -</w:t>
      </w:r>
      <w:r w:rsidRPr="00CB77FF">
        <w:rPr>
          <w:b w:val="0"/>
        </w:rPr>
        <w:t xml:space="preserve"> Компоненты подхода </w:t>
      </w:r>
      <w:r w:rsidR="009B52FA" w:rsidRPr="00CB77FF">
        <w:rPr>
          <w:b w:val="0"/>
          <w:lang w:val="en-US"/>
        </w:rPr>
        <w:t>Armstrong</w:t>
      </w:r>
      <w:r w:rsidRPr="00CB77FF">
        <w:rPr>
          <w:b w:val="0"/>
        </w:rPr>
        <w:t xml:space="preserve"> в первоначальном виде (слева) и после адаптации для данного исследования (справа). Примечание: с</w:t>
      </w:r>
      <w:r w:rsidR="00C53285" w:rsidRPr="00CB77FF">
        <w:rPr>
          <w:b w:val="0"/>
        </w:rPr>
        <w:t>оставлено автором.</w:t>
      </w:r>
    </w:p>
    <w:p w:rsidR="0040250A" w:rsidRPr="00CB77FF" w:rsidRDefault="004646DC" w:rsidP="00DF7951">
      <w:pPr>
        <w:ind w:left="708"/>
        <w:jc w:val="both"/>
        <w:rPr>
          <w:b w:val="0"/>
        </w:rPr>
      </w:pPr>
      <w:r w:rsidRPr="00CB77FF">
        <w:rPr>
          <w:b w:val="0"/>
        </w:rPr>
        <w:tab/>
      </w:r>
      <w:r w:rsidR="00BC5958" w:rsidRPr="00CB77FF">
        <w:rPr>
          <w:b w:val="0"/>
        </w:rPr>
        <w:t xml:space="preserve"> </w:t>
      </w:r>
    </w:p>
    <w:p w:rsidR="00571791" w:rsidRPr="00CB77FF" w:rsidRDefault="004646DC" w:rsidP="00DF7951">
      <w:pPr>
        <w:ind w:firstLine="708"/>
        <w:jc w:val="both"/>
        <w:rPr>
          <w:b w:val="0"/>
        </w:rPr>
      </w:pPr>
      <w:r w:rsidRPr="00CB77FF">
        <w:rPr>
          <w:b w:val="0"/>
        </w:rPr>
        <w:t>Для этого была взята</w:t>
      </w:r>
      <w:r w:rsidR="00571791" w:rsidRPr="00CB77FF">
        <w:rPr>
          <w:b w:val="0"/>
        </w:rPr>
        <w:t xml:space="preserve"> </w:t>
      </w:r>
      <w:r w:rsidRPr="00CB77FF">
        <w:rPr>
          <w:b w:val="0"/>
        </w:rPr>
        <w:t xml:space="preserve">Расширенная рамка </w:t>
      </w:r>
      <w:r w:rsidRPr="00CB77FF">
        <w:rPr>
          <w:b w:val="0"/>
          <w:lang w:val="en-US"/>
        </w:rPr>
        <w:t>Ferreira</w:t>
      </w:r>
      <w:r w:rsidRPr="00CB77FF">
        <w:rPr>
          <w:b w:val="0"/>
        </w:rPr>
        <w:t xml:space="preserve"> </w:t>
      </w:r>
      <w:r w:rsidR="00B62C34" w:rsidRPr="00CB77FF">
        <w:rPr>
          <w:b w:val="0"/>
        </w:rPr>
        <w:t>и</w:t>
      </w:r>
      <w:r w:rsidRPr="00CB77FF">
        <w:rPr>
          <w:b w:val="0"/>
        </w:rPr>
        <w:t xml:space="preserve"> </w:t>
      </w:r>
      <w:r w:rsidRPr="00CB77FF">
        <w:rPr>
          <w:b w:val="0"/>
          <w:lang w:val="en-US"/>
        </w:rPr>
        <w:t>Otley</w:t>
      </w:r>
      <w:r w:rsidRPr="00CB77FF">
        <w:rPr>
          <w:b w:val="0"/>
        </w:rPr>
        <w:t>, состоящ</w:t>
      </w:r>
      <w:r w:rsidR="00BC5958" w:rsidRPr="00CB77FF">
        <w:rPr>
          <w:b w:val="0"/>
        </w:rPr>
        <w:t>ая</w:t>
      </w:r>
      <w:r w:rsidRPr="00CB77FF">
        <w:rPr>
          <w:b w:val="0"/>
        </w:rPr>
        <w:t xml:space="preserve"> из </w:t>
      </w:r>
      <w:r w:rsidR="009B52FA" w:rsidRPr="00CB77FF">
        <w:rPr>
          <w:b w:val="0"/>
        </w:rPr>
        <w:t>двенадцати</w:t>
      </w:r>
      <w:r w:rsidRPr="00CB77FF">
        <w:rPr>
          <w:b w:val="0"/>
        </w:rPr>
        <w:t xml:space="preserve"> </w:t>
      </w:r>
      <w:r w:rsidR="00571791" w:rsidRPr="00CB77FF">
        <w:rPr>
          <w:b w:val="0"/>
        </w:rPr>
        <w:t>вопросов</w:t>
      </w:r>
      <w:r w:rsidRPr="00CB77FF">
        <w:rPr>
          <w:b w:val="0"/>
        </w:rPr>
        <w:t>.</w:t>
      </w:r>
      <w:r w:rsidR="00124E35" w:rsidRPr="00CB77FF">
        <w:rPr>
          <w:b w:val="0"/>
        </w:rPr>
        <w:t xml:space="preserve"> </w:t>
      </w:r>
      <w:r w:rsidR="0090707F" w:rsidRPr="00CB77FF">
        <w:rPr>
          <w:b w:val="0"/>
        </w:rPr>
        <w:t>В ходе адаптации ряд вопросов был исключен либо объединен</w:t>
      </w:r>
      <w:r w:rsidR="00E76B61" w:rsidRPr="00CB77FF">
        <w:rPr>
          <w:b w:val="0"/>
        </w:rPr>
        <w:t xml:space="preserve"> (Таблица</w:t>
      </w:r>
      <w:r w:rsidR="008565B0" w:rsidRPr="00CB77FF">
        <w:rPr>
          <w:b w:val="0"/>
        </w:rPr>
        <w:t xml:space="preserve"> 6</w:t>
      </w:r>
      <w:r w:rsidR="00E76B61" w:rsidRPr="00CB77FF">
        <w:rPr>
          <w:b w:val="0"/>
        </w:rPr>
        <w:t>)</w:t>
      </w:r>
      <w:r w:rsidR="00571791" w:rsidRPr="00CB77FF">
        <w:rPr>
          <w:b w:val="0"/>
        </w:rPr>
        <w:t xml:space="preserve">. </w:t>
      </w:r>
      <w:r w:rsidR="009B52FA" w:rsidRPr="00CB77FF">
        <w:rPr>
          <w:b w:val="0"/>
        </w:rPr>
        <w:t>В</w:t>
      </w:r>
      <w:r w:rsidR="00571791" w:rsidRPr="00CB77FF">
        <w:rPr>
          <w:b w:val="0"/>
        </w:rPr>
        <w:t>опрос</w:t>
      </w:r>
      <w:r w:rsidR="009B52FA" w:rsidRPr="00CB77FF">
        <w:rPr>
          <w:b w:val="0"/>
        </w:rPr>
        <w:t xml:space="preserve"> 2</w:t>
      </w:r>
      <w:r w:rsidR="00571791" w:rsidRPr="00CB77FF">
        <w:rPr>
          <w:b w:val="0"/>
        </w:rPr>
        <w:t xml:space="preserve"> (</w:t>
      </w:r>
      <w:r w:rsidR="00870905">
        <w:rPr>
          <w:b w:val="0"/>
        </w:rPr>
        <w:t>К</w:t>
      </w:r>
      <w:r w:rsidR="00571791" w:rsidRPr="00CB77FF">
        <w:rPr>
          <w:b w:val="0"/>
        </w:rPr>
        <w:t xml:space="preserve">лючевые факторы успеха) был исключен, так как </w:t>
      </w:r>
      <w:r w:rsidR="00E76B61" w:rsidRPr="00CB77FF">
        <w:rPr>
          <w:b w:val="0"/>
        </w:rPr>
        <w:t>диссертация имеет более проблемно-ориентированный фокус</w:t>
      </w:r>
      <w:r w:rsidR="00571791" w:rsidRPr="00CB77FF">
        <w:rPr>
          <w:b w:val="0"/>
        </w:rPr>
        <w:t>.</w:t>
      </w:r>
      <w:r w:rsidR="00E76B61" w:rsidRPr="00CB77FF">
        <w:rPr>
          <w:b w:val="0"/>
        </w:rPr>
        <w:t xml:space="preserve"> </w:t>
      </w:r>
      <w:r w:rsidR="00571791" w:rsidRPr="00CB77FF">
        <w:rPr>
          <w:b w:val="0"/>
        </w:rPr>
        <w:t xml:space="preserve">Применение вопроса </w:t>
      </w:r>
      <w:r w:rsidR="009B52FA" w:rsidRPr="00CB77FF">
        <w:rPr>
          <w:b w:val="0"/>
        </w:rPr>
        <w:t xml:space="preserve">3 </w:t>
      </w:r>
      <w:r w:rsidR="00571791" w:rsidRPr="00CB77FF">
        <w:rPr>
          <w:b w:val="0"/>
        </w:rPr>
        <w:t>(</w:t>
      </w:r>
      <w:r w:rsidR="00E43F57" w:rsidRPr="00CB77FF">
        <w:rPr>
          <w:b w:val="0"/>
        </w:rPr>
        <w:t>Структура организации и ее влияние на управление</w:t>
      </w:r>
      <w:r w:rsidR="00571791" w:rsidRPr="00CB77FF">
        <w:rPr>
          <w:b w:val="0"/>
        </w:rPr>
        <w:t xml:space="preserve">) целесообразно при изучении отдельных кейсов, тогда как </w:t>
      </w:r>
      <w:r w:rsidR="009B52FA" w:rsidRPr="00CB77FF">
        <w:rPr>
          <w:b w:val="0"/>
        </w:rPr>
        <w:t>диссертация</w:t>
      </w:r>
      <w:r w:rsidR="00571791" w:rsidRPr="00CB77FF">
        <w:rPr>
          <w:b w:val="0"/>
        </w:rPr>
        <w:t xml:space="preserve"> стремится диагностировать управление эффективностью </w:t>
      </w:r>
      <w:r w:rsidR="00E76B61" w:rsidRPr="00CB77FF">
        <w:rPr>
          <w:b w:val="0"/>
        </w:rPr>
        <w:t>в МИО,</w:t>
      </w:r>
      <w:r w:rsidR="00571791" w:rsidRPr="00CB77FF">
        <w:rPr>
          <w:b w:val="0"/>
        </w:rPr>
        <w:t xml:space="preserve"> в целом, </w:t>
      </w:r>
      <w:r w:rsidR="00E76B61" w:rsidRPr="00CB77FF">
        <w:rPr>
          <w:b w:val="0"/>
        </w:rPr>
        <w:t>без привязки к</w:t>
      </w:r>
      <w:r w:rsidR="00571791" w:rsidRPr="00CB77FF">
        <w:rPr>
          <w:b w:val="0"/>
        </w:rPr>
        <w:t xml:space="preserve"> конкретны</w:t>
      </w:r>
      <w:r w:rsidR="00E76B61" w:rsidRPr="00CB77FF">
        <w:rPr>
          <w:b w:val="0"/>
        </w:rPr>
        <w:t>м структура</w:t>
      </w:r>
      <w:r w:rsidR="008563ED" w:rsidRPr="00CB77FF">
        <w:rPr>
          <w:b w:val="0"/>
        </w:rPr>
        <w:t>м</w:t>
      </w:r>
      <w:r w:rsidR="00E76B61" w:rsidRPr="00CB77FF">
        <w:rPr>
          <w:b w:val="0"/>
        </w:rPr>
        <w:t>.</w:t>
      </w:r>
    </w:p>
    <w:p w:rsidR="00A97CB9" w:rsidRPr="00CB77FF" w:rsidRDefault="00A97CB9" w:rsidP="00DF7951">
      <w:pPr>
        <w:ind w:firstLine="708"/>
        <w:jc w:val="both"/>
        <w:rPr>
          <w:b w:val="0"/>
        </w:rPr>
      </w:pPr>
    </w:p>
    <w:p w:rsidR="00A97CB9" w:rsidRPr="00CB77FF" w:rsidRDefault="00A97CB9" w:rsidP="00DF7951">
      <w:pPr>
        <w:ind w:firstLine="708"/>
        <w:jc w:val="both"/>
        <w:rPr>
          <w:b w:val="0"/>
        </w:rPr>
      </w:pPr>
    </w:p>
    <w:p w:rsidR="00A97CB9" w:rsidRPr="00CB77FF" w:rsidRDefault="00A97CB9" w:rsidP="00DF7951">
      <w:pPr>
        <w:ind w:firstLine="708"/>
        <w:jc w:val="both"/>
        <w:rPr>
          <w:b w:val="0"/>
        </w:rPr>
        <w:sectPr w:rsidR="00A97CB9" w:rsidRPr="00CB77FF" w:rsidSect="00A97CB9">
          <w:pgSz w:w="11906" w:h="16838"/>
          <w:pgMar w:top="1134" w:right="851" w:bottom="1134" w:left="1701" w:header="708" w:footer="708" w:gutter="0"/>
          <w:cols w:space="708"/>
          <w:docGrid w:linePitch="360"/>
        </w:sectPr>
      </w:pPr>
    </w:p>
    <w:p w:rsidR="00A97CB9" w:rsidRPr="00CB77FF" w:rsidRDefault="00A97CB9" w:rsidP="009B52FA">
      <w:pPr>
        <w:jc w:val="both"/>
        <w:rPr>
          <w:b w:val="0"/>
        </w:rPr>
      </w:pPr>
      <w:r w:rsidRPr="00CB77FF">
        <w:rPr>
          <w:b w:val="0"/>
        </w:rPr>
        <w:lastRenderedPageBreak/>
        <w:t xml:space="preserve">Таблица </w:t>
      </w:r>
      <w:r w:rsidR="008565B0" w:rsidRPr="00CB77FF">
        <w:rPr>
          <w:b w:val="0"/>
        </w:rPr>
        <w:t>6 -</w:t>
      </w:r>
      <w:r w:rsidRPr="00CB77FF">
        <w:rPr>
          <w:b w:val="0"/>
        </w:rPr>
        <w:t xml:space="preserve"> </w:t>
      </w:r>
      <w:r w:rsidR="009B52FA" w:rsidRPr="00CB77FF">
        <w:rPr>
          <w:b w:val="0"/>
        </w:rPr>
        <w:t>Двенадцать</w:t>
      </w:r>
      <w:r w:rsidRPr="00CB77FF">
        <w:rPr>
          <w:b w:val="0"/>
        </w:rPr>
        <w:t xml:space="preserve"> вопросов Расширенной рамки </w:t>
      </w:r>
      <w:r w:rsidRPr="00CB77FF">
        <w:rPr>
          <w:b w:val="0"/>
          <w:lang w:val="en-US"/>
        </w:rPr>
        <w:t>Ferreira</w:t>
      </w:r>
      <w:r w:rsidRPr="00CB77FF">
        <w:rPr>
          <w:b w:val="0"/>
        </w:rPr>
        <w:t xml:space="preserve"> </w:t>
      </w:r>
      <w:r w:rsidR="00A46CAE" w:rsidRPr="00A46CAE">
        <w:rPr>
          <w:b w:val="0"/>
        </w:rPr>
        <w:t>&amp;</w:t>
      </w:r>
      <w:r w:rsidRPr="00CB77FF">
        <w:rPr>
          <w:b w:val="0"/>
        </w:rPr>
        <w:t xml:space="preserve"> </w:t>
      </w:r>
      <w:r w:rsidRPr="00CB77FF">
        <w:rPr>
          <w:b w:val="0"/>
          <w:lang w:val="en-US"/>
        </w:rPr>
        <w:t>Otley</w:t>
      </w:r>
      <w:r w:rsidR="009B52FA" w:rsidRPr="00CB77FF">
        <w:rPr>
          <w:b w:val="0"/>
        </w:rPr>
        <w:t xml:space="preserve"> </w:t>
      </w:r>
      <w:r w:rsidRPr="00CB77FF">
        <w:rPr>
          <w:b w:val="0"/>
        </w:rPr>
        <w:t xml:space="preserve">(слева) и вопросы </w:t>
      </w:r>
      <w:r w:rsidR="009B52FA" w:rsidRPr="00CB77FF">
        <w:rPr>
          <w:b w:val="0"/>
        </w:rPr>
        <w:t xml:space="preserve">после адаптации для данного исследования </w:t>
      </w:r>
      <w:r w:rsidRPr="00CB77FF">
        <w:rPr>
          <w:b w:val="0"/>
        </w:rPr>
        <w:t>(справа)</w:t>
      </w:r>
      <w:r w:rsidR="009B52FA" w:rsidRPr="00CB77FF">
        <w:rPr>
          <w:b w:val="0"/>
        </w:rPr>
        <w:t xml:space="preserve">. </w:t>
      </w:r>
    </w:p>
    <w:p w:rsidR="00A97CB9" w:rsidRPr="00CB77FF" w:rsidRDefault="00A97CB9" w:rsidP="00DF7951">
      <w:pPr>
        <w:ind w:firstLine="708"/>
        <w:jc w:val="both"/>
        <w:rPr>
          <w:b w:val="0"/>
        </w:rPr>
      </w:pPr>
      <w:r w:rsidRPr="00CB77FF">
        <w:rPr>
          <w:b w:val="0"/>
          <w:noProof/>
        </w:rPr>
        <w:drawing>
          <wp:anchor distT="0" distB="0" distL="114300" distR="114300" simplePos="0" relativeHeight="251755520" behindDoc="1" locked="0" layoutInCell="1" allowOverlap="1">
            <wp:simplePos x="0" y="0"/>
            <wp:positionH relativeFrom="column">
              <wp:posOffset>6610350</wp:posOffset>
            </wp:positionH>
            <wp:positionV relativeFrom="paragraph">
              <wp:posOffset>118110</wp:posOffset>
            </wp:positionV>
            <wp:extent cx="3247390" cy="4177665"/>
            <wp:effectExtent l="0" t="0" r="0" b="13335"/>
            <wp:wrapNone/>
            <wp:docPr id="3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624E30">
        <w:rPr>
          <w:b w:val="0"/>
          <w:noProof/>
        </w:rPr>
        <mc:AlternateContent>
          <mc:Choice Requires="wps">
            <w:drawing>
              <wp:anchor distT="0" distB="0" distL="114300" distR="114300" simplePos="0" relativeHeight="251719680" behindDoc="0" locked="0" layoutInCell="1" allowOverlap="1">
                <wp:simplePos x="0" y="0"/>
                <wp:positionH relativeFrom="column">
                  <wp:posOffset>5919470</wp:posOffset>
                </wp:positionH>
                <wp:positionV relativeFrom="paragraph">
                  <wp:posOffset>2010410</wp:posOffset>
                </wp:positionV>
                <wp:extent cx="1080770" cy="499110"/>
                <wp:effectExtent l="19685" t="70485" r="61595" b="9715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499110"/>
                        </a:xfrm>
                        <a:prstGeom prst="rightArrow">
                          <a:avLst>
                            <a:gd name="adj1" fmla="val 50000"/>
                            <a:gd name="adj2" fmla="val 54135"/>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224B4" id="AutoShape 40" o:spid="_x0000_s1026" type="#_x0000_t13" style="position:absolute;margin-left:466.1pt;margin-top:158.3pt;width:85.1pt;height:3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" fillcolor="white [3212]" strokecolor="black [3213]" strokeweight="3pt">
                <v:shadow on="t" color="#7f7f7f [1601]" opacity=".5" offset="1pt"/>
              </v:shape>
            </w:pict>
          </mc:Fallback>
        </mc:AlternateContent>
      </w:r>
      <w:r w:rsidRPr="00CB77FF">
        <w:rPr>
          <w:b w:val="0"/>
          <w:noProof/>
        </w:rPr>
        <w:drawing>
          <wp:inline distT="0" distB="0" distL="0" distR="0">
            <wp:extent cx="5308270" cy="4667003"/>
            <wp:effectExtent l="38100" t="0" r="45085" b="0"/>
            <wp:docPr id="30"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97CB9" w:rsidRPr="00CB77FF" w:rsidRDefault="00A97CB9" w:rsidP="00DF7951">
      <w:pPr>
        <w:ind w:firstLine="708"/>
        <w:jc w:val="both"/>
        <w:rPr>
          <w:b w:val="0"/>
        </w:rPr>
      </w:pPr>
    </w:p>
    <w:p w:rsidR="00A97CB9" w:rsidRPr="00CB77FF" w:rsidRDefault="00D70484" w:rsidP="00DF7951">
      <w:pPr>
        <w:ind w:firstLine="708"/>
        <w:jc w:val="both"/>
        <w:rPr>
          <w:b w:val="0"/>
        </w:rPr>
      </w:pPr>
      <w:r w:rsidRPr="00CB77FF">
        <w:rPr>
          <w:b w:val="0"/>
        </w:rPr>
        <w:t>Примечание: Составлено автором.</w:t>
      </w:r>
    </w:p>
    <w:p w:rsidR="00D70484" w:rsidRPr="00CB77FF" w:rsidRDefault="00D70484" w:rsidP="00DF7951">
      <w:pPr>
        <w:ind w:firstLine="708"/>
        <w:jc w:val="both"/>
        <w:rPr>
          <w:b w:val="0"/>
        </w:rPr>
        <w:sectPr w:rsidR="00D70484" w:rsidRPr="00CB77FF" w:rsidSect="00A97CB9">
          <w:pgSz w:w="16838" w:h="11906" w:orient="landscape"/>
          <w:pgMar w:top="1701" w:right="1134" w:bottom="851" w:left="1134" w:header="708" w:footer="708" w:gutter="0"/>
          <w:cols w:space="708"/>
          <w:docGrid w:linePitch="360"/>
        </w:sectPr>
      </w:pPr>
    </w:p>
    <w:p w:rsidR="0090707F" w:rsidRPr="00CB77FF" w:rsidRDefault="0090707F" w:rsidP="00DF7951">
      <w:pPr>
        <w:ind w:firstLine="708"/>
        <w:jc w:val="both"/>
        <w:rPr>
          <w:b w:val="0"/>
        </w:rPr>
      </w:pPr>
      <w:r w:rsidRPr="00CB77FF">
        <w:rPr>
          <w:b w:val="0"/>
        </w:rPr>
        <w:lastRenderedPageBreak/>
        <w:t xml:space="preserve">Что </w:t>
      </w:r>
      <w:r w:rsidR="00C45C04" w:rsidRPr="00CB77FF">
        <w:rPr>
          <w:b w:val="0"/>
        </w:rPr>
        <w:t>касается вопросов</w:t>
      </w:r>
      <w:r w:rsidRPr="00CB77FF">
        <w:rPr>
          <w:b w:val="0"/>
        </w:rPr>
        <w:t xml:space="preserve"> </w:t>
      </w:r>
      <w:r w:rsidR="00E43F57" w:rsidRPr="00CB77FF">
        <w:rPr>
          <w:b w:val="0"/>
        </w:rPr>
        <w:t xml:space="preserve">1, 5 и 6 </w:t>
      </w:r>
      <w:r w:rsidRPr="00CB77FF">
        <w:rPr>
          <w:b w:val="0"/>
        </w:rPr>
        <w:t>(</w:t>
      </w:r>
      <w:r w:rsidR="00E76B61" w:rsidRPr="00CB77FF">
        <w:rPr>
          <w:b w:val="0"/>
        </w:rPr>
        <w:t xml:space="preserve">видение и миссия, </w:t>
      </w:r>
      <w:r w:rsidRPr="00CB77FF">
        <w:rPr>
          <w:b w:val="0"/>
        </w:rPr>
        <w:t xml:space="preserve">ключевые показатели эффективности; установление целевых значений), данные аспекты рассматриваются в диссертации не по отдельности, а в качестве единого процесса, так как в казахстанской практике выработка показателей с плановыми значениями осуществляется неразрывно, поэтому данные вопросы были интегрированы </w:t>
      </w:r>
      <w:r w:rsidR="00C45C04" w:rsidRPr="00CB77FF">
        <w:rPr>
          <w:b w:val="0"/>
        </w:rPr>
        <w:t>в вопрос</w:t>
      </w:r>
      <w:r w:rsidRPr="00CB77FF">
        <w:rPr>
          <w:b w:val="0"/>
        </w:rPr>
        <w:t xml:space="preserve"> </w:t>
      </w:r>
      <w:r w:rsidR="004572EB" w:rsidRPr="00CB77FF">
        <w:rPr>
          <w:b w:val="0"/>
        </w:rPr>
        <w:t xml:space="preserve">4 </w:t>
      </w:r>
      <w:r w:rsidRPr="00CB77FF">
        <w:rPr>
          <w:b w:val="0"/>
        </w:rPr>
        <w:t xml:space="preserve">(Стратегии и планы). Вопрос 7 был исключен ввиду изучения в рамках метаоценки. </w:t>
      </w:r>
      <w:r w:rsidR="00E43F57" w:rsidRPr="00CB77FF">
        <w:rPr>
          <w:b w:val="0"/>
        </w:rPr>
        <w:t>В</w:t>
      </w:r>
      <w:r w:rsidRPr="00CB77FF">
        <w:rPr>
          <w:b w:val="0"/>
        </w:rPr>
        <w:t xml:space="preserve">опросы </w:t>
      </w:r>
      <w:r w:rsidR="00E43F57" w:rsidRPr="00CB77FF">
        <w:rPr>
          <w:b w:val="0"/>
        </w:rPr>
        <w:t xml:space="preserve">9 и 10 </w:t>
      </w:r>
      <w:r w:rsidRPr="00CB77FF">
        <w:rPr>
          <w:b w:val="0"/>
        </w:rPr>
        <w:t xml:space="preserve">были объединены </w:t>
      </w:r>
      <w:r w:rsidR="00E76B61" w:rsidRPr="00CB77FF">
        <w:rPr>
          <w:b w:val="0"/>
        </w:rPr>
        <w:t>для комплексного рассмотрения.</w:t>
      </w:r>
      <w:r w:rsidR="00E43F57" w:rsidRPr="00CB77FF">
        <w:rPr>
          <w:b w:val="0"/>
        </w:rPr>
        <w:t xml:space="preserve"> </w:t>
      </w:r>
      <w:r w:rsidR="004572EB">
        <w:rPr>
          <w:b w:val="0"/>
        </w:rPr>
        <w:t xml:space="preserve"> </w:t>
      </w:r>
    </w:p>
    <w:p w:rsidR="00A97CB9" w:rsidRPr="00CB77FF" w:rsidRDefault="00571791" w:rsidP="00DF7951">
      <w:pPr>
        <w:ind w:firstLine="708"/>
        <w:jc w:val="both"/>
        <w:rPr>
          <w:b w:val="0"/>
        </w:rPr>
      </w:pPr>
      <w:r w:rsidRPr="00CB77FF">
        <w:rPr>
          <w:b w:val="0"/>
        </w:rPr>
        <w:t>И</w:t>
      </w:r>
      <w:r w:rsidR="004572EB">
        <w:rPr>
          <w:b w:val="0"/>
        </w:rPr>
        <w:t xml:space="preserve">сследование вопросов </w:t>
      </w:r>
      <w:r w:rsidR="00E43F57" w:rsidRPr="00CB77FF">
        <w:rPr>
          <w:b w:val="0"/>
        </w:rPr>
        <w:t xml:space="preserve">11-12 </w:t>
      </w:r>
      <w:r w:rsidR="00F269D3" w:rsidRPr="00CB77FF">
        <w:rPr>
          <w:b w:val="0"/>
        </w:rPr>
        <w:t>(изменени</w:t>
      </w:r>
      <w:r w:rsidR="00E43F57" w:rsidRPr="00CB77FF">
        <w:rPr>
          <w:b w:val="0"/>
        </w:rPr>
        <w:t>я в</w:t>
      </w:r>
      <w:r w:rsidR="00F269D3" w:rsidRPr="00CB77FF">
        <w:rPr>
          <w:b w:val="0"/>
        </w:rPr>
        <w:t xml:space="preserve"> систем</w:t>
      </w:r>
      <w:r w:rsidR="00E43F57" w:rsidRPr="00CB77FF">
        <w:rPr>
          <w:b w:val="0"/>
        </w:rPr>
        <w:t>е</w:t>
      </w:r>
      <w:r w:rsidR="00F269D3" w:rsidRPr="00CB77FF">
        <w:rPr>
          <w:b w:val="0"/>
        </w:rPr>
        <w:t xml:space="preserve"> управления эффективностью; сила и </w:t>
      </w:r>
      <w:r w:rsidR="00E43F57" w:rsidRPr="00CB77FF">
        <w:rPr>
          <w:b w:val="0"/>
        </w:rPr>
        <w:t>целостность</w:t>
      </w:r>
      <w:r w:rsidR="00F269D3" w:rsidRPr="00CB77FF">
        <w:rPr>
          <w:b w:val="0"/>
        </w:rPr>
        <w:t xml:space="preserve"> системы управления эффективностью) затрудняется ввиду того, что управление эффективностью в государственных органах страны происходит разрозненно, то есть не в качестве единой и целостной системы, а как совокупность процессов планирования, индивидуальной и организационной оценки.</w:t>
      </w:r>
    </w:p>
    <w:p w:rsidR="00124E35" w:rsidRPr="00CB77FF" w:rsidRDefault="00A97CB9" w:rsidP="00DF7951">
      <w:pPr>
        <w:jc w:val="both"/>
        <w:rPr>
          <w:b w:val="0"/>
        </w:rPr>
      </w:pPr>
      <w:r w:rsidRPr="00CB77FF">
        <w:rPr>
          <w:b w:val="0"/>
        </w:rPr>
        <w:tab/>
      </w:r>
      <w:r w:rsidR="00337D7C" w:rsidRPr="00CB77FF">
        <w:rPr>
          <w:b w:val="0"/>
        </w:rPr>
        <w:t>Таким образом, остаются след</w:t>
      </w:r>
      <w:r w:rsidR="000C054E" w:rsidRPr="00CB77FF">
        <w:rPr>
          <w:b w:val="0"/>
        </w:rPr>
        <w:t xml:space="preserve">ующие вопросы Расширенной рамки: </w:t>
      </w:r>
    </w:p>
    <w:p w:rsidR="000C054E" w:rsidRPr="00CB77FF" w:rsidRDefault="000C054E" w:rsidP="00DF7951">
      <w:pPr>
        <w:jc w:val="both"/>
        <w:rPr>
          <w:b w:val="0"/>
        </w:rPr>
      </w:pPr>
      <w:r w:rsidRPr="00CB77FF">
        <w:rPr>
          <w:b w:val="0"/>
        </w:rPr>
        <w:tab/>
      </w:r>
      <w:r w:rsidR="00A3274B" w:rsidRPr="00CB77FF">
        <w:rPr>
          <w:b w:val="0"/>
        </w:rPr>
        <w:t>1</w:t>
      </w:r>
      <w:r w:rsidRPr="00CB77FF">
        <w:rPr>
          <w:b w:val="0"/>
        </w:rPr>
        <w:t xml:space="preserve">. </w:t>
      </w:r>
      <w:r w:rsidR="00966D6E" w:rsidRPr="00CB77FF">
        <w:rPr>
          <w:b w:val="0"/>
        </w:rPr>
        <w:t>С</w:t>
      </w:r>
      <w:r w:rsidRPr="00CB77FF">
        <w:rPr>
          <w:b w:val="0"/>
        </w:rPr>
        <w:t>тратеги</w:t>
      </w:r>
      <w:r w:rsidR="00966D6E" w:rsidRPr="00CB77FF">
        <w:rPr>
          <w:b w:val="0"/>
        </w:rPr>
        <w:t>и</w:t>
      </w:r>
      <w:r w:rsidRPr="00CB77FF">
        <w:rPr>
          <w:b w:val="0"/>
        </w:rPr>
        <w:t xml:space="preserve"> и план</w:t>
      </w:r>
      <w:r w:rsidR="00966D6E" w:rsidRPr="00CB77FF">
        <w:rPr>
          <w:b w:val="0"/>
        </w:rPr>
        <w:t>ы</w:t>
      </w:r>
    </w:p>
    <w:p w:rsidR="000C054E" w:rsidRPr="00CB77FF" w:rsidRDefault="000C054E" w:rsidP="00DF7951">
      <w:pPr>
        <w:jc w:val="both"/>
        <w:rPr>
          <w:b w:val="0"/>
        </w:rPr>
      </w:pPr>
      <w:r w:rsidRPr="00CB77FF">
        <w:rPr>
          <w:b w:val="0"/>
        </w:rPr>
        <w:tab/>
      </w:r>
      <w:r w:rsidR="00A3274B" w:rsidRPr="00CB77FF">
        <w:rPr>
          <w:b w:val="0"/>
        </w:rPr>
        <w:t>2</w:t>
      </w:r>
      <w:r w:rsidRPr="00CB77FF">
        <w:rPr>
          <w:b w:val="0"/>
        </w:rPr>
        <w:t>. Вознаграждени</w:t>
      </w:r>
      <w:r w:rsidR="00735B9D" w:rsidRPr="00CB77FF">
        <w:rPr>
          <w:b w:val="0"/>
        </w:rPr>
        <w:t xml:space="preserve">е </w:t>
      </w:r>
    </w:p>
    <w:p w:rsidR="000C054E" w:rsidRPr="00CB77FF" w:rsidRDefault="000C054E" w:rsidP="00DF7951">
      <w:pPr>
        <w:jc w:val="both"/>
        <w:rPr>
          <w:b w:val="0"/>
        </w:rPr>
      </w:pPr>
      <w:r w:rsidRPr="00CB77FF">
        <w:rPr>
          <w:b w:val="0"/>
        </w:rPr>
        <w:tab/>
      </w:r>
      <w:r w:rsidR="00A3274B" w:rsidRPr="00CB77FF">
        <w:rPr>
          <w:b w:val="0"/>
        </w:rPr>
        <w:t>3</w:t>
      </w:r>
      <w:r w:rsidRPr="00CB77FF">
        <w:rPr>
          <w:b w:val="0"/>
        </w:rPr>
        <w:t>. Информационные потоки (обратная связь</w:t>
      </w:r>
      <w:r w:rsidR="00107666" w:rsidRPr="00CB77FF">
        <w:rPr>
          <w:b w:val="0"/>
        </w:rPr>
        <w:t xml:space="preserve"> и коммуникации</w:t>
      </w:r>
      <w:r w:rsidRPr="00CB77FF">
        <w:rPr>
          <w:b w:val="0"/>
        </w:rPr>
        <w:t>)</w:t>
      </w:r>
    </w:p>
    <w:p w:rsidR="0071039E" w:rsidRPr="00CB77FF" w:rsidRDefault="000C054E" w:rsidP="00DF7951">
      <w:pPr>
        <w:jc w:val="both"/>
        <w:rPr>
          <w:b w:val="0"/>
        </w:rPr>
      </w:pPr>
      <w:r w:rsidRPr="00CB77FF">
        <w:rPr>
          <w:b w:val="0"/>
        </w:rPr>
        <w:tab/>
      </w:r>
      <w:r w:rsidR="00ED087C" w:rsidRPr="00CB77FF">
        <w:rPr>
          <w:b w:val="0"/>
        </w:rPr>
        <w:t xml:space="preserve">Следующим этапом в построении исследовательской стратегии стала синхронизация </w:t>
      </w:r>
      <w:r w:rsidR="00234900" w:rsidRPr="00CB77FF">
        <w:rPr>
          <w:b w:val="0"/>
        </w:rPr>
        <w:t>двух</w:t>
      </w:r>
      <w:r w:rsidR="00ED087C" w:rsidRPr="00CB77FF">
        <w:rPr>
          <w:b w:val="0"/>
        </w:rPr>
        <w:t xml:space="preserve"> </w:t>
      </w:r>
      <w:r w:rsidR="00B613E2" w:rsidRPr="00CB77FF">
        <w:rPr>
          <w:b w:val="0"/>
        </w:rPr>
        <w:t>ранее адаптированных</w:t>
      </w:r>
      <w:r w:rsidR="00ED087C" w:rsidRPr="00CB77FF">
        <w:rPr>
          <w:b w:val="0"/>
        </w:rPr>
        <w:t xml:space="preserve"> компонентов по </w:t>
      </w:r>
      <w:r w:rsidR="00B62C34" w:rsidRPr="00CB77FF">
        <w:rPr>
          <w:b w:val="0"/>
          <w:lang w:val="en-US"/>
        </w:rPr>
        <w:t>Armstrong</w:t>
      </w:r>
      <w:r w:rsidR="002074A6" w:rsidRPr="00CB77FF">
        <w:rPr>
          <w:b w:val="0"/>
        </w:rPr>
        <w:t xml:space="preserve"> (Рисунок </w:t>
      </w:r>
      <w:r w:rsidR="00D70484" w:rsidRPr="00CB77FF">
        <w:rPr>
          <w:b w:val="0"/>
        </w:rPr>
        <w:t>7</w:t>
      </w:r>
      <w:r w:rsidR="002074A6" w:rsidRPr="00CB77FF">
        <w:rPr>
          <w:b w:val="0"/>
        </w:rPr>
        <w:t>)</w:t>
      </w:r>
      <w:r w:rsidR="00ED087C" w:rsidRPr="00CB77FF">
        <w:rPr>
          <w:b w:val="0"/>
        </w:rPr>
        <w:t xml:space="preserve"> с оставшимися вопросам</w:t>
      </w:r>
      <w:r w:rsidR="00B613E2" w:rsidRPr="00CB77FF">
        <w:rPr>
          <w:b w:val="0"/>
        </w:rPr>
        <w:t>и</w:t>
      </w:r>
      <w:r w:rsidR="00ED087C" w:rsidRPr="00CB77FF">
        <w:rPr>
          <w:b w:val="0"/>
        </w:rPr>
        <w:t xml:space="preserve"> Расширенной рамки </w:t>
      </w:r>
      <w:r w:rsidR="00ED087C" w:rsidRPr="00CB77FF">
        <w:rPr>
          <w:b w:val="0"/>
          <w:lang w:val="en-US"/>
        </w:rPr>
        <w:t>Ferreira</w:t>
      </w:r>
      <w:r w:rsidR="00ED087C" w:rsidRPr="00CB77FF">
        <w:rPr>
          <w:b w:val="0"/>
        </w:rPr>
        <w:t xml:space="preserve"> </w:t>
      </w:r>
      <w:r w:rsidR="00B62C34" w:rsidRPr="00CB77FF">
        <w:rPr>
          <w:b w:val="0"/>
        </w:rPr>
        <w:t>и</w:t>
      </w:r>
      <w:r w:rsidR="00ED087C" w:rsidRPr="00CB77FF">
        <w:rPr>
          <w:b w:val="0"/>
        </w:rPr>
        <w:t xml:space="preserve"> </w:t>
      </w:r>
      <w:r w:rsidR="00ED087C" w:rsidRPr="00CB77FF">
        <w:rPr>
          <w:b w:val="0"/>
          <w:lang w:val="en-US"/>
        </w:rPr>
        <w:t>Otley</w:t>
      </w:r>
      <w:r w:rsidR="002074A6" w:rsidRPr="00CB77FF">
        <w:rPr>
          <w:b w:val="0"/>
        </w:rPr>
        <w:t xml:space="preserve"> (</w:t>
      </w:r>
      <w:r w:rsidR="00827349" w:rsidRPr="00CB77FF">
        <w:rPr>
          <w:b w:val="0"/>
        </w:rPr>
        <w:t xml:space="preserve">Таблица </w:t>
      </w:r>
      <w:r w:rsidR="00D70484" w:rsidRPr="00CB77FF">
        <w:rPr>
          <w:b w:val="0"/>
        </w:rPr>
        <w:t>6</w:t>
      </w:r>
      <w:r w:rsidR="002074A6" w:rsidRPr="00CB77FF">
        <w:rPr>
          <w:b w:val="0"/>
        </w:rPr>
        <w:t>)</w:t>
      </w:r>
      <w:r w:rsidR="00ED087C" w:rsidRPr="00CB77FF">
        <w:rPr>
          <w:b w:val="0"/>
        </w:rPr>
        <w:t>. Для этого, последние были сгруппи</w:t>
      </w:r>
      <w:r w:rsidR="00D70484" w:rsidRPr="00CB77FF">
        <w:rPr>
          <w:b w:val="0"/>
        </w:rPr>
        <w:t xml:space="preserve">рованы </w:t>
      </w:r>
      <w:r w:rsidR="00FB6677" w:rsidRPr="00CB77FF">
        <w:rPr>
          <w:b w:val="0"/>
        </w:rPr>
        <w:t xml:space="preserve">в зависимости от принадлежности к </w:t>
      </w:r>
      <w:r w:rsidR="00234900" w:rsidRPr="00CB77FF">
        <w:rPr>
          <w:b w:val="0"/>
        </w:rPr>
        <w:t>двум</w:t>
      </w:r>
      <w:r w:rsidR="00FB6677" w:rsidRPr="00CB77FF">
        <w:rPr>
          <w:b w:val="0"/>
        </w:rPr>
        <w:t xml:space="preserve"> компонент</w:t>
      </w:r>
      <w:r w:rsidR="00B613E2" w:rsidRPr="00CB77FF">
        <w:rPr>
          <w:b w:val="0"/>
        </w:rPr>
        <w:t>ам</w:t>
      </w:r>
      <w:r w:rsidR="00053489" w:rsidRPr="00CB77FF">
        <w:rPr>
          <w:b w:val="0"/>
        </w:rPr>
        <w:t xml:space="preserve"> (Рисунок </w:t>
      </w:r>
      <w:r w:rsidR="00D14561" w:rsidRPr="00CB77FF">
        <w:rPr>
          <w:b w:val="0"/>
        </w:rPr>
        <w:t>8</w:t>
      </w:r>
      <w:r w:rsidR="00053489" w:rsidRPr="00CB77FF">
        <w:rPr>
          <w:b w:val="0"/>
        </w:rPr>
        <w:t>)</w:t>
      </w:r>
      <w:r w:rsidR="00ED087C" w:rsidRPr="00CB77FF">
        <w:rPr>
          <w:b w:val="0"/>
        </w:rPr>
        <w:t xml:space="preserve">. </w:t>
      </w:r>
    </w:p>
    <w:p w:rsidR="00122398" w:rsidRPr="00CB77FF" w:rsidRDefault="00122398" w:rsidP="00DF7951">
      <w:pPr>
        <w:jc w:val="both"/>
        <w:rPr>
          <w:b w:val="0"/>
        </w:rPr>
      </w:pPr>
    </w:p>
    <w:tbl>
      <w:tblPr>
        <w:tblW w:w="9342" w:type="dxa"/>
        <w:tblLook w:val="04A0" w:firstRow="1" w:lastRow="0" w:firstColumn="1" w:lastColumn="0" w:noHBand="0" w:noVBand="1"/>
      </w:tblPr>
      <w:tblGrid>
        <w:gridCol w:w="9099"/>
        <w:gridCol w:w="243"/>
      </w:tblGrid>
      <w:tr w:rsidR="00827349" w:rsidRPr="008071CB" w:rsidTr="00D51613">
        <w:tc>
          <w:tcPr>
            <w:tcW w:w="5811" w:type="dxa"/>
          </w:tcPr>
          <w:p w:rsidR="00827349" w:rsidRPr="008071CB" w:rsidRDefault="00827349" w:rsidP="00DF7951">
            <w:pPr>
              <w:jc w:val="both"/>
              <w:rPr>
                <w:b w:val="0"/>
                <w:sz w:val="24"/>
              </w:rPr>
            </w:pPr>
            <w:r w:rsidRPr="008071CB">
              <w:rPr>
                <w:b w:val="0"/>
                <w:noProof/>
                <w:sz w:val="24"/>
              </w:rPr>
              <w:drawing>
                <wp:inline distT="0" distB="0" distL="0" distR="0">
                  <wp:extent cx="5640779" cy="2517569"/>
                  <wp:effectExtent l="0" t="0" r="0" b="16510"/>
                  <wp:docPr id="15"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c>
          <w:tcPr>
            <w:tcW w:w="3531" w:type="dxa"/>
          </w:tcPr>
          <w:p w:rsidR="00827349" w:rsidRPr="008071CB" w:rsidRDefault="00827349" w:rsidP="00DF7951">
            <w:pPr>
              <w:jc w:val="both"/>
              <w:rPr>
                <w:b w:val="0"/>
                <w:sz w:val="24"/>
              </w:rPr>
            </w:pPr>
          </w:p>
        </w:tc>
      </w:tr>
    </w:tbl>
    <w:p w:rsidR="00827349" w:rsidRPr="00CB77FF" w:rsidRDefault="00827349" w:rsidP="00DF7951">
      <w:pPr>
        <w:jc w:val="both"/>
        <w:rPr>
          <w:b w:val="0"/>
        </w:rPr>
      </w:pPr>
    </w:p>
    <w:p w:rsidR="00122398" w:rsidRPr="00CB77FF" w:rsidRDefault="00C30C83" w:rsidP="00DF7951">
      <w:pPr>
        <w:jc w:val="both"/>
        <w:rPr>
          <w:b w:val="0"/>
        </w:rPr>
      </w:pPr>
      <w:r w:rsidRPr="00CB77FF">
        <w:rPr>
          <w:b w:val="0"/>
        </w:rPr>
        <w:t xml:space="preserve">Рисунок </w:t>
      </w:r>
      <w:r w:rsidR="00D14561" w:rsidRPr="00CB77FF">
        <w:rPr>
          <w:b w:val="0"/>
        </w:rPr>
        <w:t xml:space="preserve">8 - Группирование полученных в результате адаптации компонентов управления эффективностью по </w:t>
      </w:r>
      <w:r w:rsidR="00D14561" w:rsidRPr="00CB77FF">
        <w:rPr>
          <w:b w:val="0"/>
          <w:lang w:val="en-US"/>
        </w:rPr>
        <w:t>Armstrong</w:t>
      </w:r>
      <w:r w:rsidR="00D14561" w:rsidRPr="00CB77FF">
        <w:rPr>
          <w:b w:val="0"/>
        </w:rPr>
        <w:t xml:space="preserve"> и </w:t>
      </w:r>
      <w:r w:rsidR="00D14561" w:rsidRPr="00CB77FF">
        <w:rPr>
          <w:b w:val="0"/>
          <w:lang w:val="en-US"/>
        </w:rPr>
        <w:t>Ferreira</w:t>
      </w:r>
      <w:r w:rsidR="00D14561" w:rsidRPr="00CB77FF">
        <w:rPr>
          <w:b w:val="0"/>
        </w:rPr>
        <w:t xml:space="preserve"> и </w:t>
      </w:r>
      <w:r w:rsidR="00D14561" w:rsidRPr="00CB77FF">
        <w:rPr>
          <w:b w:val="0"/>
          <w:lang w:val="en-US"/>
        </w:rPr>
        <w:t>Otley</w:t>
      </w:r>
      <w:r w:rsidR="00D14561" w:rsidRPr="00CB77FF">
        <w:rPr>
          <w:b w:val="0"/>
        </w:rPr>
        <w:t>. Примечание: Составлено автором.</w:t>
      </w:r>
    </w:p>
    <w:p w:rsidR="00FB6677" w:rsidRPr="00CB77FF" w:rsidRDefault="00FB6677" w:rsidP="00DF7951">
      <w:pPr>
        <w:jc w:val="both"/>
        <w:rPr>
          <w:b w:val="0"/>
        </w:rPr>
      </w:pPr>
    </w:p>
    <w:p w:rsidR="00A3274B" w:rsidRPr="00CB77FF" w:rsidRDefault="00537B00" w:rsidP="00DF7951">
      <w:pPr>
        <w:jc w:val="both"/>
        <w:rPr>
          <w:b w:val="0"/>
        </w:rPr>
      </w:pPr>
      <w:r w:rsidRPr="00CB77FF">
        <w:rPr>
          <w:b w:val="0"/>
        </w:rPr>
        <w:tab/>
      </w:r>
      <w:r w:rsidR="000A7ED0" w:rsidRPr="00CB77FF">
        <w:rPr>
          <w:b w:val="0"/>
        </w:rPr>
        <w:t xml:space="preserve">Таким образом, </w:t>
      </w:r>
      <w:r w:rsidR="00A3274B" w:rsidRPr="00CB77FF">
        <w:rPr>
          <w:b w:val="0"/>
        </w:rPr>
        <w:t xml:space="preserve">первая </w:t>
      </w:r>
      <w:r w:rsidR="000A7ED0" w:rsidRPr="00CB77FF">
        <w:rPr>
          <w:b w:val="0"/>
        </w:rPr>
        <w:t xml:space="preserve">методология исследования представляет собой адаптированную и интегрированную аналитическую </w:t>
      </w:r>
      <w:r w:rsidR="00A3274B" w:rsidRPr="00CB77FF">
        <w:rPr>
          <w:b w:val="0"/>
        </w:rPr>
        <w:t>рамку</w:t>
      </w:r>
      <w:r w:rsidR="000A7ED0" w:rsidRPr="00CB77FF">
        <w:rPr>
          <w:b w:val="0"/>
        </w:rPr>
        <w:t>, которая охватывает критические аспекты управления эффективностью</w:t>
      </w:r>
      <w:r w:rsidR="000639C0" w:rsidRPr="00CB77FF">
        <w:rPr>
          <w:b w:val="0"/>
        </w:rPr>
        <w:t xml:space="preserve"> (</w:t>
      </w:r>
      <w:r w:rsidR="00D14561" w:rsidRPr="00CB77FF">
        <w:rPr>
          <w:b w:val="0"/>
        </w:rPr>
        <w:t>Таблица 5</w:t>
      </w:r>
      <w:r w:rsidR="000639C0" w:rsidRPr="00CB77FF">
        <w:rPr>
          <w:b w:val="0"/>
        </w:rPr>
        <w:t>)</w:t>
      </w:r>
      <w:r w:rsidR="000A7ED0" w:rsidRPr="00CB77FF">
        <w:rPr>
          <w:b w:val="0"/>
        </w:rPr>
        <w:t xml:space="preserve">. </w:t>
      </w:r>
      <w:r w:rsidR="00234900" w:rsidRPr="00CB77FF">
        <w:rPr>
          <w:b w:val="0"/>
        </w:rPr>
        <w:lastRenderedPageBreak/>
        <w:tab/>
      </w:r>
      <w:r w:rsidR="00E039F5" w:rsidRPr="00CB77FF">
        <w:rPr>
          <w:b w:val="0"/>
        </w:rPr>
        <w:t xml:space="preserve">Автором намеренно была избрана более индуктивная и открытая тактика для </w:t>
      </w:r>
      <w:r w:rsidR="00965FF9" w:rsidRPr="00CB77FF">
        <w:rPr>
          <w:b w:val="0"/>
        </w:rPr>
        <w:t xml:space="preserve">выявления </w:t>
      </w:r>
      <w:r w:rsidR="00340C80" w:rsidRPr="00CB77FF">
        <w:rPr>
          <w:b w:val="0"/>
        </w:rPr>
        <w:t>новых идей и</w:t>
      </w:r>
      <w:r w:rsidR="00B60D0D" w:rsidRPr="00CB77FF">
        <w:rPr>
          <w:b w:val="0"/>
        </w:rPr>
        <w:t xml:space="preserve"> точек зрений, которые могут быть полезны в </w:t>
      </w:r>
      <w:r w:rsidR="00340C80" w:rsidRPr="00CB77FF">
        <w:rPr>
          <w:b w:val="0"/>
        </w:rPr>
        <w:t>достижении задач работы</w:t>
      </w:r>
      <w:r w:rsidR="00B60D0D" w:rsidRPr="00CB77FF">
        <w:rPr>
          <w:b w:val="0"/>
        </w:rPr>
        <w:t xml:space="preserve">. </w:t>
      </w:r>
    </w:p>
    <w:p w:rsidR="00305A66" w:rsidRPr="00CB77FF" w:rsidRDefault="00A3274B" w:rsidP="00DF7951">
      <w:pPr>
        <w:jc w:val="both"/>
        <w:rPr>
          <w:b w:val="0"/>
        </w:rPr>
      </w:pPr>
      <w:r w:rsidRPr="00CB77FF">
        <w:rPr>
          <w:b w:val="0"/>
        </w:rPr>
        <w:tab/>
      </w:r>
      <w:r w:rsidR="00BD2EEF" w:rsidRPr="00CB77FF">
        <w:rPr>
          <w:b w:val="0"/>
        </w:rPr>
        <w:t>Взятые за основу параметры управления эффективностью широко описаны в труда</w:t>
      </w:r>
      <w:r w:rsidR="00D519BD" w:rsidRPr="00CB77FF">
        <w:rPr>
          <w:b w:val="0"/>
        </w:rPr>
        <w:t xml:space="preserve">х многих авторов, </w:t>
      </w:r>
      <w:r w:rsidR="00BD2EEF" w:rsidRPr="00CB77FF">
        <w:rPr>
          <w:b w:val="0"/>
        </w:rPr>
        <w:t>имеют теоретические основания, апробированы в различных контекстах и форматах</w:t>
      </w:r>
      <w:r w:rsidR="00D51613" w:rsidRPr="00CB77FF">
        <w:rPr>
          <w:b w:val="0"/>
        </w:rPr>
        <w:t xml:space="preserve"> [</w:t>
      </w:r>
      <w:r w:rsidR="00AA4D10" w:rsidRPr="00CB77FF">
        <w:rPr>
          <w:b w:val="0"/>
        </w:rPr>
        <w:t>2</w:t>
      </w:r>
      <w:r w:rsidR="00564443" w:rsidRPr="00CB77FF">
        <w:rPr>
          <w:b w:val="0"/>
        </w:rPr>
        <w:t>4</w:t>
      </w:r>
      <w:r w:rsidR="00AA4D10" w:rsidRPr="00CB77FF">
        <w:rPr>
          <w:b w:val="0"/>
        </w:rPr>
        <w:t>; 17</w:t>
      </w:r>
      <w:r w:rsidR="00564443" w:rsidRPr="00CB77FF">
        <w:rPr>
          <w:b w:val="0"/>
        </w:rPr>
        <w:t>7</w:t>
      </w:r>
      <w:r w:rsidR="00AA4D10" w:rsidRPr="00CB77FF">
        <w:rPr>
          <w:b w:val="0"/>
        </w:rPr>
        <w:t>; 17</w:t>
      </w:r>
      <w:r w:rsidR="00564443" w:rsidRPr="00CB77FF">
        <w:rPr>
          <w:b w:val="0"/>
        </w:rPr>
        <w:t>8</w:t>
      </w:r>
      <w:r w:rsidR="00D51613" w:rsidRPr="00CB77FF">
        <w:rPr>
          <w:b w:val="0"/>
        </w:rPr>
        <w:t>]</w:t>
      </w:r>
      <w:r w:rsidR="00BD2EEF" w:rsidRPr="00CB77FF">
        <w:rPr>
          <w:b w:val="0"/>
        </w:rPr>
        <w:t xml:space="preserve">. </w:t>
      </w:r>
      <w:r w:rsidR="00042769" w:rsidRPr="00CB77FF">
        <w:rPr>
          <w:b w:val="0"/>
        </w:rPr>
        <w:t xml:space="preserve"> </w:t>
      </w:r>
      <w:r w:rsidR="004341B7" w:rsidRPr="00CB77FF">
        <w:rPr>
          <w:b w:val="0"/>
        </w:rPr>
        <w:t xml:space="preserve">Полученная рамка созвучна также с концепцией </w:t>
      </w:r>
      <w:r w:rsidR="004341B7" w:rsidRPr="00CB77FF">
        <w:rPr>
          <w:b w:val="0"/>
          <w:lang w:val="en-US"/>
        </w:rPr>
        <w:t>Simon</w:t>
      </w:r>
      <w:r w:rsidR="004341B7" w:rsidRPr="00CB77FF">
        <w:rPr>
          <w:b w:val="0"/>
        </w:rPr>
        <w:t>, так как отражает элементы всех Рычагов управления</w:t>
      </w:r>
      <w:r w:rsidR="00AA4D10" w:rsidRPr="00CB77FF">
        <w:rPr>
          <w:b w:val="0"/>
        </w:rPr>
        <w:t xml:space="preserve"> [1</w:t>
      </w:r>
      <w:r w:rsidR="00564443" w:rsidRPr="00CB77FF">
        <w:rPr>
          <w:b w:val="0"/>
        </w:rPr>
        <w:t>70</w:t>
      </w:r>
      <w:r w:rsidR="00D519BD" w:rsidRPr="00CB77FF">
        <w:rPr>
          <w:b w:val="0"/>
        </w:rPr>
        <w:t>]</w:t>
      </w:r>
      <w:r w:rsidR="004341B7" w:rsidRPr="00CB77FF">
        <w:rPr>
          <w:b w:val="0"/>
        </w:rPr>
        <w:t>.</w:t>
      </w:r>
      <w:r w:rsidR="00305A66" w:rsidRPr="00CB77FF">
        <w:rPr>
          <w:b w:val="0"/>
        </w:rPr>
        <w:tab/>
      </w:r>
      <w:r w:rsidR="00793A28" w:rsidRPr="00CB77FF">
        <w:rPr>
          <w:b w:val="0"/>
        </w:rPr>
        <w:t xml:space="preserve"> </w:t>
      </w:r>
    </w:p>
    <w:p w:rsidR="008E52D7" w:rsidRPr="00CB77FF" w:rsidRDefault="00305A66" w:rsidP="00DF7951">
      <w:pPr>
        <w:jc w:val="both"/>
        <w:rPr>
          <w:b w:val="0"/>
        </w:rPr>
      </w:pPr>
      <w:r w:rsidRPr="00CB77FF">
        <w:rPr>
          <w:b w:val="0"/>
        </w:rPr>
        <w:tab/>
      </w:r>
    </w:p>
    <w:p w:rsidR="008E52D7" w:rsidRPr="00CB77FF" w:rsidRDefault="00634258" w:rsidP="00DF7951">
      <w:pPr>
        <w:jc w:val="both"/>
        <w:rPr>
          <w:b w:val="0"/>
          <w:i/>
        </w:rPr>
      </w:pPr>
      <w:r w:rsidRPr="00CB77FF">
        <w:rPr>
          <w:b w:val="0"/>
        </w:rPr>
        <w:tab/>
      </w:r>
      <w:r w:rsidR="00677B9B" w:rsidRPr="00CB77FF">
        <w:rPr>
          <w:b w:val="0"/>
          <w:i/>
        </w:rPr>
        <w:t>Метаоценка</w:t>
      </w:r>
      <w:r w:rsidRPr="00CB77FF">
        <w:rPr>
          <w:b w:val="0"/>
          <w:i/>
        </w:rPr>
        <w:t xml:space="preserve"> </w:t>
      </w:r>
    </w:p>
    <w:p w:rsidR="00A42BE3" w:rsidRPr="00CB77FF" w:rsidRDefault="00677B9B" w:rsidP="00DF7951">
      <w:pPr>
        <w:jc w:val="both"/>
        <w:rPr>
          <w:b w:val="0"/>
          <w:i/>
        </w:rPr>
      </w:pPr>
      <w:r w:rsidRPr="00CB77FF">
        <w:rPr>
          <w:b w:val="0"/>
        </w:rPr>
        <w:tab/>
        <w:t>Практика и система оценки была исследована в рамках отдельной методологии метаоценки. Д</w:t>
      </w:r>
      <w:r w:rsidR="00A42BE3" w:rsidRPr="00CB77FF">
        <w:rPr>
          <w:b w:val="0"/>
        </w:rPr>
        <w:t xml:space="preserve">еятельность государственных органов неразрывно связана с реализацией программ, планов и других документов. Поэтому, фокус </w:t>
      </w:r>
      <w:r w:rsidRPr="00CB77FF">
        <w:rPr>
          <w:b w:val="0"/>
        </w:rPr>
        <w:t>метаоценки</w:t>
      </w:r>
      <w:r w:rsidR="00A42BE3" w:rsidRPr="00CB77FF">
        <w:rPr>
          <w:b w:val="0"/>
        </w:rPr>
        <w:t xml:space="preserve"> был </w:t>
      </w:r>
      <w:r w:rsidRPr="00CB77FF">
        <w:rPr>
          <w:b w:val="0"/>
        </w:rPr>
        <w:t>в первую очередь направлен</w:t>
      </w:r>
      <w:r w:rsidR="00A42BE3" w:rsidRPr="00CB77FF">
        <w:rPr>
          <w:b w:val="0"/>
        </w:rPr>
        <w:t xml:space="preserve"> на оценку эффективности программ, реализуемых МИО</w:t>
      </w:r>
      <w:r w:rsidRPr="00CB77FF">
        <w:rPr>
          <w:b w:val="0"/>
        </w:rPr>
        <w:t>, а затем на практику оценки эффективности деятельности</w:t>
      </w:r>
      <w:r w:rsidR="00A42BE3" w:rsidRPr="00CB77FF">
        <w:rPr>
          <w:b w:val="0"/>
        </w:rPr>
        <w:t xml:space="preserve">. </w:t>
      </w:r>
      <w:r w:rsidRPr="00CB77FF">
        <w:rPr>
          <w:b w:val="0"/>
        </w:rPr>
        <w:t xml:space="preserve"> </w:t>
      </w:r>
    </w:p>
    <w:p w:rsidR="006D359D" w:rsidRPr="00CB77FF" w:rsidRDefault="00677B9B" w:rsidP="00DF7951">
      <w:pPr>
        <w:jc w:val="both"/>
        <w:rPr>
          <w:b w:val="0"/>
        </w:rPr>
      </w:pPr>
      <w:r w:rsidRPr="00CB77FF">
        <w:rPr>
          <w:b w:val="0"/>
        </w:rPr>
        <w:tab/>
      </w:r>
      <w:r w:rsidR="006D359D" w:rsidRPr="00CB77FF">
        <w:rPr>
          <w:b w:val="0"/>
        </w:rPr>
        <w:t xml:space="preserve">Метаоценка представляет собой анализ качества </w:t>
      </w:r>
      <w:r w:rsidR="007C71A8" w:rsidRPr="00CB77FF">
        <w:rPr>
          <w:b w:val="0"/>
        </w:rPr>
        <w:t>процессов</w:t>
      </w:r>
      <w:r w:rsidR="006D359D" w:rsidRPr="00CB77FF">
        <w:rPr>
          <w:b w:val="0"/>
        </w:rPr>
        <w:t xml:space="preserve"> и результатов </w:t>
      </w:r>
      <w:r w:rsidR="007C71A8" w:rsidRPr="00CB77FF">
        <w:rPr>
          <w:b w:val="0"/>
        </w:rPr>
        <w:t>оценочных мероприятий</w:t>
      </w:r>
      <w:r w:rsidR="00AA4D10" w:rsidRPr="00CB77FF">
        <w:rPr>
          <w:b w:val="0"/>
        </w:rPr>
        <w:t xml:space="preserve"> [17</w:t>
      </w:r>
      <w:r w:rsidR="000921D0" w:rsidRPr="00CB77FF">
        <w:rPr>
          <w:b w:val="0"/>
        </w:rPr>
        <w:t>9</w:t>
      </w:r>
      <w:r w:rsidR="00AA4D10" w:rsidRPr="00CB77FF">
        <w:rPr>
          <w:b w:val="0"/>
        </w:rPr>
        <w:t>; 1</w:t>
      </w:r>
      <w:r w:rsidR="000921D0" w:rsidRPr="00CB77FF">
        <w:rPr>
          <w:b w:val="0"/>
        </w:rPr>
        <w:t>80</w:t>
      </w:r>
      <w:r w:rsidR="006727C8" w:rsidRPr="00CB77FF">
        <w:rPr>
          <w:b w:val="0"/>
        </w:rPr>
        <w:t>]</w:t>
      </w:r>
      <w:r w:rsidR="006D359D" w:rsidRPr="00CB77FF">
        <w:rPr>
          <w:b w:val="0"/>
        </w:rPr>
        <w:t xml:space="preserve">. Метаоценка впервые была представлена </w:t>
      </w:r>
      <w:r w:rsidR="006727C8" w:rsidRPr="00CB77FF">
        <w:rPr>
          <w:b w:val="0"/>
          <w:lang w:val="en-US"/>
        </w:rPr>
        <w:t>Scriven</w:t>
      </w:r>
      <w:r w:rsidR="006D359D" w:rsidRPr="00CB77FF">
        <w:rPr>
          <w:b w:val="0"/>
        </w:rPr>
        <w:t xml:space="preserve">, который </w:t>
      </w:r>
      <w:r w:rsidR="008C22F7" w:rsidRPr="00CB77FF">
        <w:rPr>
          <w:b w:val="0"/>
        </w:rPr>
        <w:t>определял</w:t>
      </w:r>
      <w:r w:rsidR="006D359D" w:rsidRPr="00CB77FF">
        <w:rPr>
          <w:b w:val="0"/>
        </w:rPr>
        <w:t xml:space="preserve"> ее как "оценку оценки"</w:t>
      </w:r>
      <w:r w:rsidR="00AA4D10" w:rsidRPr="00CB77FF">
        <w:rPr>
          <w:b w:val="0"/>
        </w:rPr>
        <w:t xml:space="preserve"> [</w:t>
      </w:r>
      <w:r w:rsidR="000921D0" w:rsidRPr="00CB77FF">
        <w:rPr>
          <w:b w:val="0"/>
        </w:rPr>
        <w:t>180</w:t>
      </w:r>
      <w:r w:rsidR="006727C8" w:rsidRPr="00CB77FF">
        <w:rPr>
          <w:b w:val="0"/>
        </w:rPr>
        <w:t>]</w:t>
      </w:r>
      <w:r w:rsidR="006D359D" w:rsidRPr="00CB77FF">
        <w:rPr>
          <w:b w:val="0"/>
        </w:rPr>
        <w:t xml:space="preserve">. Аналогично этому, </w:t>
      </w:r>
      <w:r w:rsidR="006D359D" w:rsidRPr="00CB77FF">
        <w:rPr>
          <w:b w:val="0"/>
          <w:lang w:val="en-US"/>
        </w:rPr>
        <w:t>Davidson</w:t>
      </w:r>
      <w:r w:rsidR="006D359D" w:rsidRPr="00CB77FF">
        <w:rPr>
          <w:b w:val="0"/>
        </w:rPr>
        <w:t>, понимает под метаоценкой "определение качества и/или ценности оценки"</w:t>
      </w:r>
      <w:r w:rsidR="006727C8" w:rsidRPr="00CB77FF">
        <w:rPr>
          <w:b w:val="0"/>
        </w:rPr>
        <w:t xml:space="preserve"> [</w:t>
      </w:r>
      <w:r w:rsidR="000921D0" w:rsidRPr="00CB77FF">
        <w:rPr>
          <w:b w:val="0"/>
        </w:rPr>
        <w:t>39</w:t>
      </w:r>
      <w:r w:rsidR="006727C8" w:rsidRPr="00CB77FF">
        <w:rPr>
          <w:b w:val="0"/>
        </w:rPr>
        <w:t>]</w:t>
      </w:r>
      <w:r w:rsidR="006D359D" w:rsidRPr="00CB77FF">
        <w:rPr>
          <w:b w:val="0"/>
        </w:rPr>
        <w:t xml:space="preserve">. </w:t>
      </w:r>
    </w:p>
    <w:p w:rsidR="00EF244C" w:rsidRPr="00CB77FF" w:rsidRDefault="00CF62CD" w:rsidP="00DF7951">
      <w:pPr>
        <w:jc w:val="both"/>
        <w:rPr>
          <w:b w:val="0"/>
        </w:rPr>
      </w:pPr>
      <w:r w:rsidRPr="00CB77FF">
        <w:rPr>
          <w:b w:val="0"/>
        </w:rPr>
        <w:tab/>
      </w:r>
      <w:r w:rsidR="00AD64C7" w:rsidRPr="00CB77FF">
        <w:rPr>
          <w:b w:val="0"/>
        </w:rPr>
        <w:t xml:space="preserve">В области оценки эффективности существует множество методик метаоценки. </w:t>
      </w:r>
      <w:r w:rsidR="00CF736E" w:rsidRPr="00CB77FF">
        <w:rPr>
          <w:b w:val="0"/>
        </w:rPr>
        <w:t>В</w:t>
      </w:r>
      <w:r w:rsidR="00AD64C7" w:rsidRPr="00CB77FF">
        <w:rPr>
          <w:b w:val="0"/>
        </w:rPr>
        <w:t xml:space="preserve"> </w:t>
      </w:r>
      <w:r w:rsidR="00EF244C" w:rsidRPr="00CB77FF">
        <w:rPr>
          <w:b w:val="0"/>
        </w:rPr>
        <w:t>рамках</w:t>
      </w:r>
      <w:r w:rsidR="00AD64C7" w:rsidRPr="00CB77FF">
        <w:rPr>
          <w:b w:val="0"/>
        </w:rPr>
        <w:t xml:space="preserve"> данного исследования</w:t>
      </w:r>
      <w:r w:rsidR="00EF244C" w:rsidRPr="00CB77FF">
        <w:rPr>
          <w:b w:val="0"/>
        </w:rPr>
        <w:t xml:space="preserve"> была использована метаоценка посредством адаптации Контрольного перечня метаоценки (</w:t>
      </w:r>
      <w:r w:rsidR="00EF244C" w:rsidRPr="00CB77FF">
        <w:rPr>
          <w:b w:val="0"/>
          <w:lang w:val="en-US"/>
        </w:rPr>
        <w:t>Metaevaluation</w:t>
      </w:r>
      <w:r w:rsidR="00EF244C" w:rsidRPr="00CB77FF">
        <w:rPr>
          <w:b w:val="0"/>
        </w:rPr>
        <w:t xml:space="preserve"> </w:t>
      </w:r>
      <w:r w:rsidR="00EF244C" w:rsidRPr="00CB77FF">
        <w:rPr>
          <w:b w:val="0"/>
          <w:lang w:val="en-US"/>
        </w:rPr>
        <w:t>Checklist</w:t>
      </w:r>
      <w:r w:rsidR="0050622A" w:rsidRPr="00CB77FF">
        <w:rPr>
          <w:b w:val="0"/>
        </w:rPr>
        <w:t xml:space="preserve"> или </w:t>
      </w:r>
      <w:r w:rsidR="0050622A" w:rsidRPr="00CB77FF">
        <w:rPr>
          <w:b w:val="0"/>
          <w:lang w:val="en-US"/>
        </w:rPr>
        <w:t>MEC</w:t>
      </w:r>
      <w:r w:rsidR="00EF244C" w:rsidRPr="00CB77FF">
        <w:rPr>
          <w:b w:val="0"/>
        </w:rPr>
        <w:t xml:space="preserve">) </w:t>
      </w:r>
      <w:r w:rsidR="00EF244C" w:rsidRPr="00CB77FF">
        <w:rPr>
          <w:b w:val="0"/>
          <w:lang w:val="en-US"/>
        </w:rPr>
        <w:t>Scriven</w:t>
      </w:r>
      <w:r w:rsidR="00050471" w:rsidRPr="00CB77FF">
        <w:rPr>
          <w:b w:val="0"/>
        </w:rPr>
        <w:t xml:space="preserve"> [3</w:t>
      </w:r>
      <w:r w:rsidR="000921D0" w:rsidRPr="00CB77FF">
        <w:rPr>
          <w:b w:val="0"/>
        </w:rPr>
        <w:t>8</w:t>
      </w:r>
      <w:r w:rsidR="00050471" w:rsidRPr="00CB77FF">
        <w:rPr>
          <w:b w:val="0"/>
        </w:rPr>
        <w:t>]</w:t>
      </w:r>
      <w:r w:rsidR="00EF244C" w:rsidRPr="00CB77FF">
        <w:rPr>
          <w:b w:val="0"/>
        </w:rPr>
        <w:t xml:space="preserve"> и Стратегии метаоценки </w:t>
      </w:r>
      <w:r w:rsidR="00EF244C" w:rsidRPr="00CB77FF">
        <w:rPr>
          <w:b w:val="0"/>
          <w:lang w:val="en-US"/>
        </w:rPr>
        <w:t>Davidson</w:t>
      </w:r>
      <w:r w:rsidR="00050471" w:rsidRPr="00CB77FF">
        <w:rPr>
          <w:b w:val="0"/>
        </w:rPr>
        <w:t xml:space="preserve"> [3</w:t>
      </w:r>
      <w:r w:rsidR="000921D0" w:rsidRPr="00CB77FF">
        <w:rPr>
          <w:b w:val="0"/>
        </w:rPr>
        <w:t>9</w:t>
      </w:r>
      <w:r w:rsidR="00050471" w:rsidRPr="00CB77FF">
        <w:rPr>
          <w:b w:val="0"/>
        </w:rPr>
        <w:t>]</w:t>
      </w:r>
      <w:r w:rsidR="00DC1414" w:rsidRPr="00CB77FF">
        <w:rPr>
          <w:b w:val="0"/>
        </w:rPr>
        <w:t xml:space="preserve"> (Рисунок 9)</w:t>
      </w:r>
      <w:r w:rsidR="00EF244C" w:rsidRPr="00CB77FF">
        <w:rPr>
          <w:b w:val="0"/>
        </w:rPr>
        <w:t xml:space="preserve">. Полученный инструмент метаоценки состоит из </w:t>
      </w:r>
      <w:r w:rsidR="00AE2B58" w:rsidRPr="00CB77FF">
        <w:rPr>
          <w:b w:val="0"/>
        </w:rPr>
        <w:t>трех</w:t>
      </w:r>
      <w:r w:rsidR="00EF244C" w:rsidRPr="00CB77FF">
        <w:rPr>
          <w:b w:val="0"/>
        </w:rPr>
        <w:t xml:space="preserve"> критериев, на основе которых была проанализирована практика оценки на уровне МИО. </w:t>
      </w:r>
    </w:p>
    <w:p w:rsidR="00DC1414" w:rsidRPr="00CB77FF" w:rsidRDefault="00DC1414" w:rsidP="00DC1414">
      <w:pPr>
        <w:jc w:val="both"/>
        <w:rPr>
          <w:b w:val="0"/>
        </w:rPr>
      </w:pPr>
      <w:r w:rsidRPr="00CB77FF">
        <w:rPr>
          <w:b w:val="0"/>
        </w:rPr>
        <w:tab/>
        <w:t xml:space="preserve">Далее следует описание и обоснование процесса адаптации. </w:t>
      </w:r>
      <w:r w:rsidRPr="00CB77FF">
        <w:rPr>
          <w:b w:val="0"/>
          <w:lang w:val="en-US"/>
        </w:rPr>
        <w:t>MEC</w:t>
      </w:r>
      <w:r w:rsidRPr="00CB77FF">
        <w:rPr>
          <w:b w:val="0"/>
        </w:rPr>
        <w:t xml:space="preserve">, разработанный </w:t>
      </w:r>
      <w:r w:rsidRPr="00CB77FF">
        <w:rPr>
          <w:b w:val="0"/>
          <w:lang w:val="en-US"/>
        </w:rPr>
        <w:t>Scriven</w:t>
      </w:r>
      <w:r w:rsidRPr="00CB77FF">
        <w:rPr>
          <w:b w:val="0"/>
        </w:rPr>
        <w:t xml:space="preserve"> широко признаваемое и ценное руководство к метаоценке (Таблица 7) [3</w:t>
      </w:r>
      <w:r w:rsidR="000921D0" w:rsidRPr="00CB77FF">
        <w:rPr>
          <w:b w:val="0"/>
        </w:rPr>
        <w:t>8</w:t>
      </w:r>
      <w:r w:rsidRPr="00CB77FF">
        <w:rPr>
          <w:b w:val="0"/>
        </w:rPr>
        <w:t xml:space="preserve">]. Данный перечень по сравнению с другими подобными инструментами лаконичнее, а также отличается тем, что рассматриваемые им критерии носят более высокоуровневый, общий характер.  При этом </w:t>
      </w:r>
      <w:r w:rsidRPr="00CB77FF">
        <w:rPr>
          <w:b w:val="0"/>
          <w:lang w:val="en-US"/>
        </w:rPr>
        <w:t>Scriven</w:t>
      </w:r>
      <w:r w:rsidRPr="00CB77FF">
        <w:rPr>
          <w:b w:val="0"/>
        </w:rPr>
        <w:t xml:space="preserve"> считает, что более обобщенные критерии могут служить </w:t>
      </w:r>
      <w:r w:rsidR="009A5FE5" w:rsidRPr="00CB77FF">
        <w:rPr>
          <w:b w:val="0"/>
        </w:rPr>
        <w:t>ориентиром для</w:t>
      </w:r>
      <w:r w:rsidRPr="00CB77FF">
        <w:rPr>
          <w:b w:val="0"/>
        </w:rPr>
        <w:t xml:space="preserve"> более специфичных индикаторов [3</w:t>
      </w:r>
      <w:r w:rsidR="000921D0" w:rsidRPr="00CB77FF">
        <w:rPr>
          <w:b w:val="0"/>
        </w:rPr>
        <w:t>8</w:t>
      </w:r>
      <w:r w:rsidRPr="00CB77FF">
        <w:rPr>
          <w:b w:val="0"/>
        </w:rPr>
        <w:t xml:space="preserve">]. </w:t>
      </w:r>
    </w:p>
    <w:p w:rsidR="00DC1414" w:rsidRPr="00CB77FF" w:rsidRDefault="00DC1414" w:rsidP="00DC1414">
      <w:pPr>
        <w:jc w:val="both"/>
        <w:rPr>
          <w:b w:val="0"/>
        </w:rPr>
      </w:pPr>
      <w:r w:rsidRPr="00CB77FF">
        <w:rPr>
          <w:b w:val="0"/>
        </w:rPr>
        <w:tab/>
      </w:r>
      <w:r w:rsidRPr="00CB77FF">
        <w:rPr>
          <w:b w:val="0"/>
          <w:lang w:val="en-US"/>
        </w:rPr>
        <w:t>MEC</w:t>
      </w:r>
      <w:r w:rsidRPr="00CB77FF">
        <w:rPr>
          <w:b w:val="0"/>
        </w:rPr>
        <w:t xml:space="preserve"> включает в себя пять основных критериев: (i) валидность; (ii) ясность; (iii) достоверность; (iv) этичность; и (v) соотношение затрат и выгод</w:t>
      </w:r>
      <w:r w:rsidR="00E17D43" w:rsidRPr="00CB77FF">
        <w:rPr>
          <w:b w:val="0"/>
        </w:rPr>
        <w:t xml:space="preserve"> (экономичность)</w:t>
      </w:r>
      <w:r w:rsidRPr="00CB77FF">
        <w:rPr>
          <w:b w:val="0"/>
        </w:rPr>
        <w:t>, а также дополнительный критерий - обобщаемость (</w:t>
      </w:r>
      <w:r w:rsidR="004A62D8" w:rsidRPr="00CB77FF">
        <w:rPr>
          <w:b w:val="0"/>
        </w:rPr>
        <w:t>Т</w:t>
      </w:r>
      <w:r w:rsidRPr="00CB77FF">
        <w:rPr>
          <w:b w:val="0"/>
        </w:rPr>
        <w:t xml:space="preserve">аблица </w:t>
      </w:r>
      <w:r w:rsidR="00E46B18" w:rsidRPr="00CB77FF">
        <w:rPr>
          <w:b w:val="0"/>
        </w:rPr>
        <w:t>7</w:t>
      </w:r>
      <w:r w:rsidRPr="00CB77FF">
        <w:rPr>
          <w:b w:val="0"/>
        </w:rPr>
        <w:t xml:space="preserve">). Поскольку MEC не предполагает начисления баллов или рейтинговой оценки, его применение уместно </w:t>
      </w:r>
      <w:r w:rsidR="009A5FE5" w:rsidRPr="00CB77FF">
        <w:rPr>
          <w:b w:val="0"/>
        </w:rPr>
        <w:t>для проведения</w:t>
      </w:r>
      <w:r w:rsidRPr="00CB77FF">
        <w:rPr>
          <w:b w:val="0"/>
        </w:rPr>
        <w:t xml:space="preserve"> общей и качественной экспертизы практики оценки.</w:t>
      </w:r>
    </w:p>
    <w:p w:rsidR="00A97CB9" w:rsidRPr="00CB77FF" w:rsidRDefault="00A97CB9" w:rsidP="00DF7951">
      <w:pPr>
        <w:jc w:val="both"/>
        <w:rPr>
          <w:b w:val="0"/>
        </w:rPr>
      </w:pPr>
    </w:p>
    <w:p w:rsidR="0050622A" w:rsidRPr="00CB77FF" w:rsidRDefault="0050622A" w:rsidP="00DF7951">
      <w:pPr>
        <w:jc w:val="both"/>
        <w:rPr>
          <w:b w:val="0"/>
        </w:rPr>
      </w:pPr>
    </w:p>
    <w:p w:rsidR="00D14561" w:rsidRPr="00CB77FF" w:rsidRDefault="00D14561" w:rsidP="00DF7951">
      <w:pPr>
        <w:jc w:val="both"/>
        <w:rPr>
          <w:b w:val="0"/>
        </w:rPr>
      </w:pPr>
    </w:p>
    <w:tbl>
      <w:tblPr>
        <w:tblW w:w="0" w:type="auto"/>
        <w:tblInd w:w="-142" w:type="dxa"/>
        <w:tblLook w:val="04A0" w:firstRow="1" w:lastRow="0" w:firstColumn="1" w:lastColumn="0" w:noHBand="0" w:noVBand="1"/>
      </w:tblPr>
      <w:tblGrid>
        <w:gridCol w:w="2772"/>
        <w:gridCol w:w="3190"/>
        <w:gridCol w:w="3534"/>
      </w:tblGrid>
      <w:tr w:rsidR="0050622A" w:rsidRPr="00CB77FF" w:rsidTr="000921D0">
        <w:trPr>
          <w:trHeight w:val="1701"/>
        </w:trPr>
        <w:tc>
          <w:tcPr>
            <w:tcW w:w="2802" w:type="dxa"/>
          </w:tcPr>
          <w:p w:rsidR="0050622A" w:rsidRPr="00CB77FF" w:rsidRDefault="0050622A" w:rsidP="00DF7951">
            <w:pPr>
              <w:jc w:val="center"/>
              <w:rPr>
                <w:noProof/>
              </w:rPr>
            </w:pPr>
            <w:r w:rsidRPr="00CB77FF">
              <w:rPr>
                <w:noProof/>
              </w:rPr>
              <w:lastRenderedPageBreak/>
              <w:t>Критерии Контрольного перечня метаоценки (</w:t>
            </w:r>
            <w:r w:rsidRPr="00CB77FF">
              <w:rPr>
                <w:noProof/>
                <w:lang w:val="en-US"/>
              </w:rPr>
              <w:t>Scriven</w:t>
            </w:r>
            <w:r w:rsidRPr="00CB77FF">
              <w:rPr>
                <w:noProof/>
              </w:rPr>
              <w:t>)</w:t>
            </w:r>
          </w:p>
        </w:tc>
        <w:tc>
          <w:tcPr>
            <w:tcW w:w="3260" w:type="dxa"/>
          </w:tcPr>
          <w:p w:rsidR="0050622A" w:rsidRPr="00CB77FF" w:rsidRDefault="0050622A" w:rsidP="00DF7951">
            <w:pPr>
              <w:jc w:val="center"/>
              <w:rPr>
                <w:noProof/>
                <w:lang w:val="en-US"/>
              </w:rPr>
            </w:pPr>
            <w:r w:rsidRPr="00CB77FF">
              <w:rPr>
                <w:noProof/>
              </w:rPr>
              <w:t>Критерии стратегии метаоценки (</w:t>
            </w:r>
            <w:r w:rsidRPr="00CB77FF">
              <w:rPr>
                <w:noProof/>
                <w:lang w:val="en-US"/>
              </w:rPr>
              <w:t>Davidson)</w:t>
            </w:r>
          </w:p>
        </w:tc>
        <w:tc>
          <w:tcPr>
            <w:tcW w:w="3650" w:type="dxa"/>
          </w:tcPr>
          <w:p w:rsidR="0050622A" w:rsidRPr="00CB77FF" w:rsidRDefault="0050622A" w:rsidP="00DF7951">
            <w:pPr>
              <w:jc w:val="center"/>
              <w:rPr>
                <w:noProof/>
              </w:rPr>
            </w:pPr>
            <w:r w:rsidRPr="00CB77FF">
              <w:rPr>
                <w:noProof/>
              </w:rPr>
              <w:t>Критерии, полученные в результате адаптации и использованные в диссертации</w:t>
            </w:r>
          </w:p>
        </w:tc>
      </w:tr>
      <w:tr w:rsidR="0050622A" w:rsidRPr="00CB77FF" w:rsidTr="000B1A6D">
        <w:trPr>
          <w:trHeight w:val="5232"/>
        </w:trPr>
        <w:tc>
          <w:tcPr>
            <w:tcW w:w="2802" w:type="dxa"/>
            <w:vAlign w:val="center"/>
          </w:tcPr>
          <w:p w:rsidR="0050622A" w:rsidRPr="00CB77FF" w:rsidRDefault="000B1A6D" w:rsidP="00DF7951">
            <w:pPr>
              <w:jc w:val="center"/>
              <w:rPr>
                <w:b w:val="0"/>
              </w:rPr>
            </w:pPr>
            <w:r w:rsidRPr="00CB77FF">
              <w:rPr>
                <w:b w:val="0"/>
                <w:noProof/>
              </w:rPr>
              <w:drawing>
                <wp:anchor distT="0" distB="0" distL="114300" distR="114300" simplePos="0" relativeHeight="251722752" behindDoc="0" locked="0" layoutInCell="1" allowOverlap="1">
                  <wp:simplePos x="0" y="0"/>
                  <wp:positionH relativeFrom="column">
                    <wp:posOffset>1447165</wp:posOffset>
                  </wp:positionH>
                  <wp:positionV relativeFrom="paragraph">
                    <wp:posOffset>1470660</wp:posOffset>
                  </wp:positionV>
                  <wp:extent cx="621030" cy="569595"/>
                  <wp:effectExtent l="19050" t="0" r="7620" b="0"/>
                  <wp:wrapNone/>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621030" cy="569595"/>
                          </a:xfrm>
                          <a:prstGeom prst="rect">
                            <a:avLst/>
                          </a:prstGeom>
                          <a:noFill/>
                          <a:ln w="9525">
                            <a:noFill/>
                            <a:miter lim="800000"/>
                            <a:headEnd/>
                            <a:tailEnd/>
                          </a:ln>
                        </pic:spPr>
                      </pic:pic>
                    </a:graphicData>
                  </a:graphic>
                </wp:anchor>
              </w:drawing>
            </w:r>
            <w:r w:rsidR="0050622A" w:rsidRPr="00CB77FF">
              <w:rPr>
                <w:b w:val="0"/>
                <w:noProof/>
              </w:rPr>
              <w:drawing>
                <wp:inline distT="0" distB="0" distL="0" distR="0">
                  <wp:extent cx="1481959" cy="3704897"/>
                  <wp:effectExtent l="0" t="0" r="0" b="1016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c>
          <w:tcPr>
            <w:tcW w:w="3260" w:type="dxa"/>
            <w:vAlign w:val="center"/>
          </w:tcPr>
          <w:p w:rsidR="0050622A" w:rsidRPr="00CB77FF" w:rsidRDefault="00624E30" w:rsidP="00DF7951">
            <w:pPr>
              <w:jc w:val="center"/>
              <w:rPr>
                <w:b w:val="0"/>
              </w:rPr>
            </w:pPr>
            <w:r>
              <w:rPr>
                <w:b w:val="0"/>
                <w:noProof/>
              </w:rPr>
              <mc:AlternateContent>
                <mc:Choice Requires="wps">
                  <w:drawing>
                    <wp:anchor distT="0" distB="0" distL="114300" distR="114300" simplePos="0" relativeHeight="251721728" behindDoc="0" locked="0" layoutInCell="1" allowOverlap="1">
                      <wp:simplePos x="0" y="0"/>
                      <wp:positionH relativeFrom="column">
                        <wp:posOffset>1616075</wp:posOffset>
                      </wp:positionH>
                      <wp:positionV relativeFrom="paragraph">
                        <wp:posOffset>1403350</wp:posOffset>
                      </wp:positionV>
                      <wp:extent cx="688975" cy="427990"/>
                      <wp:effectExtent l="22860" t="59690" r="40640" b="55245"/>
                      <wp:wrapNone/>
                      <wp:docPr id="5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427990"/>
                              </a:xfrm>
                              <a:prstGeom prst="rightArrow">
                                <a:avLst>
                                  <a:gd name="adj1" fmla="val 50000"/>
                                  <a:gd name="adj2" fmla="val 40245"/>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504C" id="AutoShape 45" o:spid="_x0000_s1026" type="#_x0000_t13" style="position:absolute;margin-left:127.25pt;margin-top:110.5pt;width:54.25pt;height:3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" strokecolor="black [3213]" strokeweight="2.25pt"/>
                  </w:pict>
                </mc:Fallback>
              </mc:AlternateContent>
            </w:r>
            <w:r w:rsidR="0050622A" w:rsidRPr="00CB77FF">
              <w:rPr>
                <w:b w:val="0"/>
                <w:noProof/>
              </w:rPr>
              <w:drawing>
                <wp:inline distT="0" distB="0" distL="0" distR="0">
                  <wp:extent cx="1560786" cy="3515711"/>
                  <wp:effectExtent l="0" t="0" r="0" b="8890"/>
                  <wp:docPr id="9"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c>
          <w:tcPr>
            <w:tcW w:w="3650" w:type="dxa"/>
            <w:vAlign w:val="center"/>
          </w:tcPr>
          <w:p w:rsidR="0050622A" w:rsidRPr="00CB77FF" w:rsidRDefault="0050622A" w:rsidP="00DF7951">
            <w:pPr>
              <w:jc w:val="center"/>
              <w:rPr>
                <w:b w:val="0"/>
              </w:rPr>
            </w:pPr>
            <w:r w:rsidRPr="00CB77FF">
              <w:rPr>
                <w:b w:val="0"/>
                <w:noProof/>
              </w:rPr>
              <w:drawing>
                <wp:inline distT="0" distB="0" distL="0" distR="0">
                  <wp:extent cx="1567542" cy="2814452"/>
                  <wp:effectExtent l="0" t="0" r="0" b="24130"/>
                  <wp:docPr id="1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r>
    </w:tbl>
    <w:p w:rsidR="00EF244C" w:rsidRPr="00CB77FF" w:rsidRDefault="00EF244C" w:rsidP="00DF7951">
      <w:pPr>
        <w:jc w:val="both"/>
        <w:rPr>
          <w:b w:val="0"/>
        </w:rPr>
      </w:pPr>
    </w:p>
    <w:p w:rsidR="00D14561" w:rsidRPr="00CB77FF" w:rsidRDefault="00D14561" w:rsidP="00D14561">
      <w:pPr>
        <w:jc w:val="both"/>
        <w:rPr>
          <w:b w:val="0"/>
        </w:rPr>
      </w:pPr>
      <w:r w:rsidRPr="00CB77FF">
        <w:rPr>
          <w:b w:val="0"/>
        </w:rPr>
        <w:t>Рисунок 9 - Базовые инструменты метаоценки и адаптированные критерии</w:t>
      </w:r>
    </w:p>
    <w:p w:rsidR="00EF244C" w:rsidRPr="00CB77FF" w:rsidRDefault="00875F9B" w:rsidP="00DF7951">
      <w:pPr>
        <w:jc w:val="both"/>
        <w:rPr>
          <w:b w:val="0"/>
        </w:rPr>
      </w:pPr>
      <w:r w:rsidRPr="00CB77FF">
        <w:rPr>
          <w:b w:val="0"/>
        </w:rPr>
        <w:t>Составлено автором на основе источников</w:t>
      </w:r>
      <w:r w:rsidR="00050471" w:rsidRPr="00CB77FF">
        <w:rPr>
          <w:b w:val="0"/>
        </w:rPr>
        <w:t xml:space="preserve"> [3</w:t>
      </w:r>
      <w:r w:rsidR="000921D0" w:rsidRPr="00CB77FF">
        <w:rPr>
          <w:b w:val="0"/>
        </w:rPr>
        <w:t>8</w:t>
      </w:r>
      <w:r w:rsidR="00050471" w:rsidRPr="00CB77FF">
        <w:rPr>
          <w:b w:val="0"/>
        </w:rPr>
        <w:t>; 3</w:t>
      </w:r>
      <w:r w:rsidR="000921D0" w:rsidRPr="00CB77FF">
        <w:rPr>
          <w:b w:val="0"/>
        </w:rPr>
        <w:t>9</w:t>
      </w:r>
      <w:r w:rsidR="00050471" w:rsidRPr="00CB77FF">
        <w:rPr>
          <w:b w:val="0"/>
        </w:rPr>
        <w:t>]</w:t>
      </w:r>
      <w:r w:rsidRPr="00CB77FF">
        <w:rPr>
          <w:b w:val="0"/>
        </w:rPr>
        <w:t>.</w:t>
      </w:r>
    </w:p>
    <w:p w:rsidR="00EF244C" w:rsidRPr="00CB77FF" w:rsidRDefault="00EF244C" w:rsidP="00DF7951">
      <w:pPr>
        <w:jc w:val="both"/>
        <w:rPr>
          <w:b w:val="0"/>
        </w:rPr>
      </w:pPr>
    </w:p>
    <w:p w:rsidR="001A5B60" w:rsidRPr="00CB77FF" w:rsidRDefault="00DC1414" w:rsidP="00DC1414">
      <w:pPr>
        <w:jc w:val="both"/>
        <w:rPr>
          <w:b w:val="0"/>
        </w:rPr>
      </w:pPr>
      <w:r w:rsidRPr="00CB77FF">
        <w:rPr>
          <w:b w:val="0"/>
        </w:rPr>
        <w:t>Таблица 7 - Контрольный перечень метаоценки (</w:t>
      </w:r>
      <w:r w:rsidRPr="00CB77FF">
        <w:rPr>
          <w:b w:val="0"/>
          <w:lang w:val="en-US"/>
        </w:rPr>
        <w:t>Metaevaluation</w:t>
      </w:r>
      <w:r w:rsidRPr="00CB77FF">
        <w:rPr>
          <w:b w:val="0"/>
        </w:rPr>
        <w:t xml:space="preserve"> </w:t>
      </w:r>
      <w:r w:rsidRPr="00CB77FF">
        <w:rPr>
          <w:b w:val="0"/>
          <w:lang w:val="en-US"/>
        </w:rPr>
        <w:t>Checklist</w:t>
      </w:r>
      <w:r w:rsidRPr="00CB77FF">
        <w:rPr>
          <w:b w:val="0"/>
        </w:rPr>
        <w:t xml:space="preserve"> или </w:t>
      </w:r>
      <w:r w:rsidRPr="00CB77FF">
        <w:rPr>
          <w:b w:val="0"/>
          <w:lang w:val="en-US"/>
        </w:rPr>
        <w:t>MEC</w:t>
      </w:r>
      <w:r w:rsidRPr="00CB77FF">
        <w:rPr>
          <w:b w:val="0"/>
        </w:rPr>
        <w:t>)</w:t>
      </w:r>
      <w:r w:rsidR="0050622A" w:rsidRPr="00CB77FF">
        <w:rPr>
          <w:b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046"/>
      </w:tblGrid>
      <w:tr w:rsidR="0020295C" w:rsidRPr="008071CB" w:rsidTr="00177896">
        <w:trPr>
          <w:trHeight w:val="479"/>
        </w:trPr>
        <w:tc>
          <w:tcPr>
            <w:tcW w:w="2317" w:type="dxa"/>
          </w:tcPr>
          <w:p w:rsidR="0020295C" w:rsidRPr="008071CB" w:rsidRDefault="00E360E9" w:rsidP="00DF7951">
            <w:pPr>
              <w:ind w:right="-108"/>
              <w:jc w:val="both"/>
              <w:rPr>
                <w:sz w:val="24"/>
                <w:lang w:val="en-US"/>
              </w:rPr>
            </w:pPr>
            <w:r w:rsidRPr="008071CB">
              <w:rPr>
                <w:sz w:val="24"/>
              </w:rPr>
              <w:t>Критерии</w:t>
            </w:r>
            <w:r w:rsidR="0020295C" w:rsidRPr="008071CB">
              <w:rPr>
                <w:sz w:val="24"/>
                <w:lang w:val="en-US"/>
              </w:rPr>
              <w:t xml:space="preserve"> MEC </w:t>
            </w:r>
            <w:r w:rsidRPr="008071CB">
              <w:rPr>
                <w:sz w:val="24"/>
              </w:rPr>
              <w:t xml:space="preserve"> </w:t>
            </w:r>
          </w:p>
        </w:tc>
        <w:tc>
          <w:tcPr>
            <w:tcW w:w="7253" w:type="dxa"/>
          </w:tcPr>
          <w:p w:rsidR="0020295C" w:rsidRPr="008071CB" w:rsidRDefault="00E360E9" w:rsidP="00DF7951">
            <w:pPr>
              <w:jc w:val="center"/>
              <w:rPr>
                <w:sz w:val="24"/>
              </w:rPr>
            </w:pPr>
            <w:r w:rsidRPr="008071CB">
              <w:rPr>
                <w:sz w:val="24"/>
              </w:rPr>
              <w:t>Основные положения</w:t>
            </w:r>
          </w:p>
        </w:tc>
      </w:tr>
      <w:tr w:rsidR="0020295C" w:rsidRPr="008071CB" w:rsidTr="00177896">
        <w:tc>
          <w:tcPr>
            <w:tcW w:w="2317" w:type="dxa"/>
          </w:tcPr>
          <w:p w:rsidR="0020295C" w:rsidRPr="008071CB" w:rsidRDefault="00711D95" w:rsidP="00DF7951">
            <w:pPr>
              <w:jc w:val="both"/>
              <w:rPr>
                <w:b w:val="0"/>
                <w:sz w:val="24"/>
              </w:rPr>
            </w:pPr>
            <w:r w:rsidRPr="008071CB">
              <w:rPr>
                <w:b w:val="0"/>
                <w:sz w:val="24"/>
              </w:rPr>
              <w:t>Валидность</w:t>
            </w:r>
          </w:p>
          <w:p w:rsidR="0020295C" w:rsidRPr="008071CB" w:rsidRDefault="0020295C" w:rsidP="00DF7951">
            <w:pPr>
              <w:jc w:val="both"/>
              <w:rPr>
                <w:b w:val="0"/>
                <w:sz w:val="24"/>
                <w:lang w:val="en-US"/>
              </w:rPr>
            </w:pPr>
          </w:p>
        </w:tc>
        <w:tc>
          <w:tcPr>
            <w:tcW w:w="7253" w:type="dxa"/>
          </w:tcPr>
          <w:p w:rsidR="00E360E9" w:rsidRPr="008071CB" w:rsidRDefault="00E360E9" w:rsidP="00DF7951">
            <w:pPr>
              <w:jc w:val="both"/>
              <w:rPr>
                <w:b w:val="0"/>
                <w:sz w:val="24"/>
              </w:rPr>
            </w:pPr>
            <w:r w:rsidRPr="008071CB">
              <w:rPr>
                <w:b w:val="0"/>
                <w:sz w:val="24"/>
              </w:rPr>
              <w:t xml:space="preserve"> Оценка должна соответствовать </w:t>
            </w:r>
            <w:r w:rsidR="00AC2E2B" w:rsidRPr="008071CB">
              <w:rPr>
                <w:b w:val="0"/>
                <w:sz w:val="24"/>
              </w:rPr>
              <w:t xml:space="preserve">общепринятым </w:t>
            </w:r>
            <w:r w:rsidRPr="008071CB">
              <w:rPr>
                <w:b w:val="0"/>
                <w:sz w:val="24"/>
              </w:rPr>
              <w:t xml:space="preserve">научным стандартам. Выводы должны быть подкреплены достаточными доказательствами, быть надежными и </w:t>
            </w:r>
            <w:r w:rsidR="006E6855" w:rsidRPr="008071CB">
              <w:rPr>
                <w:b w:val="0"/>
                <w:sz w:val="24"/>
              </w:rPr>
              <w:t>последовательными</w:t>
            </w:r>
            <w:r w:rsidRPr="008071CB">
              <w:rPr>
                <w:b w:val="0"/>
                <w:sz w:val="24"/>
              </w:rPr>
              <w:t>.</w:t>
            </w:r>
          </w:p>
          <w:p w:rsidR="00E360E9" w:rsidRPr="008071CB" w:rsidRDefault="00E360E9" w:rsidP="00DF7951">
            <w:pPr>
              <w:jc w:val="both"/>
              <w:rPr>
                <w:b w:val="0"/>
                <w:sz w:val="24"/>
              </w:rPr>
            </w:pPr>
            <w:r w:rsidRPr="008071CB">
              <w:rPr>
                <w:b w:val="0"/>
                <w:sz w:val="24"/>
              </w:rPr>
              <w:t xml:space="preserve"> Оценка должна быть подтверждаемой. Одним из способов достижения подтверждаемости является триангуляция </w:t>
            </w:r>
            <w:r w:rsidR="006E6855" w:rsidRPr="008071CB">
              <w:rPr>
                <w:b w:val="0"/>
                <w:sz w:val="24"/>
              </w:rPr>
              <w:t>источников</w:t>
            </w:r>
            <w:r w:rsidRPr="008071CB">
              <w:rPr>
                <w:b w:val="0"/>
                <w:sz w:val="24"/>
              </w:rPr>
              <w:t xml:space="preserve"> и методов</w:t>
            </w:r>
            <w:r w:rsidR="006E6855" w:rsidRPr="008071CB">
              <w:rPr>
                <w:b w:val="0"/>
                <w:sz w:val="24"/>
              </w:rPr>
              <w:t xml:space="preserve"> анализа</w:t>
            </w:r>
            <w:r w:rsidRPr="008071CB">
              <w:rPr>
                <w:b w:val="0"/>
                <w:sz w:val="24"/>
              </w:rPr>
              <w:t>.</w:t>
            </w:r>
          </w:p>
          <w:p w:rsidR="00E360E9" w:rsidRPr="008071CB" w:rsidRDefault="00E360E9" w:rsidP="00DF7951">
            <w:pPr>
              <w:jc w:val="both"/>
              <w:rPr>
                <w:b w:val="0"/>
                <w:sz w:val="24"/>
              </w:rPr>
            </w:pPr>
            <w:r w:rsidRPr="008071CB">
              <w:rPr>
                <w:b w:val="0"/>
                <w:sz w:val="24"/>
              </w:rPr>
              <w:t> Все соответствующие значения должны быть определены, уточнены, измерены и обобщены надлежащим образом</w:t>
            </w:r>
          </w:p>
          <w:p w:rsidR="0020295C" w:rsidRPr="008071CB" w:rsidRDefault="00E360E9" w:rsidP="00DF7951">
            <w:pPr>
              <w:jc w:val="both"/>
              <w:rPr>
                <w:b w:val="0"/>
                <w:sz w:val="24"/>
              </w:rPr>
            </w:pPr>
            <w:r w:rsidRPr="008071CB">
              <w:rPr>
                <w:b w:val="0"/>
                <w:sz w:val="24"/>
              </w:rPr>
              <w:t xml:space="preserve"> </w:t>
            </w:r>
            <w:r w:rsidR="00AC2E2B" w:rsidRPr="008071CB">
              <w:rPr>
                <w:b w:val="0"/>
                <w:sz w:val="24"/>
              </w:rPr>
              <w:t xml:space="preserve">Оценка </w:t>
            </w:r>
            <w:r w:rsidRPr="008071CB">
              <w:rPr>
                <w:b w:val="0"/>
                <w:sz w:val="24"/>
              </w:rPr>
              <w:t>учитывает как предполагаемые, так и непреднамеренные (побочные эффекты) воздействия</w:t>
            </w:r>
          </w:p>
        </w:tc>
      </w:tr>
      <w:tr w:rsidR="0020295C" w:rsidRPr="008071CB" w:rsidTr="00177896">
        <w:tc>
          <w:tcPr>
            <w:tcW w:w="2317" w:type="dxa"/>
          </w:tcPr>
          <w:p w:rsidR="0020295C" w:rsidRPr="008071CB" w:rsidRDefault="00E360E9" w:rsidP="00DF7951">
            <w:pPr>
              <w:jc w:val="both"/>
              <w:rPr>
                <w:b w:val="0"/>
                <w:sz w:val="24"/>
              </w:rPr>
            </w:pPr>
            <w:r w:rsidRPr="008071CB">
              <w:rPr>
                <w:b w:val="0"/>
                <w:sz w:val="24"/>
              </w:rPr>
              <w:t>Ясность</w:t>
            </w:r>
          </w:p>
          <w:p w:rsidR="0020295C" w:rsidRPr="008071CB" w:rsidRDefault="0020295C" w:rsidP="00DF7951">
            <w:pPr>
              <w:jc w:val="both"/>
              <w:rPr>
                <w:b w:val="0"/>
                <w:sz w:val="24"/>
                <w:lang w:val="en-US"/>
              </w:rPr>
            </w:pPr>
          </w:p>
        </w:tc>
        <w:tc>
          <w:tcPr>
            <w:tcW w:w="7253" w:type="dxa"/>
          </w:tcPr>
          <w:p w:rsidR="00E360E9" w:rsidRPr="008071CB" w:rsidRDefault="00E360E9" w:rsidP="00DF7951">
            <w:pPr>
              <w:jc w:val="both"/>
              <w:rPr>
                <w:b w:val="0"/>
                <w:sz w:val="24"/>
              </w:rPr>
            </w:pPr>
            <w:r w:rsidRPr="008071CB">
              <w:rPr>
                <w:b w:val="0"/>
                <w:sz w:val="24"/>
              </w:rPr>
              <w:t> Оценка должна быть понятна заинтересованным сторонам (пользователям результатов оценки)</w:t>
            </w:r>
          </w:p>
          <w:p w:rsidR="0020295C" w:rsidRPr="008071CB" w:rsidRDefault="00E360E9" w:rsidP="000921D0">
            <w:pPr>
              <w:jc w:val="both"/>
              <w:rPr>
                <w:b w:val="0"/>
                <w:sz w:val="24"/>
              </w:rPr>
            </w:pPr>
            <w:r w:rsidRPr="008071CB">
              <w:rPr>
                <w:b w:val="0"/>
                <w:sz w:val="24"/>
              </w:rPr>
              <w:t xml:space="preserve"> Этот критерий также подразумевает предоставление заинтересованным сторонам "помощи после составления отчета" </w:t>
            </w:r>
            <w:r w:rsidR="00AA4D10" w:rsidRPr="008071CB">
              <w:rPr>
                <w:b w:val="0"/>
                <w:sz w:val="24"/>
              </w:rPr>
              <w:lastRenderedPageBreak/>
              <w:t>[</w:t>
            </w:r>
            <w:r w:rsidR="000921D0" w:rsidRPr="008071CB">
              <w:rPr>
                <w:b w:val="0"/>
                <w:sz w:val="24"/>
              </w:rPr>
              <w:t>181</w:t>
            </w:r>
            <w:r w:rsidR="00050471" w:rsidRPr="008071CB">
              <w:rPr>
                <w:b w:val="0"/>
                <w:sz w:val="24"/>
              </w:rPr>
              <w:t>]</w:t>
            </w:r>
            <w:r w:rsidRPr="008071CB">
              <w:rPr>
                <w:b w:val="0"/>
                <w:sz w:val="24"/>
              </w:rPr>
              <w:t>, чтобы помочь внедрить результаты оценки и избежать неправильного толкования</w:t>
            </w:r>
          </w:p>
        </w:tc>
      </w:tr>
      <w:tr w:rsidR="0020295C" w:rsidRPr="008071CB" w:rsidTr="00177896">
        <w:tc>
          <w:tcPr>
            <w:tcW w:w="2317" w:type="dxa"/>
          </w:tcPr>
          <w:p w:rsidR="0020295C" w:rsidRPr="008071CB" w:rsidRDefault="00711D95" w:rsidP="00DF7951">
            <w:pPr>
              <w:jc w:val="both"/>
              <w:rPr>
                <w:b w:val="0"/>
                <w:sz w:val="24"/>
              </w:rPr>
            </w:pPr>
            <w:r w:rsidRPr="008071CB">
              <w:rPr>
                <w:b w:val="0"/>
                <w:sz w:val="24"/>
              </w:rPr>
              <w:lastRenderedPageBreak/>
              <w:t xml:space="preserve">Достоверность </w:t>
            </w:r>
          </w:p>
          <w:p w:rsidR="0020295C" w:rsidRPr="008071CB" w:rsidRDefault="0020295C" w:rsidP="00DF7951">
            <w:pPr>
              <w:jc w:val="both"/>
              <w:rPr>
                <w:b w:val="0"/>
                <w:sz w:val="24"/>
                <w:lang w:val="en-US"/>
              </w:rPr>
            </w:pPr>
          </w:p>
        </w:tc>
        <w:tc>
          <w:tcPr>
            <w:tcW w:w="7253" w:type="dxa"/>
          </w:tcPr>
          <w:p w:rsidR="00844F5D" w:rsidRPr="008071CB" w:rsidRDefault="00844F5D" w:rsidP="00DF7951">
            <w:pPr>
              <w:pStyle w:val="ac"/>
              <w:numPr>
                <w:ilvl w:val="0"/>
                <w:numId w:val="9"/>
              </w:numPr>
              <w:spacing w:after="0" w:line="240" w:lineRule="auto"/>
              <w:ind w:left="0" w:hanging="284"/>
              <w:jc w:val="both"/>
              <w:rPr>
                <w:rFonts w:ascii="Times New Roman" w:hAnsi="Times New Roman"/>
                <w:sz w:val="24"/>
                <w:szCs w:val="28"/>
                <w:lang w:val="en-US"/>
              </w:rPr>
            </w:pPr>
            <w:r w:rsidRPr="008071CB">
              <w:rPr>
                <w:rFonts w:ascii="Times New Roman" w:hAnsi="Times New Roman"/>
                <w:sz w:val="24"/>
                <w:szCs w:val="28"/>
                <w:lang w:val="en-US"/>
              </w:rPr>
              <w:t> Необходимо избегать конфликта интересов</w:t>
            </w:r>
          </w:p>
          <w:p w:rsidR="0020295C" w:rsidRPr="008071CB" w:rsidRDefault="00844F5D" w:rsidP="006E6855">
            <w:pPr>
              <w:pStyle w:val="ac"/>
              <w:numPr>
                <w:ilvl w:val="0"/>
                <w:numId w:val="9"/>
              </w:numPr>
              <w:spacing w:after="0" w:line="240" w:lineRule="auto"/>
              <w:ind w:left="0" w:hanging="284"/>
              <w:jc w:val="both"/>
              <w:rPr>
                <w:rFonts w:ascii="Times New Roman" w:hAnsi="Times New Roman"/>
                <w:sz w:val="24"/>
                <w:szCs w:val="28"/>
              </w:rPr>
            </w:pPr>
            <w:r w:rsidRPr="008071CB">
              <w:rPr>
                <w:rFonts w:ascii="Times New Roman" w:hAnsi="Times New Roman"/>
                <w:sz w:val="24"/>
                <w:szCs w:val="28"/>
                <w:lang w:val="en-US"/>
              </w:rPr>
              <w:t></w:t>
            </w:r>
            <w:r w:rsidRPr="008071CB">
              <w:rPr>
                <w:rFonts w:ascii="Times New Roman" w:hAnsi="Times New Roman"/>
                <w:sz w:val="24"/>
                <w:szCs w:val="28"/>
              </w:rPr>
              <w:t xml:space="preserve"> Специалисты по оценке должны обладать компетенци</w:t>
            </w:r>
            <w:r w:rsidR="006E6855" w:rsidRPr="008071CB">
              <w:rPr>
                <w:rFonts w:ascii="Times New Roman" w:hAnsi="Times New Roman"/>
                <w:sz w:val="24"/>
                <w:szCs w:val="28"/>
              </w:rPr>
              <w:t>ями</w:t>
            </w:r>
            <w:r w:rsidRPr="008071CB">
              <w:rPr>
                <w:rFonts w:ascii="Times New Roman" w:hAnsi="Times New Roman"/>
                <w:sz w:val="24"/>
                <w:szCs w:val="28"/>
              </w:rPr>
              <w:t>, по</w:t>
            </w:r>
            <w:r w:rsidR="006E6855" w:rsidRPr="008071CB">
              <w:rPr>
                <w:rFonts w:ascii="Times New Roman" w:hAnsi="Times New Roman"/>
                <w:sz w:val="24"/>
                <w:szCs w:val="28"/>
              </w:rPr>
              <w:t>зволяющими</w:t>
            </w:r>
            <w:r w:rsidRPr="008071CB">
              <w:rPr>
                <w:rFonts w:ascii="Times New Roman" w:hAnsi="Times New Roman"/>
                <w:sz w:val="24"/>
                <w:szCs w:val="28"/>
              </w:rPr>
              <w:t xml:space="preserve"> продемонстрировать доверие</w:t>
            </w:r>
          </w:p>
        </w:tc>
      </w:tr>
      <w:tr w:rsidR="0020295C" w:rsidRPr="008071CB" w:rsidTr="00177896">
        <w:tc>
          <w:tcPr>
            <w:tcW w:w="2317" w:type="dxa"/>
          </w:tcPr>
          <w:p w:rsidR="0020295C" w:rsidRPr="008071CB" w:rsidRDefault="00711D95" w:rsidP="00DF7951">
            <w:pPr>
              <w:jc w:val="both"/>
              <w:rPr>
                <w:b w:val="0"/>
                <w:sz w:val="24"/>
              </w:rPr>
            </w:pPr>
            <w:r w:rsidRPr="008071CB">
              <w:rPr>
                <w:b w:val="0"/>
                <w:sz w:val="24"/>
              </w:rPr>
              <w:t>Этичность</w:t>
            </w:r>
          </w:p>
          <w:p w:rsidR="0020295C" w:rsidRPr="008071CB" w:rsidRDefault="0020295C" w:rsidP="00DF7951">
            <w:pPr>
              <w:jc w:val="both"/>
              <w:rPr>
                <w:b w:val="0"/>
                <w:sz w:val="24"/>
                <w:lang w:val="en-US"/>
              </w:rPr>
            </w:pPr>
          </w:p>
        </w:tc>
        <w:tc>
          <w:tcPr>
            <w:tcW w:w="7253" w:type="dxa"/>
          </w:tcPr>
          <w:p w:rsidR="0020295C" w:rsidRPr="008071CB" w:rsidRDefault="00844F5D" w:rsidP="00DF7951">
            <w:pPr>
              <w:pStyle w:val="ac"/>
              <w:spacing w:after="0" w:line="240" w:lineRule="auto"/>
              <w:ind w:left="0"/>
              <w:jc w:val="both"/>
              <w:rPr>
                <w:rFonts w:ascii="Times New Roman" w:hAnsi="Times New Roman"/>
                <w:sz w:val="24"/>
                <w:szCs w:val="28"/>
              </w:rPr>
            </w:pPr>
            <w:r w:rsidRPr="008071CB">
              <w:rPr>
                <w:rFonts w:ascii="Times New Roman" w:hAnsi="Times New Roman"/>
                <w:sz w:val="24"/>
                <w:szCs w:val="28"/>
                <w:lang w:val="en-US"/>
              </w:rPr>
              <w:t></w:t>
            </w:r>
            <w:r w:rsidRPr="008071CB">
              <w:rPr>
                <w:rFonts w:ascii="Times New Roman" w:hAnsi="Times New Roman"/>
                <w:sz w:val="24"/>
                <w:szCs w:val="28"/>
              </w:rPr>
              <w:t xml:space="preserve"> При оценке следует надлежащим образом учитывать этические, правовые и культурные аспекты. В частности, следует уделять должное внимание таким вопросам, как договорные обязательства, конфиденциальность, информированное согласие.</w:t>
            </w:r>
          </w:p>
        </w:tc>
      </w:tr>
      <w:tr w:rsidR="0020295C" w:rsidRPr="008071CB" w:rsidTr="00177896">
        <w:tc>
          <w:tcPr>
            <w:tcW w:w="2317" w:type="dxa"/>
          </w:tcPr>
          <w:p w:rsidR="0020295C" w:rsidRPr="008071CB" w:rsidRDefault="0050622A" w:rsidP="00DF7951">
            <w:pPr>
              <w:jc w:val="both"/>
              <w:rPr>
                <w:b w:val="0"/>
                <w:sz w:val="24"/>
              </w:rPr>
            </w:pPr>
            <w:r w:rsidRPr="008071CB">
              <w:rPr>
                <w:b w:val="0"/>
                <w:sz w:val="24"/>
              </w:rPr>
              <w:t xml:space="preserve">Соотношение затрат и </w:t>
            </w:r>
            <w:r w:rsidR="00DC5BB9" w:rsidRPr="008071CB">
              <w:rPr>
                <w:b w:val="0"/>
                <w:sz w:val="24"/>
              </w:rPr>
              <w:t>выгод</w:t>
            </w:r>
            <w:r w:rsidR="00F542FA" w:rsidRPr="008071CB">
              <w:rPr>
                <w:b w:val="0"/>
                <w:sz w:val="24"/>
              </w:rPr>
              <w:t xml:space="preserve"> (экономичность)</w:t>
            </w:r>
          </w:p>
        </w:tc>
        <w:tc>
          <w:tcPr>
            <w:tcW w:w="7253" w:type="dxa"/>
          </w:tcPr>
          <w:p w:rsidR="00844F5D" w:rsidRPr="008071CB" w:rsidRDefault="00844F5D" w:rsidP="00DF7951">
            <w:pPr>
              <w:pStyle w:val="ac"/>
              <w:numPr>
                <w:ilvl w:val="0"/>
                <w:numId w:val="9"/>
              </w:numPr>
              <w:spacing w:after="0" w:line="240" w:lineRule="auto"/>
              <w:ind w:left="0" w:hanging="284"/>
              <w:jc w:val="both"/>
              <w:rPr>
                <w:rFonts w:ascii="Times New Roman" w:hAnsi="Times New Roman"/>
                <w:sz w:val="24"/>
                <w:szCs w:val="28"/>
              </w:rPr>
            </w:pPr>
            <w:r w:rsidRPr="008071CB">
              <w:rPr>
                <w:rFonts w:ascii="Times New Roman" w:hAnsi="Times New Roman"/>
                <w:sz w:val="24"/>
                <w:szCs w:val="28"/>
                <w:lang w:val="en-US"/>
              </w:rPr>
              <w:t></w:t>
            </w:r>
            <w:r w:rsidRPr="008071CB">
              <w:rPr>
                <w:rFonts w:ascii="Times New Roman" w:hAnsi="Times New Roman"/>
                <w:sz w:val="24"/>
                <w:szCs w:val="28"/>
              </w:rPr>
              <w:t xml:space="preserve"> Оценка должна быть экономически эффективной не только с финансовой точки зрения, но и с точки зрения "прироста и потери экологического/личного/социального капитала"</w:t>
            </w:r>
            <w:r w:rsidR="00050471" w:rsidRPr="008071CB">
              <w:rPr>
                <w:rFonts w:ascii="Times New Roman" w:hAnsi="Times New Roman"/>
                <w:sz w:val="24"/>
                <w:szCs w:val="28"/>
              </w:rPr>
              <w:t xml:space="preserve"> [</w:t>
            </w:r>
            <w:r w:rsidR="000921D0" w:rsidRPr="008071CB">
              <w:rPr>
                <w:rFonts w:ascii="Times New Roman" w:hAnsi="Times New Roman"/>
                <w:sz w:val="24"/>
                <w:szCs w:val="28"/>
              </w:rPr>
              <w:t>38</w:t>
            </w:r>
            <w:r w:rsidR="00050471" w:rsidRPr="008071CB">
              <w:rPr>
                <w:rFonts w:ascii="Times New Roman" w:hAnsi="Times New Roman"/>
                <w:sz w:val="24"/>
                <w:szCs w:val="28"/>
              </w:rPr>
              <w:t>]</w:t>
            </w:r>
            <w:r w:rsidRPr="008071CB">
              <w:rPr>
                <w:rFonts w:ascii="Times New Roman" w:hAnsi="Times New Roman"/>
                <w:sz w:val="24"/>
                <w:szCs w:val="28"/>
              </w:rPr>
              <w:t>.</w:t>
            </w:r>
          </w:p>
          <w:p w:rsidR="00844F5D" w:rsidRPr="008071CB" w:rsidRDefault="00844F5D" w:rsidP="00DF7951">
            <w:pPr>
              <w:pStyle w:val="ac"/>
              <w:numPr>
                <w:ilvl w:val="0"/>
                <w:numId w:val="9"/>
              </w:numPr>
              <w:spacing w:after="0" w:line="240" w:lineRule="auto"/>
              <w:ind w:left="0" w:hanging="284"/>
              <w:jc w:val="both"/>
              <w:rPr>
                <w:rFonts w:ascii="Times New Roman" w:hAnsi="Times New Roman"/>
                <w:sz w:val="24"/>
                <w:szCs w:val="28"/>
              </w:rPr>
            </w:pPr>
            <w:r w:rsidRPr="008071CB">
              <w:rPr>
                <w:rFonts w:ascii="Times New Roman" w:hAnsi="Times New Roman"/>
                <w:sz w:val="24"/>
                <w:szCs w:val="28"/>
                <w:lang w:val="en-US"/>
              </w:rPr>
              <w:t></w:t>
            </w:r>
            <w:r w:rsidRPr="008071CB">
              <w:rPr>
                <w:rFonts w:ascii="Times New Roman" w:hAnsi="Times New Roman"/>
                <w:sz w:val="24"/>
                <w:szCs w:val="28"/>
              </w:rPr>
              <w:t xml:space="preserve"> Метаоценка должна учитывать потенциальные потери, вызванные процессом оценки: затраты на прерывание работы или стресс, вызванный деятельностью по оценке, и их влияние на производительность труда, время, альтернативные издержки.</w:t>
            </w:r>
          </w:p>
          <w:p w:rsidR="0020295C" w:rsidRPr="008071CB" w:rsidRDefault="00844F5D" w:rsidP="00F542FA">
            <w:pPr>
              <w:pStyle w:val="ac"/>
              <w:spacing w:after="0" w:line="240" w:lineRule="auto"/>
              <w:ind w:left="0"/>
              <w:jc w:val="both"/>
              <w:rPr>
                <w:rFonts w:ascii="Times New Roman" w:hAnsi="Times New Roman"/>
                <w:sz w:val="24"/>
                <w:szCs w:val="28"/>
              </w:rPr>
            </w:pPr>
            <w:r w:rsidRPr="008071CB">
              <w:rPr>
                <w:rFonts w:ascii="Times New Roman" w:hAnsi="Times New Roman"/>
                <w:sz w:val="24"/>
                <w:szCs w:val="28"/>
                <w:lang w:val="en-US"/>
              </w:rPr>
              <w:t></w:t>
            </w:r>
            <w:r w:rsidRPr="008071CB">
              <w:rPr>
                <w:rFonts w:ascii="Times New Roman" w:hAnsi="Times New Roman"/>
                <w:sz w:val="24"/>
                <w:szCs w:val="28"/>
              </w:rPr>
              <w:t xml:space="preserve"> Преимущества, которые следует проанализировать, - это повышение производительности труда, экономия финансовых средств, полученная в результате оценки, положительное влияние отчетов на командный дух, расширение знаний, совершенствование программ или процесса принятия решений и другие выгоды.</w:t>
            </w:r>
          </w:p>
        </w:tc>
      </w:tr>
      <w:tr w:rsidR="0020295C" w:rsidRPr="008071CB" w:rsidTr="00177896">
        <w:tc>
          <w:tcPr>
            <w:tcW w:w="2317" w:type="dxa"/>
          </w:tcPr>
          <w:p w:rsidR="0020295C" w:rsidRPr="008071CB" w:rsidRDefault="00711D95" w:rsidP="00DF7951">
            <w:pPr>
              <w:jc w:val="both"/>
              <w:rPr>
                <w:b w:val="0"/>
                <w:sz w:val="24"/>
              </w:rPr>
            </w:pPr>
            <w:r w:rsidRPr="008071CB">
              <w:rPr>
                <w:b w:val="0"/>
                <w:sz w:val="24"/>
              </w:rPr>
              <w:t>Обобщае</w:t>
            </w:r>
            <w:r w:rsidR="00844F5D" w:rsidRPr="008071CB">
              <w:rPr>
                <w:b w:val="0"/>
                <w:sz w:val="24"/>
              </w:rPr>
              <w:t>мость</w:t>
            </w:r>
          </w:p>
          <w:p w:rsidR="0020295C" w:rsidRPr="008071CB" w:rsidRDefault="0020295C" w:rsidP="00DF7951">
            <w:pPr>
              <w:jc w:val="both"/>
              <w:rPr>
                <w:b w:val="0"/>
                <w:i/>
                <w:sz w:val="24"/>
                <w:lang w:val="en-US"/>
              </w:rPr>
            </w:pPr>
            <w:r w:rsidRPr="008071CB">
              <w:rPr>
                <w:b w:val="0"/>
                <w:i/>
                <w:sz w:val="24"/>
                <w:lang w:val="en-US"/>
              </w:rPr>
              <w:t>(</w:t>
            </w:r>
            <w:r w:rsidR="00844F5D" w:rsidRPr="008071CB">
              <w:rPr>
                <w:b w:val="0"/>
                <w:i/>
                <w:sz w:val="24"/>
              </w:rPr>
              <w:t>дополнительный критерий</w:t>
            </w:r>
            <w:r w:rsidRPr="008071CB">
              <w:rPr>
                <w:b w:val="0"/>
                <w:i/>
                <w:sz w:val="24"/>
                <w:lang w:val="en-US"/>
              </w:rPr>
              <w:t>)</w:t>
            </w:r>
          </w:p>
          <w:p w:rsidR="0020295C" w:rsidRPr="008071CB" w:rsidRDefault="0020295C" w:rsidP="00DF7951">
            <w:pPr>
              <w:jc w:val="both"/>
              <w:rPr>
                <w:b w:val="0"/>
                <w:sz w:val="24"/>
                <w:lang w:val="en-US"/>
              </w:rPr>
            </w:pPr>
          </w:p>
        </w:tc>
        <w:tc>
          <w:tcPr>
            <w:tcW w:w="7253" w:type="dxa"/>
          </w:tcPr>
          <w:p w:rsidR="00844F5D" w:rsidRPr="008071CB" w:rsidRDefault="00844F5D" w:rsidP="00DF7951">
            <w:pPr>
              <w:jc w:val="both"/>
              <w:rPr>
                <w:b w:val="0"/>
                <w:sz w:val="24"/>
              </w:rPr>
            </w:pPr>
            <w:r w:rsidRPr="008071CB">
              <w:rPr>
                <w:b w:val="0"/>
                <w:sz w:val="24"/>
              </w:rPr>
              <w:t> Обобщаемость оценки подразумевает полезность проекта или процедур оценки (i) при оценке той же программы в другой период ("возможность повторного использования") или (ii) при оценке других</w:t>
            </w:r>
            <w:r w:rsidR="00050471" w:rsidRPr="008071CB">
              <w:rPr>
                <w:b w:val="0"/>
                <w:sz w:val="24"/>
              </w:rPr>
              <w:t xml:space="preserve"> программ ("экспортируемость")</w:t>
            </w:r>
            <w:r w:rsidRPr="008071CB">
              <w:rPr>
                <w:b w:val="0"/>
                <w:sz w:val="24"/>
              </w:rPr>
              <w:t>.</w:t>
            </w:r>
          </w:p>
          <w:p w:rsidR="00844F5D" w:rsidRPr="008071CB" w:rsidRDefault="00844F5D" w:rsidP="00DF7951">
            <w:pPr>
              <w:jc w:val="both"/>
              <w:rPr>
                <w:b w:val="0"/>
                <w:sz w:val="24"/>
              </w:rPr>
            </w:pPr>
            <w:r w:rsidRPr="008071CB">
              <w:rPr>
                <w:b w:val="0"/>
                <w:sz w:val="24"/>
              </w:rPr>
              <w:t> Этот критерий также оценивает надежность результатов оценки: их устойчивость к изменениям в контексте программы или вариациям в программе .</w:t>
            </w:r>
          </w:p>
        </w:tc>
      </w:tr>
    </w:tbl>
    <w:p w:rsidR="0020295C" w:rsidRPr="00CB77FF" w:rsidRDefault="00DC1414" w:rsidP="00DF7951">
      <w:pPr>
        <w:jc w:val="both"/>
        <w:rPr>
          <w:b w:val="0"/>
        </w:rPr>
      </w:pPr>
      <w:r w:rsidRPr="00CB77FF">
        <w:rPr>
          <w:b w:val="0"/>
        </w:rPr>
        <w:t>Примечание: Адаптировано автором на основе источника [3</w:t>
      </w:r>
      <w:r w:rsidR="000921D0" w:rsidRPr="00CB77FF">
        <w:rPr>
          <w:b w:val="0"/>
        </w:rPr>
        <w:t>8</w:t>
      </w:r>
      <w:r w:rsidRPr="00CB77FF">
        <w:rPr>
          <w:b w:val="0"/>
        </w:rPr>
        <w:t>].</w:t>
      </w:r>
    </w:p>
    <w:p w:rsidR="00DC1414" w:rsidRPr="00CB77FF" w:rsidRDefault="00DC1414" w:rsidP="00DF7951">
      <w:pPr>
        <w:jc w:val="both"/>
        <w:rPr>
          <w:b w:val="0"/>
        </w:rPr>
      </w:pPr>
    </w:p>
    <w:p w:rsidR="0020295C" w:rsidRPr="00CB77FF" w:rsidRDefault="00AA4D10" w:rsidP="00DF7951">
      <w:pPr>
        <w:jc w:val="both"/>
        <w:rPr>
          <w:b w:val="0"/>
        </w:rPr>
      </w:pPr>
      <w:r w:rsidRPr="00CB77FF">
        <w:rPr>
          <w:b w:val="0"/>
        </w:rPr>
        <w:tab/>
        <w:t xml:space="preserve">Стратегия метаоценки </w:t>
      </w:r>
      <w:r w:rsidRPr="00CB77FF">
        <w:rPr>
          <w:b w:val="0"/>
          <w:lang w:val="en-US"/>
        </w:rPr>
        <w:t>Davidson</w:t>
      </w:r>
      <w:r w:rsidR="0020295C" w:rsidRPr="00CB77FF">
        <w:rPr>
          <w:b w:val="0"/>
        </w:rPr>
        <w:t xml:space="preserve"> имеет схожу</w:t>
      </w:r>
      <w:r w:rsidR="002B7774">
        <w:rPr>
          <w:b w:val="0"/>
        </w:rPr>
        <w:t>ю</w:t>
      </w:r>
      <w:r w:rsidR="0020295C" w:rsidRPr="00CB77FF">
        <w:rPr>
          <w:b w:val="0"/>
        </w:rPr>
        <w:t xml:space="preserve"> логику с </w:t>
      </w:r>
      <w:r w:rsidR="0050622A" w:rsidRPr="00CB77FF">
        <w:rPr>
          <w:b w:val="0"/>
          <w:lang w:val="en-US"/>
        </w:rPr>
        <w:t>MEC</w:t>
      </w:r>
      <w:r w:rsidR="0020295C" w:rsidRPr="00CB77FF">
        <w:rPr>
          <w:b w:val="0"/>
        </w:rPr>
        <w:t xml:space="preserve">. </w:t>
      </w:r>
      <w:r w:rsidR="001F5486" w:rsidRPr="00CB77FF">
        <w:rPr>
          <w:b w:val="0"/>
        </w:rPr>
        <w:t xml:space="preserve">Данная метаоценка содержит </w:t>
      </w:r>
      <w:r w:rsidR="00B1154D" w:rsidRPr="00CB77FF">
        <w:rPr>
          <w:b w:val="0"/>
        </w:rPr>
        <w:t>пять</w:t>
      </w:r>
      <w:r w:rsidR="001F5486" w:rsidRPr="00CB77FF">
        <w:rPr>
          <w:b w:val="0"/>
        </w:rPr>
        <w:t xml:space="preserve"> измерений, через которые оценка программ должна быть подвергнута анализу</w:t>
      </w:r>
      <w:r w:rsidR="001C7930" w:rsidRPr="00CB77FF">
        <w:rPr>
          <w:b w:val="0"/>
        </w:rPr>
        <w:t xml:space="preserve"> (валидность, </w:t>
      </w:r>
      <w:r w:rsidR="0050622A" w:rsidRPr="00CB77FF">
        <w:rPr>
          <w:b w:val="0"/>
        </w:rPr>
        <w:t>полезность</w:t>
      </w:r>
      <w:r w:rsidR="001C7930" w:rsidRPr="00CB77FF">
        <w:rPr>
          <w:b w:val="0"/>
        </w:rPr>
        <w:t xml:space="preserve">, этичность, достоверность, </w:t>
      </w:r>
      <w:r w:rsidR="00DC5BB9" w:rsidRPr="00CB77FF">
        <w:rPr>
          <w:b w:val="0"/>
        </w:rPr>
        <w:t>экономичность</w:t>
      </w:r>
      <w:r w:rsidR="001C7930" w:rsidRPr="00CB77FF">
        <w:rPr>
          <w:b w:val="0"/>
        </w:rPr>
        <w:t>)</w:t>
      </w:r>
      <w:r w:rsidR="00EE52ED" w:rsidRPr="00CB77FF">
        <w:rPr>
          <w:b w:val="0"/>
        </w:rPr>
        <w:t xml:space="preserve"> [3</w:t>
      </w:r>
      <w:r w:rsidR="000921D0" w:rsidRPr="00CB77FF">
        <w:rPr>
          <w:b w:val="0"/>
        </w:rPr>
        <w:t>9</w:t>
      </w:r>
      <w:r w:rsidR="00EE52ED" w:rsidRPr="00CB77FF">
        <w:rPr>
          <w:b w:val="0"/>
        </w:rPr>
        <w:t>]</w:t>
      </w:r>
      <w:r w:rsidR="001F5486" w:rsidRPr="00CB77FF">
        <w:rPr>
          <w:b w:val="0"/>
        </w:rPr>
        <w:t xml:space="preserve">. </w:t>
      </w:r>
      <w:r w:rsidRPr="00CB77FF">
        <w:rPr>
          <w:b w:val="0"/>
        </w:rPr>
        <w:t xml:space="preserve"> Х</w:t>
      </w:r>
      <w:r w:rsidR="001F5486" w:rsidRPr="00CB77FF">
        <w:rPr>
          <w:b w:val="0"/>
        </w:rPr>
        <w:t>орошая и качественная оценка должна выводить надежные и обоснованные выводы, быть полезной для заказчика и других заинтересованных сторон, должна осуществляться этически, юридически и профессионально приемлемым обр</w:t>
      </w:r>
      <w:r w:rsidR="006C21C0" w:rsidRPr="00CB77FF">
        <w:rPr>
          <w:b w:val="0"/>
        </w:rPr>
        <w:t>азом, внушать доверие заинтересо</w:t>
      </w:r>
      <w:r w:rsidR="001F5486" w:rsidRPr="00CB77FF">
        <w:rPr>
          <w:b w:val="0"/>
        </w:rPr>
        <w:t>в</w:t>
      </w:r>
      <w:r w:rsidR="00CF736E" w:rsidRPr="00CB77FF">
        <w:rPr>
          <w:b w:val="0"/>
        </w:rPr>
        <w:t>анным сторона</w:t>
      </w:r>
      <w:r w:rsidR="006C21C0" w:rsidRPr="00CB77FF">
        <w:rPr>
          <w:b w:val="0"/>
        </w:rPr>
        <w:t>м</w:t>
      </w:r>
      <w:r w:rsidR="00CF736E" w:rsidRPr="00CB77FF">
        <w:rPr>
          <w:b w:val="0"/>
        </w:rPr>
        <w:t>, быть экономичной</w:t>
      </w:r>
      <w:r w:rsidR="000921D0" w:rsidRPr="00CB77FF">
        <w:rPr>
          <w:b w:val="0"/>
        </w:rPr>
        <w:t xml:space="preserve"> [39</w:t>
      </w:r>
      <w:r w:rsidR="00EE52ED" w:rsidRPr="00CB77FF">
        <w:rPr>
          <w:b w:val="0"/>
        </w:rPr>
        <w:t>]</w:t>
      </w:r>
      <w:r w:rsidR="00B8497B" w:rsidRPr="00CB77FF">
        <w:rPr>
          <w:b w:val="0"/>
        </w:rPr>
        <w:t xml:space="preserve">. </w:t>
      </w:r>
      <w:r w:rsidR="002C773A" w:rsidRPr="00CB77FF">
        <w:rPr>
          <w:b w:val="0"/>
        </w:rPr>
        <w:t xml:space="preserve">Преимуществом данного подхода является широкая применимость в различных секторах, </w:t>
      </w:r>
      <w:r w:rsidR="006C21C0" w:rsidRPr="00CB77FF">
        <w:rPr>
          <w:b w:val="0"/>
        </w:rPr>
        <w:t>сфокусированность</w:t>
      </w:r>
      <w:r w:rsidR="002C773A" w:rsidRPr="00CB77FF">
        <w:rPr>
          <w:b w:val="0"/>
        </w:rPr>
        <w:t xml:space="preserve"> на качественном анализе, ограниченность используемых критериев. </w:t>
      </w:r>
    </w:p>
    <w:p w:rsidR="00813890" w:rsidRPr="00CB77FF" w:rsidRDefault="00CF736E" w:rsidP="00DF7951">
      <w:pPr>
        <w:jc w:val="both"/>
        <w:rPr>
          <w:b w:val="0"/>
        </w:rPr>
      </w:pPr>
      <w:r w:rsidRPr="00CB77FF">
        <w:rPr>
          <w:b w:val="0"/>
        </w:rPr>
        <w:tab/>
      </w:r>
      <w:r w:rsidR="00B14BB7" w:rsidRPr="00CB77FF">
        <w:rPr>
          <w:b w:val="0"/>
        </w:rPr>
        <w:t xml:space="preserve"> </w:t>
      </w:r>
      <w:r w:rsidR="00813890" w:rsidRPr="00CB77FF">
        <w:rPr>
          <w:b w:val="0"/>
        </w:rPr>
        <w:t xml:space="preserve">Поскольку сущность качества может варьироваться, критерии метаоценки должны быть "адаптированы" к контексту, чтобы качество отражало реальное положение дел и было практичным </w:t>
      </w:r>
      <w:r w:rsidR="000921D0" w:rsidRPr="00CB77FF">
        <w:rPr>
          <w:b w:val="0"/>
        </w:rPr>
        <w:t>[179</w:t>
      </w:r>
      <w:r w:rsidR="00EE52ED" w:rsidRPr="00CB77FF">
        <w:rPr>
          <w:b w:val="0"/>
        </w:rPr>
        <w:t>]</w:t>
      </w:r>
      <w:r w:rsidR="00813890" w:rsidRPr="00CB77FF">
        <w:rPr>
          <w:b w:val="0"/>
        </w:rPr>
        <w:t xml:space="preserve">. </w:t>
      </w:r>
    </w:p>
    <w:p w:rsidR="00DC5BB9" w:rsidRPr="00CB77FF" w:rsidRDefault="00813890" w:rsidP="00DF7951">
      <w:pPr>
        <w:jc w:val="both"/>
        <w:rPr>
          <w:b w:val="0"/>
        </w:rPr>
      </w:pPr>
      <w:r w:rsidRPr="00CB77FF">
        <w:rPr>
          <w:b w:val="0"/>
        </w:rPr>
        <w:tab/>
      </w:r>
      <w:r w:rsidR="004126B9" w:rsidRPr="00CB77FF">
        <w:rPr>
          <w:b w:val="0"/>
        </w:rPr>
        <w:t>О</w:t>
      </w:r>
      <w:r w:rsidR="005D43D0" w:rsidRPr="00CB77FF">
        <w:rPr>
          <w:b w:val="0"/>
        </w:rPr>
        <w:t>ба инструмента метаоценки имеют схожую логику и поэтому являются взаимодополняемыми</w:t>
      </w:r>
      <w:r w:rsidR="00B44827" w:rsidRPr="00CB77FF">
        <w:rPr>
          <w:b w:val="0"/>
        </w:rPr>
        <w:t xml:space="preserve">. </w:t>
      </w:r>
      <w:r w:rsidRPr="00CB77FF">
        <w:rPr>
          <w:b w:val="0"/>
        </w:rPr>
        <w:t xml:space="preserve">Оценка стандартов </w:t>
      </w:r>
      <w:r w:rsidR="005D43D0" w:rsidRPr="00CB77FF">
        <w:rPr>
          <w:b w:val="0"/>
        </w:rPr>
        <w:t>этичности</w:t>
      </w:r>
      <w:r w:rsidRPr="00CB77FF">
        <w:rPr>
          <w:b w:val="0"/>
        </w:rPr>
        <w:t xml:space="preserve"> и достоверности</w:t>
      </w:r>
      <w:r w:rsidR="00B44827" w:rsidRPr="00CB77FF">
        <w:rPr>
          <w:b w:val="0"/>
        </w:rPr>
        <w:t>, имеющих место в обоих подходах,</w:t>
      </w:r>
      <w:r w:rsidRPr="00CB77FF">
        <w:rPr>
          <w:b w:val="0"/>
        </w:rPr>
        <w:t xml:space="preserve"> была неосуществима, поскольку для этого потребова</w:t>
      </w:r>
      <w:r w:rsidR="00B1154D" w:rsidRPr="00CB77FF">
        <w:rPr>
          <w:b w:val="0"/>
        </w:rPr>
        <w:t xml:space="preserve">лась бы </w:t>
      </w:r>
      <w:r w:rsidRPr="00CB77FF">
        <w:rPr>
          <w:b w:val="0"/>
        </w:rPr>
        <w:t xml:space="preserve">информация, касающаяся квалификации оценщиков (в </w:t>
      </w:r>
      <w:r w:rsidRPr="00CB77FF">
        <w:rPr>
          <w:b w:val="0"/>
        </w:rPr>
        <w:lastRenderedPageBreak/>
        <w:t xml:space="preserve">данном случае сотрудников Ревизионных комиссий регионов), </w:t>
      </w:r>
      <w:r w:rsidR="00DC5BB9" w:rsidRPr="00CB77FF">
        <w:rPr>
          <w:b w:val="0"/>
        </w:rPr>
        <w:t xml:space="preserve">о </w:t>
      </w:r>
      <w:r w:rsidRPr="00CB77FF">
        <w:rPr>
          <w:b w:val="0"/>
        </w:rPr>
        <w:t>соблюдени</w:t>
      </w:r>
      <w:r w:rsidR="00DC5BB9" w:rsidRPr="00CB77FF">
        <w:rPr>
          <w:b w:val="0"/>
        </w:rPr>
        <w:t>и</w:t>
      </w:r>
      <w:r w:rsidRPr="00CB77FF">
        <w:rPr>
          <w:b w:val="0"/>
        </w:rPr>
        <w:t xml:space="preserve"> прав человека и многих других вопросов. Эта информация не отражена в отчетах об оценке и их исследование не регламентировано методологическими документами.</w:t>
      </w:r>
      <w:r w:rsidR="002F27F1" w:rsidRPr="00CB77FF">
        <w:rPr>
          <w:b w:val="0"/>
        </w:rPr>
        <w:t xml:space="preserve"> </w:t>
      </w:r>
      <w:r w:rsidR="00DC5BB9" w:rsidRPr="00CB77FF">
        <w:rPr>
          <w:b w:val="0"/>
        </w:rPr>
        <w:tab/>
      </w:r>
    </w:p>
    <w:p w:rsidR="00FD1842" w:rsidRPr="00CB77FF" w:rsidRDefault="00DC5BB9" w:rsidP="00DF7951">
      <w:pPr>
        <w:jc w:val="both"/>
        <w:rPr>
          <w:b w:val="0"/>
        </w:rPr>
      </w:pPr>
      <w:r w:rsidRPr="00CB77FF">
        <w:rPr>
          <w:b w:val="0"/>
        </w:rPr>
        <w:tab/>
      </w:r>
      <w:r w:rsidR="00FD1842" w:rsidRPr="00CB77FF">
        <w:rPr>
          <w:b w:val="0"/>
        </w:rPr>
        <w:t xml:space="preserve">Что касается стандарта </w:t>
      </w:r>
      <w:r w:rsidR="002F27F1" w:rsidRPr="00CB77FF">
        <w:rPr>
          <w:b w:val="0"/>
        </w:rPr>
        <w:t>экономичности</w:t>
      </w:r>
      <w:r w:rsidRPr="00CB77FF">
        <w:rPr>
          <w:b w:val="0"/>
        </w:rPr>
        <w:t xml:space="preserve"> (соотношение затрат и выгод)</w:t>
      </w:r>
      <w:r w:rsidR="00FD1842" w:rsidRPr="00CB77FF">
        <w:rPr>
          <w:b w:val="0"/>
        </w:rPr>
        <w:t xml:space="preserve">, который предполагает изучение обоснованности затрат, понесенных при проведении оценки, то оценить этот аспект также не представлялось возможным. Бюджеты ревизионных комиссий носят общий характер и не имеют разбивки в разрезе конкретных оценочных мероприятий. </w:t>
      </w:r>
      <w:r w:rsidR="00733606" w:rsidRPr="00CB77FF">
        <w:rPr>
          <w:b w:val="0"/>
        </w:rPr>
        <w:t>Стандарт обобщаемост</w:t>
      </w:r>
      <w:r w:rsidR="0056231F" w:rsidRPr="00CB77FF">
        <w:rPr>
          <w:b w:val="0"/>
        </w:rPr>
        <w:t>и</w:t>
      </w:r>
      <w:r w:rsidR="00733606" w:rsidRPr="00CB77FF">
        <w:rPr>
          <w:b w:val="0"/>
        </w:rPr>
        <w:t xml:space="preserve"> был объединен со стандартом </w:t>
      </w:r>
      <w:r w:rsidR="0063353E" w:rsidRPr="00CB77FF">
        <w:rPr>
          <w:b w:val="0"/>
        </w:rPr>
        <w:t>полезности</w:t>
      </w:r>
      <w:r w:rsidR="0056231F" w:rsidRPr="00CB77FF">
        <w:rPr>
          <w:b w:val="0"/>
        </w:rPr>
        <w:t xml:space="preserve"> (либо утилитарности)</w:t>
      </w:r>
      <w:r w:rsidR="00733606" w:rsidRPr="00CB77FF">
        <w:rPr>
          <w:b w:val="0"/>
        </w:rPr>
        <w:t xml:space="preserve">, </w:t>
      </w:r>
      <w:r w:rsidR="00C604B2" w:rsidRPr="00CB77FF">
        <w:rPr>
          <w:b w:val="0"/>
        </w:rPr>
        <w:t>также,</w:t>
      </w:r>
      <w:r w:rsidR="00733606" w:rsidRPr="00CB77FF">
        <w:rPr>
          <w:b w:val="0"/>
        </w:rPr>
        <w:t xml:space="preserve"> как и критерий ясности ввиду содержательной близости стал </w:t>
      </w:r>
      <w:r w:rsidR="0063353E" w:rsidRPr="00CB77FF">
        <w:rPr>
          <w:b w:val="0"/>
        </w:rPr>
        <w:t>частью</w:t>
      </w:r>
      <w:r w:rsidR="00733606" w:rsidRPr="00CB77FF">
        <w:rPr>
          <w:b w:val="0"/>
        </w:rPr>
        <w:t xml:space="preserve"> валидности.</w:t>
      </w:r>
    </w:p>
    <w:p w:rsidR="0063353E" w:rsidRPr="00CB77FF" w:rsidRDefault="00CF736E" w:rsidP="00DF7951">
      <w:pPr>
        <w:jc w:val="both"/>
        <w:rPr>
          <w:b w:val="0"/>
        </w:rPr>
      </w:pPr>
      <w:r w:rsidRPr="00CB77FF">
        <w:rPr>
          <w:b w:val="0"/>
        </w:rPr>
        <w:tab/>
      </w:r>
      <w:r w:rsidR="00FD1842" w:rsidRPr="00CB77FF">
        <w:rPr>
          <w:b w:val="0"/>
        </w:rPr>
        <w:t>Таким образом, в распоряжении остаются два стандарта: валидность и полезность. Валидность состоит из множества аспектов, одним из которых являются анализ самих критери</w:t>
      </w:r>
      <w:r w:rsidR="0063353E" w:rsidRPr="00CB77FF">
        <w:rPr>
          <w:b w:val="0"/>
        </w:rPr>
        <w:t>ев</w:t>
      </w:r>
      <w:r w:rsidR="00FD1842" w:rsidRPr="00CB77FF">
        <w:rPr>
          <w:b w:val="0"/>
        </w:rPr>
        <w:t xml:space="preserve">, по которым определяется качество программы и ее исполнения. </w:t>
      </w:r>
      <w:r w:rsidR="002C7BFE" w:rsidRPr="00CB77FF">
        <w:rPr>
          <w:b w:val="0"/>
        </w:rPr>
        <w:t>К</w:t>
      </w:r>
      <w:r w:rsidR="00FD1842" w:rsidRPr="00CB77FF">
        <w:rPr>
          <w:b w:val="0"/>
        </w:rPr>
        <w:t xml:space="preserve">ритерии играют центральную роль в выработке оценочных суждений </w:t>
      </w:r>
      <w:r w:rsidR="00AA4D10" w:rsidRPr="00CB77FF">
        <w:rPr>
          <w:b w:val="0"/>
        </w:rPr>
        <w:t>[1</w:t>
      </w:r>
      <w:r w:rsidR="00F81C7C" w:rsidRPr="00CB77FF">
        <w:rPr>
          <w:b w:val="0"/>
        </w:rPr>
        <w:t>82</w:t>
      </w:r>
      <w:r w:rsidR="00AF3227" w:rsidRPr="00CB77FF">
        <w:rPr>
          <w:b w:val="0"/>
        </w:rPr>
        <w:t xml:space="preserve">]. </w:t>
      </w:r>
      <w:r w:rsidR="00AA4D10" w:rsidRPr="00CB77FF">
        <w:rPr>
          <w:b w:val="0"/>
        </w:rPr>
        <w:t>О</w:t>
      </w:r>
      <w:r w:rsidR="00FD1842" w:rsidRPr="00CB77FF">
        <w:rPr>
          <w:b w:val="0"/>
        </w:rPr>
        <w:t xml:space="preserve">боснованные критерии могут обеспечить качественные результаты, тогда как </w:t>
      </w:r>
      <w:r w:rsidR="002E0D42" w:rsidRPr="00CB77FF">
        <w:rPr>
          <w:b w:val="0"/>
        </w:rPr>
        <w:t xml:space="preserve">при </w:t>
      </w:r>
      <w:r w:rsidR="00FD1842" w:rsidRPr="00CB77FF">
        <w:rPr>
          <w:b w:val="0"/>
        </w:rPr>
        <w:t>слабы</w:t>
      </w:r>
      <w:r w:rsidR="006C21C0" w:rsidRPr="00CB77FF">
        <w:rPr>
          <w:b w:val="0"/>
        </w:rPr>
        <w:t>х критериях</w:t>
      </w:r>
      <w:r w:rsidR="00FD1842" w:rsidRPr="00CB77FF">
        <w:rPr>
          <w:b w:val="0"/>
        </w:rPr>
        <w:t xml:space="preserve"> </w:t>
      </w:r>
      <w:r w:rsidR="002E0D42" w:rsidRPr="00CB77FF">
        <w:rPr>
          <w:b w:val="0"/>
        </w:rPr>
        <w:t>теряется ценность оценки, тем самым критерии напрямую влияют на валидность суждений</w:t>
      </w:r>
      <w:r w:rsidR="00AA4D10" w:rsidRPr="00CB77FF">
        <w:rPr>
          <w:b w:val="0"/>
        </w:rPr>
        <w:t xml:space="preserve"> [18</w:t>
      </w:r>
      <w:r w:rsidR="00F81C7C" w:rsidRPr="00CB77FF">
        <w:rPr>
          <w:b w:val="0"/>
        </w:rPr>
        <w:t>3</w:t>
      </w:r>
      <w:r w:rsidR="00AF3227" w:rsidRPr="00CB77FF">
        <w:rPr>
          <w:b w:val="0"/>
        </w:rPr>
        <w:t>]</w:t>
      </w:r>
      <w:r w:rsidR="002E0D42" w:rsidRPr="00CB77FF">
        <w:rPr>
          <w:b w:val="0"/>
        </w:rPr>
        <w:t xml:space="preserve">. </w:t>
      </w:r>
    </w:p>
    <w:p w:rsidR="006C21C0" w:rsidRPr="00CB77FF" w:rsidRDefault="0063353E" w:rsidP="00DF7951">
      <w:pPr>
        <w:jc w:val="both"/>
        <w:rPr>
          <w:b w:val="0"/>
        </w:rPr>
      </w:pPr>
      <w:r w:rsidRPr="00CB77FF">
        <w:rPr>
          <w:b w:val="0"/>
        </w:rPr>
        <w:tab/>
      </w:r>
      <w:r w:rsidR="00FD1842" w:rsidRPr="00CB77FF">
        <w:rPr>
          <w:b w:val="0"/>
        </w:rPr>
        <w:t xml:space="preserve">Учитывая значительный вклад критериев, было решено изучить этот аспект </w:t>
      </w:r>
      <w:r w:rsidR="002E0D42" w:rsidRPr="00CB77FF">
        <w:rPr>
          <w:b w:val="0"/>
        </w:rPr>
        <w:t>более детально и вывести его в качестве отдельного стандарта метаоценки</w:t>
      </w:r>
      <w:r w:rsidRPr="00CB77FF">
        <w:rPr>
          <w:b w:val="0"/>
        </w:rPr>
        <w:t xml:space="preserve"> под названием "ценности"</w:t>
      </w:r>
      <w:r w:rsidR="00FD1842" w:rsidRPr="00CB77FF">
        <w:rPr>
          <w:b w:val="0"/>
        </w:rPr>
        <w:t>.</w:t>
      </w:r>
      <w:r w:rsidR="00CF736E" w:rsidRPr="00CB77FF">
        <w:rPr>
          <w:b w:val="0"/>
        </w:rPr>
        <w:t xml:space="preserve"> </w:t>
      </w:r>
      <w:r w:rsidR="00FD1842" w:rsidRPr="00CB77FF">
        <w:rPr>
          <w:b w:val="0"/>
        </w:rPr>
        <w:t xml:space="preserve">Следовательно, итоговый контрольный список состоял из трех стандартов: ценности, </w:t>
      </w:r>
      <w:r w:rsidR="001A1CCC" w:rsidRPr="00CB77FF">
        <w:rPr>
          <w:b w:val="0"/>
        </w:rPr>
        <w:t>валидность</w:t>
      </w:r>
      <w:r w:rsidR="00FD1842" w:rsidRPr="00CB77FF">
        <w:rPr>
          <w:b w:val="0"/>
        </w:rPr>
        <w:t xml:space="preserve"> и полезности</w:t>
      </w:r>
      <w:r w:rsidR="004126B9" w:rsidRPr="00CB77FF">
        <w:rPr>
          <w:b w:val="0"/>
        </w:rPr>
        <w:t xml:space="preserve"> (Рисунок 9)</w:t>
      </w:r>
      <w:r w:rsidR="00FD1842" w:rsidRPr="00CB77FF">
        <w:rPr>
          <w:b w:val="0"/>
        </w:rPr>
        <w:t xml:space="preserve">. Каждый из </w:t>
      </w:r>
      <w:r w:rsidR="00043575" w:rsidRPr="00CB77FF">
        <w:rPr>
          <w:b w:val="0"/>
        </w:rPr>
        <w:t>данных критериев либо стандартов</w:t>
      </w:r>
      <w:r w:rsidR="00FD1842" w:rsidRPr="00CB77FF">
        <w:rPr>
          <w:b w:val="0"/>
        </w:rPr>
        <w:t xml:space="preserve"> был усилен за счет добавления соответствующих </w:t>
      </w:r>
      <w:r w:rsidR="002E0D42" w:rsidRPr="00CB77FF">
        <w:rPr>
          <w:b w:val="0"/>
        </w:rPr>
        <w:t xml:space="preserve">положений </w:t>
      </w:r>
      <w:r w:rsidR="00043575" w:rsidRPr="00CB77FF">
        <w:rPr>
          <w:b w:val="0"/>
        </w:rPr>
        <w:t>Стандартов оценки программ (</w:t>
      </w:r>
      <w:r w:rsidR="00043575" w:rsidRPr="00CB77FF">
        <w:rPr>
          <w:b w:val="0"/>
          <w:lang w:val="en-US"/>
        </w:rPr>
        <w:t>Program</w:t>
      </w:r>
      <w:r w:rsidR="00043575" w:rsidRPr="00CB77FF">
        <w:rPr>
          <w:b w:val="0"/>
        </w:rPr>
        <w:t xml:space="preserve"> </w:t>
      </w:r>
      <w:r w:rsidR="00043575" w:rsidRPr="00CB77FF">
        <w:rPr>
          <w:b w:val="0"/>
          <w:lang w:val="en-US"/>
        </w:rPr>
        <w:t>Evaluation</w:t>
      </w:r>
      <w:r w:rsidR="00043575" w:rsidRPr="00CB77FF">
        <w:rPr>
          <w:b w:val="0"/>
        </w:rPr>
        <w:t xml:space="preserve"> </w:t>
      </w:r>
      <w:r w:rsidR="00043575" w:rsidRPr="00CB77FF">
        <w:rPr>
          <w:b w:val="0"/>
          <w:lang w:val="en-US"/>
        </w:rPr>
        <w:t>Standards</w:t>
      </w:r>
      <w:r w:rsidR="00043575" w:rsidRPr="00CB77FF">
        <w:rPr>
          <w:b w:val="0"/>
        </w:rPr>
        <w:t>), в частности положения по точности, утилитарности оценки</w:t>
      </w:r>
      <w:r w:rsidR="00F81C7C" w:rsidRPr="00CB77FF">
        <w:rPr>
          <w:b w:val="0"/>
        </w:rPr>
        <w:t xml:space="preserve"> [103</w:t>
      </w:r>
      <w:r w:rsidR="00AF3227" w:rsidRPr="00CB77FF">
        <w:rPr>
          <w:b w:val="0"/>
        </w:rPr>
        <w:t>]</w:t>
      </w:r>
      <w:r w:rsidR="00043575" w:rsidRPr="00CB77FF">
        <w:rPr>
          <w:b w:val="0"/>
        </w:rPr>
        <w:t>.</w:t>
      </w:r>
    </w:p>
    <w:p w:rsidR="00B017F2" w:rsidRPr="00CB77FF" w:rsidRDefault="00043575" w:rsidP="00DF7951">
      <w:pPr>
        <w:jc w:val="both"/>
        <w:rPr>
          <w:b w:val="0"/>
        </w:rPr>
      </w:pPr>
      <w:r w:rsidRPr="00CB77FF">
        <w:rPr>
          <w:b w:val="0"/>
        </w:rPr>
        <w:tab/>
      </w:r>
      <w:r w:rsidR="00FD1842" w:rsidRPr="00CB77FF">
        <w:rPr>
          <w:b w:val="0"/>
        </w:rPr>
        <w:t xml:space="preserve"> </w:t>
      </w:r>
      <w:r w:rsidR="00CB5059" w:rsidRPr="00CB77FF">
        <w:rPr>
          <w:b w:val="0"/>
        </w:rPr>
        <w:t>Одной из задач данно</w:t>
      </w:r>
      <w:r w:rsidR="006C21C0" w:rsidRPr="00CB77FF">
        <w:rPr>
          <w:b w:val="0"/>
        </w:rPr>
        <w:t>го</w:t>
      </w:r>
      <w:r w:rsidR="00CB5059" w:rsidRPr="00CB77FF">
        <w:rPr>
          <w:b w:val="0"/>
        </w:rPr>
        <w:t xml:space="preserve"> исследовани</w:t>
      </w:r>
      <w:r w:rsidR="006C21C0" w:rsidRPr="00CB77FF">
        <w:rPr>
          <w:b w:val="0"/>
        </w:rPr>
        <w:t>я</w:t>
      </w:r>
      <w:r w:rsidR="00CB5059" w:rsidRPr="00CB77FF">
        <w:rPr>
          <w:b w:val="0"/>
        </w:rPr>
        <w:t xml:space="preserve"> является определение недостатков практики оценки эффективности на местном уровне. Поэтому оно больше заинтересовано в глубинном анализ</w:t>
      </w:r>
      <w:r w:rsidR="002B7774">
        <w:rPr>
          <w:b w:val="0"/>
        </w:rPr>
        <w:t>е</w:t>
      </w:r>
      <w:r w:rsidR="00CB5059" w:rsidRPr="00CB77FF">
        <w:rPr>
          <w:b w:val="0"/>
        </w:rPr>
        <w:t xml:space="preserve"> практики оценки и предоставлении качественных выводов в отношении всей системы, нежели в ранжировании либо </w:t>
      </w:r>
      <w:r w:rsidR="00C604B2" w:rsidRPr="00CB77FF">
        <w:rPr>
          <w:b w:val="0"/>
        </w:rPr>
        <w:t>сравнении отчетов</w:t>
      </w:r>
      <w:r w:rsidR="00CB5059" w:rsidRPr="00CB77FF">
        <w:rPr>
          <w:b w:val="0"/>
        </w:rPr>
        <w:t xml:space="preserve"> об оценке. Поэтому, применение более общих, но системообразующих стандартов более целесообразно. Автор полагает, что использование рейтинговых и количественных подходов не позволит получить существенных и полезных результатов. К примеру, понимание того, в каком регионе практика оценки больше или меньше соответствует стандартам имеет низкую практическую значимость, тогда как качественный анализ дает возможность определить глубинные проблемы, для дальнейшего совершенствования оценки. </w:t>
      </w:r>
    </w:p>
    <w:p w:rsidR="00506F10" w:rsidRPr="00CB77FF" w:rsidRDefault="00506F10" w:rsidP="00DF7951">
      <w:pPr>
        <w:jc w:val="both"/>
        <w:rPr>
          <w:b w:val="0"/>
        </w:rPr>
      </w:pPr>
      <w:bookmarkStart w:id="25" w:name="_Toc50079483"/>
      <w:r w:rsidRPr="00CB77FF">
        <w:tab/>
      </w:r>
      <w:r w:rsidRPr="00CB77FF">
        <w:rPr>
          <w:b w:val="0"/>
        </w:rPr>
        <w:t xml:space="preserve">Далее следует описание </w:t>
      </w:r>
      <w:r w:rsidR="00043575" w:rsidRPr="00CB77FF">
        <w:rPr>
          <w:b w:val="0"/>
        </w:rPr>
        <w:t>всех</w:t>
      </w:r>
      <w:r w:rsidRPr="00CB77FF">
        <w:rPr>
          <w:b w:val="0"/>
        </w:rPr>
        <w:t xml:space="preserve"> </w:t>
      </w:r>
      <w:r w:rsidR="0085166E" w:rsidRPr="00CB77FF">
        <w:rPr>
          <w:b w:val="0"/>
        </w:rPr>
        <w:t>трех</w:t>
      </w:r>
      <w:r w:rsidRPr="00CB77FF">
        <w:rPr>
          <w:b w:val="0"/>
        </w:rPr>
        <w:t xml:space="preserve"> критериев (ценности, валидность, полезность)</w:t>
      </w:r>
      <w:r w:rsidR="00043575" w:rsidRPr="00CB77FF">
        <w:rPr>
          <w:b w:val="0"/>
        </w:rPr>
        <w:t xml:space="preserve"> адаптированного инструмента метаоценки</w:t>
      </w:r>
      <w:r w:rsidRPr="00CB77FF">
        <w:rPr>
          <w:b w:val="0"/>
        </w:rPr>
        <w:t xml:space="preserve">. </w:t>
      </w:r>
    </w:p>
    <w:p w:rsidR="00AB15A4" w:rsidRPr="00CB77FF" w:rsidRDefault="00634C5B" w:rsidP="00DF7951">
      <w:pPr>
        <w:pStyle w:val="3"/>
        <w:jc w:val="left"/>
        <w:rPr>
          <w:b w:val="0"/>
          <w:i/>
        </w:rPr>
      </w:pPr>
      <w:bookmarkStart w:id="26" w:name="_Toc182765612"/>
      <w:bookmarkStart w:id="27" w:name="_Toc182765889"/>
      <w:bookmarkEnd w:id="25"/>
      <w:r w:rsidRPr="00CB77FF">
        <w:rPr>
          <w:b w:val="0"/>
          <w:i/>
        </w:rPr>
        <w:t>Ценности</w:t>
      </w:r>
      <w:bookmarkEnd w:id="26"/>
      <w:bookmarkEnd w:id="27"/>
    </w:p>
    <w:p w:rsidR="006E03FE" w:rsidRPr="00CB77FF" w:rsidRDefault="00711D95" w:rsidP="00DF7951">
      <w:pPr>
        <w:jc w:val="both"/>
        <w:rPr>
          <w:b w:val="0"/>
        </w:rPr>
      </w:pPr>
      <w:r w:rsidRPr="00CB77FF">
        <w:rPr>
          <w:b w:val="0"/>
        </w:rPr>
        <w:tab/>
      </w:r>
      <w:r w:rsidR="00634C5B" w:rsidRPr="00CB77FF">
        <w:rPr>
          <w:b w:val="0"/>
        </w:rPr>
        <w:t xml:space="preserve">Отличие оценки от </w:t>
      </w:r>
      <w:r w:rsidR="00215D42">
        <w:rPr>
          <w:b w:val="0"/>
        </w:rPr>
        <w:t xml:space="preserve">классического </w:t>
      </w:r>
      <w:r w:rsidR="00634C5B" w:rsidRPr="00CB77FF">
        <w:rPr>
          <w:b w:val="0"/>
        </w:rPr>
        <w:t xml:space="preserve">исследования заключается в том, что в первом случае к анализируемым данным применяются определенные </w:t>
      </w:r>
      <w:r w:rsidR="00634C5B" w:rsidRPr="00CB77FF">
        <w:rPr>
          <w:b w:val="0"/>
        </w:rPr>
        <w:lastRenderedPageBreak/>
        <w:t>ценности, позволяющие сделать обоснованные выводы о качестве и ценности программ либо планов</w:t>
      </w:r>
      <w:r w:rsidR="00AF3227" w:rsidRPr="00CB77FF">
        <w:rPr>
          <w:b w:val="0"/>
        </w:rPr>
        <w:t xml:space="preserve"> [3</w:t>
      </w:r>
      <w:r w:rsidR="00FE3FB5" w:rsidRPr="00CB77FF">
        <w:rPr>
          <w:b w:val="0"/>
        </w:rPr>
        <w:t>9</w:t>
      </w:r>
      <w:r w:rsidR="00AF3227" w:rsidRPr="00CB77FF">
        <w:rPr>
          <w:b w:val="0"/>
        </w:rPr>
        <w:t>]</w:t>
      </w:r>
      <w:r w:rsidR="00634C5B" w:rsidRPr="00CB77FF">
        <w:rPr>
          <w:b w:val="0"/>
        </w:rPr>
        <w:t>. Под ценностью понимается критерий общего качества оценки. Хорошая оценка выявляет все соответствующие источники ценности, которые позволят оценить качество программы</w:t>
      </w:r>
      <w:r w:rsidR="00FE3FB5" w:rsidRPr="00CB77FF">
        <w:rPr>
          <w:b w:val="0"/>
        </w:rPr>
        <w:t xml:space="preserve"> [102</w:t>
      </w:r>
      <w:r w:rsidR="00AA4D10" w:rsidRPr="00CB77FF">
        <w:rPr>
          <w:b w:val="0"/>
        </w:rPr>
        <w:t xml:space="preserve">; </w:t>
      </w:r>
      <w:r w:rsidR="00FE3FB5" w:rsidRPr="00CB77FF">
        <w:rPr>
          <w:b w:val="0"/>
        </w:rPr>
        <w:t>181</w:t>
      </w:r>
      <w:r w:rsidR="00AF3227" w:rsidRPr="00CB77FF">
        <w:rPr>
          <w:b w:val="0"/>
        </w:rPr>
        <w:t>]</w:t>
      </w:r>
      <w:r w:rsidR="00634C5B" w:rsidRPr="00CB77FF">
        <w:rPr>
          <w:b w:val="0"/>
        </w:rPr>
        <w:t>. Оценки должны объяснять и обосновывать их актуальность, значимость и целесообразность</w:t>
      </w:r>
      <w:r w:rsidR="00FE3FB5" w:rsidRPr="00CB77FF">
        <w:rPr>
          <w:b w:val="0"/>
        </w:rPr>
        <w:t xml:space="preserve"> [103; 38</w:t>
      </w:r>
      <w:r w:rsidR="00AF3227" w:rsidRPr="00CB77FF">
        <w:rPr>
          <w:b w:val="0"/>
        </w:rPr>
        <w:t>]</w:t>
      </w:r>
      <w:r w:rsidR="00634C5B" w:rsidRPr="00CB77FF">
        <w:rPr>
          <w:b w:val="0"/>
        </w:rPr>
        <w:t xml:space="preserve">. </w:t>
      </w:r>
    </w:p>
    <w:p w:rsidR="00634C5B" w:rsidRPr="00CB77FF" w:rsidRDefault="006E03FE" w:rsidP="00DF7951">
      <w:pPr>
        <w:jc w:val="both"/>
        <w:rPr>
          <w:b w:val="0"/>
        </w:rPr>
      </w:pPr>
      <w:r w:rsidRPr="00CB77FF">
        <w:rPr>
          <w:b w:val="0"/>
        </w:rPr>
        <w:tab/>
      </w:r>
      <w:r w:rsidR="00634C5B" w:rsidRPr="00CB77FF">
        <w:rPr>
          <w:b w:val="0"/>
        </w:rPr>
        <w:t xml:space="preserve">Основными критериями при оценке программ, как правило, являются потребности населения как ключевой заинтересованной стороны, без учета которых функционирование программ становится неудовлетворительным. Тщательная оценка должна быть направлена на выявление этих потребностей и глубинных причин их неудовлетворения, а также на изучение того, насколько программа, </w:t>
      </w:r>
      <w:r w:rsidR="00C604B2" w:rsidRPr="00CB77FF">
        <w:rPr>
          <w:b w:val="0"/>
        </w:rPr>
        <w:t>реализуемая МИО</w:t>
      </w:r>
      <w:r w:rsidR="00634C5B" w:rsidRPr="00CB77FF">
        <w:rPr>
          <w:b w:val="0"/>
        </w:rPr>
        <w:t xml:space="preserve">, способствовала их решению </w:t>
      </w:r>
      <w:r w:rsidR="00887849" w:rsidRPr="00CB77FF">
        <w:rPr>
          <w:b w:val="0"/>
        </w:rPr>
        <w:t>[3</w:t>
      </w:r>
      <w:r w:rsidR="00FE3FB5" w:rsidRPr="00CB77FF">
        <w:rPr>
          <w:b w:val="0"/>
        </w:rPr>
        <w:t>9</w:t>
      </w:r>
      <w:r w:rsidR="00887849" w:rsidRPr="00CB77FF">
        <w:rPr>
          <w:b w:val="0"/>
        </w:rPr>
        <w:t>]</w:t>
      </w:r>
      <w:r w:rsidR="00634C5B" w:rsidRPr="00CB77FF">
        <w:rPr>
          <w:b w:val="0"/>
        </w:rPr>
        <w:t xml:space="preserve">. Настоящие причины неудовлетворенности потребностей могут отличаться от предполагаемых, также </w:t>
      </w:r>
      <w:r w:rsidR="006C21C0" w:rsidRPr="00CB77FF">
        <w:rPr>
          <w:b w:val="0"/>
        </w:rPr>
        <w:t>и решение</w:t>
      </w:r>
      <w:r w:rsidR="00634C5B" w:rsidRPr="00CB77FF">
        <w:rPr>
          <w:b w:val="0"/>
        </w:rPr>
        <w:t xml:space="preserve"> потребности мо</w:t>
      </w:r>
      <w:r w:rsidR="006C21C0" w:rsidRPr="00CB77FF">
        <w:rPr>
          <w:b w:val="0"/>
        </w:rPr>
        <w:t>жет быть</w:t>
      </w:r>
      <w:r w:rsidR="00634C5B" w:rsidRPr="00CB77FF">
        <w:rPr>
          <w:b w:val="0"/>
        </w:rPr>
        <w:t xml:space="preserve"> связано </w:t>
      </w:r>
      <w:r w:rsidR="00C604B2" w:rsidRPr="00CB77FF">
        <w:rPr>
          <w:b w:val="0"/>
        </w:rPr>
        <w:t>с несколькими</w:t>
      </w:r>
      <w:r w:rsidR="00634C5B" w:rsidRPr="00CB77FF">
        <w:rPr>
          <w:b w:val="0"/>
        </w:rPr>
        <w:t xml:space="preserve"> факторами</w:t>
      </w:r>
      <w:r w:rsidR="00E37A90" w:rsidRPr="00CB77FF">
        <w:rPr>
          <w:b w:val="0"/>
        </w:rPr>
        <w:t>. Соответс</w:t>
      </w:r>
      <w:r w:rsidRPr="00CB77FF">
        <w:rPr>
          <w:b w:val="0"/>
        </w:rPr>
        <w:t>т</w:t>
      </w:r>
      <w:r w:rsidR="00E37A90" w:rsidRPr="00CB77FF">
        <w:rPr>
          <w:b w:val="0"/>
        </w:rPr>
        <w:t xml:space="preserve">венно, это </w:t>
      </w:r>
      <w:r w:rsidR="00634C5B" w:rsidRPr="00CB77FF">
        <w:rPr>
          <w:b w:val="0"/>
        </w:rPr>
        <w:t>требу</w:t>
      </w:r>
      <w:r w:rsidR="00E37A90" w:rsidRPr="00CB77FF">
        <w:rPr>
          <w:b w:val="0"/>
        </w:rPr>
        <w:t>е</w:t>
      </w:r>
      <w:r w:rsidR="00634C5B" w:rsidRPr="00CB77FF">
        <w:rPr>
          <w:b w:val="0"/>
        </w:rPr>
        <w:t>т множества решений. Этого можно достичь, проведя оценку потребностей и построив логическую модель, которая связывает программу с потребностями</w:t>
      </w:r>
      <w:r w:rsidR="00FE3FB5" w:rsidRPr="00CB77FF">
        <w:rPr>
          <w:b w:val="0"/>
        </w:rPr>
        <w:t xml:space="preserve"> [38</w:t>
      </w:r>
      <w:r w:rsidR="00887849" w:rsidRPr="00CB77FF">
        <w:rPr>
          <w:b w:val="0"/>
        </w:rPr>
        <w:t>]</w:t>
      </w:r>
      <w:r w:rsidR="00634C5B" w:rsidRPr="00CB77FF">
        <w:rPr>
          <w:b w:val="0"/>
        </w:rPr>
        <w:t xml:space="preserve">. Еще одним важным этапом является </w:t>
      </w:r>
      <w:r w:rsidR="00E37A90" w:rsidRPr="00CB77FF">
        <w:rPr>
          <w:b w:val="0"/>
        </w:rPr>
        <w:t>обоснование и измерение</w:t>
      </w:r>
      <w:r w:rsidR="00634C5B" w:rsidRPr="00CB77FF">
        <w:rPr>
          <w:b w:val="0"/>
        </w:rPr>
        <w:t xml:space="preserve"> значений и критериев, </w:t>
      </w:r>
      <w:r w:rsidR="00E37A90" w:rsidRPr="00CB77FF">
        <w:rPr>
          <w:b w:val="0"/>
        </w:rPr>
        <w:t>для обеспечения более реалистичных и справедливых выводов</w:t>
      </w:r>
      <w:r w:rsidR="00634C5B" w:rsidRPr="00CB77FF">
        <w:rPr>
          <w:b w:val="0"/>
        </w:rPr>
        <w:t>.</w:t>
      </w:r>
    </w:p>
    <w:p w:rsidR="00B629E6" w:rsidRPr="00CB77FF" w:rsidRDefault="00506F10" w:rsidP="00DF7951">
      <w:pPr>
        <w:rPr>
          <w:b w:val="0"/>
          <w:i/>
        </w:rPr>
      </w:pPr>
      <w:r w:rsidRPr="00CB77FF">
        <w:tab/>
      </w:r>
      <w:r w:rsidR="00B629E6" w:rsidRPr="00CB77FF">
        <w:rPr>
          <w:b w:val="0"/>
          <w:i/>
        </w:rPr>
        <w:t>Валидность</w:t>
      </w:r>
    </w:p>
    <w:p w:rsidR="00B629E6" w:rsidRPr="00CB77FF" w:rsidRDefault="00ED7571" w:rsidP="00DF7951">
      <w:pPr>
        <w:jc w:val="both"/>
        <w:rPr>
          <w:b w:val="0"/>
        </w:rPr>
      </w:pPr>
      <w:r w:rsidRPr="00CB77FF">
        <w:rPr>
          <w:b w:val="0"/>
        </w:rPr>
        <w:tab/>
      </w:r>
      <w:r w:rsidR="00B629E6" w:rsidRPr="00CB77FF">
        <w:rPr>
          <w:b w:val="0"/>
        </w:rPr>
        <w:t xml:space="preserve">Существует множество важных аспектов, которые необходимо учитывать в соответствии с этим стандартом. </w:t>
      </w:r>
      <w:r w:rsidR="00644C3C" w:rsidRPr="00CB77FF">
        <w:rPr>
          <w:b w:val="0"/>
        </w:rPr>
        <w:t>Первый аспект заключается в необходимости</w:t>
      </w:r>
      <w:r w:rsidR="00B629E6" w:rsidRPr="00CB77FF">
        <w:rPr>
          <w:b w:val="0"/>
        </w:rPr>
        <w:t xml:space="preserve"> наличи</w:t>
      </w:r>
      <w:r w:rsidR="00644C3C" w:rsidRPr="00CB77FF">
        <w:rPr>
          <w:b w:val="0"/>
        </w:rPr>
        <w:t>я</w:t>
      </w:r>
      <w:r w:rsidR="00B629E6" w:rsidRPr="00CB77FF">
        <w:rPr>
          <w:b w:val="0"/>
        </w:rPr>
        <w:t xml:space="preserve"> </w:t>
      </w:r>
      <w:r w:rsidR="009B7393" w:rsidRPr="00CB77FF">
        <w:rPr>
          <w:b w:val="0"/>
        </w:rPr>
        <w:t>оценочного суждения и логики</w:t>
      </w:r>
      <w:r w:rsidR="00F60599" w:rsidRPr="00CB77FF">
        <w:rPr>
          <w:b w:val="0"/>
        </w:rPr>
        <w:t xml:space="preserve"> (Таблица 8)</w:t>
      </w:r>
      <w:r w:rsidR="00B629E6" w:rsidRPr="00CB77FF">
        <w:rPr>
          <w:b w:val="0"/>
        </w:rPr>
        <w:t xml:space="preserve">. Это ключевой элемент качества оценки, </w:t>
      </w:r>
      <w:r w:rsidR="009B7393" w:rsidRPr="00CB77FF">
        <w:rPr>
          <w:b w:val="0"/>
        </w:rPr>
        <w:t>без которого невозможно достичь качественных результатов</w:t>
      </w:r>
      <w:r w:rsidR="0082101F" w:rsidRPr="00CB77FF">
        <w:rPr>
          <w:b w:val="0"/>
        </w:rPr>
        <w:t xml:space="preserve"> [103</w:t>
      </w:r>
      <w:r w:rsidR="00887849" w:rsidRPr="00CB77FF">
        <w:rPr>
          <w:b w:val="0"/>
        </w:rPr>
        <w:t xml:space="preserve">; </w:t>
      </w:r>
      <w:r w:rsidR="0082101F" w:rsidRPr="00CB77FF">
        <w:rPr>
          <w:b w:val="0"/>
        </w:rPr>
        <w:t>182; 38</w:t>
      </w:r>
      <w:r w:rsidR="00A861A7" w:rsidRPr="00CB77FF">
        <w:rPr>
          <w:b w:val="0"/>
        </w:rPr>
        <w:t>]</w:t>
      </w:r>
      <w:r w:rsidR="00B629E6" w:rsidRPr="00CB77FF">
        <w:rPr>
          <w:b w:val="0"/>
        </w:rPr>
        <w:t xml:space="preserve">.  </w:t>
      </w:r>
      <w:r w:rsidR="00AA4D10" w:rsidRPr="00CB77FF">
        <w:rPr>
          <w:b w:val="0"/>
        </w:rPr>
        <w:t>О</w:t>
      </w:r>
      <w:r w:rsidR="00B629E6" w:rsidRPr="00CB77FF">
        <w:rPr>
          <w:b w:val="0"/>
        </w:rPr>
        <w:t xml:space="preserve">ценка, по сути, больше связана с </w:t>
      </w:r>
      <w:r w:rsidR="009B7393" w:rsidRPr="00CB77FF">
        <w:rPr>
          <w:b w:val="0"/>
        </w:rPr>
        <w:t>суждениями</w:t>
      </w:r>
      <w:r w:rsidR="00B629E6" w:rsidRPr="00CB77FF">
        <w:rPr>
          <w:b w:val="0"/>
        </w:rPr>
        <w:t>, чем с методами</w:t>
      </w:r>
      <w:r w:rsidR="00092A12" w:rsidRPr="00CB77FF">
        <w:rPr>
          <w:b w:val="0"/>
        </w:rPr>
        <w:t xml:space="preserve"> [184</w:t>
      </w:r>
      <w:r w:rsidR="00A861A7" w:rsidRPr="00CB77FF">
        <w:rPr>
          <w:b w:val="0"/>
        </w:rPr>
        <w:t>]</w:t>
      </w:r>
      <w:r w:rsidR="00B629E6" w:rsidRPr="00CB77FF">
        <w:rPr>
          <w:b w:val="0"/>
        </w:rPr>
        <w:t xml:space="preserve">. Для оценки этого аспекта </w:t>
      </w:r>
      <w:r w:rsidR="009B7393" w:rsidRPr="00CB77FF">
        <w:rPr>
          <w:b w:val="0"/>
        </w:rPr>
        <w:t>необходимо</w:t>
      </w:r>
      <w:r w:rsidR="00B629E6" w:rsidRPr="00CB77FF">
        <w:rPr>
          <w:b w:val="0"/>
        </w:rPr>
        <w:t xml:space="preserve"> найти доказательства наличия компонентов логики оценки</w:t>
      </w:r>
      <w:r w:rsidR="00A861A7" w:rsidRPr="00CB77FF">
        <w:rPr>
          <w:b w:val="0"/>
        </w:rPr>
        <w:t xml:space="preserve"> </w:t>
      </w:r>
      <w:r w:rsidR="00092A12" w:rsidRPr="00CB77FF">
        <w:rPr>
          <w:b w:val="0"/>
        </w:rPr>
        <w:t>[183</w:t>
      </w:r>
      <w:r w:rsidR="00A861A7" w:rsidRPr="00CB77FF">
        <w:rPr>
          <w:b w:val="0"/>
        </w:rPr>
        <w:t>]</w:t>
      </w:r>
      <w:r w:rsidR="00B629E6" w:rsidRPr="00CB77FF">
        <w:rPr>
          <w:b w:val="0"/>
        </w:rPr>
        <w:t xml:space="preserve">. Автор руководствовался пониманием того, что хорошая оценка должна четко описывать логическую основу, предположения и доказательства, используемые для </w:t>
      </w:r>
      <w:r w:rsidR="009B7393" w:rsidRPr="00CB77FF">
        <w:rPr>
          <w:b w:val="0"/>
        </w:rPr>
        <w:t>суждений</w:t>
      </w:r>
      <w:r w:rsidR="00B629E6" w:rsidRPr="00CB77FF">
        <w:rPr>
          <w:b w:val="0"/>
        </w:rPr>
        <w:t xml:space="preserve">, определять критерии и </w:t>
      </w:r>
      <w:r w:rsidR="009B7393" w:rsidRPr="00CB77FF">
        <w:rPr>
          <w:b w:val="0"/>
        </w:rPr>
        <w:t>стандарты их эффективности</w:t>
      </w:r>
      <w:r w:rsidR="00B629E6" w:rsidRPr="00CB77FF">
        <w:rPr>
          <w:b w:val="0"/>
        </w:rPr>
        <w:t>. Эти данные необходимо систематизировать для получения обоснованных оценочных выводов</w:t>
      </w:r>
      <w:r w:rsidR="00092A12" w:rsidRPr="00CB77FF">
        <w:rPr>
          <w:b w:val="0"/>
        </w:rPr>
        <w:t xml:space="preserve"> [103; 183; 38</w:t>
      </w:r>
      <w:r w:rsidR="00A861A7" w:rsidRPr="00CB77FF">
        <w:rPr>
          <w:b w:val="0"/>
        </w:rPr>
        <w:t>].</w:t>
      </w:r>
      <w:r w:rsidR="00B629E6" w:rsidRPr="00CB77FF">
        <w:rPr>
          <w:b w:val="0"/>
        </w:rPr>
        <w:t xml:space="preserve"> Строгая оценка дает </w:t>
      </w:r>
      <w:r w:rsidR="009B7393" w:rsidRPr="00CB77FF">
        <w:rPr>
          <w:b w:val="0"/>
        </w:rPr>
        <w:t>ясное ра</w:t>
      </w:r>
      <w:r w:rsidR="00A861A7" w:rsidRPr="00CB77FF">
        <w:rPr>
          <w:b w:val="0"/>
        </w:rPr>
        <w:t>з</w:t>
      </w:r>
      <w:r w:rsidR="009B7393" w:rsidRPr="00CB77FF">
        <w:rPr>
          <w:b w:val="0"/>
        </w:rPr>
        <w:t xml:space="preserve">ъяснение того, как именно были </w:t>
      </w:r>
      <w:r w:rsidR="009F7E26" w:rsidRPr="00CB77FF">
        <w:rPr>
          <w:b w:val="0"/>
        </w:rPr>
        <w:t>получены</w:t>
      </w:r>
      <w:r w:rsidR="00B629E6" w:rsidRPr="00CB77FF">
        <w:rPr>
          <w:b w:val="0"/>
        </w:rPr>
        <w:t xml:space="preserve"> выводы, и позволяет </w:t>
      </w:r>
      <w:r w:rsidR="009B7393" w:rsidRPr="00CB77FF">
        <w:rPr>
          <w:b w:val="0"/>
        </w:rPr>
        <w:t>минимизировать субъективизм, предвзятость и манипуляции в управлении данными</w:t>
      </w:r>
      <w:r w:rsidR="00A861A7" w:rsidRPr="00CB77FF">
        <w:rPr>
          <w:b w:val="0"/>
        </w:rPr>
        <w:t xml:space="preserve"> </w:t>
      </w:r>
      <w:r w:rsidR="00DC0E98" w:rsidRPr="00CB77FF">
        <w:rPr>
          <w:b w:val="0"/>
        </w:rPr>
        <w:t>[39</w:t>
      </w:r>
      <w:r w:rsidR="00A861A7" w:rsidRPr="00CB77FF">
        <w:rPr>
          <w:b w:val="0"/>
        </w:rPr>
        <w:t>]</w:t>
      </w:r>
      <w:r w:rsidR="00B629E6" w:rsidRPr="00CB77FF">
        <w:rPr>
          <w:b w:val="0"/>
        </w:rPr>
        <w:t>.</w:t>
      </w:r>
      <w:r w:rsidR="00B121C7" w:rsidRPr="00CB77FF">
        <w:rPr>
          <w:b w:val="0"/>
        </w:rPr>
        <w:t xml:space="preserve"> </w:t>
      </w:r>
    </w:p>
    <w:p w:rsidR="00F60599" w:rsidRPr="00CB77FF" w:rsidRDefault="00F60599" w:rsidP="00DF7951">
      <w:pPr>
        <w:jc w:val="both"/>
        <w:rPr>
          <w:b w:val="0"/>
        </w:rPr>
      </w:pPr>
    </w:p>
    <w:p w:rsidR="00F60599" w:rsidRPr="00CB77FF" w:rsidRDefault="00F60599" w:rsidP="00DF7951">
      <w:pPr>
        <w:jc w:val="both"/>
        <w:rPr>
          <w:b w:val="0"/>
        </w:rPr>
      </w:pPr>
      <w:r w:rsidRPr="00CB77FF">
        <w:rPr>
          <w:b w:val="0"/>
        </w:rPr>
        <w:t>Таблица 8 - Принципы логики оценки.</w:t>
      </w:r>
    </w:p>
    <w:p w:rsidR="005F0FC1" w:rsidRPr="00CB77FF" w:rsidRDefault="005F0FC1" w:rsidP="00DF7951">
      <w:pPr>
        <w:jc w:val="both"/>
        <w:rPr>
          <w:b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867"/>
      </w:tblGrid>
      <w:tr w:rsidR="005F0FC1" w:rsidRPr="008071CB" w:rsidTr="00177896">
        <w:tc>
          <w:tcPr>
            <w:tcW w:w="2518" w:type="dxa"/>
          </w:tcPr>
          <w:p w:rsidR="005F0FC1" w:rsidRPr="008071CB" w:rsidRDefault="005F0FC1" w:rsidP="00DF7951">
            <w:pPr>
              <w:jc w:val="both"/>
              <w:rPr>
                <w:sz w:val="24"/>
                <w:szCs w:val="24"/>
              </w:rPr>
            </w:pPr>
            <w:r w:rsidRPr="008071CB">
              <w:rPr>
                <w:sz w:val="24"/>
                <w:szCs w:val="24"/>
              </w:rPr>
              <w:t>Первый принцип</w:t>
            </w:r>
          </w:p>
        </w:tc>
        <w:tc>
          <w:tcPr>
            <w:tcW w:w="7052" w:type="dxa"/>
          </w:tcPr>
          <w:p w:rsidR="005F0FC1" w:rsidRPr="008071CB" w:rsidRDefault="00F60599" w:rsidP="00DF7951">
            <w:pPr>
              <w:jc w:val="both"/>
              <w:rPr>
                <w:b w:val="0"/>
                <w:sz w:val="24"/>
                <w:szCs w:val="24"/>
              </w:rPr>
            </w:pPr>
            <w:r w:rsidRPr="008071CB">
              <w:rPr>
                <w:b w:val="0"/>
                <w:sz w:val="24"/>
                <w:szCs w:val="24"/>
              </w:rPr>
              <w:t>Р</w:t>
            </w:r>
            <w:r w:rsidR="005F0FC1" w:rsidRPr="008071CB">
              <w:rPr>
                <w:b w:val="0"/>
                <w:sz w:val="24"/>
                <w:szCs w:val="24"/>
              </w:rPr>
              <w:t>азработка и определение критериев</w:t>
            </w:r>
          </w:p>
        </w:tc>
      </w:tr>
      <w:tr w:rsidR="005F0FC1" w:rsidRPr="008071CB" w:rsidTr="00177896">
        <w:tc>
          <w:tcPr>
            <w:tcW w:w="2518" w:type="dxa"/>
          </w:tcPr>
          <w:p w:rsidR="005F0FC1" w:rsidRPr="008071CB" w:rsidRDefault="005F0FC1" w:rsidP="00DF7951">
            <w:pPr>
              <w:jc w:val="both"/>
              <w:rPr>
                <w:sz w:val="24"/>
                <w:szCs w:val="24"/>
              </w:rPr>
            </w:pPr>
            <w:r w:rsidRPr="008071CB">
              <w:rPr>
                <w:sz w:val="24"/>
                <w:szCs w:val="24"/>
              </w:rPr>
              <w:t>Второй принцип</w:t>
            </w:r>
          </w:p>
        </w:tc>
        <w:tc>
          <w:tcPr>
            <w:tcW w:w="7052" w:type="dxa"/>
          </w:tcPr>
          <w:p w:rsidR="005F0FC1" w:rsidRPr="008071CB" w:rsidRDefault="005F0FC1" w:rsidP="00644C3C">
            <w:pPr>
              <w:jc w:val="both"/>
              <w:rPr>
                <w:b w:val="0"/>
                <w:sz w:val="24"/>
                <w:szCs w:val="24"/>
              </w:rPr>
            </w:pPr>
            <w:r w:rsidRPr="008071CB">
              <w:rPr>
                <w:b w:val="0"/>
                <w:sz w:val="24"/>
                <w:szCs w:val="24"/>
              </w:rPr>
              <w:t>Разработка стандартов эффективности (значений, демонстрирующих уровни эффективности)</w:t>
            </w:r>
          </w:p>
        </w:tc>
      </w:tr>
      <w:tr w:rsidR="005F0FC1" w:rsidRPr="008071CB" w:rsidTr="00177896">
        <w:tc>
          <w:tcPr>
            <w:tcW w:w="2518" w:type="dxa"/>
          </w:tcPr>
          <w:p w:rsidR="005F0FC1" w:rsidRPr="008071CB" w:rsidRDefault="005F0FC1" w:rsidP="00DF7951">
            <w:pPr>
              <w:jc w:val="both"/>
              <w:rPr>
                <w:sz w:val="24"/>
                <w:szCs w:val="24"/>
              </w:rPr>
            </w:pPr>
            <w:r w:rsidRPr="008071CB">
              <w:rPr>
                <w:sz w:val="24"/>
                <w:szCs w:val="24"/>
              </w:rPr>
              <w:t>Третий принцип</w:t>
            </w:r>
          </w:p>
        </w:tc>
        <w:tc>
          <w:tcPr>
            <w:tcW w:w="7052" w:type="dxa"/>
          </w:tcPr>
          <w:p w:rsidR="005F0FC1" w:rsidRPr="008071CB" w:rsidRDefault="005F0FC1" w:rsidP="00DF7951">
            <w:pPr>
              <w:jc w:val="both"/>
              <w:rPr>
                <w:b w:val="0"/>
                <w:sz w:val="24"/>
                <w:szCs w:val="24"/>
              </w:rPr>
            </w:pPr>
            <w:r w:rsidRPr="008071CB">
              <w:rPr>
                <w:b w:val="0"/>
                <w:sz w:val="24"/>
                <w:szCs w:val="24"/>
              </w:rPr>
              <w:t>Измерение эффективности на основе стандартов</w:t>
            </w:r>
          </w:p>
        </w:tc>
      </w:tr>
      <w:tr w:rsidR="005F0FC1" w:rsidRPr="008071CB" w:rsidTr="00177896">
        <w:tc>
          <w:tcPr>
            <w:tcW w:w="2518" w:type="dxa"/>
          </w:tcPr>
          <w:p w:rsidR="005F0FC1" w:rsidRPr="008071CB" w:rsidRDefault="005F0FC1" w:rsidP="00DF7951">
            <w:pPr>
              <w:jc w:val="both"/>
              <w:rPr>
                <w:sz w:val="24"/>
                <w:szCs w:val="24"/>
              </w:rPr>
            </w:pPr>
            <w:r w:rsidRPr="008071CB">
              <w:rPr>
                <w:sz w:val="24"/>
                <w:szCs w:val="24"/>
              </w:rPr>
              <w:t>Четвертый принцип</w:t>
            </w:r>
          </w:p>
        </w:tc>
        <w:tc>
          <w:tcPr>
            <w:tcW w:w="7052" w:type="dxa"/>
          </w:tcPr>
          <w:p w:rsidR="005F0FC1" w:rsidRPr="008071CB" w:rsidRDefault="005F0FC1" w:rsidP="00DF7951">
            <w:pPr>
              <w:jc w:val="both"/>
              <w:rPr>
                <w:b w:val="0"/>
                <w:sz w:val="24"/>
                <w:szCs w:val="24"/>
              </w:rPr>
            </w:pPr>
            <w:r w:rsidRPr="008071CB">
              <w:rPr>
                <w:b w:val="0"/>
                <w:sz w:val="24"/>
                <w:szCs w:val="24"/>
              </w:rPr>
              <w:t>Синтез данных для получения выводов о полезности и значимости оцениваемого объекта (программ, проекта и др.)</w:t>
            </w:r>
          </w:p>
        </w:tc>
      </w:tr>
    </w:tbl>
    <w:p w:rsidR="005F0FC1" w:rsidRPr="00CB77FF" w:rsidRDefault="00F60599" w:rsidP="00DF7951">
      <w:pPr>
        <w:jc w:val="both"/>
        <w:rPr>
          <w:b w:val="0"/>
        </w:rPr>
      </w:pPr>
      <w:r w:rsidRPr="00CB77FF">
        <w:rPr>
          <w:b w:val="0"/>
        </w:rPr>
        <w:t>Примечание: Адаптировано автором на основе источника</w:t>
      </w:r>
      <w:r w:rsidR="005F0FC1" w:rsidRPr="00CB77FF">
        <w:rPr>
          <w:b w:val="0"/>
        </w:rPr>
        <w:t xml:space="preserve">. </w:t>
      </w:r>
      <w:r w:rsidR="00DC0E98" w:rsidRPr="00CB77FF">
        <w:rPr>
          <w:b w:val="0"/>
        </w:rPr>
        <w:t>[183</w:t>
      </w:r>
      <w:r w:rsidR="00A861A7" w:rsidRPr="00CB77FF">
        <w:rPr>
          <w:b w:val="0"/>
        </w:rPr>
        <w:t>]</w:t>
      </w:r>
    </w:p>
    <w:p w:rsidR="005F0FC1" w:rsidRPr="00CB77FF" w:rsidRDefault="005F0FC1" w:rsidP="00DF7951">
      <w:pPr>
        <w:jc w:val="both"/>
        <w:rPr>
          <w:b w:val="0"/>
        </w:rPr>
      </w:pPr>
    </w:p>
    <w:p w:rsidR="00B629E6" w:rsidRPr="00CB77FF" w:rsidRDefault="00ED7571" w:rsidP="00DF7951">
      <w:pPr>
        <w:jc w:val="both"/>
        <w:rPr>
          <w:b w:val="0"/>
        </w:rPr>
      </w:pPr>
      <w:r w:rsidRPr="00CB77FF">
        <w:rPr>
          <w:b w:val="0"/>
        </w:rPr>
        <w:tab/>
      </w:r>
      <w:r w:rsidR="00B629E6" w:rsidRPr="00CB77FF">
        <w:rPr>
          <w:b w:val="0"/>
        </w:rPr>
        <w:t xml:space="preserve">Другой важной </w:t>
      </w:r>
      <w:r w:rsidR="00644C3C" w:rsidRPr="00CB77FF">
        <w:rPr>
          <w:b w:val="0"/>
        </w:rPr>
        <w:t>частью стандарта валидности</w:t>
      </w:r>
      <w:r w:rsidR="00B629E6" w:rsidRPr="00CB77FF">
        <w:rPr>
          <w:b w:val="0"/>
        </w:rPr>
        <w:t xml:space="preserve"> является надежность. Для повышения надежности оценок используемая информация должна быть достаточно обширной и глубокой</w:t>
      </w:r>
      <w:r w:rsidR="00DC0E98" w:rsidRPr="00CB77FF">
        <w:rPr>
          <w:b w:val="0"/>
        </w:rPr>
        <w:t xml:space="preserve"> [38; 103; 181</w:t>
      </w:r>
      <w:r w:rsidR="00A861A7" w:rsidRPr="00CB77FF">
        <w:rPr>
          <w:b w:val="0"/>
        </w:rPr>
        <w:t>]</w:t>
      </w:r>
      <w:r w:rsidR="00215D42">
        <w:rPr>
          <w:b w:val="0"/>
        </w:rPr>
        <w:t>. Также важно</w:t>
      </w:r>
      <w:r w:rsidR="00B629E6" w:rsidRPr="00CB77FF">
        <w:rPr>
          <w:b w:val="0"/>
        </w:rPr>
        <w:t xml:space="preserve"> </w:t>
      </w:r>
      <w:r w:rsidR="009C673A" w:rsidRPr="00CB77FF">
        <w:rPr>
          <w:b w:val="0"/>
        </w:rPr>
        <w:t>обеспечить триангуляцию, то есть перекрестн</w:t>
      </w:r>
      <w:r w:rsidR="006C21C0" w:rsidRPr="00CB77FF">
        <w:rPr>
          <w:b w:val="0"/>
        </w:rPr>
        <w:t>ую</w:t>
      </w:r>
      <w:r w:rsidR="009C673A" w:rsidRPr="00CB77FF">
        <w:rPr>
          <w:b w:val="0"/>
        </w:rPr>
        <w:t xml:space="preserve"> проверк</w:t>
      </w:r>
      <w:r w:rsidR="006C21C0" w:rsidRPr="00CB77FF">
        <w:rPr>
          <w:b w:val="0"/>
        </w:rPr>
        <w:t>у</w:t>
      </w:r>
      <w:r w:rsidR="009C673A" w:rsidRPr="00CB77FF">
        <w:rPr>
          <w:b w:val="0"/>
        </w:rPr>
        <w:t xml:space="preserve"> на основе нескольких методов оценки и источников данных</w:t>
      </w:r>
      <w:r w:rsidR="00B629E6" w:rsidRPr="00CB77FF">
        <w:rPr>
          <w:b w:val="0"/>
        </w:rPr>
        <w:t>, чтобы обеспечить всестороннее понимание результатов программы и повысить обоснованность суждений.</w:t>
      </w:r>
    </w:p>
    <w:p w:rsidR="00B629E6" w:rsidRPr="00CB77FF" w:rsidRDefault="005A10EC" w:rsidP="00DF7951">
      <w:pPr>
        <w:jc w:val="both"/>
        <w:rPr>
          <w:b w:val="0"/>
        </w:rPr>
      </w:pPr>
      <w:r w:rsidRPr="00CB77FF">
        <w:rPr>
          <w:b w:val="0"/>
        </w:rPr>
        <w:tab/>
      </w:r>
      <w:r w:rsidR="00B629E6" w:rsidRPr="00CB77FF">
        <w:rPr>
          <w:b w:val="0"/>
        </w:rPr>
        <w:t>Следующи</w:t>
      </w:r>
      <w:r w:rsidR="009C673A" w:rsidRPr="00CB77FF">
        <w:rPr>
          <w:b w:val="0"/>
        </w:rPr>
        <w:t xml:space="preserve">й аспект критерия валидности </w:t>
      </w:r>
      <w:r w:rsidR="00215D42">
        <w:rPr>
          <w:b w:val="0"/>
        </w:rPr>
        <w:t xml:space="preserve">- </w:t>
      </w:r>
      <w:r w:rsidR="00B629E6" w:rsidRPr="00CB77FF">
        <w:rPr>
          <w:b w:val="0"/>
        </w:rPr>
        <w:t xml:space="preserve">компонент причинно-следственной связи. </w:t>
      </w:r>
      <w:r w:rsidR="00AA4D10" w:rsidRPr="00CB77FF">
        <w:rPr>
          <w:b w:val="0"/>
          <w:lang w:val="en-US"/>
        </w:rPr>
        <w:t>Davidson</w:t>
      </w:r>
      <w:r w:rsidR="00B629E6" w:rsidRPr="00CB77FF">
        <w:rPr>
          <w:b w:val="0"/>
        </w:rPr>
        <w:t xml:space="preserve"> утверждает, что это одна из самых сложных, но в то же время важных тем в оценке</w:t>
      </w:r>
      <w:r w:rsidR="00DC0E98" w:rsidRPr="00CB77FF">
        <w:rPr>
          <w:b w:val="0"/>
        </w:rPr>
        <w:t xml:space="preserve"> [39</w:t>
      </w:r>
      <w:r w:rsidR="00A861A7" w:rsidRPr="00CB77FF">
        <w:rPr>
          <w:b w:val="0"/>
        </w:rPr>
        <w:t>]</w:t>
      </w:r>
      <w:r w:rsidR="00B629E6" w:rsidRPr="00CB77FF">
        <w:rPr>
          <w:b w:val="0"/>
        </w:rPr>
        <w:t xml:space="preserve">. Хорошая оценка должна предпринимать разумные шаги для </w:t>
      </w:r>
      <w:r w:rsidR="00497E70" w:rsidRPr="00CB77FF">
        <w:rPr>
          <w:b w:val="0"/>
        </w:rPr>
        <w:t>демонстрации причинно-следственной</w:t>
      </w:r>
      <w:r w:rsidR="00B629E6" w:rsidRPr="00CB77FF">
        <w:rPr>
          <w:b w:val="0"/>
        </w:rPr>
        <w:t xml:space="preserve"> связи между </w:t>
      </w:r>
      <w:r w:rsidR="00F7137D" w:rsidRPr="00CB77FF">
        <w:rPr>
          <w:b w:val="0"/>
        </w:rPr>
        <w:t>деятельностью</w:t>
      </w:r>
      <w:r w:rsidR="00B629E6" w:rsidRPr="00CB77FF">
        <w:rPr>
          <w:b w:val="0"/>
        </w:rPr>
        <w:t xml:space="preserve"> и результатами программы, используя одну или несколько стратегий, </w:t>
      </w:r>
      <w:r w:rsidR="00215D42">
        <w:rPr>
          <w:b w:val="0"/>
        </w:rPr>
        <w:t>в том числе</w:t>
      </w:r>
      <w:r w:rsidR="00B629E6" w:rsidRPr="00CB77FF">
        <w:rPr>
          <w:b w:val="0"/>
        </w:rPr>
        <w:t xml:space="preserve"> экспериментальные или квазиэкспериментальные </w:t>
      </w:r>
      <w:r w:rsidR="00215D42">
        <w:rPr>
          <w:b w:val="0"/>
        </w:rPr>
        <w:t>методы</w:t>
      </w:r>
      <w:r w:rsidR="00B629E6" w:rsidRPr="00CB77FF">
        <w:rPr>
          <w:b w:val="0"/>
        </w:rPr>
        <w:t>, изучение мнений лиц, подвергшихся воздействию, исследование и верификацию основных причинно-следственных механизмов и других методов.</w:t>
      </w:r>
      <w:r w:rsidRPr="00CB77FF">
        <w:rPr>
          <w:b w:val="0"/>
        </w:rPr>
        <w:t xml:space="preserve"> </w:t>
      </w:r>
      <w:r w:rsidR="00B629E6" w:rsidRPr="00CB77FF">
        <w:rPr>
          <w:b w:val="0"/>
        </w:rPr>
        <w:t xml:space="preserve">Наконец, при </w:t>
      </w:r>
      <w:r w:rsidR="00F7137D" w:rsidRPr="00CB77FF">
        <w:rPr>
          <w:b w:val="0"/>
        </w:rPr>
        <w:t>качественной</w:t>
      </w:r>
      <w:r w:rsidR="00B629E6" w:rsidRPr="00CB77FF">
        <w:rPr>
          <w:b w:val="0"/>
        </w:rPr>
        <w:t xml:space="preserve"> оценке обязательно следует учитывать, были ли затраты на программу оправданы по отношению к полученным результатам</w:t>
      </w:r>
      <w:r w:rsidR="00DC0E98" w:rsidRPr="00CB77FF">
        <w:rPr>
          <w:b w:val="0"/>
        </w:rPr>
        <w:t xml:space="preserve"> [38; 39</w:t>
      </w:r>
      <w:r w:rsidR="00AA4D10" w:rsidRPr="00CB77FF">
        <w:rPr>
          <w:b w:val="0"/>
        </w:rPr>
        <w:t>; 1</w:t>
      </w:r>
      <w:r w:rsidR="00DC0E98" w:rsidRPr="00CB77FF">
        <w:rPr>
          <w:b w:val="0"/>
        </w:rPr>
        <w:t>81</w:t>
      </w:r>
      <w:r w:rsidR="00A861A7" w:rsidRPr="00CB77FF">
        <w:rPr>
          <w:b w:val="0"/>
        </w:rPr>
        <w:t>]</w:t>
      </w:r>
      <w:r w:rsidR="00B629E6" w:rsidRPr="00CB77FF">
        <w:rPr>
          <w:b w:val="0"/>
        </w:rPr>
        <w:t xml:space="preserve">.  Некоторые стратегии для решения этой проблемы включают анализ затрат и эффективности. </w:t>
      </w:r>
    </w:p>
    <w:p w:rsidR="00B629E6" w:rsidRPr="00CB77FF" w:rsidRDefault="005A10EC" w:rsidP="00DF7951">
      <w:pPr>
        <w:jc w:val="both"/>
        <w:rPr>
          <w:b w:val="0"/>
          <w:i/>
        </w:rPr>
      </w:pPr>
      <w:r w:rsidRPr="00CB77FF">
        <w:rPr>
          <w:b w:val="0"/>
        </w:rPr>
        <w:tab/>
      </w:r>
      <w:r w:rsidR="00B629E6" w:rsidRPr="00CB77FF">
        <w:rPr>
          <w:b w:val="0"/>
          <w:i/>
        </w:rPr>
        <w:t>Полезность</w:t>
      </w:r>
    </w:p>
    <w:p w:rsidR="00B629E6" w:rsidRPr="00CB77FF" w:rsidRDefault="005A10EC" w:rsidP="00DF7951">
      <w:pPr>
        <w:jc w:val="both"/>
        <w:rPr>
          <w:b w:val="0"/>
        </w:rPr>
      </w:pPr>
      <w:r w:rsidRPr="00CB77FF">
        <w:rPr>
          <w:b w:val="0"/>
        </w:rPr>
        <w:tab/>
      </w:r>
      <w:r w:rsidR="005238A4" w:rsidRPr="00CB77FF">
        <w:rPr>
          <w:b w:val="0"/>
        </w:rPr>
        <w:t>Наряду с вышеназванными признаками, безусловным свойством оценки должна быть ее полезность и утилитарность</w:t>
      </w:r>
      <w:r w:rsidR="00DC0E98" w:rsidRPr="00CB77FF">
        <w:rPr>
          <w:b w:val="0"/>
        </w:rPr>
        <w:t xml:space="preserve"> [39</w:t>
      </w:r>
      <w:r w:rsidR="00AA4D10" w:rsidRPr="00CB77FF">
        <w:rPr>
          <w:b w:val="0"/>
        </w:rPr>
        <w:t>; 1</w:t>
      </w:r>
      <w:r w:rsidR="00DC0E98" w:rsidRPr="00CB77FF">
        <w:rPr>
          <w:b w:val="0"/>
        </w:rPr>
        <w:t>81</w:t>
      </w:r>
      <w:r w:rsidR="00AA4D10" w:rsidRPr="00CB77FF">
        <w:rPr>
          <w:b w:val="0"/>
        </w:rPr>
        <w:t>]</w:t>
      </w:r>
      <w:r w:rsidR="00B629E6" w:rsidRPr="00CB77FF">
        <w:rPr>
          <w:b w:val="0"/>
        </w:rPr>
        <w:t xml:space="preserve">. </w:t>
      </w:r>
      <w:r w:rsidR="005238A4" w:rsidRPr="00CB77FF">
        <w:rPr>
          <w:b w:val="0"/>
        </w:rPr>
        <w:t>Это выражается в способствовании</w:t>
      </w:r>
      <w:r w:rsidR="00B629E6" w:rsidRPr="00CB77FF">
        <w:rPr>
          <w:b w:val="0"/>
        </w:rPr>
        <w:t xml:space="preserve"> </w:t>
      </w:r>
      <w:r w:rsidR="005238A4" w:rsidRPr="00CB77FF">
        <w:rPr>
          <w:b w:val="0"/>
        </w:rPr>
        <w:t>принятию соо</w:t>
      </w:r>
      <w:r w:rsidR="00546372" w:rsidRPr="00CB77FF">
        <w:rPr>
          <w:b w:val="0"/>
        </w:rPr>
        <w:t>тв</w:t>
      </w:r>
      <w:r w:rsidR="005238A4" w:rsidRPr="00CB77FF">
        <w:rPr>
          <w:b w:val="0"/>
        </w:rPr>
        <w:t>етствующих мер</w:t>
      </w:r>
      <w:r w:rsidR="00B629E6" w:rsidRPr="00CB77FF">
        <w:rPr>
          <w:b w:val="0"/>
        </w:rPr>
        <w:t xml:space="preserve">, </w:t>
      </w:r>
      <w:r w:rsidR="005238A4" w:rsidRPr="00CB77FF">
        <w:rPr>
          <w:b w:val="0"/>
        </w:rPr>
        <w:t xml:space="preserve">на </w:t>
      </w:r>
      <w:r w:rsidR="00B629E6" w:rsidRPr="00CB77FF">
        <w:rPr>
          <w:b w:val="0"/>
        </w:rPr>
        <w:t>основ</w:t>
      </w:r>
      <w:r w:rsidR="005238A4" w:rsidRPr="00CB77FF">
        <w:rPr>
          <w:b w:val="0"/>
        </w:rPr>
        <w:t>е</w:t>
      </w:r>
      <w:r w:rsidR="00B629E6" w:rsidRPr="00CB77FF">
        <w:rPr>
          <w:b w:val="0"/>
        </w:rPr>
        <w:t xml:space="preserve"> </w:t>
      </w:r>
      <w:r w:rsidR="00497E70" w:rsidRPr="00CB77FF">
        <w:rPr>
          <w:b w:val="0"/>
        </w:rPr>
        <w:t xml:space="preserve">сильных и слабых сторон деятельности и программ, </w:t>
      </w:r>
      <w:r w:rsidR="00BE0A42" w:rsidRPr="00CB77FF">
        <w:rPr>
          <w:b w:val="0"/>
        </w:rPr>
        <w:t>в целях повышения эффективности</w:t>
      </w:r>
      <w:r w:rsidR="00B629E6" w:rsidRPr="00CB77FF">
        <w:rPr>
          <w:b w:val="0"/>
        </w:rPr>
        <w:t xml:space="preserve"> </w:t>
      </w:r>
      <w:r w:rsidR="00AA4D10" w:rsidRPr="00CB77FF">
        <w:rPr>
          <w:b w:val="0"/>
        </w:rPr>
        <w:t>[10</w:t>
      </w:r>
      <w:r w:rsidR="00BE0A42" w:rsidRPr="00CB77FF">
        <w:rPr>
          <w:b w:val="0"/>
        </w:rPr>
        <w:t>3</w:t>
      </w:r>
      <w:r w:rsidR="00A861A7" w:rsidRPr="00CB77FF">
        <w:rPr>
          <w:b w:val="0"/>
        </w:rPr>
        <w:t>]</w:t>
      </w:r>
      <w:r w:rsidR="00215D42">
        <w:rPr>
          <w:b w:val="0"/>
        </w:rPr>
        <w:t xml:space="preserve">. </w:t>
      </w:r>
      <w:r w:rsidR="00B629E6" w:rsidRPr="00CB77FF">
        <w:rPr>
          <w:b w:val="0"/>
        </w:rPr>
        <w:t xml:space="preserve">Несмотря на </w:t>
      </w:r>
      <w:r w:rsidR="005238A4" w:rsidRPr="00CB77FF">
        <w:rPr>
          <w:b w:val="0"/>
        </w:rPr>
        <w:t xml:space="preserve">наличие мнений о </w:t>
      </w:r>
      <w:r w:rsidR="006140BD" w:rsidRPr="00CB77FF">
        <w:rPr>
          <w:b w:val="0"/>
        </w:rPr>
        <w:t>неуместности</w:t>
      </w:r>
      <w:r w:rsidR="005238A4" w:rsidRPr="00CB77FF">
        <w:rPr>
          <w:b w:val="0"/>
        </w:rPr>
        <w:t xml:space="preserve"> </w:t>
      </w:r>
      <w:r w:rsidR="00B629E6" w:rsidRPr="00CB77FF">
        <w:rPr>
          <w:b w:val="0"/>
        </w:rPr>
        <w:t xml:space="preserve">использования </w:t>
      </w:r>
      <w:r w:rsidR="005238A4" w:rsidRPr="00CB77FF">
        <w:rPr>
          <w:b w:val="0"/>
        </w:rPr>
        <w:t>элемента полезности</w:t>
      </w:r>
      <w:r w:rsidR="00B629E6" w:rsidRPr="00CB77FF">
        <w:rPr>
          <w:b w:val="0"/>
        </w:rPr>
        <w:t xml:space="preserve"> в </w:t>
      </w:r>
      <w:r w:rsidR="005238A4" w:rsidRPr="00CB77FF">
        <w:rPr>
          <w:b w:val="0"/>
        </w:rPr>
        <w:t>виде</w:t>
      </w:r>
      <w:r w:rsidR="00B629E6" w:rsidRPr="00CB77FF">
        <w:rPr>
          <w:b w:val="0"/>
        </w:rPr>
        <w:t xml:space="preserve"> критерия </w:t>
      </w:r>
      <w:r w:rsidR="005238A4" w:rsidRPr="00CB77FF">
        <w:rPr>
          <w:b w:val="0"/>
        </w:rPr>
        <w:t>качества</w:t>
      </w:r>
      <w:r w:rsidR="00B629E6" w:rsidRPr="00CB77FF">
        <w:rPr>
          <w:b w:val="0"/>
        </w:rPr>
        <w:t xml:space="preserve"> оценки</w:t>
      </w:r>
      <w:r w:rsidR="006140BD" w:rsidRPr="00CB77FF">
        <w:rPr>
          <w:b w:val="0"/>
        </w:rPr>
        <w:t xml:space="preserve"> по причине того, что</w:t>
      </w:r>
      <w:r w:rsidR="00B629E6" w:rsidRPr="00CB77FF">
        <w:rPr>
          <w:b w:val="0"/>
        </w:rPr>
        <w:t xml:space="preserve"> это входит в компетенцию</w:t>
      </w:r>
      <w:r w:rsidR="00184C65" w:rsidRPr="00CB77FF">
        <w:rPr>
          <w:b w:val="0"/>
        </w:rPr>
        <w:t xml:space="preserve"> </w:t>
      </w:r>
      <w:r w:rsidR="006140BD" w:rsidRPr="00CB77FF">
        <w:rPr>
          <w:b w:val="0"/>
        </w:rPr>
        <w:t>и зависит от</w:t>
      </w:r>
      <w:r w:rsidR="00B629E6" w:rsidRPr="00CB77FF">
        <w:rPr>
          <w:b w:val="0"/>
        </w:rPr>
        <w:t xml:space="preserve"> пользователей оценки,</w:t>
      </w:r>
      <w:r w:rsidR="00184C65" w:rsidRPr="00CB77FF">
        <w:rPr>
          <w:b w:val="0"/>
        </w:rPr>
        <w:t xml:space="preserve"> то есть самих оцениваемых органов,</w:t>
      </w:r>
      <w:r w:rsidR="00B629E6" w:rsidRPr="00CB77FF">
        <w:rPr>
          <w:b w:val="0"/>
        </w:rPr>
        <w:t xml:space="preserve"> использование результатов должно оставаться важным </w:t>
      </w:r>
      <w:r w:rsidR="00184C65" w:rsidRPr="00CB77FF">
        <w:rPr>
          <w:b w:val="0"/>
        </w:rPr>
        <w:t>стандартом</w:t>
      </w:r>
      <w:r w:rsidR="00B629E6" w:rsidRPr="00CB77FF">
        <w:rPr>
          <w:b w:val="0"/>
        </w:rPr>
        <w:t xml:space="preserve"> качественной оценки </w:t>
      </w:r>
      <w:r w:rsidR="00BE0A42" w:rsidRPr="00CB77FF">
        <w:rPr>
          <w:b w:val="0"/>
        </w:rPr>
        <w:t>[38</w:t>
      </w:r>
      <w:r w:rsidR="00A861A7" w:rsidRPr="00CB77FF">
        <w:rPr>
          <w:b w:val="0"/>
        </w:rPr>
        <w:t>]</w:t>
      </w:r>
      <w:r w:rsidR="00B629E6" w:rsidRPr="00CB77FF">
        <w:rPr>
          <w:b w:val="0"/>
        </w:rPr>
        <w:t>, поскольку конечной целью оценки является совершенствование политики и "улучшение социального положения"</w:t>
      </w:r>
      <w:r w:rsidR="00AA4D10" w:rsidRPr="00CB77FF">
        <w:rPr>
          <w:b w:val="0"/>
        </w:rPr>
        <w:t xml:space="preserve"> [18</w:t>
      </w:r>
      <w:r w:rsidR="00BE0A42" w:rsidRPr="00CB77FF">
        <w:rPr>
          <w:b w:val="0"/>
        </w:rPr>
        <w:t>5</w:t>
      </w:r>
      <w:r w:rsidR="00A861A7" w:rsidRPr="00CB77FF">
        <w:rPr>
          <w:b w:val="0"/>
        </w:rPr>
        <w:t>]</w:t>
      </w:r>
      <w:r w:rsidR="00B629E6" w:rsidRPr="00CB77FF">
        <w:rPr>
          <w:b w:val="0"/>
        </w:rPr>
        <w:t>.</w:t>
      </w:r>
      <w:r w:rsidR="001F7DEE" w:rsidRPr="00CB77FF">
        <w:rPr>
          <w:b w:val="0"/>
        </w:rPr>
        <w:t xml:space="preserve"> </w:t>
      </w:r>
      <w:r w:rsidR="00A861A7" w:rsidRPr="00CB77FF">
        <w:rPr>
          <w:b w:val="0"/>
        </w:rPr>
        <w:t>Х</w:t>
      </w:r>
      <w:r w:rsidR="00B629E6" w:rsidRPr="00CB77FF">
        <w:rPr>
          <w:b w:val="0"/>
        </w:rPr>
        <w:t xml:space="preserve">орошая оценка должна содержать четкие, понятные и ориентированные на конкретные действия рекомендации, которые могут быть использованы для исправления и </w:t>
      </w:r>
      <w:r w:rsidR="00184C65" w:rsidRPr="00CB77FF">
        <w:rPr>
          <w:b w:val="0"/>
        </w:rPr>
        <w:t>совершенствования</w:t>
      </w:r>
      <w:r w:rsidR="00B629E6" w:rsidRPr="00CB77FF">
        <w:rPr>
          <w:b w:val="0"/>
        </w:rPr>
        <w:t xml:space="preserve"> программы или ее </w:t>
      </w:r>
      <w:r w:rsidR="00C604B2" w:rsidRPr="00CB77FF">
        <w:rPr>
          <w:b w:val="0"/>
        </w:rPr>
        <w:t>компонентов,</w:t>
      </w:r>
      <w:r w:rsidR="00B629E6" w:rsidRPr="00CB77FF">
        <w:rPr>
          <w:b w:val="0"/>
        </w:rPr>
        <w:t xml:space="preserve"> или послужить основой для принятия будущих решений относительно продолжения, масштабирования или прекращения програ</w:t>
      </w:r>
      <w:r w:rsidR="00546372" w:rsidRPr="00CB77FF">
        <w:rPr>
          <w:b w:val="0"/>
        </w:rPr>
        <w:t>мм, а также улучшения деятельности</w:t>
      </w:r>
      <w:r w:rsidR="00A861A7" w:rsidRPr="00CB77FF">
        <w:rPr>
          <w:b w:val="0"/>
        </w:rPr>
        <w:t xml:space="preserve"> </w:t>
      </w:r>
      <w:r w:rsidR="00AA4D10" w:rsidRPr="00CB77FF">
        <w:rPr>
          <w:b w:val="0"/>
        </w:rPr>
        <w:t>[10</w:t>
      </w:r>
      <w:r w:rsidR="00BE0A42" w:rsidRPr="00CB77FF">
        <w:rPr>
          <w:b w:val="0"/>
        </w:rPr>
        <w:t>3; 38; 39</w:t>
      </w:r>
      <w:r w:rsidR="00A861A7" w:rsidRPr="00CB77FF">
        <w:rPr>
          <w:b w:val="0"/>
        </w:rPr>
        <w:t>]</w:t>
      </w:r>
      <w:r w:rsidR="00B629E6" w:rsidRPr="00CB77FF">
        <w:rPr>
          <w:b w:val="0"/>
        </w:rPr>
        <w:t>.</w:t>
      </w:r>
    </w:p>
    <w:p w:rsidR="00AB15A4" w:rsidRPr="00CB77FF" w:rsidRDefault="00AB15A4" w:rsidP="00DF7951">
      <w:pPr>
        <w:jc w:val="both"/>
        <w:rPr>
          <w:b w:val="0"/>
        </w:rPr>
      </w:pPr>
    </w:p>
    <w:p w:rsidR="008E52D7" w:rsidRPr="00CB77FF" w:rsidRDefault="00EA4A4E" w:rsidP="00DF7951">
      <w:pPr>
        <w:jc w:val="both"/>
      </w:pPr>
      <w:r w:rsidRPr="00CB77FF">
        <w:rPr>
          <w:b w:val="0"/>
        </w:rPr>
        <w:tab/>
      </w:r>
      <w:r w:rsidRPr="00CB77FF">
        <w:t>Методы сбора информации</w:t>
      </w:r>
    </w:p>
    <w:p w:rsidR="006A686F" w:rsidRPr="00CB77FF" w:rsidRDefault="00654D4F" w:rsidP="00DF7951">
      <w:pPr>
        <w:jc w:val="both"/>
        <w:rPr>
          <w:b w:val="0"/>
        </w:rPr>
      </w:pPr>
      <w:r w:rsidRPr="00CB77FF">
        <w:tab/>
      </w:r>
      <w:r w:rsidR="00237457" w:rsidRPr="00CB77FF">
        <w:rPr>
          <w:b w:val="0"/>
        </w:rPr>
        <w:t>Данное исследование нацелено на диагностику практики управления эффективностью работы МИО</w:t>
      </w:r>
      <w:r w:rsidR="00BB1005" w:rsidRPr="00CB77FF">
        <w:rPr>
          <w:b w:val="0"/>
        </w:rPr>
        <w:t xml:space="preserve"> путем </w:t>
      </w:r>
      <w:r w:rsidR="00237457" w:rsidRPr="00CB77FF">
        <w:rPr>
          <w:b w:val="0"/>
        </w:rPr>
        <w:t xml:space="preserve">глубинного анализа его основных аспектов. </w:t>
      </w:r>
      <w:r w:rsidR="00BB1005" w:rsidRPr="00CB77FF">
        <w:rPr>
          <w:b w:val="0"/>
        </w:rPr>
        <w:t>Эта задача обусловила выбор именно качественных методов сбора и анализа данных.</w:t>
      </w:r>
      <w:r w:rsidR="00021972" w:rsidRPr="00CB77FF">
        <w:rPr>
          <w:b w:val="0"/>
        </w:rPr>
        <w:t xml:space="preserve"> В </w:t>
      </w:r>
      <w:r w:rsidR="006A686F" w:rsidRPr="00CB77FF">
        <w:rPr>
          <w:b w:val="0"/>
        </w:rPr>
        <w:t>частности, были использованы</w:t>
      </w:r>
      <w:r w:rsidR="00127A22" w:rsidRPr="00CB77FF">
        <w:rPr>
          <w:b w:val="0"/>
        </w:rPr>
        <w:t xml:space="preserve"> </w:t>
      </w:r>
      <w:r w:rsidR="003A6A12" w:rsidRPr="00CB77FF">
        <w:rPr>
          <w:b w:val="0"/>
        </w:rPr>
        <w:t>анализ</w:t>
      </w:r>
      <w:r w:rsidR="00546372" w:rsidRPr="00CB77FF">
        <w:rPr>
          <w:b w:val="0"/>
        </w:rPr>
        <w:t xml:space="preserve"> документаци</w:t>
      </w:r>
      <w:r w:rsidR="003A6A12" w:rsidRPr="00CB77FF">
        <w:rPr>
          <w:b w:val="0"/>
        </w:rPr>
        <w:t>и, касающей</w:t>
      </w:r>
      <w:r w:rsidR="00546372" w:rsidRPr="00CB77FF">
        <w:rPr>
          <w:b w:val="0"/>
        </w:rPr>
        <w:t xml:space="preserve">ся управления эффективностью МИО и </w:t>
      </w:r>
      <w:r w:rsidR="006A686F" w:rsidRPr="00CB77FF">
        <w:rPr>
          <w:b w:val="0"/>
        </w:rPr>
        <w:t>инд</w:t>
      </w:r>
      <w:r w:rsidR="00546372" w:rsidRPr="00CB77FF">
        <w:rPr>
          <w:b w:val="0"/>
        </w:rPr>
        <w:t xml:space="preserve">ивидуальные глубинные </w:t>
      </w:r>
      <w:r w:rsidR="00546372" w:rsidRPr="00CB77FF">
        <w:rPr>
          <w:b w:val="0"/>
        </w:rPr>
        <w:lastRenderedPageBreak/>
        <w:t>интервью</w:t>
      </w:r>
      <w:r w:rsidR="006A686F" w:rsidRPr="00CB77FF">
        <w:rPr>
          <w:b w:val="0"/>
        </w:rPr>
        <w:t xml:space="preserve">. </w:t>
      </w:r>
      <w:r w:rsidR="00641BD2" w:rsidRPr="00CB77FF">
        <w:rPr>
          <w:b w:val="0"/>
        </w:rPr>
        <w:t>Вместе с тем, качественные методы были дополнены количественными</w:t>
      </w:r>
      <w:r w:rsidR="00F80247" w:rsidRPr="00CB77FF">
        <w:rPr>
          <w:b w:val="0"/>
        </w:rPr>
        <w:t xml:space="preserve"> методами, включая корреляционный анализ и натурный квазиэксперимент для определения </w:t>
      </w:r>
      <w:r w:rsidR="00251AAF" w:rsidRPr="00CB77FF">
        <w:rPr>
          <w:b w:val="0"/>
        </w:rPr>
        <w:t xml:space="preserve">воздействия процессов управления эффективностью на деятельность МИО. </w:t>
      </w:r>
    </w:p>
    <w:p w:rsidR="004616A5" w:rsidRPr="00CB77FF" w:rsidRDefault="004616A5" w:rsidP="00DF7951">
      <w:pPr>
        <w:jc w:val="both"/>
        <w:rPr>
          <w:b w:val="0"/>
        </w:rPr>
      </w:pPr>
      <w:r w:rsidRPr="00CB77FF">
        <w:rPr>
          <w:b w:val="0"/>
        </w:rPr>
        <w:tab/>
        <w:t xml:space="preserve">Далее описан процесс сбора данных с использованием указанных методов. При этом, для анализа внедрения проектного управления в МИО была использована отдельная выборка интервью и документов, поэтому методы сбора в отношении проектного управления представлены </w:t>
      </w:r>
      <w:r w:rsidR="004A51B9" w:rsidRPr="00CB77FF">
        <w:rPr>
          <w:b w:val="0"/>
        </w:rPr>
        <w:t xml:space="preserve">в </w:t>
      </w:r>
      <w:r w:rsidRPr="00CB77FF">
        <w:rPr>
          <w:b w:val="0"/>
        </w:rPr>
        <w:t>отдельн</w:t>
      </w:r>
      <w:r w:rsidR="004A51B9" w:rsidRPr="00CB77FF">
        <w:rPr>
          <w:b w:val="0"/>
        </w:rPr>
        <w:t>о</w:t>
      </w:r>
      <w:r w:rsidRPr="00CB77FF">
        <w:rPr>
          <w:b w:val="0"/>
        </w:rPr>
        <w:t>м пункт</w:t>
      </w:r>
      <w:r w:rsidR="004A51B9" w:rsidRPr="00CB77FF">
        <w:rPr>
          <w:b w:val="0"/>
        </w:rPr>
        <w:t>е</w:t>
      </w:r>
      <w:r w:rsidRPr="00CB77FF">
        <w:rPr>
          <w:b w:val="0"/>
        </w:rPr>
        <w:t xml:space="preserve"> на </w:t>
      </w:r>
      <w:r w:rsidRPr="00E20142">
        <w:rPr>
          <w:b w:val="0"/>
        </w:rPr>
        <w:t>страниц</w:t>
      </w:r>
      <w:r w:rsidR="00F60599" w:rsidRPr="00E20142">
        <w:rPr>
          <w:b w:val="0"/>
        </w:rPr>
        <w:t>е</w:t>
      </w:r>
      <w:r w:rsidRPr="00E20142">
        <w:rPr>
          <w:b w:val="0"/>
        </w:rPr>
        <w:t xml:space="preserve"> </w:t>
      </w:r>
      <w:r w:rsidR="00E20142" w:rsidRPr="00E20142">
        <w:rPr>
          <w:b w:val="0"/>
        </w:rPr>
        <w:t>59</w:t>
      </w:r>
      <w:r w:rsidRPr="00E20142">
        <w:rPr>
          <w:b w:val="0"/>
        </w:rPr>
        <w:t>.</w:t>
      </w:r>
      <w:r w:rsidRPr="00CB77FF">
        <w:rPr>
          <w:b w:val="0"/>
        </w:rPr>
        <w:t xml:space="preserve">  </w:t>
      </w:r>
    </w:p>
    <w:p w:rsidR="00B75FD6" w:rsidRPr="00CB77FF" w:rsidRDefault="0092515B" w:rsidP="00DF7951">
      <w:pPr>
        <w:jc w:val="both"/>
        <w:rPr>
          <w:b w:val="0"/>
        </w:rPr>
      </w:pPr>
      <w:r w:rsidRPr="00CB77FF">
        <w:rPr>
          <w:b w:val="0"/>
        </w:rPr>
        <w:tab/>
      </w:r>
      <w:r w:rsidR="00B75FD6" w:rsidRPr="00CB77FF">
        <w:rPr>
          <w:b w:val="0"/>
          <w:lang w:val="en-US"/>
        </w:rPr>
        <w:t>Bowen</w:t>
      </w:r>
      <w:r w:rsidR="00B75FD6" w:rsidRPr="00CB77FF">
        <w:rPr>
          <w:b w:val="0"/>
        </w:rPr>
        <w:t xml:space="preserve"> определяет </w:t>
      </w:r>
      <w:r w:rsidR="00582CC8" w:rsidRPr="00CB77FF">
        <w:rPr>
          <w:b w:val="0"/>
        </w:rPr>
        <w:t>анализ документации</w:t>
      </w:r>
      <w:r w:rsidR="003174C9" w:rsidRPr="00CB77FF">
        <w:rPr>
          <w:b w:val="0"/>
        </w:rPr>
        <w:t xml:space="preserve"> </w:t>
      </w:r>
      <w:r w:rsidR="00B75FD6" w:rsidRPr="00CB77FF">
        <w:rPr>
          <w:b w:val="0"/>
        </w:rPr>
        <w:t>как "систематическую процедуру для обзора и оценки документов"</w:t>
      </w:r>
      <w:r w:rsidR="00454AB2" w:rsidRPr="00CB77FF">
        <w:rPr>
          <w:b w:val="0"/>
        </w:rPr>
        <w:t xml:space="preserve"> [18</w:t>
      </w:r>
      <w:r w:rsidR="00353326" w:rsidRPr="00CB77FF">
        <w:rPr>
          <w:b w:val="0"/>
        </w:rPr>
        <w:t>6</w:t>
      </w:r>
      <w:r w:rsidR="00973AC5" w:rsidRPr="00CB77FF">
        <w:rPr>
          <w:b w:val="0"/>
        </w:rPr>
        <w:t>]</w:t>
      </w:r>
      <w:r w:rsidR="00B75FD6" w:rsidRPr="00CB77FF">
        <w:rPr>
          <w:b w:val="0"/>
        </w:rPr>
        <w:t>. В целях данного исследования были использованы следующие виды документов: постановления правительства и другие правовые акты государственных органов, регулирующи</w:t>
      </w:r>
      <w:r w:rsidR="00636CF7">
        <w:rPr>
          <w:b w:val="0"/>
        </w:rPr>
        <w:t>е</w:t>
      </w:r>
      <w:r w:rsidR="00B75FD6" w:rsidRPr="00CB77FF">
        <w:rPr>
          <w:b w:val="0"/>
        </w:rPr>
        <w:t xml:space="preserve"> сферу управления эффективностью, официальные методологии и методики, отчетная информация государственных органов, документы государственного планирования и иные программные документы регионов</w:t>
      </w:r>
      <w:r w:rsidR="003174C9" w:rsidRPr="00CB77FF">
        <w:rPr>
          <w:b w:val="0"/>
        </w:rPr>
        <w:t xml:space="preserve">, отчеты об оценке, итоги экспертно-аналитических мероприятий Ревизионных комиссий, как </w:t>
      </w:r>
      <w:r w:rsidR="00C604B2">
        <w:rPr>
          <w:b w:val="0"/>
        </w:rPr>
        <w:t>уполномоченных органов</w:t>
      </w:r>
      <w:r w:rsidR="003174C9" w:rsidRPr="00CB77FF">
        <w:rPr>
          <w:b w:val="0"/>
        </w:rPr>
        <w:t xml:space="preserve"> по оценке программ</w:t>
      </w:r>
      <w:r w:rsidR="00B75FD6" w:rsidRPr="00CB77FF">
        <w:rPr>
          <w:b w:val="0"/>
        </w:rPr>
        <w:t xml:space="preserve">. Государственное управление в Казахстане характеризуется высоким уровнем регламентированности, поэтому изучение документации позволяет понять глубже процессы и механику управления, а интервью помогают раскрыть их практическое измерение. </w:t>
      </w:r>
    </w:p>
    <w:p w:rsidR="0092515B" w:rsidRPr="00CB77FF" w:rsidRDefault="00B75FD6" w:rsidP="00DF7951">
      <w:pPr>
        <w:jc w:val="both"/>
        <w:rPr>
          <w:b w:val="0"/>
        </w:rPr>
      </w:pPr>
      <w:r w:rsidRPr="00CB77FF">
        <w:rPr>
          <w:b w:val="0"/>
        </w:rPr>
        <w:tab/>
      </w:r>
      <w:r w:rsidR="0092515B" w:rsidRPr="00CB77FF">
        <w:rPr>
          <w:b w:val="0"/>
        </w:rPr>
        <w:t>Выбор интервью обосновывается тем, что данный метод позволяет получить более насыщенную информацию в отличи</w:t>
      </w:r>
      <w:r w:rsidR="00582CC8" w:rsidRPr="00CB77FF">
        <w:rPr>
          <w:b w:val="0"/>
        </w:rPr>
        <w:t>е</w:t>
      </w:r>
      <w:r w:rsidR="0092515B" w:rsidRPr="00CB77FF">
        <w:rPr>
          <w:b w:val="0"/>
        </w:rPr>
        <w:t xml:space="preserve"> от методов опроса и анкетирования. Интервью, имея более открытый и индуктивный характер, предоставляют возможность познания ценных нюансов и особенностей явлений, которые могут быть недоступны при использовании иных методов</w:t>
      </w:r>
      <w:r w:rsidR="00454AB2" w:rsidRPr="00CB77FF">
        <w:rPr>
          <w:b w:val="0"/>
        </w:rPr>
        <w:t xml:space="preserve"> [18</w:t>
      </w:r>
      <w:r w:rsidR="00353326" w:rsidRPr="00CB77FF">
        <w:rPr>
          <w:b w:val="0"/>
        </w:rPr>
        <w:t>7</w:t>
      </w:r>
      <w:r w:rsidR="00607F4A" w:rsidRPr="00CB77FF">
        <w:rPr>
          <w:b w:val="0"/>
        </w:rPr>
        <w:t>]</w:t>
      </w:r>
      <w:r w:rsidR="0092515B" w:rsidRPr="00CB77FF">
        <w:rPr>
          <w:b w:val="0"/>
        </w:rPr>
        <w:t>.</w:t>
      </w:r>
    </w:p>
    <w:p w:rsidR="0092515B" w:rsidRPr="00CB77FF" w:rsidRDefault="006A686F" w:rsidP="00DF7951">
      <w:pPr>
        <w:jc w:val="both"/>
        <w:rPr>
          <w:b w:val="0"/>
        </w:rPr>
      </w:pPr>
      <w:r w:rsidRPr="00CB77FF">
        <w:rPr>
          <w:b w:val="0"/>
        </w:rPr>
        <w:tab/>
      </w:r>
      <w:r w:rsidR="00B9132F" w:rsidRPr="00CB77FF">
        <w:rPr>
          <w:b w:val="0"/>
        </w:rPr>
        <w:t>В исследовани</w:t>
      </w:r>
      <w:r w:rsidR="00C52099" w:rsidRPr="00CB77FF">
        <w:rPr>
          <w:b w:val="0"/>
        </w:rPr>
        <w:t>и</w:t>
      </w:r>
      <w:r w:rsidR="00B9132F" w:rsidRPr="00CB77FF">
        <w:rPr>
          <w:b w:val="0"/>
        </w:rPr>
        <w:t xml:space="preserve"> </w:t>
      </w:r>
      <w:r w:rsidR="0015264B" w:rsidRPr="00CB77FF">
        <w:rPr>
          <w:b w:val="0"/>
        </w:rPr>
        <w:t>был использован полу</w:t>
      </w:r>
      <w:r w:rsidR="00C52099" w:rsidRPr="00CB77FF">
        <w:rPr>
          <w:b w:val="0"/>
        </w:rPr>
        <w:t xml:space="preserve">структурированный вид интервью, который </w:t>
      </w:r>
      <w:r w:rsidR="00EC0D96" w:rsidRPr="00CB77FF">
        <w:rPr>
          <w:b w:val="0"/>
        </w:rPr>
        <w:t>представля</w:t>
      </w:r>
      <w:r w:rsidR="00C52099" w:rsidRPr="00CB77FF">
        <w:rPr>
          <w:b w:val="0"/>
        </w:rPr>
        <w:t>е</w:t>
      </w:r>
      <w:r w:rsidR="00EC0D96" w:rsidRPr="00CB77FF">
        <w:rPr>
          <w:b w:val="0"/>
        </w:rPr>
        <w:t xml:space="preserve">т собой оптимальный баланс </w:t>
      </w:r>
      <w:r w:rsidR="00594AFF" w:rsidRPr="00CB77FF">
        <w:rPr>
          <w:b w:val="0"/>
        </w:rPr>
        <w:t>между сохранением траектории исследования и предоставлением свободы интервьюируемому для конструирования реальности</w:t>
      </w:r>
      <w:r w:rsidR="00454AB2" w:rsidRPr="00CB77FF">
        <w:rPr>
          <w:b w:val="0"/>
        </w:rPr>
        <w:t xml:space="preserve"> [18</w:t>
      </w:r>
      <w:r w:rsidR="00467C59" w:rsidRPr="00CB77FF">
        <w:rPr>
          <w:b w:val="0"/>
        </w:rPr>
        <w:t>7</w:t>
      </w:r>
      <w:r w:rsidR="00607F4A" w:rsidRPr="00CB77FF">
        <w:rPr>
          <w:b w:val="0"/>
        </w:rPr>
        <w:t>]</w:t>
      </w:r>
      <w:r w:rsidR="00594AFF" w:rsidRPr="00CB77FF">
        <w:rPr>
          <w:b w:val="0"/>
        </w:rPr>
        <w:t xml:space="preserve">. </w:t>
      </w:r>
      <w:r w:rsidR="004B3219" w:rsidRPr="00CB77FF">
        <w:rPr>
          <w:b w:val="0"/>
        </w:rPr>
        <w:t>В отличи</w:t>
      </w:r>
      <w:r w:rsidR="008A4989" w:rsidRPr="00CB77FF">
        <w:rPr>
          <w:b w:val="0"/>
        </w:rPr>
        <w:t>е</w:t>
      </w:r>
      <w:r w:rsidR="004B3219" w:rsidRPr="00CB77FF">
        <w:rPr>
          <w:b w:val="0"/>
        </w:rPr>
        <w:t xml:space="preserve"> от более строгих структурированных интервью, данный формат имеет б</w:t>
      </w:r>
      <w:r w:rsidR="008A4989" w:rsidRPr="00CB77FF">
        <w:rPr>
          <w:b w:val="0"/>
        </w:rPr>
        <w:t>ó</w:t>
      </w:r>
      <w:r w:rsidR="004B3219" w:rsidRPr="00CB77FF">
        <w:rPr>
          <w:b w:val="0"/>
        </w:rPr>
        <w:t xml:space="preserve">льший потенциал для </w:t>
      </w:r>
      <w:r w:rsidR="008A4989" w:rsidRPr="00CB77FF">
        <w:rPr>
          <w:b w:val="0"/>
        </w:rPr>
        <w:t>сбора</w:t>
      </w:r>
      <w:r w:rsidR="004B3219" w:rsidRPr="00CB77FF">
        <w:rPr>
          <w:b w:val="0"/>
        </w:rPr>
        <w:t xml:space="preserve"> информации, так как в рамках полуструктурированных интервью участники имеют возможность подойти к обсуждаемым темам с разных углов, которые они посчитают значимыми</w:t>
      </w:r>
      <w:r w:rsidR="007B71D0" w:rsidRPr="00CB77FF">
        <w:rPr>
          <w:b w:val="0"/>
        </w:rPr>
        <w:t>, и выразить таким образом свое отношение к предмету исследования</w:t>
      </w:r>
      <w:r w:rsidR="004B3219" w:rsidRPr="00CB77FF">
        <w:rPr>
          <w:b w:val="0"/>
        </w:rPr>
        <w:t xml:space="preserve">. </w:t>
      </w:r>
      <w:r w:rsidR="008A4989" w:rsidRPr="00CB77FF">
        <w:rPr>
          <w:b w:val="0"/>
        </w:rPr>
        <w:t xml:space="preserve"> </w:t>
      </w:r>
    </w:p>
    <w:p w:rsidR="00251AAF" w:rsidRPr="00CB77FF" w:rsidRDefault="00903EA4" w:rsidP="00DF7951">
      <w:pPr>
        <w:jc w:val="both"/>
        <w:rPr>
          <w:b w:val="0"/>
        </w:rPr>
      </w:pPr>
      <w:r w:rsidRPr="00CB77FF">
        <w:rPr>
          <w:b w:val="0"/>
        </w:rPr>
        <w:tab/>
      </w:r>
      <w:r w:rsidR="00251AAF" w:rsidRPr="00CB77FF">
        <w:rPr>
          <w:b w:val="0"/>
        </w:rPr>
        <w:t>Выбор</w:t>
      </w:r>
      <w:r w:rsidR="008274BE" w:rsidRPr="00CB77FF">
        <w:rPr>
          <w:b w:val="0"/>
        </w:rPr>
        <w:t xml:space="preserve"> количественных методов обосновывается тем, что данный способ позволит сопоставить и определить взаимосвязь различных компонентов управления на протяжении определенного периода времени. </w:t>
      </w:r>
      <w:r w:rsidR="00251AAF" w:rsidRPr="00CB77FF">
        <w:rPr>
          <w:b w:val="0"/>
        </w:rPr>
        <w:t xml:space="preserve"> </w:t>
      </w:r>
      <w:r w:rsidR="00DB617A" w:rsidRPr="00CB77FF">
        <w:rPr>
          <w:b w:val="0"/>
        </w:rPr>
        <w:t xml:space="preserve"> </w:t>
      </w:r>
    </w:p>
    <w:p w:rsidR="00712EB8" w:rsidRPr="00CB77FF" w:rsidRDefault="00251AAF" w:rsidP="00DF7951">
      <w:pPr>
        <w:jc w:val="both"/>
        <w:rPr>
          <w:b w:val="0"/>
        </w:rPr>
      </w:pPr>
      <w:r w:rsidRPr="00CB77FF">
        <w:rPr>
          <w:b w:val="0"/>
        </w:rPr>
        <w:tab/>
      </w:r>
      <w:r w:rsidR="008D4555" w:rsidRPr="00CB77FF">
        <w:rPr>
          <w:b w:val="0"/>
        </w:rPr>
        <w:t>Подобная триангуляция данных и методов способствует надежности и достоверности получаемых выводов. Благодаря сопоставлению и</w:t>
      </w:r>
      <w:r w:rsidR="00652260" w:rsidRPr="00CB77FF">
        <w:rPr>
          <w:b w:val="0"/>
        </w:rPr>
        <w:t xml:space="preserve">нформации из разных источников </w:t>
      </w:r>
      <w:r w:rsidR="008D4555" w:rsidRPr="00CB77FF">
        <w:rPr>
          <w:b w:val="0"/>
        </w:rPr>
        <w:t>исследователь способен получить более комплексн</w:t>
      </w:r>
      <w:r w:rsidR="008A4989" w:rsidRPr="00CB77FF">
        <w:rPr>
          <w:b w:val="0"/>
        </w:rPr>
        <w:t>ую</w:t>
      </w:r>
      <w:r w:rsidR="008D4555" w:rsidRPr="00CB77FF">
        <w:rPr>
          <w:b w:val="0"/>
        </w:rPr>
        <w:t xml:space="preserve"> интерпретацию изучаемых явлений и событий. </w:t>
      </w:r>
      <w:r w:rsidR="008A4989" w:rsidRPr="00CB77FF">
        <w:rPr>
          <w:b w:val="0"/>
        </w:rPr>
        <w:t>Кроме</w:t>
      </w:r>
      <w:r w:rsidR="00BA3EDC" w:rsidRPr="00CB77FF">
        <w:rPr>
          <w:b w:val="0"/>
        </w:rPr>
        <w:t xml:space="preserve"> того, триангуляция </w:t>
      </w:r>
      <w:r w:rsidR="00BA3EDC" w:rsidRPr="00CB77FF">
        <w:rPr>
          <w:b w:val="0"/>
        </w:rPr>
        <w:lastRenderedPageBreak/>
        <w:t>минимизирует риски предвзятости при обработке данных, которая присуща исследованиям, использующим единичный либо крайне ограниченн</w:t>
      </w:r>
      <w:r w:rsidR="00F907EE" w:rsidRPr="00CB77FF">
        <w:rPr>
          <w:b w:val="0"/>
          <w:lang w:val="kk-KZ"/>
        </w:rPr>
        <w:t>ый</w:t>
      </w:r>
      <w:r w:rsidR="00BA3EDC" w:rsidRPr="00CB77FF">
        <w:rPr>
          <w:b w:val="0"/>
        </w:rPr>
        <w:t xml:space="preserve"> круг </w:t>
      </w:r>
      <w:r w:rsidR="00F907EE" w:rsidRPr="00CB77FF">
        <w:rPr>
          <w:b w:val="0"/>
        </w:rPr>
        <w:t>данных</w:t>
      </w:r>
      <w:r w:rsidR="00BA3EDC" w:rsidRPr="00CB77FF">
        <w:rPr>
          <w:b w:val="0"/>
        </w:rPr>
        <w:t>.</w:t>
      </w:r>
      <w:r w:rsidR="00EF0287" w:rsidRPr="00CB77FF">
        <w:rPr>
          <w:b w:val="0"/>
        </w:rPr>
        <w:t xml:space="preserve"> </w:t>
      </w:r>
    </w:p>
    <w:p w:rsidR="00712EB8" w:rsidRPr="00CB77FF" w:rsidRDefault="00712EB8" w:rsidP="00DF7951">
      <w:pPr>
        <w:jc w:val="both"/>
        <w:rPr>
          <w:b w:val="0"/>
        </w:rPr>
      </w:pPr>
    </w:p>
    <w:p w:rsidR="007E1EE0" w:rsidRPr="00CB77FF" w:rsidRDefault="007E1EE0" w:rsidP="00DF7951">
      <w:pPr>
        <w:jc w:val="both"/>
        <w:rPr>
          <w:b w:val="0"/>
        </w:rPr>
      </w:pPr>
      <w:r w:rsidRPr="00CB77FF">
        <w:rPr>
          <w:b w:val="0"/>
        </w:rPr>
        <w:tab/>
      </w:r>
      <w:r w:rsidR="00C604B2">
        <w:t xml:space="preserve">Разработка вопросов </w:t>
      </w:r>
      <w:r w:rsidR="00185E74" w:rsidRPr="00CB77FF">
        <w:t>интервью</w:t>
      </w:r>
      <w:r w:rsidR="00185E74" w:rsidRPr="00CB77FF">
        <w:rPr>
          <w:b w:val="0"/>
        </w:rPr>
        <w:t xml:space="preserve">. </w:t>
      </w:r>
    </w:p>
    <w:p w:rsidR="00460080" w:rsidRPr="00CB77FF" w:rsidRDefault="00185E74" w:rsidP="00DF7951">
      <w:pPr>
        <w:jc w:val="both"/>
        <w:rPr>
          <w:b w:val="0"/>
        </w:rPr>
      </w:pPr>
      <w:r w:rsidRPr="00CB77FF">
        <w:rPr>
          <w:b w:val="0"/>
        </w:rPr>
        <w:tab/>
        <w:t xml:space="preserve">С учетом выбора полуструктурированной модели, вопросы для интервью были сформулированы в виде направлений и кратких тематик, исходящих из целей и задач исследования. </w:t>
      </w:r>
      <w:r w:rsidR="00623A77" w:rsidRPr="00CB77FF">
        <w:rPr>
          <w:b w:val="0"/>
        </w:rPr>
        <w:t>Это предоставило интервьюируемым возможность раскрыть их по своему усмотрению, не ограничиваясь определенными рамками, при этом интервьювер</w:t>
      </w:r>
      <w:r w:rsidR="002E0FDE" w:rsidRPr="00CB77FF">
        <w:rPr>
          <w:b w:val="0"/>
        </w:rPr>
        <w:t>а</w:t>
      </w:r>
      <w:r w:rsidR="00623A77" w:rsidRPr="00CB77FF">
        <w:rPr>
          <w:b w:val="0"/>
        </w:rPr>
        <w:t xml:space="preserve">м могли задаваться уточняющие </w:t>
      </w:r>
      <w:r w:rsidR="002E0FDE" w:rsidRPr="00CB77FF">
        <w:rPr>
          <w:b w:val="0"/>
        </w:rPr>
        <w:t xml:space="preserve">либо </w:t>
      </w:r>
      <w:r w:rsidR="00623A77" w:rsidRPr="00CB77FF">
        <w:rPr>
          <w:b w:val="0"/>
        </w:rPr>
        <w:t xml:space="preserve">направляющие реплики и вопросы. </w:t>
      </w:r>
      <w:r w:rsidR="00911640" w:rsidRPr="00CB77FF">
        <w:rPr>
          <w:b w:val="0"/>
        </w:rPr>
        <w:t>До этапа проведения интервью, первоначально разработанные вопросы были обсуждены с н</w:t>
      </w:r>
      <w:r w:rsidR="00636CF7">
        <w:rPr>
          <w:b w:val="0"/>
        </w:rPr>
        <w:t>аучным консультантом, также были</w:t>
      </w:r>
      <w:r w:rsidR="00911640" w:rsidRPr="00CB77FF">
        <w:rPr>
          <w:b w:val="0"/>
        </w:rPr>
        <w:t xml:space="preserve"> проведен</w:t>
      </w:r>
      <w:r w:rsidR="00636CF7">
        <w:rPr>
          <w:b w:val="0"/>
        </w:rPr>
        <w:t>ы</w:t>
      </w:r>
      <w:r w:rsidR="00911640" w:rsidRPr="00CB77FF">
        <w:rPr>
          <w:b w:val="0"/>
        </w:rPr>
        <w:t xml:space="preserve"> </w:t>
      </w:r>
      <w:r w:rsidR="00636CF7">
        <w:rPr>
          <w:b w:val="0"/>
        </w:rPr>
        <w:t>три</w:t>
      </w:r>
      <w:r w:rsidR="00911640" w:rsidRPr="00CB77FF">
        <w:rPr>
          <w:b w:val="0"/>
        </w:rPr>
        <w:t xml:space="preserve"> предварительных неформальных интервью с государственными служащими МИО посредством личных профессиональных связей </w:t>
      </w:r>
      <w:r w:rsidR="002E0FDE" w:rsidRPr="00CB77FF">
        <w:rPr>
          <w:b w:val="0"/>
        </w:rPr>
        <w:t>автора</w:t>
      </w:r>
      <w:r w:rsidR="00911640" w:rsidRPr="00CB77FF">
        <w:rPr>
          <w:b w:val="0"/>
        </w:rPr>
        <w:t xml:space="preserve">. Данное </w:t>
      </w:r>
      <w:r w:rsidR="002E0FDE" w:rsidRPr="00CB77FF">
        <w:rPr>
          <w:b w:val="0"/>
        </w:rPr>
        <w:t>а</w:t>
      </w:r>
      <w:r w:rsidR="00911640" w:rsidRPr="00CB77FF">
        <w:rPr>
          <w:b w:val="0"/>
        </w:rPr>
        <w:t>пробирование вопросов позволило определить приемлемость, целесообразность и ясность вопросов. После проведения предварительных интервью и последующей сессии обсуждения с научным консультантом, форма интервью был</w:t>
      </w:r>
      <w:r w:rsidR="00636CF7">
        <w:rPr>
          <w:b w:val="0"/>
        </w:rPr>
        <w:t>а</w:t>
      </w:r>
      <w:r w:rsidR="00911640" w:rsidRPr="00CB77FF">
        <w:rPr>
          <w:b w:val="0"/>
        </w:rPr>
        <w:t xml:space="preserve"> откорректирована и оптимизирована для обеспечения функциональности и полезности вопросов</w:t>
      </w:r>
      <w:r w:rsidR="004405F0" w:rsidRPr="00CB77FF">
        <w:rPr>
          <w:b w:val="0"/>
        </w:rPr>
        <w:t xml:space="preserve"> (Приложение</w:t>
      </w:r>
      <w:r w:rsidR="008F0898" w:rsidRPr="00CB77FF">
        <w:rPr>
          <w:b w:val="0"/>
        </w:rPr>
        <w:t xml:space="preserve"> А</w:t>
      </w:r>
      <w:r w:rsidR="004405F0" w:rsidRPr="00CB77FF">
        <w:rPr>
          <w:b w:val="0"/>
        </w:rPr>
        <w:t>)</w:t>
      </w:r>
      <w:r w:rsidR="00911640" w:rsidRPr="00CB77FF">
        <w:rPr>
          <w:b w:val="0"/>
        </w:rPr>
        <w:t xml:space="preserve">. </w:t>
      </w:r>
      <w:r w:rsidR="0004054E" w:rsidRPr="00CB77FF">
        <w:rPr>
          <w:b w:val="0"/>
        </w:rPr>
        <w:t>Дизайн и содержание интервью были одобрены решением Локального этического комитета КазНУ</w:t>
      </w:r>
      <w:r w:rsidR="002427AB" w:rsidRPr="00CB77FF">
        <w:rPr>
          <w:b w:val="0"/>
        </w:rPr>
        <w:t xml:space="preserve"> имени Аль-Фараби </w:t>
      </w:r>
      <w:r w:rsidR="0004054E" w:rsidRPr="00CB77FF">
        <w:rPr>
          <w:b w:val="0"/>
        </w:rPr>
        <w:t xml:space="preserve">№ </w:t>
      </w:r>
      <w:r w:rsidR="0004054E" w:rsidRPr="00CB77FF">
        <w:rPr>
          <w:b w:val="0"/>
          <w:lang w:val="en-US"/>
        </w:rPr>
        <w:t>IRB</w:t>
      </w:r>
      <w:r w:rsidR="0004054E" w:rsidRPr="00CB77FF">
        <w:rPr>
          <w:b w:val="0"/>
        </w:rPr>
        <w:t>-</w:t>
      </w:r>
      <w:r w:rsidR="0004054E" w:rsidRPr="00CB77FF">
        <w:rPr>
          <w:b w:val="0"/>
          <w:lang w:val="en-US"/>
        </w:rPr>
        <w:t>A</w:t>
      </w:r>
      <w:r w:rsidR="002427AB" w:rsidRPr="00CB77FF">
        <w:rPr>
          <w:b w:val="0"/>
        </w:rPr>
        <w:t>643 от 29.06.2023 (Приложение</w:t>
      </w:r>
      <w:r w:rsidR="00F60599" w:rsidRPr="00CB77FF">
        <w:rPr>
          <w:b w:val="0"/>
        </w:rPr>
        <w:t xml:space="preserve"> Б</w:t>
      </w:r>
      <w:r w:rsidR="002427AB" w:rsidRPr="00CB77FF">
        <w:rPr>
          <w:b w:val="0"/>
        </w:rPr>
        <w:t>)</w:t>
      </w:r>
      <w:r w:rsidR="0004054E" w:rsidRPr="00CB77FF">
        <w:rPr>
          <w:b w:val="0"/>
        </w:rPr>
        <w:t>.</w:t>
      </w:r>
    </w:p>
    <w:p w:rsidR="007E1EE0" w:rsidRPr="00CB77FF" w:rsidRDefault="00A20357" w:rsidP="00DF7951">
      <w:pPr>
        <w:jc w:val="both"/>
        <w:rPr>
          <w:b w:val="0"/>
          <w:i/>
        </w:rPr>
      </w:pPr>
      <w:r w:rsidRPr="00CB77FF">
        <w:rPr>
          <w:b w:val="0"/>
        </w:rPr>
        <w:tab/>
      </w:r>
      <w:r w:rsidRPr="00CB77FF">
        <w:rPr>
          <w:b w:val="0"/>
          <w:i/>
        </w:rPr>
        <w:t>Выборка</w:t>
      </w:r>
      <w:r w:rsidR="004547A2" w:rsidRPr="00CB77FF">
        <w:rPr>
          <w:b w:val="0"/>
          <w:i/>
        </w:rPr>
        <w:t xml:space="preserve"> </w:t>
      </w:r>
      <w:r w:rsidR="002B42F1" w:rsidRPr="00CB77FF">
        <w:rPr>
          <w:b w:val="0"/>
          <w:i/>
        </w:rPr>
        <w:t xml:space="preserve">для </w:t>
      </w:r>
      <w:r w:rsidR="004547A2" w:rsidRPr="00CB77FF">
        <w:rPr>
          <w:b w:val="0"/>
          <w:i/>
        </w:rPr>
        <w:t>интервью</w:t>
      </w:r>
    </w:p>
    <w:p w:rsidR="007B202E" w:rsidRPr="00CB77FF" w:rsidRDefault="00A20357" w:rsidP="00DF7951">
      <w:pPr>
        <w:jc w:val="both"/>
        <w:rPr>
          <w:b w:val="0"/>
        </w:rPr>
      </w:pPr>
      <w:r w:rsidRPr="00CB77FF">
        <w:rPr>
          <w:b w:val="0"/>
        </w:rPr>
        <w:tab/>
      </w:r>
      <w:r w:rsidR="00E87C6B" w:rsidRPr="00CB77FF">
        <w:rPr>
          <w:b w:val="0"/>
        </w:rPr>
        <w:t>Данное исследование использовало целенаправленную выборку, так как оно было заинтересовано в выборке, обладающей о</w:t>
      </w:r>
      <w:r w:rsidR="00636CF7">
        <w:rPr>
          <w:b w:val="0"/>
        </w:rPr>
        <w:t xml:space="preserve">пределенными характеристиками. </w:t>
      </w:r>
      <w:r w:rsidR="004A51B9" w:rsidRPr="00CB77FF">
        <w:rPr>
          <w:b w:val="0"/>
        </w:rPr>
        <w:t>Н</w:t>
      </w:r>
      <w:r w:rsidR="001562C9" w:rsidRPr="00CB77FF">
        <w:rPr>
          <w:b w:val="0"/>
        </w:rPr>
        <w:t>аиболее подходящ</w:t>
      </w:r>
      <w:r w:rsidR="004A51B9" w:rsidRPr="00CB77FF">
        <w:rPr>
          <w:b w:val="0"/>
        </w:rPr>
        <w:t>ей</w:t>
      </w:r>
      <w:r w:rsidR="001562C9" w:rsidRPr="00CB77FF">
        <w:rPr>
          <w:b w:val="0"/>
        </w:rPr>
        <w:t xml:space="preserve"> и целесообразной выборкой </w:t>
      </w:r>
      <w:r w:rsidR="004A51B9" w:rsidRPr="00CB77FF">
        <w:rPr>
          <w:b w:val="0"/>
        </w:rPr>
        <w:t>явились</w:t>
      </w:r>
      <w:r w:rsidR="00B10CC5" w:rsidRPr="00CB77FF">
        <w:rPr>
          <w:b w:val="0"/>
        </w:rPr>
        <w:t xml:space="preserve"> государственн</w:t>
      </w:r>
      <w:r w:rsidR="00E87C6B" w:rsidRPr="00CB77FF">
        <w:rPr>
          <w:b w:val="0"/>
        </w:rPr>
        <w:t>ые служащие местных органов. Н</w:t>
      </w:r>
      <w:r w:rsidR="00B10CC5" w:rsidRPr="00CB77FF">
        <w:rPr>
          <w:b w:val="0"/>
        </w:rPr>
        <w:t>епосредственно занима</w:t>
      </w:r>
      <w:r w:rsidR="00E87C6B" w:rsidRPr="00CB77FF">
        <w:rPr>
          <w:b w:val="0"/>
        </w:rPr>
        <w:t>ясь</w:t>
      </w:r>
      <w:r w:rsidR="00B10CC5" w:rsidRPr="00CB77FF">
        <w:rPr>
          <w:b w:val="0"/>
        </w:rPr>
        <w:t xml:space="preserve"> реализацией государственной политики, программ, </w:t>
      </w:r>
      <w:r w:rsidR="00E87C6B" w:rsidRPr="00CB77FF">
        <w:rPr>
          <w:b w:val="0"/>
        </w:rPr>
        <w:t>а также будучи частью государственного аппарата, государственные служащие могут быть ценным источников знаний по вопросам деятельности МИО</w:t>
      </w:r>
      <w:r w:rsidR="00B10CC5" w:rsidRPr="00CB77FF">
        <w:rPr>
          <w:b w:val="0"/>
        </w:rPr>
        <w:t xml:space="preserve">. </w:t>
      </w:r>
    </w:p>
    <w:p w:rsidR="007B202E" w:rsidRPr="00CB77FF" w:rsidRDefault="007B202E" w:rsidP="00DF7951">
      <w:pPr>
        <w:jc w:val="both"/>
        <w:rPr>
          <w:b w:val="0"/>
        </w:rPr>
      </w:pPr>
      <w:r w:rsidRPr="00CB77FF">
        <w:rPr>
          <w:b w:val="0"/>
        </w:rPr>
        <w:tab/>
      </w:r>
      <w:r w:rsidR="00C274C1" w:rsidRPr="00CB77FF">
        <w:rPr>
          <w:b w:val="0"/>
        </w:rPr>
        <w:t xml:space="preserve">Среди государственных служащих МИО, основной фокус был сделан на служащих, занимающих исполнительские должности (ведущие и главные специалисты), </w:t>
      </w:r>
      <w:r w:rsidR="00E36186" w:rsidRPr="00CB77FF">
        <w:rPr>
          <w:b w:val="0"/>
        </w:rPr>
        <w:t xml:space="preserve">так как именно данная категория служащих </w:t>
      </w:r>
      <w:r w:rsidRPr="00CB77FF">
        <w:rPr>
          <w:b w:val="0"/>
        </w:rPr>
        <w:t xml:space="preserve">является ядром и </w:t>
      </w:r>
      <w:r w:rsidR="00E36186" w:rsidRPr="00CB77FF">
        <w:rPr>
          <w:b w:val="0"/>
        </w:rPr>
        <w:t xml:space="preserve">обеспечивает </w:t>
      </w:r>
      <w:r w:rsidRPr="00CB77FF">
        <w:rPr>
          <w:b w:val="0"/>
        </w:rPr>
        <w:t>операционную деятельность МИО</w:t>
      </w:r>
      <w:r w:rsidR="00E36186" w:rsidRPr="00CB77FF">
        <w:rPr>
          <w:b w:val="0"/>
        </w:rPr>
        <w:t>.</w:t>
      </w:r>
      <w:r w:rsidR="00B41303" w:rsidRPr="00CB77FF">
        <w:rPr>
          <w:b w:val="0"/>
        </w:rPr>
        <w:t xml:space="preserve"> Ряд исследований в области управления</w:t>
      </w:r>
      <w:r w:rsidR="001F177A" w:rsidRPr="00CB77FF">
        <w:rPr>
          <w:b w:val="0"/>
        </w:rPr>
        <w:t xml:space="preserve"> эффективностью</w:t>
      </w:r>
      <w:r w:rsidR="00B41303" w:rsidRPr="00CB77FF">
        <w:rPr>
          <w:b w:val="0"/>
        </w:rPr>
        <w:t xml:space="preserve">, использовавших интервью в качестве инструмента сбора данных, концентрируют свое внимание на руководящем звене, тогда как слабо представлены интересы и </w:t>
      </w:r>
      <w:r w:rsidR="00852AB3" w:rsidRPr="00CB77FF">
        <w:rPr>
          <w:b w:val="0"/>
        </w:rPr>
        <w:t>мнения</w:t>
      </w:r>
      <w:r w:rsidR="00B41303" w:rsidRPr="00CB77FF">
        <w:rPr>
          <w:b w:val="0"/>
        </w:rPr>
        <w:t xml:space="preserve"> низовых сотрудников, хотя они являются системообразующей категорией на государственной службе</w:t>
      </w:r>
      <w:r w:rsidR="002D290E" w:rsidRPr="00CB77FF">
        <w:rPr>
          <w:b w:val="0"/>
        </w:rPr>
        <w:t xml:space="preserve"> [</w:t>
      </w:r>
      <w:r w:rsidR="00132432" w:rsidRPr="00CB77FF">
        <w:rPr>
          <w:b w:val="0"/>
        </w:rPr>
        <w:t>35</w:t>
      </w:r>
      <w:r w:rsidR="002D290E" w:rsidRPr="00CB77FF">
        <w:rPr>
          <w:b w:val="0"/>
        </w:rPr>
        <w:t>;</w:t>
      </w:r>
      <w:r w:rsidR="00132432" w:rsidRPr="00CB77FF">
        <w:rPr>
          <w:b w:val="0"/>
        </w:rPr>
        <w:t xml:space="preserve"> 95</w:t>
      </w:r>
      <w:r w:rsidR="002D290E" w:rsidRPr="00CB77FF">
        <w:rPr>
          <w:b w:val="0"/>
        </w:rPr>
        <w:t>]</w:t>
      </w:r>
      <w:r w:rsidR="00B41303" w:rsidRPr="00CB77FF">
        <w:rPr>
          <w:b w:val="0"/>
        </w:rPr>
        <w:t>.</w:t>
      </w:r>
    </w:p>
    <w:p w:rsidR="006D6102" w:rsidRPr="00CB77FF" w:rsidRDefault="007B202E" w:rsidP="00DF7951">
      <w:pPr>
        <w:jc w:val="both"/>
        <w:rPr>
          <w:b w:val="0"/>
        </w:rPr>
      </w:pPr>
      <w:r w:rsidRPr="00CB77FF">
        <w:rPr>
          <w:b w:val="0"/>
        </w:rPr>
        <w:tab/>
        <w:t>Д</w:t>
      </w:r>
      <w:r w:rsidR="006D0194" w:rsidRPr="00CB77FF">
        <w:rPr>
          <w:b w:val="0"/>
        </w:rPr>
        <w:t>ля обеспечения триангуляции были также привлечены руководители среднего звена, то есть руководители отделов,</w:t>
      </w:r>
      <w:r w:rsidRPr="00CB77FF">
        <w:rPr>
          <w:b w:val="0"/>
        </w:rPr>
        <w:t xml:space="preserve"> подразделений, заместители первого руководителя.</w:t>
      </w:r>
      <w:r w:rsidR="006D0194" w:rsidRPr="00CB77FF">
        <w:rPr>
          <w:b w:val="0"/>
        </w:rPr>
        <w:t xml:space="preserve"> </w:t>
      </w:r>
      <w:r w:rsidR="002A0B30" w:rsidRPr="00CB77FF">
        <w:rPr>
          <w:b w:val="0"/>
        </w:rPr>
        <w:t>В целях определения подходящей выб</w:t>
      </w:r>
      <w:r w:rsidR="00636CF7">
        <w:rPr>
          <w:b w:val="0"/>
        </w:rPr>
        <w:t>орки был</w:t>
      </w:r>
      <w:r w:rsidR="00027579" w:rsidRPr="00CB77FF">
        <w:rPr>
          <w:b w:val="0"/>
        </w:rPr>
        <w:t xml:space="preserve"> выдвинут </w:t>
      </w:r>
      <w:r w:rsidR="00636CF7">
        <w:rPr>
          <w:b w:val="0"/>
        </w:rPr>
        <w:t>единственный</w:t>
      </w:r>
      <w:r w:rsidR="00413CEF" w:rsidRPr="00CB77FF">
        <w:rPr>
          <w:b w:val="0"/>
        </w:rPr>
        <w:t xml:space="preserve"> критерий</w:t>
      </w:r>
      <w:r w:rsidR="00852AB3" w:rsidRPr="00CB77FF">
        <w:rPr>
          <w:b w:val="0"/>
        </w:rPr>
        <w:t xml:space="preserve"> по опыту </w:t>
      </w:r>
      <w:r w:rsidR="00027579" w:rsidRPr="00CB77FF">
        <w:rPr>
          <w:b w:val="0"/>
        </w:rPr>
        <w:t>работы</w:t>
      </w:r>
      <w:r w:rsidR="00F87343" w:rsidRPr="00CB77FF">
        <w:rPr>
          <w:b w:val="0"/>
        </w:rPr>
        <w:t xml:space="preserve"> (Таблица 9)</w:t>
      </w:r>
      <w:r w:rsidR="00027579" w:rsidRPr="00CB77FF">
        <w:rPr>
          <w:b w:val="0"/>
        </w:rPr>
        <w:t xml:space="preserve">. </w:t>
      </w:r>
    </w:p>
    <w:p w:rsidR="00C274C1" w:rsidRPr="00CB77FF" w:rsidRDefault="00C274C1" w:rsidP="00DF7951">
      <w:pPr>
        <w:jc w:val="both"/>
        <w:rPr>
          <w:b w:val="0"/>
        </w:rPr>
      </w:pPr>
    </w:p>
    <w:p w:rsidR="00F87343" w:rsidRPr="00CB77FF" w:rsidRDefault="00F87343" w:rsidP="00DF7951">
      <w:pPr>
        <w:jc w:val="both"/>
        <w:rPr>
          <w:b w:val="0"/>
        </w:rPr>
      </w:pPr>
      <w:r w:rsidRPr="00CB77FF">
        <w:rPr>
          <w:b w:val="0"/>
        </w:rPr>
        <w:t>Таблица 9 - Критерий включения в выборку для интервью.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6871"/>
      </w:tblGrid>
      <w:tr w:rsidR="00027579" w:rsidRPr="008071CB" w:rsidTr="00177896">
        <w:tc>
          <w:tcPr>
            <w:tcW w:w="2518" w:type="dxa"/>
          </w:tcPr>
          <w:p w:rsidR="00027579" w:rsidRPr="008071CB" w:rsidRDefault="00027579" w:rsidP="00DF7951">
            <w:pPr>
              <w:jc w:val="both"/>
              <w:rPr>
                <w:sz w:val="24"/>
              </w:rPr>
            </w:pPr>
            <w:r w:rsidRPr="008071CB">
              <w:rPr>
                <w:sz w:val="24"/>
              </w:rPr>
              <w:t>Критерий отбора</w:t>
            </w:r>
          </w:p>
        </w:tc>
        <w:tc>
          <w:tcPr>
            <w:tcW w:w="7053" w:type="dxa"/>
          </w:tcPr>
          <w:p w:rsidR="00027579" w:rsidRPr="008071CB" w:rsidRDefault="00027579" w:rsidP="00DF7951">
            <w:pPr>
              <w:jc w:val="both"/>
              <w:rPr>
                <w:sz w:val="24"/>
              </w:rPr>
            </w:pPr>
            <w:r w:rsidRPr="008071CB">
              <w:rPr>
                <w:sz w:val="24"/>
              </w:rPr>
              <w:t>Описание</w:t>
            </w:r>
          </w:p>
        </w:tc>
      </w:tr>
      <w:tr w:rsidR="00027579" w:rsidRPr="008071CB" w:rsidTr="00177896">
        <w:tc>
          <w:tcPr>
            <w:tcW w:w="2518" w:type="dxa"/>
          </w:tcPr>
          <w:p w:rsidR="00027579" w:rsidRPr="008071CB" w:rsidRDefault="00B53DA4" w:rsidP="00DF7951">
            <w:pPr>
              <w:jc w:val="both"/>
              <w:rPr>
                <w:b w:val="0"/>
                <w:sz w:val="24"/>
              </w:rPr>
            </w:pPr>
            <w:r w:rsidRPr="008071CB">
              <w:rPr>
                <w:b w:val="0"/>
                <w:sz w:val="24"/>
              </w:rPr>
              <w:t>Стаж работы</w:t>
            </w:r>
          </w:p>
        </w:tc>
        <w:tc>
          <w:tcPr>
            <w:tcW w:w="7053" w:type="dxa"/>
          </w:tcPr>
          <w:p w:rsidR="007B3026" w:rsidRPr="008071CB" w:rsidRDefault="00B53DA4" w:rsidP="00DF7951">
            <w:pPr>
              <w:jc w:val="both"/>
              <w:rPr>
                <w:b w:val="0"/>
                <w:sz w:val="24"/>
              </w:rPr>
            </w:pPr>
            <w:r w:rsidRPr="008071CB">
              <w:rPr>
                <w:b w:val="0"/>
                <w:sz w:val="24"/>
              </w:rPr>
              <w:t>Государственный служащий должен обладать непрерывным стажем работы в МИО с 202</w:t>
            </w:r>
            <w:r w:rsidR="0055159F" w:rsidRPr="008071CB">
              <w:rPr>
                <w:b w:val="0"/>
                <w:sz w:val="24"/>
              </w:rPr>
              <w:t>1</w:t>
            </w:r>
            <w:r w:rsidRPr="008071CB">
              <w:rPr>
                <w:b w:val="0"/>
                <w:sz w:val="24"/>
              </w:rPr>
              <w:t xml:space="preserve"> года.  </w:t>
            </w:r>
            <w:r w:rsidR="0055159F" w:rsidRPr="008071CB">
              <w:rPr>
                <w:b w:val="0"/>
                <w:sz w:val="24"/>
              </w:rPr>
              <w:t xml:space="preserve">Так как в 2021-2023 гг. в системе государственного управления произошел ряд изменений в части управления эффективностью (обновилась СГП, Методика СГП, Методика оценки административных государственных служащих). Наличие опыта работы в период действия более ранних регулирующих документов, позволяет </w:t>
            </w:r>
            <w:r w:rsidR="00413CEF" w:rsidRPr="008071CB">
              <w:rPr>
                <w:b w:val="0"/>
                <w:sz w:val="24"/>
              </w:rPr>
              <w:t>эмпирически сравнить развитие практики и системы управления эффективностью, что важно для достижения задач исследования</w:t>
            </w:r>
          </w:p>
        </w:tc>
      </w:tr>
    </w:tbl>
    <w:p w:rsidR="00736A85" w:rsidRPr="00CB77FF" w:rsidRDefault="00DC2D28" w:rsidP="00DF7951">
      <w:pPr>
        <w:jc w:val="both"/>
        <w:rPr>
          <w:b w:val="0"/>
        </w:rPr>
      </w:pPr>
      <w:r w:rsidRPr="00CB77FF">
        <w:rPr>
          <w:b w:val="0"/>
        </w:rPr>
        <w:tab/>
      </w:r>
      <w:r w:rsidR="00F87343" w:rsidRPr="00CB77FF">
        <w:rPr>
          <w:b w:val="0"/>
        </w:rPr>
        <w:t>Примечание: Составлено автором.</w:t>
      </w:r>
    </w:p>
    <w:p w:rsidR="00736A85" w:rsidRPr="00CB77FF" w:rsidRDefault="00736A85" w:rsidP="00DF7951">
      <w:pPr>
        <w:jc w:val="both"/>
        <w:rPr>
          <w:b w:val="0"/>
        </w:rPr>
      </w:pPr>
    </w:p>
    <w:p w:rsidR="00FA434E" w:rsidRPr="00CB77FF" w:rsidRDefault="00736A85" w:rsidP="00DF7951">
      <w:pPr>
        <w:jc w:val="both"/>
        <w:rPr>
          <w:b w:val="0"/>
        </w:rPr>
      </w:pPr>
      <w:r w:rsidRPr="00CB77FF">
        <w:rPr>
          <w:b w:val="0"/>
        </w:rPr>
        <w:tab/>
      </w:r>
      <w:r w:rsidR="00DC2D28" w:rsidRPr="00CB77FF">
        <w:rPr>
          <w:b w:val="0"/>
        </w:rPr>
        <w:t xml:space="preserve">В качестве выборки среди самих государственных органов были выбраны местные исполнительные органы города Алматы и Алматинской области. </w:t>
      </w:r>
      <w:r w:rsidR="00D201AD" w:rsidRPr="00CB77FF">
        <w:rPr>
          <w:b w:val="0"/>
        </w:rPr>
        <w:t>Данные административно-территориальные единицы являются наиболее густонаселенными регионами в стране (</w:t>
      </w:r>
      <w:r w:rsidR="00BC34D1" w:rsidRPr="00CB77FF">
        <w:rPr>
          <w:b w:val="0"/>
        </w:rPr>
        <w:t>первое</w:t>
      </w:r>
      <w:r w:rsidR="00D201AD" w:rsidRPr="00CB77FF">
        <w:rPr>
          <w:b w:val="0"/>
        </w:rPr>
        <w:t xml:space="preserve"> и </w:t>
      </w:r>
      <w:r w:rsidR="00BC34D1" w:rsidRPr="00CB77FF">
        <w:rPr>
          <w:b w:val="0"/>
        </w:rPr>
        <w:t>третье</w:t>
      </w:r>
      <w:r w:rsidR="00D201AD" w:rsidRPr="00CB77FF">
        <w:rPr>
          <w:b w:val="0"/>
        </w:rPr>
        <w:t xml:space="preserve"> место, соответственно)</w:t>
      </w:r>
      <w:r w:rsidR="00F92100" w:rsidRPr="00CB77FF">
        <w:rPr>
          <w:b w:val="0"/>
        </w:rPr>
        <w:t xml:space="preserve"> [18</w:t>
      </w:r>
      <w:r w:rsidR="00132432" w:rsidRPr="00CB77FF">
        <w:rPr>
          <w:b w:val="0"/>
        </w:rPr>
        <w:t>8</w:t>
      </w:r>
      <w:r w:rsidR="00F92100" w:rsidRPr="00CB77FF">
        <w:rPr>
          <w:b w:val="0"/>
        </w:rPr>
        <w:t>]</w:t>
      </w:r>
      <w:r w:rsidR="00D201AD" w:rsidRPr="00CB77FF">
        <w:rPr>
          <w:b w:val="0"/>
        </w:rPr>
        <w:t xml:space="preserve">. Алматы являясь центром экономической и деловой активности, формирует пятую часть </w:t>
      </w:r>
      <w:r w:rsidR="00BC34D1" w:rsidRPr="00CB77FF">
        <w:rPr>
          <w:b w:val="0"/>
        </w:rPr>
        <w:t>валового внутреннего продукта</w:t>
      </w:r>
      <w:r w:rsidR="00D201AD" w:rsidRPr="00CB77FF">
        <w:rPr>
          <w:b w:val="0"/>
        </w:rPr>
        <w:t xml:space="preserve"> страны и остается крупнейшим донором республиканского бюджета.</w:t>
      </w:r>
      <w:r w:rsidR="00FF0B0C" w:rsidRPr="00CB77FF">
        <w:rPr>
          <w:b w:val="0"/>
        </w:rPr>
        <w:t xml:space="preserve"> Алматы, по праву, считается драйвером экономики Казахстана, где ско</w:t>
      </w:r>
      <w:r w:rsidR="00852AB3" w:rsidRPr="00CB77FF">
        <w:rPr>
          <w:b w:val="0"/>
        </w:rPr>
        <w:t>н</w:t>
      </w:r>
      <w:r w:rsidR="00FF0B0C" w:rsidRPr="00CB77FF">
        <w:rPr>
          <w:b w:val="0"/>
        </w:rPr>
        <w:t>центрированы крупные корпорации, индустриальные зоны.</w:t>
      </w:r>
      <w:r w:rsidR="00D201AD" w:rsidRPr="00CB77FF">
        <w:rPr>
          <w:b w:val="0"/>
        </w:rPr>
        <w:t xml:space="preserve"> </w:t>
      </w:r>
    </w:p>
    <w:p w:rsidR="00A20357" w:rsidRPr="00CB77FF" w:rsidRDefault="00FA434E" w:rsidP="00DF7951">
      <w:pPr>
        <w:jc w:val="both"/>
        <w:rPr>
          <w:b w:val="0"/>
        </w:rPr>
      </w:pPr>
      <w:r w:rsidRPr="00CB77FF">
        <w:rPr>
          <w:b w:val="0"/>
        </w:rPr>
        <w:tab/>
      </w:r>
      <w:r w:rsidR="00FF0B0C" w:rsidRPr="00CB77FF">
        <w:rPr>
          <w:b w:val="0"/>
        </w:rPr>
        <w:t xml:space="preserve">Также, и Алматинская область демонстрирует динамические темпы социально-экономического роста. Будучи аграрно-индустриальным регионом, а также обладая </w:t>
      </w:r>
      <w:r w:rsidR="00BC34D1" w:rsidRPr="00CB77FF">
        <w:rPr>
          <w:b w:val="0"/>
        </w:rPr>
        <w:t>существенными</w:t>
      </w:r>
      <w:r w:rsidR="00FF0B0C" w:rsidRPr="00CB77FF">
        <w:rPr>
          <w:b w:val="0"/>
        </w:rPr>
        <w:t xml:space="preserve"> земельными и производственными ресурсами, Алматинская область стала привлекательной для инвестиций.  Город Алматы и Алматинская область, будучи тесно взаимосвязанными в социально-экономическом измерении, за последние десятилетия сформировали крупнейшую в Казахстане урбанизированную зону, то есть Алматинскую агломерацию. </w:t>
      </w:r>
      <w:r w:rsidR="0098253F" w:rsidRPr="00CB77FF">
        <w:rPr>
          <w:b w:val="0"/>
        </w:rPr>
        <w:t xml:space="preserve">Алматы, как ядро данной агломерации, способствовал развитию экономического каркаса области, благодаря расширению доступа к трудовым, торговым и другим ресурсам. </w:t>
      </w:r>
      <w:r w:rsidR="0073362F" w:rsidRPr="00CB77FF">
        <w:rPr>
          <w:b w:val="0"/>
        </w:rPr>
        <w:t xml:space="preserve">Вместе с тем, на фоне бурного роста экономик регионов сохраняются </w:t>
      </w:r>
      <w:r w:rsidR="00DB611F" w:rsidRPr="00CB77FF">
        <w:rPr>
          <w:b w:val="0"/>
        </w:rPr>
        <w:t>проблемы</w:t>
      </w:r>
      <w:r w:rsidR="0073362F" w:rsidRPr="00CB77FF">
        <w:rPr>
          <w:b w:val="0"/>
        </w:rPr>
        <w:t xml:space="preserve"> по повышению качества жизни, улучшения инфраструктуры, базовых услуг, а также созданию возможностей для реализации бизнес-идей</w:t>
      </w:r>
      <w:r w:rsidR="00F92100" w:rsidRPr="00CB77FF">
        <w:rPr>
          <w:b w:val="0"/>
        </w:rPr>
        <w:t xml:space="preserve"> </w:t>
      </w:r>
      <w:r w:rsidR="00454AB2" w:rsidRPr="00CB77FF">
        <w:rPr>
          <w:b w:val="0"/>
        </w:rPr>
        <w:t>[18</w:t>
      </w:r>
      <w:r w:rsidR="00132432" w:rsidRPr="00CB77FF">
        <w:rPr>
          <w:b w:val="0"/>
        </w:rPr>
        <w:t>9</w:t>
      </w:r>
      <w:r w:rsidR="00F92100" w:rsidRPr="00CB77FF">
        <w:rPr>
          <w:b w:val="0"/>
        </w:rPr>
        <w:t>]</w:t>
      </w:r>
      <w:r w:rsidR="00454AB2" w:rsidRPr="00CB77FF">
        <w:rPr>
          <w:b w:val="0"/>
        </w:rPr>
        <w:t xml:space="preserve">. </w:t>
      </w:r>
      <w:r w:rsidR="0073362F" w:rsidRPr="00CB77FF">
        <w:rPr>
          <w:b w:val="0"/>
        </w:rPr>
        <w:t xml:space="preserve">Все эти факторы </w:t>
      </w:r>
      <w:r w:rsidR="00DB611F" w:rsidRPr="00CB77FF">
        <w:rPr>
          <w:b w:val="0"/>
        </w:rPr>
        <w:t xml:space="preserve">накладывают особую ответственность и </w:t>
      </w:r>
      <w:r w:rsidR="00EF1A8C" w:rsidRPr="00CB77FF">
        <w:rPr>
          <w:b w:val="0"/>
        </w:rPr>
        <w:t>создают существенную нагрузку на акиматы ре</w:t>
      </w:r>
      <w:r w:rsidRPr="00CB77FF">
        <w:rPr>
          <w:b w:val="0"/>
        </w:rPr>
        <w:t xml:space="preserve">гионов, как на </w:t>
      </w:r>
      <w:r w:rsidR="00BC34D1" w:rsidRPr="00CB77FF">
        <w:rPr>
          <w:b w:val="0"/>
        </w:rPr>
        <w:t>исполнителей</w:t>
      </w:r>
      <w:r w:rsidRPr="00CB77FF">
        <w:rPr>
          <w:b w:val="0"/>
        </w:rPr>
        <w:t xml:space="preserve"> гос</w:t>
      </w:r>
      <w:r w:rsidR="00EF1A8C" w:rsidRPr="00CB77FF">
        <w:rPr>
          <w:b w:val="0"/>
        </w:rPr>
        <w:t xml:space="preserve">ударственной политики и программ на местах. </w:t>
      </w:r>
      <w:r w:rsidR="00B941FC" w:rsidRPr="00CB77FF">
        <w:rPr>
          <w:b w:val="0"/>
        </w:rPr>
        <w:t xml:space="preserve">Поэтому, </w:t>
      </w:r>
      <w:r w:rsidR="003C77AF" w:rsidRPr="00CB77FF">
        <w:rPr>
          <w:b w:val="0"/>
        </w:rPr>
        <w:t>исследование</w:t>
      </w:r>
      <w:r w:rsidR="00B941FC" w:rsidRPr="00CB77FF">
        <w:rPr>
          <w:b w:val="0"/>
        </w:rPr>
        <w:t xml:space="preserve"> </w:t>
      </w:r>
      <w:r w:rsidR="00A10B96" w:rsidRPr="00CB77FF">
        <w:rPr>
          <w:b w:val="0"/>
        </w:rPr>
        <w:t>практики управления</w:t>
      </w:r>
      <w:r w:rsidR="00B941FC" w:rsidRPr="00CB77FF">
        <w:rPr>
          <w:b w:val="0"/>
        </w:rPr>
        <w:t xml:space="preserve"> эффективности</w:t>
      </w:r>
      <w:r w:rsidR="003C77AF" w:rsidRPr="00CB77FF">
        <w:rPr>
          <w:b w:val="0"/>
        </w:rPr>
        <w:t xml:space="preserve"> деятельности МИО при таких нагрузках и </w:t>
      </w:r>
      <w:r w:rsidR="00B941FC" w:rsidRPr="00CB77FF">
        <w:rPr>
          <w:b w:val="0"/>
        </w:rPr>
        <w:t>условиях</w:t>
      </w:r>
      <w:r w:rsidR="003C77AF" w:rsidRPr="00CB77FF">
        <w:rPr>
          <w:b w:val="0"/>
        </w:rPr>
        <w:t xml:space="preserve"> позволит </w:t>
      </w:r>
      <w:r w:rsidR="00A10B96" w:rsidRPr="00CB77FF">
        <w:rPr>
          <w:b w:val="0"/>
        </w:rPr>
        <w:t xml:space="preserve">наилучшим образом продиагностировать </w:t>
      </w:r>
      <w:r w:rsidR="00852AB3" w:rsidRPr="00CB77FF">
        <w:rPr>
          <w:b w:val="0"/>
        </w:rPr>
        <w:t xml:space="preserve">узловые </w:t>
      </w:r>
      <w:r w:rsidR="00A10B96" w:rsidRPr="00CB77FF">
        <w:rPr>
          <w:b w:val="0"/>
        </w:rPr>
        <w:t>проблемы управления.</w:t>
      </w:r>
      <w:r w:rsidR="003C77AF" w:rsidRPr="00CB77FF">
        <w:rPr>
          <w:b w:val="0"/>
        </w:rPr>
        <w:t xml:space="preserve"> </w:t>
      </w:r>
      <w:r w:rsidR="002402C1" w:rsidRPr="00CB77FF">
        <w:rPr>
          <w:b w:val="0"/>
        </w:rPr>
        <w:t xml:space="preserve"> </w:t>
      </w:r>
    </w:p>
    <w:p w:rsidR="001674B0" w:rsidRPr="00CB77FF" w:rsidRDefault="001674B0" w:rsidP="00DF7951">
      <w:pPr>
        <w:jc w:val="both"/>
      </w:pPr>
      <w:r w:rsidRPr="00CB77FF">
        <w:rPr>
          <w:b w:val="0"/>
        </w:rPr>
        <w:tab/>
      </w:r>
      <w:r w:rsidRPr="00CB77FF">
        <w:t>Процесс сбора данных интервью</w:t>
      </w:r>
    </w:p>
    <w:p w:rsidR="001674B0" w:rsidRPr="00CB77FF" w:rsidRDefault="001674B0" w:rsidP="00DF7951">
      <w:pPr>
        <w:jc w:val="both"/>
        <w:rPr>
          <w:b w:val="0"/>
        </w:rPr>
      </w:pPr>
      <w:r w:rsidRPr="00CB77FF">
        <w:rPr>
          <w:b w:val="0"/>
        </w:rPr>
        <w:tab/>
      </w:r>
      <w:r w:rsidR="00D36FC3" w:rsidRPr="00CB77FF">
        <w:rPr>
          <w:b w:val="0"/>
        </w:rPr>
        <w:t xml:space="preserve">В рамках данного исследования был выбран офлайн (лицом к лицу) формат </w:t>
      </w:r>
      <w:r w:rsidR="00BD5540" w:rsidRPr="00CB77FF">
        <w:rPr>
          <w:b w:val="0"/>
        </w:rPr>
        <w:t>интервью</w:t>
      </w:r>
      <w:r w:rsidR="00D36FC3" w:rsidRPr="00CB77FF">
        <w:rPr>
          <w:b w:val="0"/>
        </w:rPr>
        <w:t xml:space="preserve">. </w:t>
      </w:r>
      <w:r w:rsidR="00D86073" w:rsidRPr="00CB77FF">
        <w:rPr>
          <w:b w:val="0"/>
        </w:rPr>
        <w:t xml:space="preserve">Несмотря на широкое распространение интервью, проводимых посредством компьютерных приложений и программ, офлайн </w:t>
      </w:r>
      <w:r w:rsidR="00D86073" w:rsidRPr="00CB77FF">
        <w:rPr>
          <w:b w:val="0"/>
        </w:rPr>
        <w:lastRenderedPageBreak/>
        <w:t>формат не теряет своей актуальности</w:t>
      </w:r>
      <w:r w:rsidR="00454AB2" w:rsidRPr="00CB77FF">
        <w:rPr>
          <w:b w:val="0"/>
        </w:rPr>
        <w:t xml:space="preserve"> [1</w:t>
      </w:r>
      <w:r w:rsidR="00132432" w:rsidRPr="00CB77FF">
        <w:rPr>
          <w:b w:val="0"/>
        </w:rPr>
        <w:t>90</w:t>
      </w:r>
      <w:r w:rsidR="00B13DFB" w:rsidRPr="00CB77FF">
        <w:rPr>
          <w:b w:val="0"/>
        </w:rPr>
        <w:t>]</w:t>
      </w:r>
      <w:r w:rsidR="00D86073" w:rsidRPr="00CB77FF">
        <w:rPr>
          <w:b w:val="0"/>
        </w:rPr>
        <w:t xml:space="preserve">. Данная форма, благодаря личному присутствию интервьювера и </w:t>
      </w:r>
      <w:r w:rsidR="007113F9">
        <w:rPr>
          <w:b w:val="0"/>
        </w:rPr>
        <w:t>респондентов</w:t>
      </w:r>
      <w:r w:rsidR="00D86073" w:rsidRPr="00CB77FF">
        <w:rPr>
          <w:b w:val="0"/>
        </w:rPr>
        <w:t xml:space="preserve">, способствует более быстрому и эффективному установлению взаимопонимания и контакта между ними, что является важнейшим условием для получения более развернутых и искренних ответов. </w:t>
      </w:r>
      <w:r w:rsidR="00BD5540" w:rsidRPr="00CB77FF">
        <w:rPr>
          <w:b w:val="0"/>
        </w:rPr>
        <w:t>Другим аргументом в пользу выбора офлайн формата является тот факт, что здания многих государственных органов считаются режимными объектам</w:t>
      </w:r>
      <w:r w:rsidR="002B42F1" w:rsidRPr="00CB77FF">
        <w:rPr>
          <w:b w:val="0"/>
        </w:rPr>
        <w:t xml:space="preserve">и и часть компьютерной техники </w:t>
      </w:r>
      <w:r w:rsidR="00BD5540" w:rsidRPr="00CB77FF">
        <w:rPr>
          <w:b w:val="0"/>
        </w:rPr>
        <w:t>не поддерживает сторонние коммуникационные приложения из-за использования правительственного шлюза.</w:t>
      </w:r>
    </w:p>
    <w:p w:rsidR="0005431E" w:rsidRPr="00CB77FF" w:rsidRDefault="00911640" w:rsidP="00DF7951">
      <w:pPr>
        <w:jc w:val="both"/>
        <w:rPr>
          <w:b w:val="0"/>
        </w:rPr>
      </w:pPr>
      <w:r w:rsidRPr="00CB77FF">
        <w:rPr>
          <w:b w:val="0"/>
        </w:rPr>
        <w:tab/>
      </w:r>
      <w:r w:rsidR="009E4CB9" w:rsidRPr="00CB77FF">
        <w:rPr>
          <w:b w:val="0"/>
        </w:rPr>
        <w:t xml:space="preserve">Для организации интервью в МИО города Алматы и Алматинской </w:t>
      </w:r>
      <w:r w:rsidR="00C604B2" w:rsidRPr="00CB77FF">
        <w:rPr>
          <w:b w:val="0"/>
        </w:rPr>
        <w:t>области были</w:t>
      </w:r>
      <w:r w:rsidR="009E4CB9" w:rsidRPr="00CB77FF">
        <w:rPr>
          <w:b w:val="0"/>
        </w:rPr>
        <w:t xml:space="preserve"> направлены </w:t>
      </w:r>
      <w:r w:rsidR="00945704" w:rsidRPr="00CB77FF">
        <w:rPr>
          <w:b w:val="0"/>
        </w:rPr>
        <w:t>письма (</w:t>
      </w:r>
      <w:r w:rsidR="008C4D6C" w:rsidRPr="00CB77FF">
        <w:rPr>
          <w:b w:val="0"/>
        </w:rPr>
        <w:t>запросы</w:t>
      </w:r>
      <w:r w:rsidR="00945704" w:rsidRPr="00CB77FF">
        <w:rPr>
          <w:b w:val="0"/>
        </w:rPr>
        <w:t>) на государственном и русском языках</w:t>
      </w:r>
      <w:r w:rsidR="009E4CB9" w:rsidRPr="00CB77FF">
        <w:rPr>
          <w:b w:val="0"/>
        </w:rPr>
        <w:t xml:space="preserve"> </w:t>
      </w:r>
      <w:r w:rsidR="008C4D6C" w:rsidRPr="00CB77FF">
        <w:rPr>
          <w:b w:val="0"/>
        </w:rPr>
        <w:t xml:space="preserve">посредством официального портала </w:t>
      </w:r>
      <w:r w:rsidR="00592B70" w:rsidRPr="00CB77FF">
        <w:rPr>
          <w:b w:val="0"/>
        </w:rPr>
        <w:t xml:space="preserve">(пример в Приложении </w:t>
      </w:r>
      <w:r w:rsidR="007334B7" w:rsidRPr="00CB77FF">
        <w:rPr>
          <w:b w:val="0"/>
        </w:rPr>
        <w:t>В</w:t>
      </w:r>
      <w:r w:rsidR="00592B70" w:rsidRPr="00CB77FF">
        <w:rPr>
          <w:b w:val="0"/>
        </w:rPr>
        <w:t>)</w:t>
      </w:r>
      <w:r w:rsidR="007113F9">
        <w:rPr>
          <w:b w:val="0"/>
        </w:rPr>
        <w:t xml:space="preserve">                </w:t>
      </w:r>
      <w:r w:rsidR="008C4D6C" w:rsidRPr="00CB77FF">
        <w:rPr>
          <w:b w:val="0"/>
          <w:lang w:val="en-US"/>
        </w:rPr>
        <w:t>E</w:t>
      </w:r>
      <w:r w:rsidR="008C4D6C" w:rsidRPr="00CB77FF">
        <w:rPr>
          <w:b w:val="0"/>
        </w:rPr>
        <w:t>-</w:t>
      </w:r>
      <w:r w:rsidR="008C4D6C" w:rsidRPr="00CB77FF">
        <w:rPr>
          <w:b w:val="0"/>
          <w:lang w:val="en-US"/>
        </w:rPr>
        <w:t>Otinish</w:t>
      </w:r>
      <w:r w:rsidR="008C4D6C" w:rsidRPr="00CB77FF">
        <w:rPr>
          <w:b w:val="0"/>
        </w:rPr>
        <w:t xml:space="preserve"> (</w:t>
      </w:r>
      <w:r w:rsidR="008C4D6C" w:rsidRPr="00CB77FF">
        <w:rPr>
          <w:b w:val="0"/>
          <w:lang w:val="en-US"/>
        </w:rPr>
        <w:t>eotinish</w:t>
      </w:r>
      <w:r w:rsidR="008C4D6C" w:rsidRPr="00CB77FF">
        <w:rPr>
          <w:b w:val="0"/>
        </w:rPr>
        <w:t>.</w:t>
      </w:r>
      <w:r w:rsidR="008C4D6C" w:rsidRPr="00CB77FF">
        <w:rPr>
          <w:b w:val="0"/>
          <w:lang w:val="en-US"/>
        </w:rPr>
        <w:t>kz</w:t>
      </w:r>
      <w:r w:rsidR="008C4D6C" w:rsidRPr="00CB77FF">
        <w:rPr>
          <w:b w:val="0"/>
        </w:rPr>
        <w:t>)</w:t>
      </w:r>
      <w:r w:rsidR="00E34AF0" w:rsidRPr="00CB77FF">
        <w:rPr>
          <w:b w:val="0"/>
        </w:rPr>
        <w:t xml:space="preserve"> от имени самого автора либо научного консультанта</w:t>
      </w:r>
      <w:r w:rsidR="008C4D6C" w:rsidRPr="00CB77FF">
        <w:rPr>
          <w:b w:val="0"/>
        </w:rPr>
        <w:t xml:space="preserve">. </w:t>
      </w:r>
      <w:r w:rsidR="007113F9">
        <w:rPr>
          <w:b w:val="0"/>
        </w:rPr>
        <w:t xml:space="preserve">Сотрудники четырех МИО (город Алматы) были привлечены посредством профессиональных связей автора. </w:t>
      </w:r>
      <w:r w:rsidR="00176A71" w:rsidRPr="00CB77FF">
        <w:rPr>
          <w:b w:val="0"/>
        </w:rPr>
        <w:t xml:space="preserve">Процесс сбора данных в рамках интервью длился в период с июля 2023 года по </w:t>
      </w:r>
      <w:r w:rsidR="000476CB" w:rsidRPr="00CB77FF">
        <w:rPr>
          <w:b w:val="0"/>
        </w:rPr>
        <w:t>июнь</w:t>
      </w:r>
      <w:r w:rsidR="00176A71" w:rsidRPr="00CB77FF">
        <w:rPr>
          <w:b w:val="0"/>
        </w:rPr>
        <w:t xml:space="preserve"> 2024 года. Всем государственным органам в письменном и устном виде была предоставлена вся информация об исследовании, его целях и задачах, методах сбора и анализа данных</w:t>
      </w:r>
      <w:r w:rsidR="00A407F2" w:rsidRPr="00CB77FF">
        <w:rPr>
          <w:b w:val="0"/>
        </w:rPr>
        <w:t>, а также вопросы интервью (Приложение А)</w:t>
      </w:r>
      <w:r w:rsidR="00176A71" w:rsidRPr="00CB77FF">
        <w:rPr>
          <w:b w:val="0"/>
        </w:rPr>
        <w:t>.</w:t>
      </w:r>
      <w:r w:rsidR="00945704" w:rsidRPr="00CB77FF">
        <w:rPr>
          <w:b w:val="0"/>
        </w:rPr>
        <w:t xml:space="preserve"> </w:t>
      </w:r>
      <w:r w:rsidR="00A407F2" w:rsidRPr="00CB77FF">
        <w:rPr>
          <w:b w:val="0"/>
        </w:rPr>
        <w:t xml:space="preserve"> </w:t>
      </w:r>
    </w:p>
    <w:p w:rsidR="00AD6DD2" w:rsidRPr="00CB77FF" w:rsidRDefault="0005431E" w:rsidP="00DF7951">
      <w:pPr>
        <w:jc w:val="both"/>
        <w:rPr>
          <w:b w:val="0"/>
        </w:rPr>
      </w:pPr>
      <w:r w:rsidRPr="00CB77FF">
        <w:rPr>
          <w:b w:val="0"/>
        </w:rPr>
        <w:tab/>
      </w:r>
      <w:r w:rsidR="002818C0">
        <w:rPr>
          <w:b w:val="0"/>
        </w:rPr>
        <w:t>В</w:t>
      </w:r>
      <w:r w:rsidR="00945704" w:rsidRPr="00CB77FF">
        <w:rPr>
          <w:b w:val="0"/>
        </w:rPr>
        <w:t xml:space="preserve"> </w:t>
      </w:r>
      <w:r w:rsidR="00720714" w:rsidRPr="00CB77FF">
        <w:rPr>
          <w:b w:val="0"/>
        </w:rPr>
        <w:t xml:space="preserve">интервью </w:t>
      </w:r>
      <w:r w:rsidR="00C604B2" w:rsidRPr="00CB77FF">
        <w:rPr>
          <w:b w:val="0"/>
        </w:rPr>
        <w:t>были задействованы</w:t>
      </w:r>
      <w:r w:rsidR="00A47854" w:rsidRPr="00CB77FF">
        <w:rPr>
          <w:b w:val="0"/>
        </w:rPr>
        <w:t xml:space="preserve"> сотрудники двадцати </w:t>
      </w:r>
      <w:r w:rsidR="002818C0">
        <w:rPr>
          <w:b w:val="0"/>
        </w:rPr>
        <w:t>одного</w:t>
      </w:r>
      <w:r w:rsidR="00720714" w:rsidRPr="00CB77FF">
        <w:rPr>
          <w:b w:val="0"/>
        </w:rPr>
        <w:t xml:space="preserve"> </w:t>
      </w:r>
      <w:r w:rsidR="002818C0">
        <w:rPr>
          <w:b w:val="0"/>
        </w:rPr>
        <w:t>МИО</w:t>
      </w:r>
      <w:r w:rsidR="00720714" w:rsidRPr="00CB77FF">
        <w:rPr>
          <w:b w:val="0"/>
        </w:rPr>
        <w:t xml:space="preserve"> города Алматы и Алматинской области.</w:t>
      </w:r>
      <w:r w:rsidR="00A47854" w:rsidRPr="00CB77FF">
        <w:rPr>
          <w:b w:val="0"/>
        </w:rPr>
        <w:t xml:space="preserve"> </w:t>
      </w:r>
      <w:r w:rsidR="002818C0">
        <w:rPr>
          <w:b w:val="0"/>
        </w:rPr>
        <w:t>Тремя</w:t>
      </w:r>
      <w:r w:rsidR="00720714" w:rsidRPr="00CB77FF">
        <w:rPr>
          <w:b w:val="0"/>
        </w:rPr>
        <w:t xml:space="preserve"> государственными органами было отказано в проведении интервью по организационным и другим причинам. </w:t>
      </w:r>
      <w:r w:rsidRPr="00CB77FF">
        <w:rPr>
          <w:b w:val="0"/>
        </w:rPr>
        <w:t>Со стороны остальных органов был</w:t>
      </w:r>
      <w:r w:rsidR="002818C0">
        <w:rPr>
          <w:b w:val="0"/>
        </w:rPr>
        <w:t>и</w:t>
      </w:r>
      <w:r w:rsidRPr="00CB77FF">
        <w:rPr>
          <w:b w:val="0"/>
        </w:rPr>
        <w:t xml:space="preserve"> получены официальные письменные ответы о согласии в проведении интервью </w:t>
      </w:r>
      <w:r w:rsidR="009E4CB9" w:rsidRPr="00CB77FF">
        <w:rPr>
          <w:b w:val="0"/>
        </w:rPr>
        <w:t xml:space="preserve">(пример в Приложении </w:t>
      </w:r>
      <w:r w:rsidR="007334B7" w:rsidRPr="00CB77FF">
        <w:rPr>
          <w:b w:val="0"/>
        </w:rPr>
        <w:t>Г</w:t>
      </w:r>
      <w:r w:rsidR="009E4CB9" w:rsidRPr="00CB77FF">
        <w:rPr>
          <w:b w:val="0"/>
        </w:rPr>
        <w:t>)</w:t>
      </w:r>
      <w:r w:rsidRPr="00CB77FF">
        <w:rPr>
          <w:b w:val="0"/>
        </w:rPr>
        <w:t xml:space="preserve">. </w:t>
      </w:r>
      <w:r w:rsidR="003C3A5C" w:rsidRPr="00CB77FF">
        <w:rPr>
          <w:b w:val="0"/>
        </w:rPr>
        <w:tab/>
      </w:r>
      <w:r w:rsidRPr="00CB77FF">
        <w:rPr>
          <w:b w:val="0"/>
        </w:rPr>
        <w:t xml:space="preserve">Всего было проведено интервью с </w:t>
      </w:r>
      <w:r w:rsidR="00F122B3" w:rsidRPr="00CB77FF">
        <w:rPr>
          <w:b w:val="0"/>
        </w:rPr>
        <w:t xml:space="preserve">52 </w:t>
      </w:r>
      <w:r w:rsidRPr="00CB77FF">
        <w:rPr>
          <w:b w:val="0"/>
        </w:rPr>
        <w:t>государственными служащими МИО (</w:t>
      </w:r>
      <w:r w:rsidR="004B6BA8" w:rsidRPr="00CB77FF">
        <w:rPr>
          <w:b w:val="0"/>
        </w:rPr>
        <w:t>в данное число не включены участники интервью по анализу внедрения проектного управления</w:t>
      </w:r>
      <w:r w:rsidRPr="00CB77FF">
        <w:rPr>
          <w:b w:val="0"/>
        </w:rPr>
        <w:t xml:space="preserve">). </w:t>
      </w:r>
      <w:r w:rsidR="00AD6DD2" w:rsidRPr="00CB77FF">
        <w:rPr>
          <w:b w:val="0"/>
        </w:rPr>
        <w:t>В Таблице</w:t>
      </w:r>
      <w:r w:rsidR="001F177A" w:rsidRPr="00CB77FF">
        <w:rPr>
          <w:b w:val="0"/>
        </w:rPr>
        <w:t xml:space="preserve"> 10</w:t>
      </w:r>
      <w:r w:rsidR="00AD6DD2" w:rsidRPr="00CB77FF">
        <w:rPr>
          <w:b w:val="0"/>
        </w:rPr>
        <w:t xml:space="preserve"> представлен перечень МИО. Средний возраст участников интервью составил 33,4 года. Гендерный состав был сопоставимым (женщины - 44%, мужчины - 56%).</w:t>
      </w:r>
    </w:p>
    <w:p w:rsidR="004B6BA8" w:rsidRPr="00CB77FF" w:rsidRDefault="00AD6DD2" w:rsidP="00DF7951">
      <w:pPr>
        <w:jc w:val="both"/>
        <w:rPr>
          <w:b w:val="0"/>
        </w:rPr>
      </w:pPr>
      <w:r w:rsidRPr="00CB77FF">
        <w:rPr>
          <w:b w:val="0"/>
        </w:rPr>
        <w:tab/>
      </w:r>
      <w:r w:rsidR="0005431E" w:rsidRPr="00CB77FF">
        <w:rPr>
          <w:b w:val="0"/>
        </w:rPr>
        <w:t xml:space="preserve">Все интервью проводились в офлайн формате в согласованное время в зданиях МИО. </w:t>
      </w:r>
      <w:r w:rsidR="00B51524" w:rsidRPr="00CB77FF">
        <w:rPr>
          <w:b w:val="0"/>
        </w:rPr>
        <w:t xml:space="preserve">Перед началом интервью, </w:t>
      </w:r>
      <w:r w:rsidR="004A1787" w:rsidRPr="00CB77FF">
        <w:rPr>
          <w:b w:val="0"/>
        </w:rPr>
        <w:t>автор</w:t>
      </w:r>
      <w:r w:rsidR="00B51524" w:rsidRPr="00CB77FF">
        <w:rPr>
          <w:b w:val="0"/>
        </w:rPr>
        <w:t xml:space="preserve"> предоставил государственным служащим заново всю информацию о проводимом исследовании, сообщил о полной конфиденциальности интервью, а также согласовал язык, удобный для общения. </w:t>
      </w:r>
      <w:r w:rsidR="00CC66BC" w:rsidRPr="00CB77FF">
        <w:rPr>
          <w:b w:val="0"/>
        </w:rPr>
        <w:t xml:space="preserve">Практически средняя продолжительность каждого интервью составила 50-60 минут. </w:t>
      </w:r>
      <w:r w:rsidR="004E4F3E" w:rsidRPr="00CB77FF">
        <w:rPr>
          <w:b w:val="0"/>
        </w:rPr>
        <w:t xml:space="preserve"> </w:t>
      </w:r>
    </w:p>
    <w:p w:rsidR="001F177A" w:rsidRDefault="001F177A" w:rsidP="00DF7951">
      <w:pPr>
        <w:jc w:val="both"/>
        <w:rPr>
          <w:b w:val="0"/>
        </w:rPr>
      </w:pPr>
    </w:p>
    <w:p w:rsidR="002818C0" w:rsidRDefault="002818C0" w:rsidP="00DF7951">
      <w:pPr>
        <w:jc w:val="both"/>
        <w:rPr>
          <w:b w:val="0"/>
        </w:rPr>
      </w:pPr>
    </w:p>
    <w:p w:rsidR="002818C0" w:rsidRDefault="002818C0" w:rsidP="00DF7951">
      <w:pPr>
        <w:jc w:val="both"/>
        <w:rPr>
          <w:b w:val="0"/>
        </w:rPr>
      </w:pPr>
    </w:p>
    <w:p w:rsidR="002818C0" w:rsidRDefault="002818C0" w:rsidP="00DF7951">
      <w:pPr>
        <w:jc w:val="both"/>
        <w:rPr>
          <w:b w:val="0"/>
        </w:rPr>
      </w:pPr>
    </w:p>
    <w:p w:rsidR="002818C0" w:rsidRDefault="002818C0" w:rsidP="00DF7951">
      <w:pPr>
        <w:jc w:val="both"/>
        <w:rPr>
          <w:b w:val="0"/>
        </w:rPr>
      </w:pPr>
    </w:p>
    <w:p w:rsidR="002818C0" w:rsidRDefault="002818C0" w:rsidP="00DF7951">
      <w:pPr>
        <w:jc w:val="both"/>
        <w:rPr>
          <w:b w:val="0"/>
        </w:rPr>
      </w:pPr>
    </w:p>
    <w:p w:rsidR="00C604B2" w:rsidRDefault="00C604B2" w:rsidP="00DF7951">
      <w:pPr>
        <w:jc w:val="both"/>
        <w:rPr>
          <w:b w:val="0"/>
        </w:rPr>
      </w:pPr>
    </w:p>
    <w:p w:rsidR="00C604B2" w:rsidRPr="00CB77FF" w:rsidRDefault="00C604B2" w:rsidP="00DF7951">
      <w:pPr>
        <w:jc w:val="both"/>
        <w:rPr>
          <w:b w:val="0"/>
        </w:rPr>
      </w:pPr>
    </w:p>
    <w:p w:rsidR="00875F9B" w:rsidRPr="00CB77FF" w:rsidRDefault="00875F9B" w:rsidP="00DF7951">
      <w:pPr>
        <w:jc w:val="both"/>
        <w:rPr>
          <w:b w:val="0"/>
        </w:rPr>
      </w:pPr>
      <w:r w:rsidRPr="00CB77FF">
        <w:rPr>
          <w:b w:val="0"/>
        </w:rPr>
        <w:lastRenderedPageBreak/>
        <w:t>Таблица</w:t>
      </w:r>
      <w:r w:rsidR="001F177A" w:rsidRPr="00CB77FF">
        <w:rPr>
          <w:b w:val="0"/>
        </w:rPr>
        <w:t xml:space="preserve"> 10 -</w:t>
      </w:r>
      <w:r w:rsidRPr="00CB77FF">
        <w:rPr>
          <w:b w:val="0"/>
        </w:rPr>
        <w:t xml:space="preserve"> Информация о МИО,</w:t>
      </w:r>
      <w:r w:rsidR="001F177A" w:rsidRPr="00CB77FF">
        <w:rPr>
          <w:b w:val="0"/>
        </w:rPr>
        <w:t xml:space="preserve"> сотрудники которых были</w:t>
      </w:r>
      <w:r w:rsidRPr="00CB77FF">
        <w:rPr>
          <w:b w:val="0"/>
        </w:rPr>
        <w:t xml:space="preserve"> задействован</w:t>
      </w:r>
      <w:r w:rsidR="001F177A" w:rsidRPr="00CB77FF">
        <w:rPr>
          <w:b w:val="0"/>
        </w:rPr>
        <w:t>ы</w:t>
      </w:r>
      <w:r w:rsidRPr="00CB77FF">
        <w:rPr>
          <w:b w:val="0"/>
        </w:rPr>
        <w:t xml:space="preserve"> в интервью</w:t>
      </w:r>
    </w:p>
    <w:p w:rsidR="004B6BA8" w:rsidRPr="00CB77FF" w:rsidRDefault="00902A97" w:rsidP="00DF7951">
      <w:pPr>
        <w:jc w:val="both"/>
        <w:rPr>
          <w:b w:val="0"/>
        </w:rPr>
      </w:pPr>
      <w:r w:rsidRPr="00CB77FF">
        <w:rPr>
          <w:b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253"/>
        <w:gridCol w:w="1701"/>
        <w:gridCol w:w="1807"/>
      </w:tblGrid>
      <w:tr w:rsidR="004B6BA8" w:rsidRPr="00CB77FF" w:rsidTr="00177896">
        <w:tc>
          <w:tcPr>
            <w:tcW w:w="1809" w:type="dxa"/>
          </w:tcPr>
          <w:p w:rsidR="004B6BA8" w:rsidRPr="00CB77FF" w:rsidRDefault="004B6BA8" w:rsidP="00DF7951">
            <w:pPr>
              <w:jc w:val="both"/>
              <w:rPr>
                <w:b w:val="0"/>
                <w:sz w:val="24"/>
              </w:rPr>
            </w:pPr>
          </w:p>
        </w:tc>
        <w:tc>
          <w:tcPr>
            <w:tcW w:w="4253" w:type="dxa"/>
          </w:tcPr>
          <w:p w:rsidR="004B6BA8" w:rsidRPr="00CB77FF" w:rsidRDefault="004B6BA8" w:rsidP="00DF7951">
            <w:pPr>
              <w:jc w:val="center"/>
              <w:rPr>
                <w:sz w:val="24"/>
              </w:rPr>
            </w:pPr>
            <w:r w:rsidRPr="00CB77FF">
              <w:rPr>
                <w:sz w:val="24"/>
              </w:rPr>
              <w:t>МИО, участвовавшие в интервью</w:t>
            </w:r>
          </w:p>
        </w:tc>
        <w:tc>
          <w:tcPr>
            <w:tcW w:w="1701" w:type="dxa"/>
          </w:tcPr>
          <w:p w:rsidR="004B6BA8" w:rsidRPr="00CB77FF" w:rsidRDefault="004B6BA8" w:rsidP="00DF7951">
            <w:pPr>
              <w:jc w:val="center"/>
              <w:rPr>
                <w:sz w:val="24"/>
              </w:rPr>
            </w:pPr>
            <w:r w:rsidRPr="00CB77FF">
              <w:rPr>
                <w:sz w:val="24"/>
              </w:rPr>
              <w:t>Количество госслужащих</w:t>
            </w:r>
            <w:r w:rsidR="00AD6DD2" w:rsidRPr="00CB77FF">
              <w:rPr>
                <w:sz w:val="24"/>
              </w:rPr>
              <w:t xml:space="preserve"> (участников интервью)</w:t>
            </w:r>
          </w:p>
        </w:tc>
        <w:tc>
          <w:tcPr>
            <w:tcW w:w="1807" w:type="dxa"/>
          </w:tcPr>
          <w:p w:rsidR="004B6BA8" w:rsidRPr="00CB77FF" w:rsidRDefault="004B6BA8" w:rsidP="00DF7951">
            <w:pPr>
              <w:jc w:val="center"/>
              <w:rPr>
                <w:sz w:val="24"/>
              </w:rPr>
            </w:pPr>
            <w:r w:rsidRPr="00CB77FF">
              <w:rPr>
                <w:sz w:val="24"/>
              </w:rPr>
              <w:t>В т.ч. занимающие руководящие должности</w:t>
            </w:r>
          </w:p>
        </w:tc>
      </w:tr>
      <w:tr w:rsidR="00FE4538" w:rsidRPr="00CB77FF" w:rsidTr="00177896">
        <w:tc>
          <w:tcPr>
            <w:tcW w:w="1809" w:type="dxa"/>
            <w:vMerge w:val="restart"/>
          </w:tcPr>
          <w:p w:rsidR="00FE4538" w:rsidRPr="00CB77FF" w:rsidRDefault="00FE4538" w:rsidP="00DF7951">
            <w:pPr>
              <w:jc w:val="both"/>
              <w:rPr>
                <w:sz w:val="24"/>
              </w:rPr>
            </w:pPr>
            <w:r w:rsidRPr="00CB77FF">
              <w:rPr>
                <w:sz w:val="24"/>
              </w:rPr>
              <w:t>Алматинская область</w:t>
            </w:r>
          </w:p>
        </w:tc>
        <w:tc>
          <w:tcPr>
            <w:tcW w:w="4253" w:type="dxa"/>
          </w:tcPr>
          <w:p w:rsidR="00FE4538" w:rsidRPr="00CB77FF" w:rsidRDefault="00FE4538" w:rsidP="00DF7951">
            <w:pPr>
              <w:jc w:val="both"/>
              <w:rPr>
                <w:b w:val="0"/>
                <w:sz w:val="24"/>
              </w:rPr>
            </w:pPr>
            <w:r w:rsidRPr="00CB77FF">
              <w:rPr>
                <w:b w:val="0"/>
                <w:sz w:val="24"/>
              </w:rPr>
              <w:t>Управление цифровых технологий Алматинской области</w:t>
            </w:r>
          </w:p>
        </w:tc>
        <w:tc>
          <w:tcPr>
            <w:tcW w:w="1701" w:type="dxa"/>
          </w:tcPr>
          <w:p w:rsidR="00FE4538" w:rsidRPr="00CB77FF" w:rsidRDefault="00FE4538" w:rsidP="00DF7951">
            <w:pPr>
              <w:jc w:val="both"/>
              <w:rPr>
                <w:b w:val="0"/>
                <w:sz w:val="24"/>
              </w:rPr>
            </w:pPr>
            <w:r w:rsidRPr="00CB77FF">
              <w:rPr>
                <w:b w:val="0"/>
                <w:sz w:val="24"/>
              </w:rPr>
              <w:t>2</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Управление по делам религий Алматинской области</w:t>
            </w:r>
          </w:p>
        </w:tc>
        <w:tc>
          <w:tcPr>
            <w:tcW w:w="1701" w:type="dxa"/>
          </w:tcPr>
          <w:p w:rsidR="00FE4538" w:rsidRPr="00CB77FF" w:rsidRDefault="00FE4538" w:rsidP="00DF7951">
            <w:pPr>
              <w:jc w:val="both"/>
              <w:rPr>
                <w:b w:val="0"/>
                <w:sz w:val="24"/>
              </w:rPr>
            </w:pPr>
            <w:r w:rsidRPr="00CB77FF">
              <w:rPr>
                <w:b w:val="0"/>
                <w:sz w:val="24"/>
              </w:rPr>
              <w:t>3</w:t>
            </w:r>
          </w:p>
        </w:tc>
        <w:tc>
          <w:tcPr>
            <w:tcW w:w="1807" w:type="dxa"/>
          </w:tcPr>
          <w:p w:rsidR="00FE4538" w:rsidRPr="00CB77FF" w:rsidRDefault="00FE4538" w:rsidP="00DF7951">
            <w:pPr>
              <w:jc w:val="both"/>
              <w:rPr>
                <w:b w:val="0"/>
                <w:sz w:val="24"/>
              </w:rPr>
            </w:pPr>
            <w:r w:rsidRPr="00CB77FF">
              <w:rPr>
                <w:b w:val="0"/>
                <w:sz w:val="24"/>
              </w:rPr>
              <w:t>2</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Управление физической культуры и спорта Алматинской области</w:t>
            </w:r>
          </w:p>
        </w:tc>
        <w:tc>
          <w:tcPr>
            <w:tcW w:w="1701" w:type="dxa"/>
          </w:tcPr>
          <w:p w:rsidR="00FE4538" w:rsidRPr="00CB77FF" w:rsidRDefault="00FE4538" w:rsidP="00DF7951">
            <w:pPr>
              <w:jc w:val="both"/>
              <w:rPr>
                <w:b w:val="0"/>
                <w:sz w:val="24"/>
              </w:rPr>
            </w:pPr>
            <w:r w:rsidRPr="00CB77FF">
              <w:rPr>
                <w:b w:val="0"/>
                <w:sz w:val="24"/>
              </w:rPr>
              <w:t>3</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Управление туризма Алматинской области</w:t>
            </w:r>
          </w:p>
        </w:tc>
        <w:tc>
          <w:tcPr>
            <w:tcW w:w="1701" w:type="dxa"/>
          </w:tcPr>
          <w:p w:rsidR="00FE4538" w:rsidRPr="00CB77FF" w:rsidRDefault="00FE4538" w:rsidP="00DF7951">
            <w:pPr>
              <w:jc w:val="both"/>
              <w:rPr>
                <w:b w:val="0"/>
                <w:sz w:val="24"/>
              </w:rPr>
            </w:pPr>
            <w:r w:rsidRPr="00CB77FF">
              <w:rPr>
                <w:b w:val="0"/>
                <w:sz w:val="24"/>
              </w:rPr>
              <w:t>1</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Управление экономики и бюджетного планирования Алматинской области</w:t>
            </w:r>
          </w:p>
        </w:tc>
        <w:tc>
          <w:tcPr>
            <w:tcW w:w="1701" w:type="dxa"/>
          </w:tcPr>
          <w:p w:rsidR="00FE4538" w:rsidRPr="00CB77FF" w:rsidRDefault="00FE4538" w:rsidP="00DF7951">
            <w:pPr>
              <w:jc w:val="both"/>
              <w:rPr>
                <w:b w:val="0"/>
                <w:sz w:val="24"/>
              </w:rPr>
            </w:pPr>
            <w:r w:rsidRPr="00CB77FF">
              <w:rPr>
                <w:b w:val="0"/>
                <w:sz w:val="24"/>
              </w:rPr>
              <w:t>2</w:t>
            </w:r>
          </w:p>
        </w:tc>
        <w:tc>
          <w:tcPr>
            <w:tcW w:w="1807" w:type="dxa"/>
          </w:tcPr>
          <w:p w:rsidR="00FE4538" w:rsidRPr="00CB77FF" w:rsidRDefault="00FE4538" w:rsidP="00DF7951">
            <w:pPr>
              <w:jc w:val="both"/>
              <w:rPr>
                <w:b w:val="0"/>
                <w:sz w:val="24"/>
              </w:rPr>
            </w:pPr>
            <w:r w:rsidRPr="00CB77FF">
              <w:rPr>
                <w:b w:val="0"/>
                <w:sz w:val="24"/>
              </w:rPr>
              <w:t>2</w:t>
            </w:r>
          </w:p>
        </w:tc>
      </w:tr>
      <w:tr w:rsidR="00FE4538" w:rsidRPr="00CB77FF" w:rsidTr="00177896">
        <w:tc>
          <w:tcPr>
            <w:tcW w:w="1809" w:type="dxa"/>
            <w:vMerge/>
          </w:tcPr>
          <w:p w:rsidR="00FE4538" w:rsidRPr="00CB77FF" w:rsidRDefault="00FE4538" w:rsidP="00DF7951">
            <w:pPr>
              <w:jc w:val="both"/>
              <w:rPr>
                <w:b w:val="0"/>
                <w:sz w:val="24"/>
              </w:rPr>
            </w:pPr>
          </w:p>
        </w:tc>
        <w:tc>
          <w:tcPr>
            <w:tcW w:w="4253" w:type="dxa"/>
          </w:tcPr>
          <w:p w:rsidR="00FE4538" w:rsidRPr="00CB77FF" w:rsidRDefault="00FE4538" w:rsidP="00DF7951">
            <w:pPr>
              <w:jc w:val="both"/>
              <w:rPr>
                <w:b w:val="0"/>
                <w:sz w:val="24"/>
              </w:rPr>
            </w:pPr>
            <w:r w:rsidRPr="00CB77FF">
              <w:rPr>
                <w:b w:val="0"/>
                <w:sz w:val="24"/>
              </w:rPr>
              <w:t>Аппарат акима Раимбекского района</w:t>
            </w:r>
          </w:p>
        </w:tc>
        <w:tc>
          <w:tcPr>
            <w:tcW w:w="1701" w:type="dxa"/>
          </w:tcPr>
          <w:p w:rsidR="00FE4538" w:rsidRPr="00CB77FF" w:rsidRDefault="00FE4538" w:rsidP="00DF7951">
            <w:pPr>
              <w:jc w:val="both"/>
              <w:rPr>
                <w:b w:val="0"/>
                <w:sz w:val="24"/>
              </w:rPr>
            </w:pPr>
            <w:r w:rsidRPr="00CB77FF">
              <w:rPr>
                <w:b w:val="0"/>
                <w:sz w:val="24"/>
              </w:rPr>
              <w:t>4</w:t>
            </w:r>
          </w:p>
        </w:tc>
        <w:tc>
          <w:tcPr>
            <w:tcW w:w="1807" w:type="dxa"/>
          </w:tcPr>
          <w:p w:rsidR="00FE4538" w:rsidRPr="00CB77FF" w:rsidRDefault="00FE4538" w:rsidP="00DF7951">
            <w:pPr>
              <w:jc w:val="both"/>
              <w:rPr>
                <w:b w:val="0"/>
                <w:sz w:val="24"/>
              </w:rPr>
            </w:pPr>
          </w:p>
        </w:tc>
      </w:tr>
      <w:tr w:rsidR="00FE4538" w:rsidRPr="00CB77FF" w:rsidTr="00177896">
        <w:tc>
          <w:tcPr>
            <w:tcW w:w="1809" w:type="dxa"/>
            <w:vMerge/>
          </w:tcPr>
          <w:p w:rsidR="00FE4538" w:rsidRPr="00CB77FF" w:rsidRDefault="00FE4538" w:rsidP="00DF7951">
            <w:pPr>
              <w:jc w:val="both"/>
              <w:rPr>
                <w:b w:val="0"/>
                <w:sz w:val="24"/>
              </w:rPr>
            </w:pPr>
          </w:p>
        </w:tc>
        <w:tc>
          <w:tcPr>
            <w:tcW w:w="4253" w:type="dxa"/>
          </w:tcPr>
          <w:p w:rsidR="00FE4538" w:rsidRPr="00CB77FF" w:rsidRDefault="00FE4538" w:rsidP="00DF7951">
            <w:pPr>
              <w:rPr>
                <w:b w:val="0"/>
                <w:sz w:val="24"/>
              </w:rPr>
            </w:pPr>
            <w:r w:rsidRPr="00CB77FF">
              <w:rPr>
                <w:b w:val="0"/>
                <w:sz w:val="24"/>
              </w:rPr>
              <w:t>Аппарат акима Кегенского района</w:t>
            </w:r>
          </w:p>
        </w:tc>
        <w:tc>
          <w:tcPr>
            <w:tcW w:w="1701" w:type="dxa"/>
          </w:tcPr>
          <w:p w:rsidR="00FE4538" w:rsidRPr="00CB77FF" w:rsidRDefault="00AC5A1B" w:rsidP="00DF7951">
            <w:pPr>
              <w:jc w:val="both"/>
              <w:rPr>
                <w:b w:val="0"/>
                <w:sz w:val="24"/>
              </w:rPr>
            </w:pPr>
            <w:r w:rsidRPr="00CB77FF">
              <w:rPr>
                <w:b w:val="0"/>
                <w:sz w:val="24"/>
              </w:rPr>
              <w:t>4</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rPr>
                <w:b w:val="0"/>
                <w:sz w:val="24"/>
              </w:rPr>
            </w:pPr>
            <w:r w:rsidRPr="00CB77FF">
              <w:rPr>
                <w:b w:val="0"/>
                <w:sz w:val="24"/>
              </w:rPr>
              <w:t>Аппарат акима Уйгурского района</w:t>
            </w:r>
          </w:p>
        </w:tc>
        <w:tc>
          <w:tcPr>
            <w:tcW w:w="1701" w:type="dxa"/>
          </w:tcPr>
          <w:p w:rsidR="00FE4538" w:rsidRPr="00CB77FF" w:rsidRDefault="00AC5A1B" w:rsidP="00DF7951">
            <w:pPr>
              <w:jc w:val="both"/>
              <w:rPr>
                <w:b w:val="0"/>
                <w:sz w:val="24"/>
              </w:rPr>
            </w:pPr>
            <w:r w:rsidRPr="00CB77FF">
              <w:rPr>
                <w:b w:val="0"/>
                <w:sz w:val="24"/>
              </w:rPr>
              <w:t>5</w:t>
            </w:r>
          </w:p>
        </w:tc>
        <w:tc>
          <w:tcPr>
            <w:tcW w:w="1807" w:type="dxa"/>
          </w:tcPr>
          <w:p w:rsidR="00FE4538" w:rsidRPr="00CB77FF" w:rsidRDefault="00FE4538" w:rsidP="00DF7951">
            <w:pPr>
              <w:jc w:val="both"/>
              <w:rPr>
                <w:b w:val="0"/>
                <w:sz w:val="24"/>
              </w:rPr>
            </w:pPr>
            <w:r w:rsidRPr="00CB77FF">
              <w:rPr>
                <w:b w:val="0"/>
                <w:sz w:val="24"/>
              </w:rPr>
              <w:t>2</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Аппарат акима Талгарского района</w:t>
            </w:r>
          </w:p>
        </w:tc>
        <w:tc>
          <w:tcPr>
            <w:tcW w:w="1701" w:type="dxa"/>
          </w:tcPr>
          <w:p w:rsidR="00FE4538" w:rsidRPr="00CB77FF" w:rsidRDefault="00FE4538" w:rsidP="00DF7951">
            <w:pPr>
              <w:jc w:val="both"/>
              <w:rPr>
                <w:b w:val="0"/>
                <w:sz w:val="24"/>
              </w:rPr>
            </w:pPr>
            <w:r w:rsidRPr="00CB77FF">
              <w:rPr>
                <w:b w:val="0"/>
                <w:sz w:val="24"/>
              </w:rPr>
              <w:t>4</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Аппарат акима Енбекшиказахского района</w:t>
            </w:r>
          </w:p>
        </w:tc>
        <w:tc>
          <w:tcPr>
            <w:tcW w:w="1701" w:type="dxa"/>
          </w:tcPr>
          <w:p w:rsidR="00FE4538" w:rsidRPr="00CB77FF" w:rsidRDefault="00AC5A1B" w:rsidP="00DF7951">
            <w:pPr>
              <w:jc w:val="both"/>
              <w:rPr>
                <w:b w:val="0"/>
                <w:sz w:val="24"/>
              </w:rPr>
            </w:pPr>
            <w:r w:rsidRPr="00CB77FF">
              <w:rPr>
                <w:b w:val="0"/>
                <w:sz w:val="24"/>
              </w:rPr>
              <w:t>2</w:t>
            </w:r>
          </w:p>
        </w:tc>
        <w:tc>
          <w:tcPr>
            <w:tcW w:w="1807" w:type="dxa"/>
          </w:tcPr>
          <w:p w:rsidR="00FE4538" w:rsidRPr="00CB77FF" w:rsidRDefault="00AC5A1B" w:rsidP="00DF7951">
            <w:pPr>
              <w:jc w:val="both"/>
              <w:rPr>
                <w:b w:val="0"/>
                <w:sz w:val="24"/>
              </w:rPr>
            </w:pPr>
            <w:r w:rsidRPr="00CB77FF">
              <w:rPr>
                <w:b w:val="0"/>
                <w:sz w:val="24"/>
              </w:rPr>
              <w:t>2</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Аппарат акима Гулдалинского сельского округа</w:t>
            </w:r>
          </w:p>
        </w:tc>
        <w:tc>
          <w:tcPr>
            <w:tcW w:w="1701" w:type="dxa"/>
          </w:tcPr>
          <w:p w:rsidR="00FE4538" w:rsidRPr="00CB77FF" w:rsidRDefault="00FE4538" w:rsidP="00DF7951">
            <w:pPr>
              <w:jc w:val="both"/>
              <w:rPr>
                <w:b w:val="0"/>
                <w:sz w:val="24"/>
              </w:rPr>
            </w:pPr>
            <w:r w:rsidRPr="00CB77FF">
              <w:rPr>
                <w:b w:val="0"/>
                <w:sz w:val="24"/>
              </w:rPr>
              <w:t>1</w:t>
            </w:r>
          </w:p>
        </w:tc>
        <w:tc>
          <w:tcPr>
            <w:tcW w:w="1807" w:type="dxa"/>
          </w:tcPr>
          <w:p w:rsidR="00FE4538" w:rsidRPr="00CB77FF" w:rsidRDefault="00FE4538" w:rsidP="00DF7951">
            <w:pPr>
              <w:jc w:val="both"/>
              <w:rPr>
                <w:b w:val="0"/>
                <w:sz w:val="24"/>
              </w:rPr>
            </w:pPr>
            <w:r w:rsidRPr="00CB77FF">
              <w:rPr>
                <w:b w:val="0"/>
                <w:sz w:val="24"/>
              </w:rPr>
              <w:t>1</w:t>
            </w:r>
          </w:p>
        </w:tc>
      </w:tr>
      <w:tr w:rsidR="00FE4538" w:rsidRPr="00CB77FF" w:rsidTr="00177896">
        <w:tc>
          <w:tcPr>
            <w:tcW w:w="1809" w:type="dxa"/>
            <w:vMerge/>
          </w:tcPr>
          <w:p w:rsidR="00FE4538" w:rsidRPr="00CB77FF" w:rsidRDefault="00FE4538" w:rsidP="00DF7951">
            <w:pPr>
              <w:jc w:val="both"/>
              <w:rPr>
                <w:sz w:val="24"/>
              </w:rPr>
            </w:pPr>
          </w:p>
        </w:tc>
        <w:tc>
          <w:tcPr>
            <w:tcW w:w="4253" w:type="dxa"/>
          </w:tcPr>
          <w:p w:rsidR="00FE4538" w:rsidRPr="00CB77FF" w:rsidRDefault="00FE4538" w:rsidP="00DF7951">
            <w:pPr>
              <w:jc w:val="both"/>
              <w:rPr>
                <w:b w:val="0"/>
                <w:sz w:val="24"/>
              </w:rPr>
            </w:pPr>
            <w:r w:rsidRPr="00CB77FF">
              <w:rPr>
                <w:b w:val="0"/>
                <w:sz w:val="24"/>
              </w:rPr>
              <w:t>Аппарат акима Туздыбастауского сельского округа</w:t>
            </w:r>
          </w:p>
        </w:tc>
        <w:tc>
          <w:tcPr>
            <w:tcW w:w="1701" w:type="dxa"/>
          </w:tcPr>
          <w:p w:rsidR="00FE4538" w:rsidRPr="00CB77FF" w:rsidRDefault="00AC5A1B" w:rsidP="00DF7951">
            <w:pPr>
              <w:jc w:val="both"/>
              <w:rPr>
                <w:b w:val="0"/>
                <w:sz w:val="24"/>
              </w:rPr>
            </w:pPr>
            <w:r w:rsidRPr="00CB77FF">
              <w:rPr>
                <w:b w:val="0"/>
                <w:sz w:val="24"/>
              </w:rPr>
              <w:t>3</w:t>
            </w:r>
          </w:p>
        </w:tc>
        <w:tc>
          <w:tcPr>
            <w:tcW w:w="1807" w:type="dxa"/>
          </w:tcPr>
          <w:p w:rsidR="00FE4538" w:rsidRPr="00CB77FF" w:rsidRDefault="00AC5A1B" w:rsidP="00DF7951">
            <w:pPr>
              <w:jc w:val="both"/>
              <w:rPr>
                <w:b w:val="0"/>
                <w:sz w:val="24"/>
              </w:rPr>
            </w:pPr>
            <w:r w:rsidRPr="00CB77FF">
              <w:rPr>
                <w:b w:val="0"/>
                <w:sz w:val="24"/>
              </w:rPr>
              <w:t>1</w:t>
            </w:r>
          </w:p>
        </w:tc>
      </w:tr>
      <w:tr w:rsidR="004B6BA8" w:rsidRPr="00CB77FF" w:rsidTr="00177896">
        <w:tc>
          <w:tcPr>
            <w:tcW w:w="1809" w:type="dxa"/>
          </w:tcPr>
          <w:p w:rsidR="004B6BA8" w:rsidRPr="00CB77FF" w:rsidRDefault="00403903" w:rsidP="00DF7951">
            <w:pPr>
              <w:jc w:val="both"/>
              <w:rPr>
                <w:sz w:val="24"/>
              </w:rPr>
            </w:pPr>
            <w:r w:rsidRPr="00CB77FF">
              <w:rPr>
                <w:sz w:val="24"/>
              </w:rPr>
              <w:t>В</w:t>
            </w:r>
            <w:r w:rsidR="00D83522" w:rsidRPr="00CB77FF">
              <w:rPr>
                <w:sz w:val="24"/>
              </w:rPr>
              <w:t>сего</w:t>
            </w:r>
          </w:p>
        </w:tc>
        <w:tc>
          <w:tcPr>
            <w:tcW w:w="4253" w:type="dxa"/>
          </w:tcPr>
          <w:p w:rsidR="004B6BA8" w:rsidRPr="00CB77FF" w:rsidRDefault="00AF5596" w:rsidP="00DF7951">
            <w:pPr>
              <w:jc w:val="both"/>
              <w:rPr>
                <w:b w:val="0"/>
                <w:sz w:val="24"/>
                <w:lang w:val="en-US"/>
              </w:rPr>
            </w:pPr>
            <w:r w:rsidRPr="00CB77FF">
              <w:rPr>
                <w:b w:val="0"/>
                <w:sz w:val="24"/>
                <w:lang w:val="en-US"/>
              </w:rPr>
              <w:t>12</w:t>
            </w:r>
          </w:p>
        </w:tc>
        <w:tc>
          <w:tcPr>
            <w:tcW w:w="1701" w:type="dxa"/>
          </w:tcPr>
          <w:p w:rsidR="004B6BA8" w:rsidRPr="00CB77FF" w:rsidRDefault="00AF5596" w:rsidP="00DF7951">
            <w:pPr>
              <w:jc w:val="both"/>
              <w:rPr>
                <w:b w:val="0"/>
                <w:sz w:val="24"/>
                <w:lang w:val="en-US"/>
              </w:rPr>
            </w:pPr>
            <w:r w:rsidRPr="00CB77FF">
              <w:rPr>
                <w:b w:val="0"/>
                <w:sz w:val="24"/>
                <w:lang w:val="en-US"/>
              </w:rPr>
              <w:t>34</w:t>
            </w:r>
          </w:p>
        </w:tc>
        <w:tc>
          <w:tcPr>
            <w:tcW w:w="1807" w:type="dxa"/>
          </w:tcPr>
          <w:p w:rsidR="004B6BA8" w:rsidRPr="00CB77FF" w:rsidRDefault="00AF5596" w:rsidP="00DF7951">
            <w:pPr>
              <w:jc w:val="both"/>
              <w:rPr>
                <w:b w:val="0"/>
                <w:sz w:val="24"/>
                <w:lang w:val="en-US"/>
              </w:rPr>
            </w:pPr>
            <w:r w:rsidRPr="00CB77FF">
              <w:rPr>
                <w:b w:val="0"/>
                <w:sz w:val="24"/>
                <w:lang w:val="en-US"/>
              </w:rPr>
              <w:t>15</w:t>
            </w:r>
          </w:p>
        </w:tc>
      </w:tr>
      <w:tr w:rsidR="004B6BA8" w:rsidRPr="00CB77FF" w:rsidTr="00177896">
        <w:tc>
          <w:tcPr>
            <w:tcW w:w="1809" w:type="dxa"/>
          </w:tcPr>
          <w:p w:rsidR="004B6BA8" w:rsidRPr="00CB77FF" w:rsidRDefault="004B6BA8" w:rsidP="00DF7951">
            <w:pPr>
              <w:jc w:val="both"/>
              <w:rPr>
                <w:b w:val="0"/>
                <w:sz w:val="24"/>
              </w:rPr>
            </w:pPr>
          </w:p>
        </w:tc>
        <w:tc>
          <w:tcPr>
            <w:tcW w:w="4253" w:type="dxa"/>
          </w:tcPr>
          <w:p w:rsidR="004B6BA8" w:rsidRPr="00CB77FF" w:rsidRDefault="004B6BA8" w:rsidP="00DF7951">
            <w:pPr>
              <w:jc w:val="both"/>
              <w:rPr>
                <w:b w:val="0"/>
                <w:sz w:val="24"/>
              </w:rPr>
            </w:pPr>
          </w:p>
        </w:tc>
        <w:tc>
          <w:tcPr>
            <w:tcW w:w="1701" w:type="dxa"/>
          </w:tcPr>
          <w:p w:rsidR="004B6BA8" w:rsidRPr="00CB77FF" w:rsidRDefault="004B6BA8" w:rsidP="00DF7951">
            <w:pPr>
              <w:jc w:val="both"/>
              <w:rPr>
                <w:b w:val="0"/>
                <w:sz w:val="24"/>
              </w:rPr>
            </w:pPr>
          </w:p>
        </w:tc>
        <w:tc>
          <w:tcPr>
            <w:tcW w:w="1807" w:type="dxa"/>
          </w:tcPr>
          <w:p w:rsidR="004B6BA8" w:rsidRPr="00CB77FF" w:rsidRDefault="004B6BA8" w:rsidP="00DF7951">
            <w:pPr>
              <w:jc w:val="both"/>
              <w:rPr>
                <w:b w:val="0"/>
                <w:sz w:val="24"/>
              </w:rPr>
            </w:pPr>
          </w:p>
        </w:tc>
      </w:tr>
      <w:tr w:rsidR="00AC5A1B" w:rsidRPr="00CB77FF" w:rsidTr="00177896">
        <w:tc>
          <w:tcPr>
            <w:tcW w:w="1809" w:type="dxa"/>
            <w:vMerge w:val="restart"/>
          </w:tcPr>
          <w:p w:rsidR="00AC5A1B" w:rsidRPr="00CB77FF" w:rsidRDefault="00AC5A1B" w:rsidP="00DF7951">
            <w:pPr>
              <w:jc w:val="both"/>
              <w:rPr>
                <w:b w:val="0"/>
                <w:sz w:val="24"/>
              </w:rPr>
            </w:pPr>
            <w:r w:rsidRPr="00CB77FF">
              <w:rPr>
                <w:sz w:val="24"/>
              </w:rPr>
              <w:t>город Алматы</w:t>
            </w:r>
          </w:p>
        </w:tc>
        <w:tc>
          <w:tcPr>
            <w:tcW w:w="4253" w:type="dxa"/>
          </w:tcPr>
          <w:p w:rsidR="00AC5A1B" w:rsidRPr="00CB77FF" w:rsidRDefault="00AC5A1B" w:rsidP="00DF7951">
            <w:pPr>
              <w:jc w:val="both"/>
              <w:rPr>
                <w:b w:val="0"/>
                <w:sz w:val="24"/>
              </w:rPr>
            </w:pPr>
            <w:r w:rsidRPr="00CB77FF">
              <w:rPr>
                <w:b w:val="0"/>
                <w:sz w:val="24"/>
              </w:rPr>
              <w:t>Аппарат акима города Алматы</w:t>
            </w:r>
          </w:p>
        </w:tc>
        <w:tc>
          <w:tcPr>
            <w:tcW w:w="1701" w:type="dxa"/>
          </w:tcPr>
          <w:p w:rsidR="00AC5A1B" w:rsidRPr="00CB77FF" w:rsidRDefault="00AC5A1B" w:rsidP="00DF7951">
            <w:pPr>
              <w:jc w:val="both"/>
              <w:rPr>
                <w:b w:val="0"/>
                <w:sz w:val="24"/>
              </w:rPr>
            </w:pPr>
            <w:r w:rsidRPr="00CB77FF">
              <w:rPr>
                <w:b w:val="0"/>
                <w:sz w:val="24"/>
              </w:rPr>
              <w:t>4</w:t>
            </w:r>
          </w:p>
        </w:tc>
        <w:tc>
          <w:tcPr>
            <w:tcW w:w="1807" w:type="dxa"/>
          </w:tcPr>
          <w:p w:rsidR="00AC5A1B" w:rsidRPr="00CB77FF" w:rsidRDefault="00AC5A1B" w:rsidP="00DF7951">
            <w:pPr>
              <w:jc w:val="both"/>
              <w:rPr>
                <w:b w:val="0"/>
                <w:sz w:val="24"/>
              </w:rPr>
            </w:pPr>
            <w:r w:rsidRPr="00CB77FF">
              <w:rPr>
                <w:b w:val="0"/>
                <w:sz w:val="24"/>
              </w:rPr>
              <w:t>1</w:t>
            </w: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 xml:space="preserve">Управление </w:t>
            </w:r>
            <w:r w:rsidR="0000172C" w:rsidRPr="00CB77FF">
              <w:rPr>
                <w:b w:val="0"/>
                <w:sz w:val="24"/>
              </w:rPr>
              <w:t>экономики</w:t>
            </w:r>
            <w:r w:rsidRPr="00CB77FF">
              <w:rPr>
                <w:b w:val="0"/>
                <w:sz w:val="24"/>
              </w:rPr>
              <w:t xml:space="preserve"> города Алматы</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p>
        </w:tc>
      </w:tr>
      <w:tr w:rsidR="0000172C" w:rsidRPr="00CB77FF" w:rsidTr="00177896">
        <w:tc>
          <w:tcPr>
            <w:tcW w:w="1809" w:type="dxa"/>
            <w:vMerge/>
          </w:tcPr>
          <w:p w:rsidR="0000172C" w:rsidRPr="00CB77FF" w:rsidRDefault="0000172C" w:rsidP="00DF7951">
            <w:pPr>
              <w:jc w:val="both"/>
              <w:rPr>
                <w:sz w:val="24"/>
              </w:rPr>
            </w:pPr>
          </w:p>
        </w:tc>
        <w:tc>
          <w:tcPr>
            <w:tcW w:w="4253" w:type="dxa"/>
          </w:tcPr>
          <w:p w:rsidR="0000172C" w:rsidRPr="00CB77FF" w:rsidRDefault="0000172C" w:rsidP="00DF7951">
            <w:pPr>
              <w:jc w:val="both"/>
              <w:rPr>
                <w:b w:val="0"/>
                <w:sz w:val="24"/>
              </w:rPr>
            </w:pPr>
            <w:r w:rsidRPr="00CB77FF">
              <w:rPr>
                <w:b w:val="0"/>
                <w:sz w:val="24"/>
              </w:rPr>
              <w:t>Управление финансов города Алматы</w:t>
            </w:r>
          </w:p>
        </w:tc>
        <w:tc>
          <w:tcPr>
            <w:tcW w:w="1701" w:type="dxa"/>
          </w:tcPr>
          <w:p w:rsidR="0000172C" w:rsidRPr="00CB77FF" w:rsidRDefault="0000172C" w:rsidP="00DF7951">
            <w:pPr>
              <w:jc w:val="both"/>
              <w:rPr>
                <w:b w:val="0"/>
                <w:sz w:val="24"/>
              </w:rPr>
            </w:pPr>
            <w:r w:rsidRPr="00CB77FF">
              <w:rPr>
                <w:b w:val="0"/>
                <w:sz w:val="24"/>
              </w:rPr>
              <w:t>1</w:t>
            </w:r>
          </w:p>
        </w:tc>
        <w:tc>
          <w:tcPr>
            <w:tcW w:w="1807" w:type="dxa"/>
          </w:tcPr>
          <w:p w:rsidR="0000172C" w:rsidRPr="00CB77FF" w:rsidRDefault="0000172C" w:rsidP="00DF7951">
            <w:pPr>
              <w:jc w:val="both"/>
              <w:rPr>
                <w:b w:val="0"/>
                <w:sz w:val="24"/>
              </w:rPr>
            </w:pP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Управление экологии и окружающей среды города Алматы</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Управление цифровизации города Алматы</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r w:rsidRPr="00CB77FF">
              <w:rPr>
                <w:b w:val="0"/>
                <w:sz w:val="24"/>
              </w:rPr>
              <w:t>1</w:t>
            </w: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Управление спорта города Алматы</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Управление молодежной политики города Алматы</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r w:rsidRPr="00CB77FF">
              <w:rPr>
                <w:b w:val="0"/>
                <w:sz w:val="24"/>
              </w:rPr>
              <w:t>1</w:t>
            </w: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824332">
            <w:pPr>
              <w:jc w:val="both"/>
              <w:rPr>
                <w:b w:val="0"/>
                <w:sz w:val="24"/>
              </w:rPr>
            </w:pPr>
            <w:r w:rsidRPr="00CB77FF">
              <w:rPr>
                <w:b w:val="0"/>
                <w:sz w:val="24"/>
              </w:rPr>
              <w:t xml:space="preserve">Аппарат акима </w:t>
            </w:r>
            <w:r w:rsidR="00824332" w:rsidRPr="00CB77FF">
              <w:rPr>
                <w:b w:val="0"/>
                <w:sz w:val="24"/>
              </w:rPr>
              <w:t>Алатауского</w:t>
            </w:r>
            <w:r w:rsidRPr="00CB77FF">
              <w:rPr>
                <w:b w:val="0"/>
                <w:sz w:val="24"/>
              </w:rPr>
              <w:t xml:space="preserve"> района</w:t>
            </w:r>
          </w:p>
        </w:tc>
        <w:tc>
          <w:tcPr>
            <w:tcW w:w="1701" w:type="dxa"/>
          </w:tcPr>
          <w:p w:rsidR="00AC5A1B" w:rsidRPr="00CB77FF" w:rsidRDefault="00AC5A1B" w:rsidP="00DF7951">
            <w:pPr>
              <w:jc w:val="both"/>
              <w:rPr>
                <w:b w:val="0"/>
                <w:sz w:val="24"/>
              </w:rPr>
            </w:pPr>
            <w:r w:rsidRPr="00CB77FF">
              <w:rPr>
                <w:b w:val="0"/>
                <w:sz w:val="24"/>
              </w:rPr>
              <w:t>1</w:t>
            </w:r>
          </w:p>
        </w:tc>
        <w:tc>
          <w:tcPr>
            <w:tcW w:w="1807" w:type="dxa"/>
          </w:tcPr>
          <w:p w:rsidR="00AC5A1B" w:rsidRPr="00CB77FF" w:rsidRDefault="00AC5A1B" w:rsidP="00DF7951">
            <w:pPr>
              <w:jc w:val="both"/>
              <w:rPr>
                <w:b w:val="0"/>
                <w:sz w:val="24"/>
              </w:rPr>
            </w:pPr>
          </w:p>
        </w:tc>
      </w:tr>
      <w:tr w:rsidR="00AC5A1B" w:rsidRPr="00CB77FF" w:rsidTr="00177896">
        <w:tc>
          <w:tcPr>
            <w:tcW w:w="1809" w:type="dxa"/>
            <w:vMerge/>
          </w:tcPr>
          <w:p w:rsidR="00AC5A1B" w:rsidRPr="00CB77FF" w:rsidRDefault="00AC5A1B" w:rsidP="00DF7951">
            <w:pPr>
              <w:jc w:val="both"/>
              <w:rPr>
                <w:sz w:val="24"/>
              </w:rPr>
            </w:pPr>
          </w:p>
        </w:tc>
        <w:tc>
          <w:tcPr>
            <w:tcW w:w="4253" w:type="dxa"/>
          </w:tcPr>
          <w:p w:rsidR="00AC5A1B" w:rsidRPr="00CB77FF" w:rsidRDefault="00AC5A1B" w:rsidP="00DF7951">
            <w:pPr>
              <w:jc w:val="both"/>
              <w:rPr>
                <w:b w:val="0"/>
                <w:sz w:val="24"/>
              </w:rPr>
            </w:pPr>
            <w:r w:rsidRPr="00CB77FF">
              <w:rPr>
                <w:b w:val="0"/>
                <w:sz w:val="24"/>
              </w:rPr>
              <w:t>Аппарат акима Медеуского района</w:t>
            </w:r>
          </w:p>
        </w:tc>
        <w:tc>
          <w:tcPr>
            <w:tcW w:w="1701" w:type="dxa"/>
          </w:tcPr>
          <w:p w:rsidR="00AC5A1B" w:rsidRPr="00CB77FF" w:rsidRDefault="00AC5A1B" w:rsidP="00DF7951">
            <w:pPr>
              <w:jc w:val="both"/>
              <w:rPr>
                <w:b w:val="0"/>
                <w:sz w:val="24"/>
              </w:rPr>
            </w:pPr>
            <w:r w:rsidRPr="00CB77FF">
              <w:rPr>
                <w:b w:val="0"/>
                <w:sz w:val="24"/>
              </w:rPr>
              <w:t>2</w:t>
            </w:r>
          </w:p>
        </w:tc>
        <w:tc>
          <w:tcPr>
            <w:tcW w:w="1807" w:type="dxa"/>
          </w:tcPr>
          <w:p w:rsidR="00AC5A1B" w:rsidRPr="00CB77FF" w:rsidRDefault="00AC5A1B" w:rsidP="00DF7951">
            <w:pPr>
              <w:jc w:val="both"/>
              <w:rPr>
                <w:b w:val="0"/>
                <w:sz w:val="24"/>
              </w:rPr>
            </w:pPr>
          </w:p>
        </w:tc>
      </w:tr>
      <w:tr w:rsidR="004B6BA8" w:rsidRPr="00CB77FF" w:rsidTr="00177896">
        <w:tc>
          <w:tcPr>
            <w:tcW w:w="1809" w:type="dxa"/>
          </w:tcPr>
          <w:p w:rsidR="004B6BA8" w:rsidRPr="00CB77FF" w:rsidRDefault="00403903" w:rsidP="00DF7951">
            <w:pPr>
              <w:jc w:val="both"/>
              <w:rPr>
                <w:sz w:val="24"/>
              </w:rPr>
            </w:pPr>
            <w:r w:rsidRPr="00CB77FF">
              <w:rPr>
                <w:sz w:val="24"/>
              </w:rPr>
              <w:t>В</w:t>
            </w:r>
            <w:r w:rsidR="00D83522" w:rsidRPr="00CB77FF">
              <w:rPr>
                <w:sz w:val="24"/>
              </w:rPr>
              <w:t>сего</w:t>
            </w:r>
          </w:p>
        </w:tc>
        <w:tc>
          <w:tcPr>
            <w:tcW w:w="4253" w:type="dxa"/>
          </w:tcPr>
          <w:p w:rsidR="004B6BA8" w:rsidRPr="00CB77FF" w:rsidRDefault="00AF5596" w:rsidP="00DF7951">
            <w:pPr>
              <w:jc w:val="both"/>
              <w:rPr>
                <w:b w:val="0"/>
                <w:sz w:val="24"/>
                <w:lang w:val="en-US"/>
              </w:rPr>
            </w:pPr>
            <w:r w:rsidRPr="00CB77FF">
              <w:rPr>
                <w:b w:val="0"/>
                <w:sz w:val="24"/>
                <w:lang w:val="en-US"/>
              </w:rPr>
              <w:t>9</w:t>
            </w:r>
          </w:p>
        </w:tc>
        <w:tc>
          <w:tcPr>
            <w:tcW w:w="1701" w:type="dxa"/>
          </w:tcPr>
          <w:p w:rsidR="004B6BA8" w:rsidRPr="00CB77FF" w:rsidRDefault="00AF5596" w:rsidP="00DF7951">
            <w:pPr>
              <w:jc w:val="both"/>
              <w:rPr>
                <w:b w:val="0"/>
                <w:sz w:val="24"/>
                <w:lang w:val="en-US"/>
              </w:rPr>
            </w:pPr>
            <w:r w:rsidRPr="00CB77FF">
              <w:rPr>
                <w:b w:val="0"/>
                <w:sz w:val="24"/>
                <w:lang w:val="en-US"/>
              </w:rPr>
              <w:t>18</w:t>
            </w:r>
          </w:p>
        </w:tc>
        <w:tc>
          <w:tcPr>
            <w:tcW w:w="1807" w:type="dxa"/>
          </w:tcPr>
          <w:p w:rsidR="004B6BA8" w:rsidRPr="00CB77FF" w:rsidRDefault="00AF5596" w:rsidP="00DF7951">
            <w:pPr>
              <w:jc w:val="both"/>
              <w:rPr>
                <w:b w:val="0"/>
                <w:sz w:val="24"/>
                <w:lang w:val="en-US"/>
              </w:rPr>
            </w:pPr>
            <w:r w:rsidRPr="00CB77FF">
              <w:rPr>
                <w:b w:val="0"/>
                <w:sz w:val="24"/>
                <w:lang w:val="en-US"/>
              </w:rPr>
              <w:t>3</w:t>
            </w:r>
          </w:p>
        </w:tc>
      </w:tr>
      <w:tr w:rsidR="00D83522" w:rsidRPr="00CB77FF" w:rsidTr="00177896">
        <w:tc>
          <w:tcPr>
            <w:tcW w:w="1809" w:type="dxa"/>
          </w:tcPr>
          <w:p w:rsidR="00AC5A1B" w:rsidRPr="00CB77FF" w:rsidRDefault="00AC5A1B" w:rsidP="00DF7951">
            <w:pPr>
              <w:jc w:val="both"/>
            </w:pPr>
          </w:p>
          <w:p w:rsidR="00D83522" w:rsidRPr="00CB77FF" w:rsidRDefault="00D83522" w:rsidP="00DF7951">
            <w:pPr>
              <w:jc w:val="both"/>
            </w:pPr>
            <w:r w:rsidRPr="00CB77FF">
              <w:t>ИТОГО</w:t>
            </w:r>
          </w:p>
        </w:tc>
        <w:tc>
          <w:tcPr>
            <w:tcW w:w="4253" w:type="dxa"/>
          </w:tcPr>
          <w:p w:rsidR="00D83522" w:rsidRPr="00CB77FF" w:rsidRDefault="00AF5596" w:rsidP="00DF7951">
            <w:pPr>
              <w:jc w:val="both"/>
              <w:rPr>
                <w:lang w:val="en-US"/>
              </w:rPr>
            </w:pPr>
            <w:r w:rsidRPr="00CB77FF">
              <w:rPr>
                <w:lang w:val="en-US"/>
              </w:rPr>
              <w:t>21</w:t>
            </w:r>
          </w:p>
        </w:tc>
        <w:tc>
          <w:tcPr>
            <w:tcW w:w="1701" w:type="dxa"/>
          </w:tcPr>
          <w:p w:rsidR="00D83522" w:rsidRPr="00CB77FF" w:rsidRDefault="00AF5596" w:rsidP="00DF7951">
            <w:pPr>
              <w:jc w:val="both"/>
              <w:rPr>
                <w:lang w:val="en-US"/>
              </w:rPr>
            </w:pPr>
            <w:r w:rsidRPr="00CB77FF">
              <w:rPr>
                <w:lang w:val="en-US"/>
              </w:rPr>
              <w:t>52</w:t>
            </w:r>
          </w:p>
        </w:tc>
        <w:tc>
          <w:tcPr>
            <w:tcW w:w="1807" w:type="dxa"/>
          </w:tcPr>
          <w:p w:rsidR="00D83522" w:rsidRPr="00CB77FF" w:rsidRDefault="00AF5596" w:rsidP="00DF7951">
            <w:pPr>
              <w:jc w:val="both"/>
            </w:pPr>
            <w:r w:rsidRPr="00CB77FF">
              <w:rPr>
                <w:lang w:val="en-US"/>
              </w:rPr>
              <w:t>18</w:t>
            </w:r>
          </w:p>
        </w:tc>
      </w:tr>
    </w:tbl>
    <w:p w:rsidR="00D65A39" w:rsidRPr="00CB77FF" w:rsidRDefault="001F177A" w:rsidP="00DF7951">
      <w:pPr>
        <w:jc w:val="both"/>
        <w:rPr>
          <w:b w:val="0"/>
        </w:rPr>
      </w:pPr>
      <w:r w:rsidRPr="00CB77FF">
        <w:rPr>
          <w:b w:val="0"/>
        </w:rPr>
        <w:t xml:space="preserve">Примечание: </w:t>
      </w:r>
      <w:r w:rsidR="00875F9B" w:rsidRPr="00CB77FF">
        <w:rPr>
          <w:b w:val="0"/>
        </w:rPr>
        <w:t>Составлено автором</w:t>
      </w:r>
    </w:p>
    <w:p w:rsidR="00875F9B" w:rsidRPr="00CB77FF" w:rsidRDefault="00875F9B" w:rsidP="00DF7951">
      <w:pPr>
        <w:jc w:val="both"/>
        <w:rPr>
          <w:b w:val="0"/>
        </w:rPr>
      </w:pPr>
    </w:p>
    <w:p w:rsidR="001674B0" w:rsidRPr="00CB77FF" w:rsidRDefault="00D65A39" w:rsidP="00DF7951">
      <w:pPr>
        <w:jc w:val="both"/>
      </w:pPr>
      <w:r w:rsidRPr="00CB77FF">
        <w:rPr>
          <w:b w:val="0"/>
        </w:rPr>
        <w:tab/>
      </w:r>
      <w:r w:rsidR="004547A2" w:rsidRPr="00CB77FF">
        <w:t>Обоснование размера выборки интервью</w:t>
      </w:r>
    </w:p>
    <w:p w:rsidR="009D3308" w:rsidRPr="00CB77FF" w:rsidRDefault="00737BAB" w:rsidP="00DF7951">
      <w:pPr>
        <w:jc w:val="both"/>
        <w:rPr>
          <w:b w:val="0"/>
        </w:rPr>
      </w:pPr>
      <w:r w:rsidRPr="00CB77FF">
        <w:rPr>
          <w:b w:val="0"/>
        </w:rPr>
        <w:tab/>
      </w:r>
      <w:r w:rsidR="003B5D96" w:rsidRPr="00CB77FF">
        <w:rPr>
          <w:b w:val="0"/>
        </w:rPr>
        <w:t xml:space="preserve">Данное исследование является качественным, поэтому оно стремилось, к углубленному изучению и познанию темы, нежели в тестировании </w:t>
      </w:r>
      <w:r w:rsidR="003B5D96" w:rsidRPr="00CB77FF">
        <w:rPr>
          <w:b w:val="0"/>
        </w:rPr>
        <w:lastRenderedPageBreak/>
        <w:t xml:space="preserve">определенной теории. Поэтому, исследование не предполагало вовлечение репрезентативной выборки, как в случае </w:t>
      </w:r>
      <w:r w:rsidR="00770E39" w:rsidRPr="00CB77FF">
        <w:rPr>
          <w:b w:val="0"/>
        </w:rPr>
        <w:t>с</w:t>
      </w:r>
      <w:r w:rsidR="003B5D96" w:rsidRPr="00CB77FF">
        <w:rPr>
          <w:b w:val="0"/>
        </w:rPr>
        <w:t xml:space="preserve"> количественными </w:t>
      </w:r>
      <w:r w:rsidR="00770E39" w:rsidRPr="00CB77FF">
        <w:rPr>
          <w:b w:val="0"/>
        </w:rPr>
        <w:t>исследованиями</w:t>
      </w:r>
      <w:r w:rsidR="003B5D96" w:rsidRPr="00CB77FF">
        <w:rPr>
          <w:b w:val="0"/>
        </w:rPr>
        <w:t xml:space="preserve">. Между тем, для обеспечения комплексного подхода, учитывающего мнения и опыт государственных служащих, работающих в различных направлениях государственного управления, было важным охватить как минимум несколько государственных органов. </w:t>
      </w:r>
      <w:r w:rsidR="00E26CF3" w:rsidRPr="00CB77FF">
        <w:rPr>
          <w:b w:val="0"/>
        </w:rPr>
        <w:t xml:space="preserve">В </w:t>
      </w:r>
      <w:r w:rsidR="00CF0012" w:rsidRPr="00CB77FF">
        <w:rPr>
          <w:b w:val="0"/>
        </w:rPr>
        <w:t xml:space="preserve">сфере </w:t>
      </w:r>
      <w:r w:rsidR="00E26CF3" w:rsidRPr="00CB77FF">
        <w:rPr>
          <w:b w:val="0"/>
        </w:rPr>
        <w:t xml:space="preserve">качественных исследований </w:t>
      </w:r>
      <w:r w:rsidR="00CF0012" w:rsidRPr="00CB77FF">
        <w:rPr>
          <w:b w:val="0"/>
        </w:rPr>
        <w:t>еще нет</w:t>
      </w:r>
      <w:r w:rsidR="00E26CF3" w:rsidRPr="00CB77FF">
        <w:rPr>
          <w:b w:val="0"/>
        </w:rPr>
        <w:t xml:space="preserve"> </w:t>
      </w:r>
      <w:r w:rsidR="00CF0012" w:rsidRPr="00CB77FF">
        <w:rPr>
          <w:b w:val="0"/>
        </w:rPr>
        <w:t>научно-обоснованных</w:t>
      </w:r>
      <w:r w:rsidR="00E26CF3" w:rsidRPr="00CB77FF">
        <w:rPr>
          <w:b w:val="0"/>
        </w:rPr>
        <w:t xml:space="preserve"> стандартов</w:t>
      </w:r>
      <w:r w:rsidR="00CF0012" w:rsidRPr="00CB77FF">
        <w:rPr>
          <w:b w:val="0"/>
        </w:rPr>
        <w:t xml:space="preserve"> </w:t>
      </w:r>
      <w:r w:rsidR="00E26CF3" w:rsidRPr="00CB77FF">
        <w:rPr>
          <w:b w:val="0"/>
        </w:rPr>
        <w:t>по определению</w:t>
      </w:r>
      <w:r w:rsidR="00CF0012" w:rsidRPr="00CB77FF">
        <w:rPr>
          <w:b w:val="0"/>
        </w:rPr>
        <w:t xml:space="preserve"> и оценке</w:t>
      </w:r>
      <w:r w:rsidR="00E26CF3" w:rsidRPr="00CB77FF">
        <w:rPr>
          <w:b w:val="0"/>
        </w:rPr>
        <w:t xml:space="preserve"> размера выборки</w:t>
      </w:r>
      <w:r w:rsidR="00C604B2">
        <w:rPr>
          <w:b w:val="0"/>
        </w:rPr>
        <w:t xml:space="preserve">, </w:t>
      </w:r>
      <w:r w:rsidR="00CF0012" w:rsidRPr="00CB77FF">
        <w:rPr>
          <w:b w:val="0"/>
        </w:rPr>
        <w:t>данное направление остается актуальным и требует дальнейшего изучения</w:t>
      </w:r>
      <w:r w:rsidR="00F95D77" w:rsidRPr="00CB77FF">
        <w:rPr>
          <w:b w:val="0"/>
        </w:rPr>
        <w:t xml:space="preserve"> </w:t>
      </w:r>
      <w:r w:rsidR="00454AB2" w:rsidRPr="00CB77FF">
        <w:rPr>
          <w:b w:val="0"/>
        </w:rPr>
        <w:t>[1</w:t>
      </w:r>
      <w:r w:rsidR="00132432" w:rsidRPr="00CB77FF">
        <w:rPr>
          <w:b w:val="0"/>
        </w:rPr>
        <w:t>91</w:t>
      </w:r>
      <w:r w:rsidR="00F95D77" w:rsidRPr="00CB77FF">
        <w:rPr>
          <w:b w:val="0"/>
        </w:rPr>
        <w:t>]</w:t>
      </w:r>
      <w:r w:rsidR="00E26CF3" w:rsidRPr="00CB77FF">
        <w:rPr>
          <w:b w:val="0"/>
        </w:rPr>
        <w:t xml:space="preserve">. </w:t>
      </w:r>
    </w:p>
    <w:p w:rsidR="00770E39" w:rsidRPr="00CB77FF" w:rsidRDefault="009D3308" w:rsidP="00DF7951">
      <w:pPr>
        <w:jc w:val="both"/>
        <w:rPr>
          <w:b w:val="0"/>
        </w:rPr>
      </w:pPr>
      <w:r w:rsidRPr="00CB77FF">
        <w:rPr>
          <w:b w:val="0"/>
        </w:rPr>
        <w:tab/>
      </w:r>
      <w:r w:rsidR="00E26CF3" w:rsidRPr="00CB77FF">
        <w:rPr>
          <w:b w:val="0"/>
        </w:rPr>
        <w:t xml:space="preserve">Однако, в этом плане наиболее известным </w:t>
      </w:r>
      <w:r w:rsidR="00546906" w:rsidRPr="00CB77FF">
        <w:rPr>
          <w:b w:val="0"/>
        </w:rPr>
        <w:t>подходом</w:t>
      </w:r>
      <w:r w:rsidR="00E26CF3" w:rsidRPr="00CB77FF">
        <w:rPr>
          <w:b w:val="0"/>
        </w:rPr>
        <w:t xml:space="preserve"> служит принцип сатурации, то есть насыщения</w:t>
      </w:r>
      <w:r w:rsidR="0042169B" w:rsidRPr="00CB77FF">
        <w:rPr>
          <w:b w:val="0"/>
        </w:rPr>
        <w:t>, который исходит из к</w:t>
      </w:r>
      <w:r w:rsidR="00E26CF3" w:rsidRPr="00CB77FF">
        <w:rPr>
          <w:b w:val="0"/>
        </w:rPr>
        <w:t>онцепция теоретической сатурации</w:t>
      </w:r>
      <w:r w:rsidR="00B61A6E">
        <w:rPr>
          <w:b w:val="0"/>
        </w:rPr>
        <w:t>,</w:t>
      </w:r>
      <w:r w:rsidR="00E26CF3" w:rsidRPr="00CB77FF">
        <w:rPr>
          <w:b w:val="0"/>
        </w:rPr>
        <w:t xml:space="preserve"> разработанн</w:t>
      </w:r>
      <w:r w:rsidR="00770E39" w:rsidRPr="00CB77FF">
        <w:rPr>
          <w:b w:val="0"/>
        </w:rPr>
        <w:t>ой</w:t>
      </w:r>
      <w:r w:rsidR="00E26CF3" w:rsidRPr="00CB77FF">
        <w:rPr>
          <w:b w:val="0"/>
        </w:rPr>
        <w:t xml:space="preserve"> </w:t>
      </w:r>
      <w:r w:rsidR="00E26CF3" w:rsidRPr="00CB77FF">
        <w:rPr>
          <w:b w:val="0"/>
          <w:lang w:val="en-US"/>
        </w:rPr>
        <w:t>Glaser</w:t>
      </w:r>
      <w:r w:rsidR="00E26CF3" w:rsidRPr="00CB77FF">
        <w:rPr>
          <w:b w:val="0"/>
        </w:rPr>
        <w:t xml:space="preserve"> </w:t>
      </w:r>
      <w:r w:rsidR="00454AB2" w:rsidRPr="00CB77FF">
        <w:rPr>
          <w:b w:val="0"/>
        </w:rPr>
        <w:t>и</w:t>
      </w:r>
      <w:r w:rsidR="00E26CF3" w:rsidRPr="00CB77FF">
        <w:rPr>
          <w:b w:val="0"/>
        </w:rPr>
        <w:t xml:space="preserve"> </w:t>
      </w:r>
      <w:r w:rsidR="00E26CF3" w:rsidRPr="00CB77FF">
        <w:rPr>
          <w:b w:val="0"/>
          <w:lang w:val="en-US"/>
        </w:rPr>
        <w:t>Strauss</w:t>
      </w:r>
      <w:r w:rsidR="00454AB2" w:rsidRPr="00CB77FF">
        <w:rPr>
          <w:b w:val="0"/>
        </w:rPr>
        <w:t xml:space="preserve"> [1</w:t>
      </w:r>
      <w:r w:rsidR="00132432" w:rsidRPr="00CB77FF">
        <w:rPr>
          <w:b w:val="0"/>
        </w:rPr>
        <w:t>92</w:t>
      </w:r>
      <w:r w:rsidR="005F5D7A" w:rsidRPr="00CB77FF">
        <w:rPr>
          <w:b w:val="0"/>
        </w:rPr>
        <w:t>]</w:t>
      </w:r>
      <w:r w:rsidR="0042169B" w:rsidRPr="00CB77FF">
        <w:rPr>
          <w:b w:val="0"/>
        </w:rPr>
        <w:t xml:space="preserve">. </w:t>
      </w:r>
      <w:r w:rsidR="005F5D7A" w:rsidRPr="00CB77FF">
        <w:rPr>
          <w:b w:val="0"/>
        </w:rPr>
        <w:t>Сатурация</w:t>
      </w:r>
      <w:r w:rsidR="0042169B" w:rsidRPr="00CB77FF">
        <w:rPr>
          <w:b w:val="0"/>
        </w:rPr>
        <w:t xml:space="preserve"> подразумевает достижение такого этапа в исследовании, когда продолжающийся сбор данных о теоретическ</w:t>
      </w:r>
      <w:r w:rsidR="00B61A6E">
        <w:rPr>
          <w:b w:val="0"/>
        </w:rPr>
        <w:t>о</w:t>
      </w:r>
      <w:r w:rsidR="0042169B" w:rsidRPr="00CB77FF">
        <w:rPr>
          <w:b w:val="0"/>
        </w:rPr>
        <w:t>м конструкте не раскрывает его новые, ранее неизвестные свойства. Другими словами, при сатурации получаемые выводы повторяются и во многом схожи с ранее полученными данными, что обозначает достаточность выборки для раскрытия исследовательских вопросов.</w:t>
      </w:r>
      <w:r w:rsidR="00834671" w:rsidRPr="00CB77FF">
        <w:rPr>
          <w:b w:val="0"/>
        </w:rPr>
        <w:t xml:space="preserve"> </w:t>
      </w:r>
    </w:p>
    <w:p w:rsidR="00D201AD" w:rsidRPr="00CB77FF" w:rsidRDefault="00770E39" w:rsidP="00DF7951">
      <w:pPr>
        <w:jc w:val="both"/>
        <w:rPr>
          <w:b w:val="0"/>
        </w:rPr>
      </w:pPr>
      <w:r w:rsidRPr="00CB77FF">
        <w:rPr>
          <w:b w:val="0"/>
        </w:rPr>
        <w:tab/>
      </w:r>
      <w:r w:rsidR="00834671" w:rsidRPr="00CB77FF">
        <w:rPr>
          <w:b w:val="0"/>
        </w:rPr>
        <w:t xml:space="preserve">Данное явление имело место и в данном исследовании, когда в ходе последних интервью </w:t>
      </w:r>
      <w:r w:rsidR="00B61A6E">
        <w:rPr>
          <w:b w:val="0"/>
        </w:rPr>
        <w:t>автор</w:t>
      </w:r>
      <w:r w:rsidR="00834671" w:rsidRPr="00CB77FF">
        <w:rPr>
          <w:b w:val="0"/>
        </w:rPr>
        <w:t xml:space="preserve"> начал сталкиваться с аналогичными проблемами управления эффективностью, которые были выявлены в более ранних интервью с другими служащими.</w:t>
      </w:r>
      <w:r w:rsidR="00A97BFE" w:rsidRPr="00CB77FF">
        <w:rPr>
          <w:b w:val="0"/>
        </w:rPr>
        <w:t xml:space="preserve"> С учетом этого, было принято решение о достаточности выборки и прекращении интервью с МИО. </w:t>
      </w:r>
      <w:r w:rsidR="00834671" w:rsidRPr="00CB77FF">
        <w:rPr>
          <w:b w:val="0"/>
        </w:rPr>
        <w:t xml:space="preserve"> </w:t>
      </w:r>
    </w:p>
    <w:p w:rsidR="0064032B" w:rsidRPr="00CB77FF" w:rsidRDefault="0064032B" w:rsidP="00DF7951">
      <w:pPr>
        <w:jc w:val="both"/>
        <w:rPr>
          <w:b w:val="0"/>
        </w:rPr>
      </w:pPr>
    </w:p>
    <w:p w:rsidR="002F0186" w:rsidRPr="00CB77FF" w:rsidRDefault="00DA2B79" w:rsidP="00DF7951">
      <w:pPr>
        <w:jc w:val="both"/>
      </w:pPr>
      <w:r w:rsidRPr="00CB77FF">
        <w:rPr>
          <w:b w:val="0"/>
        </w:rPr>
        <w:tab/>
      </w:r>
      <w:r w:rsidR="00273F4B" w:rsidRPr="00CB77FF">
        <w:t>Сбор</w:t>
      </w:r>
      <w:r w:rsidRPr="00CB77FF">
        <w:t xml:space="preserve"> документации</w:t>
      </w:r>
    </w:p>
    <w:p w:rsidR="00DC5E49" w:rsidRPr="00CB77FF" w:rsidRDefault="00DA2B79" w:rsidP="00DF7951">
      <w:pPr>
        <w:jc w:val="both"/>
        <w:rPr>
          <w:b w:val="0"/>
        </w:rPr>
      </w:pPr>
      <w:r w:rsidRPr="00CB77FF">
        <w:rPr>
          <w:b w:val="0"/>
        </w:rPr>
        <w:tab/>
      </w:r>
      <w:r w:rsidR="00546906" w:rsidRPr="00CB77FF">
        <w:rPr>
          <w:b w:val="0"/>
        </w:rPr>
        <w:t>В</w:t>
      </w:r>
      <w:r w:rsidRPr="00CB77FF">
        <w:rPr>
          <w:b w:val="0"/>
        </w:rPr>
        <w:t xml:space="preserve"> Казахстане не существует отдельного документа по управлению эффективностью работы ЦГО либо МИО, однако его аспекты описаны в разл</w:t>
      </w:r>
      <w:r w:rsidR="00F07800" w:rsidRPr="00CB77FF">
        <w:rPr>
          <w:b w:val="0"/>
        </w:rPr>
        <w:t xml:space="preserve">ичных официальных документах. </w:t>
      </w:r>
      <w:r w:rsidR="00F07800" w:rsidRPr="00E20142">
        <w:rPr>
          <w:b w:val="0"/>
        </w:rPr>
        <w:t xml:space="preserve">На странице </w:t>
      </w:r>
      <w:r w:rsidR="00E20142" w:rsidRPr="00E20142">
        <w:rPr>
          <w:b w:val="0"/>
        </w:rPr>
        <w:t>3</w:t>
      </w:r>
      <w:r w:rsidR="00F07800" w:rsidRPr="00E20142">
        <w:rPr>
          <w:b w:val="0"/>
        </w:rPr>
        <w:t xml:space="preserve"> </w:t>
      </w:r>
      <w:r w:rsidRPr="00E20142">
        <w:rPr>
          <w:b w:val="0"/>
        </w:rPr>
        <w:t>представлены</w:t>
      </w:r>
      <w:r w:rsidRPr="00CB77FF">
        <w:rPr>
          <w:b w:val="0"/>
        </w:rPr>
        <w:t xml:space="preserve"> основные документы, представляющие интерес для данного исследования. </w:t>
      </w:r>
      <w:r w:rsidR="00610934" w:rsidRPr="00CB77FF">
        <w:rPr>
          <w:b w:val="0"/>
        </w:rPr>
        <w:t xml:space="preserve">Данные документы в той или иной степени регламентируют процессы управления эффективностью в МИО, описывают подходы, процедуры и практики, которые были подвергнуты детальному анализу исходя из задач исследования. </w:t>
      </w:r>
    </w:p>
    <w:p w:rsidR="00D42E96" w:rsidRPr="00CB77FF" w:rsidRDefault="00610934" w:rsidP="00DF7951">
      <w:pPr>
        <w:jc w:val="both"/>
        <w:rPr>
          <w:b w:val="0"/>
        </w:rPr>
      </w:pPr>
      <w:r w:rsidRPr="00CB77FF">
        <w:rPr>
          <w:b w:val="0"/>
        </w:rPr>
        <w:tab/>
      </w:r>
      <w:r w:rsidR="00EF0B3A" w:rsidRPr="00CB77FF">
        <w:rPr>
          <w:b w:val="0"/>
        </w:rPr>
        <w:t xml:space="preserve">Одним из ключевых элементов управления эффективностью является оценка. Исследованием был предпринят комплексный подход к изучению оценки, который охватил как практику оценки программ, реализуемых МИО, так и оценку эффективности деятельности государственных органов и служащих. </w:t>
      </w:r>
    </w:p>
    <w:p w:rsidR="00E91E86" w:rsidRPr="00CB77FF" w:rsidRDefault="00D42E96" w:rsidP="00DF7951">
      <w:pPr>
        <w:jc w:val="both"/>
        <w:rPr>
          <w:b w:val="0"/>
        </w:rPr>
      </w:pPr>
      <w:r w:rsidRPr="00CB77FF">
        <w:rPr>
          <w:b w:val="0"/>
        </w:rPr>
        <w:tab/>
      </w:r>
      <w:r w:rsidR="008057D4" w:rsidRPr="00CB77FF">
        <w:rPr>
          <w:b w:val="0"/>
        </w:rPr>
        <w:t>Для исследования оценки программ были использованы отчеты Ревизионных комиссий регионов, являющихся уполномоченными органами в сфере оцен</w:t>
      </w:r>
      <w:r w:rsidR="00E91E86" w:rsidRPr="00CB77FF">
        <w:rPr>
          <w:b w:val="0"/>
        </w:rPr>
        <w:t>ки МИО. Ревизионные комиссии являются местными органами, однако подконтрольны представительному органу маслихату, а не акимату.</w:t>
      </w:r>
    </w:p>
    <w:p w:rsidR="00D42E96" w:rsidRPr="00CB77FF" w:rsidRDefault="0064032B" w:rsidP="00DF7951">
      <w:pPr>
        <w:jc w:val="both"/>
        <w:rPr>
          <w:b w:val="0"/>
        </w:rPr>
      </w:pPr>
      <w:r w:rsidRPr="00CB77FF">
        <w:rPr>
          <w:b w:val="0"/>
        </w:rPr>
        <w:t xml:space="preserve">Данные государственные органы проводят </w:t>
      </w:r>
      <w:r w:rsidR="00D42E96" w:rsidRPr="00CB77FF">
        <w:rPr>
          <w:b w:val="0"/>
        </w:rPr>
        <w:t>как аудиторские, так и оценочные мероприятия</w:t>
      </w:r>
      <w:r w:rsidRPr="00CB77FF">
        <w:rPr>
          <w:b w:val="0"/>
        </w:rPr>
        <w:t xml:space="preserve">, поэтому </w:t>
      </w:r>
      <w:r w:rsidR="00D42E96" w:rsidRPr="00CB77FF">
        <w:rPr>
          <w:b w:val="0"/>
        </w:rPr>
        <w:t>для</w:t>
      </w:r>
      <w:r w:rsidRPr="00CB77FF">
        <w:rPr>
          <w:b w:val="0"/>
        </w:rPr>
        <w:t xml:space="preserve"> релевантности были использованы критерии включения в выборку (Таблица</w:t>
      </w:r>
      <w:r w:rsidR="00DC3426" w:rsidRPr="00CB77FF">
        <w:rPr>
          <w:b w:val="0"/>
        </w:rPr>
        <w:t xml:space="preserve"> 11</w:t>
      </w:r>
      <w:r w:rsidRPr="00CB77FF">
        <w:rPr>
          <w:b w:val="0"/>
        </w:rPr>
        <w:t xml:space="preserve">). </w:t>
      </w:r>
    </w:p>
    <w:p w:rsidR="005D38CF" w:rsidRPr="00CB77FF" w:rsidRDefault="00D42E96" w:rsidP="00DF7951">
      <w:pPr>
        <w:jc w:val="both"/>
        <w:rPr>
          <w:b w:val="0"/>
        </w:rPr>
      </w:pPr>
      <w:r w:rsidRPr="00CB77FF">
        <w:rPr>
          <w:b w:val="0"/>
        </w:rPr>
        <w:lastRenderedPageBreak/>
        <w:tab/>
      </w:r>
      <w:r w:rsidR="001C6CF5" w:rsidRPr="00CB77FF">
        <w:rPr>
          <w:b w:val="0"/>
        </w:rPr>
        <w:t xml:space="preserve">Первый критерий обосновывается тем, что </w:t>
      </w:r>
      <w:r w:rsidR="005B3D0C" w:rsidRPr="00CB77FF">
        <w:rPr>
          <w:b w:val="0"/>
        </w:rPr>
        <w:t xml:space="preserve">2020 год стал началом действия новых государственных программ, планов развития регионов, в 2021 году была утверждена </w:t>
      </w:r>
      <w:r w:rsidR="00F07800" w:rsidRPr="00CB77FF">
        <w:rPr>
          <w:b w:val="0"/>
        </w:rPr>
        <w:t>очередная</w:t>
      </w:r>
      <w:r w:rsidR="005B3D0C" w:rsidRPr="00CB77FF">
        <w:rPr>
          <w:b w:val="0"/>
        </w:rPr>
        <w:t xml:space="preserve"> система государственного планирования. Поэтому было целесообразным проанализировать более актуальные отчеты об оценке в контексте данных изменений. </w:t>
      </w:r>
    </w:p>
    <w:p w:rsidR="00875F9B" w:rsidRPr="00CB77FF" w:rsidRDefault="005B3D0C" w:rsidP="00DF7951">
      <w:pPr>
        <w:jc w:val="both"/>
        <w:rPr>
          <w:b w:val="0"/>
        </w:rPr>
      </w:pPr>
      <w:r w:rsidRPr="00CB77FF">
        <w:rPr>
          <w:b w:val="0"/>
        </w:rPr>
        <w:tab/>
        <w:t>Что касается второго критерия</w:t>
      </w:r>
      <w:r w:rsidR="00E913FC" w:rsidRPr="00CB77FF">
        <w:rPr>
          <w:b w:val="0"/>
        </w:rPr>
        <w:t xml:space="preserve">, наличие развернутой и детальной информации в отчетах позволяет </w:t>
      </w:r>
      <w:r w:rsidR="00E566C5" w:rsidRPr="00CB77FF">
        <w:rPr>
          <w:b w:val="0"/>
        </w:rPr>
        <w:t>осуществить более</w:t>
      </w:r>
      <w:r w:rsidR="00E913FC" w:rsidRPr="00CB77FF">
        <w:rPr>
          <w:b w:val="0"/>
        </w:rPr>
        <w:t xml:space="preserve"> полноценный анализ. </w:t>
      </w:r>
      <w:r w:rsidR="00C604B2" w:rsidRPr="00CB77FF">
        <w:rPr>
          <w:b w:val="0"/>
        </w:rPr>
        <w:t>Во-вторых</w:t>
      </w:r>
      <w:r w:rsidR="00E913FC" w:rsidRPr="00CB77FF">
        <w:rPr>
          <w:b w:val="0"/>
        </w:rPr>
        <w:t>, для исследования интерес представляют именно</w:t>
      </w:r>
      <w:r w:rsidR="00D501A2" w:rsidRPr="00CB77FF">
        <w:rPr>
          <w:b w:val="0"/>
        </w:rPr>
        <w:t xml:space="preserve"> отчеты по оценке эффективности, а не </w:t>
      </w:r>
      <w:r w:rsidR="00C906E0" w:rsidRPr="00CB77FF">
        <w:rPr>
          <w:b w:val="0"/>
        </w:rPr>
        <w:t>аудиторские заключения</w:t>
      </w:r>
      <w:r w:rsidR="008015C8" w:rsidRPr="00CB77FF">
        <w:rPr>
          <w:b w:val="0"/>
        </w:rPr>
        <w:t xml:space="preserve"> (аудиты финансовой отчетности, аудиты соответствия и др.).</w:t>
      </w:r>
      <w:r w:rsidR="00D501A2" w:rsidRPr="00CB77FF">
        <w:rPr>
          <w:b w:val="0"/>
        </w:rPr>
        <w:t xml:space="preserve">  </w:t>
      </w:r>
      <w:r w:rsidR="00E913FC" w:rsidRPr="00CB77FF">
        <w:rPr>
          <w:b w:val="0"/>
        </w:rPr>
        <w:t xml:space="preserve">  </w:t>
      </w:r>
    </w:p>
    <w:p w:rsidR="00875F9B" w:rsidRPr="00CB77FF" w:rsidRDefault="00875F9B" w:rsidP="00DF7951">
      <w:pPr>
        <w:jc w:val="both"/>
        <w:rPr>
          <w:b w:val="0"/>
        </w:rPr>
      </w:pPr>
    </w:p>
    <w:p w:rsidR="00DA2B79" w:rsidRPr="00CB77FF" w:rsidRDefault="00DC3426" w:rsidP="00DF7951">
      <w:pPr>
        <w:jc w:val="both"/>
        <w:rPr>
          <w:b w:val="0"/>
        </w:rPr>
      </w:pPr>
      <w:r w:rsidRPr="00CB77FF">
        <w:rPr>
          <w:b w:val="0"/>
        </w:rPr>
        <w:t>Таблица 11 -</w:t>
      </w:r>
      <w:r w:rsidR="00875F9B" w:rsidRPr="00CB77FF">
        <w:rPr>
          <w:b w:val="0"/>
        </w:rPr>
        <w:t xml:space="preserve"> Критерии выбора документов по оценке</w:t>
      </w:r>
      <w:r w:rsidR="001C6CF5" w:rsidRPr="00CB77FF">
        <w:rPr>
          <w:b w:val="0"/>
        </w:rPr>
        <w:t xml:space="preserve"> </w:t>
      </w:r>
    </w:p>
    <w:p w:rsidR="008057D4" w:rsidRPr="00CB77FF" w:rsidRDefault="008057D4" w:rsidP="00DF7951">
      <w:pPr>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01"/>
      </w:tblGrid>
      <w:tr w:rsidR="0064032B" w:rsidRPr="008071CB" w:rsidTr="008071CB">
        <w:tc>
          <w:tcPr>
            <w:tcW w:w="2835" w:type="dxa"/>
          </w:tcPr>
          <w:p w:rsidR="0064032B" w:rsidRPr="008071CB" w:rsidRDefault="0064032B" w:rsidP="00DF7951">
            <w:pPr>
              <w:jc w:val="both"/>
              <w:rPr>
                <w:sz w:val="24"/>
              </w:rPr>
            </w:pPr>
            <w:r w:rsidRPr="008071CB">
              <w:rPr>
                <w:sz w:val="24"/>
              </w:rPr>
              <w:t>Критерий</w:t>
            </w:r>
          </w:p>
        </w:tc>
        <w:tc>
          <w:tcPr>
            <w:tcW w:w="6201" w:type="dxa"/>
          </w:tcPr>
          <w:p w:rsidR="0064032B" w:rsidRPr="008071CB" w:rsidRDefault="0064032B" w:rsidP="00DF7951">
            <w:pPr>
              <w:jc w:val="both"/>
              <w:rPr>
                <w:sz w:val="24"/>
              </w:rPr>
            </w:pPr>
            <w:r w:rsidRPr="008071CB">
              <w:rPr>
                <w:sz w:val="24"/>
              </w:rPr>
              <w:t>Описание</w:t>
            </w:r>
          </w:p>
        </w:tc>
      </w:tr>
      <w:tr w:rsidR="0064032B" w:rsidRPr="008071CB" w:rsidTr="008071CB">
        <w:tc>
          <w:tcPr>
            <w:tcW w:w="2835" w:type="dxa"/>
          </w:tcPr>
          <w:p w:rsidR="0064032B" w:rsidRPr="008071CB" w:rsidRDefault="0064032B" w:rsidP="00DF7951">
            <w:pPr>
              <w:jc w:val="both"/>
              <w:rPr>
                <w:b w:val="0"/>
                <w:sz w:val="24"/>
              </w:rPr>
            </w:pPr>
            <w:r w:rsidRPr="008071CB">
              <w:rPr>
                <w:b w:val="0"/>
                <w:sz w:val="24"/>
              </w:rPr>
              <w:t>Временной диапазон</w:t>
            </w:r>
          </w:p>
        </w:tc>
        <w:tc>
          <w:tcPr>
            <w:tcW w:w="6201" w:type="dxa"/>
          </w:tcPr>
          <w:p w:rsidR="0064032B" w:rsidRPr="008071CB" w:rsidRDefault="00D440C2" w:rsidP="00DF7951">
            <w:pPr>
              <w:jc w:val="both"/>
              <w:rPr>
                <w:b w:val="0"/>
                <w:sz w:val="24"/>
              </w:rPr>
            </w:pPr>
            <w:r w:rsidRPr="008071CB">
              <w:rPr>
                <w:b w:val="0"/>
                <w:sz w:val="24"/>
              </w:rPr>
              <w:t xml:space="preserve">Период проведения оценки должен быть </w:t>
            </w:r>
            <w:r w:rsidR="00FB5F93" w:rsidRPr="008071CB">
              <w:rPr>
                <w:b w:val="0"/>
                <w:sz w:val="24"/>
              </w:rPr>
              <w:t>не ранее 2020 года</w:t>
            </w:r>
            <w:r w:rsidRPr="008071CB">
              <w:rPr>
                <w:b w:val="0"/>
                <w:sz w:val="24"/>
              </w:rPr>
              <w:t xml:space="preserve"> </w:t>
            </w:r>
          </w:p>
        </w:tc>
      </w:tr>
      <w:tr w:rsidR="0064032B" w:rsidRPr="008071CB" w:rsidTr="008071CB">
        <w:tc>
          <w:tcPr>
            <w:tcW w:w="2835" w:type="dxa"/>
          </w:tcPr>
          <w:p w:rsidR="0064032B" w:rsidRPr="008071CB" w:rsidRDefault="00AB7781" w:rsidP="00DF7951">
            <w:pPr>
              <w:jc w:val="both"/>
              <w:rPr>
                <w:b w:val="0"/>
                <w:sz w:val="24"/>
              </w:rPr>
            </w:pPr>
            <w:r w:rsidRPr="008071CB">
              <w:rPr>
                <w:b w:val="0"/>
                <w:sz w:val="24"/>
              </w:rPr>
              <w:t>Оценочный характер отчетов</w:t>
            </w:r>
          </w:p>
        </w:tc>
        <w:tc>
          <w:tcPr>
            <w:tcW w:w="6201" w:type="dxa"/>
          </w:tcPr>
          <w:p w:rsidR="00AB7781" w:rsidRPr="008071CB" w:rsidRDefault="00AB7781" w:rsidP="00DF7951">
            <w:pPr>
              <w:jc w:val="both"/>
              <w:rPr>
                <w:b w:val="0"/>
                <w:sz w:val="24"/>
              </w:rPr>
            </w:pPr>
            <w:r w:rsidRPr="008071CB">
              <w:rPr>
                <w:b w:val="0"/>
                <w:sz w:val="24"/>
              </w:rPr>
              <w:t>В выборку включаются отчеты экспертно-аналитических мероприятий, оценок эффективности исполнения местного бюджета,</w:t>
            </w:r>
            <w:r w:rsidR="00C906E0" w:rsidRPr="008071CB">
              <w:rPr>
                <w:b w:val="0"/>
                <w:sz w:val="24"/>
              </w:rPr>
              <w:t xml:space="preserve"> заключения к отчету об исполнении бюджета,</w:t>
            </w:r>
            <w:r w:rsidRPr="008071CB">
              <w:rPr>
                <w:b w:val="0"/>
                <w:sz w:val="24"/>
              </w:rPr>
              <w:t xml:space="preserve"> разделы по оценке эффективности </w:t>
            </w:r>
            <w:r w:rsidR="00C604B2" w:rsidRPr="008071CB">
              <w:rPr>
                <w:b w:val="0"/>
                <w:sz w:val="24"/>
              </w:rPr>
              <w:t>программ в</w:t>
            </w:r>
            <w:r w:rsidRPr="008071CB">
              <w:rPr>
                <w:b w:val="0"/>
                <w:sz w:val="24"/>
              </w:rPr>
              <w:t xml:space="preserve"> отчетах по аудиту эффективности.</w:t>
            </w:r>
          </w:p>
          <w:p w:rsidR="0064032B" w:rsidRPr="008071CB" w:rsidRDefault="00AB7781" w:rsidP="00DF7951">
            <w:pPr>
              <w:jc w:val="both"/>
              <w:rPr>
                <w:b w:val="0"/>
                <w:sz w:val="24"/>
              </w:rPr>
            </w:pPr>
            <w:r w:rsidRPr="008071CB">
              <w:rPr>
                <w:b w:val="0"/>
                <w:sz w:val="24"/>
              </w:rPr>
              <w:t>Отчеты должны</w:t>
            </w:r>
            <w:r w:rsidR="00D440C2" w:rsidRPr="008071CB">
              <w:rPr>
                <w:b w:val="0"/>
                <w:sz w:val="24"/>
              </w:rPr>
              <w:t xml:space="preserve">: </w:t>
            </w:r>
          </w:p>
          <w:p w:rsidR="00D440C2" w:rsidRPr="008071CB" w:rsidRDefault="00AB7781" w:rsidP="00DF7951">
            <w:pPr>
              <w:jc w:val="both"/>
              <w:rPr>
                <w:b w:val="0"/>
                <w:sz w:val="24"/>
              </w:rPr>
            </w:pPr>
            <w:r w:rsidRPr="008071CB">
              <w:rPr>
                <w:b w:val="0"/>
                <w:sz w:val="24"/>
              </w:rPr>
              <w:t xml:space="preserve">1) </w:t>
            </w:r>
            <w:r w:rsidR="008015C8" w:rsidRPr="008071CB">
              <w:rPr>
                <w:b w:val="0"/>
                <w:sz w:val="24"/>
              </w:rPr>
              <w:t>содержать развернутый анализ</w:t>
            </w:r>
          </w:p>
          <w:p w:rsidR="00AB7781" w:rsidRPr="008071CB" w:rsidRDefault="00AB7781" w:rsidP="00DF7951">
            <w:pPr>
              <w:jc w:val="both"/>
              <w:rPr>
                <w:b w:val="0"/>
                <w:sz w:val="24"/>
              </w:rPr>
            </w:pPr>
            <w:r w:rsidRPr="008071CB">
              <w:rPr>
                <w:b w:val="0"/>
                <w:sz w:val="24"/>
              </w:rPr>
              <w:t xml:space="preserve">2) </w:t>
            </w:r>
            <w:r w:rsidR="008015C8" w:rsidRPr="008071CB">
              <w:rPr>
                <w:b w:val="0"/>
                <w:sz w:val="24"/>
              </w:rPr>
              <w:t>быть нацелены на определение эффективности</w:t>
            </w:r>
          </w:p>
          <w:p w:rsidR="00AB7781" w:rsidRPr="008071CB" w:rsidRDefault="00AB7781" w:rsidP="00DF7951">
            <w:pPr>
              <w:jc w:val="both"/>
              <w:rPr>
                <w:b w:val="0"/>
                <w:sz w:val="24"/>
              </w:rPr>
            </w:pPr>
            <w:r w:rsidRPr="008071CB">
              <w:rPr>
                <w:b w:val="0"/>
                <w:sz w:val="24"/>
              </w:rPr>
              <w:t xml:space="preserve">3) </w:t>
            </w:r>
            <w:r w:rsidR="008015C8" w:rsidRPr="008071CB">
              <w:rPr>
                <w:b w:val="0"/>
                <w:sz w:val="24"/>
              </w:rPr>
              <w:t xml:space="preserve">иметь </w:t>
            </w:r>
            <w:r w:rsidRPr="008071CB">
              <w:rPr>
                <w:b w:val="0"/>
                <w:sz w:val="24"/>
              </w:rPr>
              <w:t>выводы и рекомендации</w:t>
            </w:r>
          </w:p>
        </w:tc>
      </w:tr>
    </w:tbl>
    <w:p w:rsidR="009B250D" w:rsidRPr="00CB77FF" w:rsidRDefault="00D67A14" w:rsidP="00DF7951">
      <w:pPr>
        <w:jc w:val="both"/>
        <w:rPr>
          <w:b w:val="0"/>
        </w:rPr>
      </w:pPr>
      <w:r w:rsidRPr="00CB77FF">
        <w:rPr>
          <w:b w:val="0"/>
        </w:rPr>
        <w:tab/>
      </w:r>
      <w:r w:rsidR="00132432" w:rsidRPr="00CB77FF">
        <w:rPr>
          <w:b w:val="0"/>
        </w:rPr>
        <w:t>Примечание: Адаптировано</w:t>
      </w:r>
      <w:r w:rsidR="00875F9B" w:rsidRPr="00CB77FF">
        <w:rPr>
          <w:b w:val="0"/>
        </w:rPr>
        <w:t xml:space="preserve"> автором на основе источника</w:t>
      </w:r>
      <w:r w:rsidR="00DC3426" w:rsidRPr="00CB77FF">
        <w:rPr>
          <w:b w:val="0"/>
        </w:rPr>
        <w:t xml:space="preserve"> [</w:t>
      </w:r>
      <w:r w:rsidR="00132432" w:rsidRPr="00CB77FF">
        <w:rPr>
          <w:b w:val="0"/>
        </w:rPr>
        <w:t>193</w:t>
      </w:r>
      <w:r w:rsidR="00DC3426" w:rsidRPr="00CB77FF">
        <w:rPr>
          <w:b w:val="0"/>
        </w:rPr>
        <w:t>]</w:t>
      </w:r>
    </w:p>
    <w:p w:rsidR="00875F9B" w:rsidRPr="00CB77FF" w:rsidRDefault="00875F9B" w:rsidP="00DF7951">
      <w:pPr>
        <w:jc w:val="both"/>
        <w:rPr>
          <w:b w:val="0"/>
        </w:rPr>
      </w:pPr>
    </w:p>
    <w:p w:rsidR="008057D4" w:rsidRPr="00CB77FF" w:rsidRDefault="009B250D" w:rsidP="00DF7951">
      <w:pPr>
        <w:jc w:val="both"/>
        <w:rPr>
          <w:b w:val="0"/>
        </w:rPr>
      </w:pPr>
      <w:r w:rsidRPr="00CB77FF">
        <w:rPr>
          <w:b w:val="0"/>
        </w:rPr>
        <w:tab/>
        <w:t xml:space="preserve">Отчеты Ревизионных комиссий регионов публикуются на официальных сайтах и находятся в открытом доступе. Первоначальный поиск выявил </w:t>
      </w:r>
      <w:r w:rsidR="008015C8" w:rsidRPr="00CB77FF">
        <w:rPr>
          <w:b w:val="0"/>
        </w:rPr>
        <w:t>свыше 200</w:t>
      </w:r>
      <w:r w:rsidRPr="00CB77FF">
        <w:rPr>
          <w:b w:val="0"/>
        </w:rPr>
        <w:t xml:space="preserve"> документов. Однако, после применения критериев было выбрано </w:t>
      </w:r>
      <w:r w:rsidR="00126DA1">
        <w:rPr>
          <w:b w:val="0"/>
        </w:rPr>
        <w:t>53</w:t>
      </w:r>
      <w:r w:rsidRPr="00CB77FF">
        <w:rPr>
          <w:b w:val="0"/>
        </w:rPr>
        <w:t xml:space="preserve"> отчет</w:t>
      </w:r>
      <w:r w:rsidR="00126DA1">
        <w:rPr>
          <w:b w:val="0"/>
        </w:rPr>
        <w:t>а</w:t>
      </w:r>
      <w:r w:rsidRPr="00CB77FF">
        <w:rPr>
          <w:b w:val="0"/>
        </w:rPr>
        <w:t>, которые составили выборку документации в сфере оценки</w:t>
      </w:r>
      <w:r w:rsidR="00546906" w:rsidRPr="00CB77FF">
        <w:rPr>
          <w:b w:val="0"/>
        </w:rPr>
        <w:t xml:space="preserve"> программ</w:t>
      </w:r>
      <w:r w:rsidR="008015C8" w:rsidRPr="00CB77FF">
        <w:rPr>
          <w:b w:val="0"/>
        </w:rPr>
        <w:t xml:space="preserve"> (Приложение </w:t>
      </w:r>
      <w:r w:rsidR="007334B7" w:rsidRPr="00CB77FF">
        <w:rPr>
          <w:b w:val="0"/>
        </w:rPr>
        <w:t>Д</w:t>
      </w:r>
      <w:r w:rsidR="008015C8" w:rsidRPr="00CB77FF">
        <w:rPr>
          <w:b w:val="0"/>
        </w:rPr>
        <w:t>)</w:t>
      </w:r>
      <w:r w:rsidRPr="00CB77FF">
        <w:rPr>
          <w:b w:val="0"/>
        </w:rPr>
        <w:t xml:space="preserve">. </w:t>
      </w:r>
    </w:p>
    <w:p w:rsidR="00736A85" w:rsidRPr="00CB77FF" w:rsidRDefault="00736A85" w:rsidP="00DF7951">
      <w:pPr>
        <w:jc w:val="both"/>
        <w:rPr>
          <w:b w:val="0"/>
        </w:rPr>
      </w:pPr>
      <w:r w:rsidRPr="00CB77FF">
        <w:rPr>
          <w:b w:val="0"/>
        </w:rPr>
        <w:tab/>
        <w:t>Следующий вид документации - количественные данные по итогам оценки эффективности деятельности МИО. Данная информация содержится в ежегодн</w:t>
      </w:r>
      <w:r w:rsidR="00E566C5" w:rsidRPr="00CB77FF">
        <w:rPr>
          <w:b w:val="0"/>
        </w:rPr>
        <w:t>ых</w:t>
      </w:r>
      <w:r w:rsidRPr="00CB77FF">
        <w:rPr>
          <w:b w:val="0"/>
        </w:rPr>
        <w:t xml:space="preserve"> сборниках об оценке, котор</w:t>
      </w:r>
      <w:r w:rsidR="00E566C5" w:rsidRPr="00CB77FF">
        <w:rPr>
          <w:b w:val="0"/>
        </w:rPr>
        <w:t>ые</w:t>
      </w:r>
      <w:r w:rsidRPr="00CB77FF">
        <w:rPr>
          <w:b w:val="0"/>
        </w:rPr>
        <w:t xml:space="preserve"> официально публику</w:t>
      </w:r>
      <w:r w:rsidR="00E566C5" w:rsidRPr="00CB77FF">
        <w:rPr>
          <w:b w:val="0"/>
        </w:rPr>
        <w:t>ю</w:t>
      </w:r>
      <w:r w:rsidRPr="00CB77FF">
        <w:rPr>
          <w:b w:val="0"/>
        </w:rPr>
        <w:t>тся на сайте государственного органа, ответственного за методологическое сопровождение оценки (</w:t>
      </w:r>
      <w:r w:rsidR="00F101CE" w:rsidRPr="00CB77FF">
        <w:rPr>
          <w:b w:val="0"/>
          <w:lang w:val="en-US"/>
        </w:rPr>
        <w:t>bagalau</w:t>
      </w:r>
      <w:r w:rsidR="00F101CE" w:rsidRPr="00CB77FF">
        <w:rPr>
          <w:b w:val="0"/>
        </w:rPr>
        <w:t>.</w:t>
      </w:r>
      <w:r w:rsidR="00F101CE" w:rsidRPr="00CB77FF">
        <w:rPr>
          <w:b w:val="0"/>
          <w:lang w:val="en-US"/>
        </w:rPr>
        <w:t>kz</w:t>
      </w:r>
      <w:r w:rsidRPr="00CB77FF">
        <w:rPr>
          <w:b w:val="0"/>
        </w:rPr>
        <w:t>).</w:t>
      </w:r>
      <w:r w:rsidR="00F101CE" w:rsidRPr="00CB77FF">
        <w:rPr>
          <w:b w:val="0"/>
        </w:rPr>
        <w:t xml:space="preserve"> Доступные сборники охватывают период с </w:t>
      </w:r>
      <w:r w:rsidRPr="00CB77FF">
        <w:rPr>
          <w:b w:val="0"/>
        </w:rPr>
        <w:t>2017</w:t>
      </w:r>
      <w:r w:rsidR="00F101CE" w:rsidRPr="00CB77FF">
        <w:rPr>
          <w:b w:val="0"/>
        </w:rPr>
        <w:t xml:space="preserve"> по </w:t>
      </w:r>
      <w:r w:rsidRPr="00CB77FF">
        <w:rPr>
          <w:b w:val="0"/>
        </w:rPr>
        <w:t>2022 годы.</w:t>
      </w:r>
      <w:r w:rsidR="00F101CE" w:rsidRPr="00CB77FF">
        <w:rPr>
          <w:b w:val="0"/>
        </w:rPr>
        <w:t xml:space="preserve"> Количественные данные были использованы для корреляционного анализа для определения воздействия процессов управления на эффективность МИО</w:t>
      </w:r>
      <w:r w:rsidR="00E566C5" w:rsidRPr="00CB77FF">
        <w:rPr>
          <w:b w:val="0"/>
        </w:rPr>
        <w:t>, анализа эффективности бонусной системы и внедрения подхо</w:t>
      </w:r>
      <w:r w:rsidR="003468D9">
        <w:rPr>
          <w:b w:val="0"/>
        </w:rPr>
        <w:t xml:space="preserve">дов проектного управления в МИО </w:t>
      </w:r>
      <w:r w:rsidR="00E566C5" w:rsidRPr="00CB77FF">
        <w:rPr>
          <w:b w:val="0"/>
        </w:rPr>
        <w:t>г. Алматы</w:t>
      </w:r>
      <w:r w:rsidR="00F101CE" w:rsidRPr="00CB77FF">
        <w:rPr>
          <w:b w:val="0"/>
        </w:rPr>
        <w:t>.</w:t>
      </w:r>
      <w:r w:rsidRPr="00CB77FF">
        <w:rPr>
          <w:b w:val="0"/>
        </w:rPr>
        <w:t xml:space="preserve">  </w:t>
      </w:r>
      <w:r w:rsidR="00F101CE" w:rsidRPr="00CB77FF">
        <w:rPr>
          <w:b w:val="0"/>
        </w:rPr>
        <w:t xml:space="preserve"> </w:t>
      </w:r>
    </w:p>
    <w:p w:rsidR="008057D4" w:rsidRDefault="008057D4" w:rsidP="00DF7951">
      <w:pPr>
        <w:jc w:val="both"/>
        <w:rPr>
          <w:b w:val="0"/>
        </w:rPr>
      </w:pPr>
    </w:p>
    <w:p w:rsidR="00C604B2" w:rsidRDefault="00C604B2" w:rsidP="00DF7951">
      <w:pPr>
        <w:jc w:val="both"/>
        <w:rPr>
          <w:b w:val="0"/>
        </w:rPr>
      </w:pPr>
    </w:p>
    <w:p w:rsidR="00C604B2" w:rsidRDefault="00C604B2" w:rsidP="00DF7951">
      <w:pPr>
        <w:jc w:val="both"/>
        <w:rPr>
          <w:b w:val="0"/>
        </w:rPr>
      </w:pPr>
    </w:p>
    <w:p w:rsidR="00C604B2" w:rsidRPr="00CB77FF" w:rsidRDefault="00C604B2" w:rsidP="00DF7951">
      <w:pPr>
        <w:jc w:val="both"/>
        <w:rPr>
          <w:b w:val="0"/>
        </w:rPr>
      </w:pPr>
    </w:p>
    <w:p w:rsidR="002F0186" w:rsidRPr="00CB77FF" w:rsidRDefault="002F0186" w:rsidP="00DF7951">
      <w:pPr>
        <w:jc w:val="both"/>
      </w:pPr>
      <w:r w:rsidRPr="00CB77FF">
        <w:rPr>
          <w:b w:val="0"/>
        </w:rPr>
        <w:lastRenderedPageBreak/>
        <w:tab/>
      </w:r>
      <w:r w:rsidRPr="00CB77FF">
        <w:t>Методы сбора данных в рамках изучения внедрения проектного управления в МИО</w:t>
      </w:r>
    </w:p>
    <w:p w:rsidR="00C20E05" w:rsidRPr="00CB77FF" w:rsidRDefault="0062043B" w:rsidP="00DF7951">
      <w:pPr>
        <w:jc w:val="both"/>
        <w:rPr>
          <w:b w:val="0"/>
        </w:rPr>
      </w:pPr>
      <w:r w:rsidRPr="00CB77FF">
        <w:tab/>
      </w:r>
      <w:r w:rsidRPr="00CB77FF">
        <w:rPr>
          <w:b w:val="0"/>
        </w:rPr>
        <w:t>В рамках изучения практики проектного управления в МИО были организованы отдельные интервью с лицами, непосредственно задействованными в данной инициативе.</w:t>
      </w:r>
    </w:p>
    <w:p w:rsidR="002F0186" w:rsidRPr="00CB77FF" w:rsidRDefault="008051A1" w:rsidP="00DF7951">
      <w:pPr>
        <w:jc w:val="both"/>
        <w:rPr>
          <w:b w:val="0"/>
        </w:rPr>
      </w:pPr>
      <w:r w:rsidRPr="00CB77FF">
        <w:rPr>
          <w:b w:val="0"/>
        </w:rPr>
        <w:tab/>
      </w:r>
      <w:r w:rsidR="00C20E05" w:rsidRPr="00CB77FF">
        <w:rPr>
          <w:b w:val="0"/>
        </w:rPr>
        <w:t>Внедрение</w:t>
      </w:r>
      <w:r w:rsidR="00661DD2" w:rsidRPr="00CB77FF">
        <w:rPr>
          <w:b w:val="0"/>
        </w:rPr>
        <w:t xml:space="preserve"> проектного управления в МИО</w:t>
      </w:r>
      <w:r w:rsidR="00C20E05" w:rsidRPr="00CB77FF">
        <w:rPr>
          <w:b w:val="0"/>
        </w:rPr>
        <w:t xml:space="preserve"> </w:t>
      </w:r>
      <w:r w:rsidR="00661DD2" w:rsidRPr="00CB77FF">
        <w:rPr>
          <w:b w:val="0"/>
        </w:rPr>
        <w:t>был</w:t>
      </w:r>
      <w:r w:rsidR="00C20E05" w:rsidRPr="00CB77FF">
        <w:rPr>
          <w:b w:val="0"/>
        </w:rPr>
        <w:t>о</w:t>
      </w:r>
      <w:r w:rsidR="00FD0546" w:rsidRPr="00CB77FF">
        <w:rPr>
          <w:b w:val="0"/>
        </w:rPr>
        <w:t xml:space="preserve"> изучено</w:t>
      </w:r>
      <w:r w:rsidR="00661DD2" w:rsidRPr="00CB77FF">
        <w:rPr>
          <w:b w:val="0"/>
        </w:rPr>
        <w:t xml:space="preserve"> в виде кейс-исследования на основе опыта города Алматы</w:t>
      </w:r>
      <w:r w:rsidR="001F7AD0" w:rsidRPr="00CB77FF">
        <w:rPr>
          <w:b w:val="0"/>
        </w:rPr>
        <w:t xml:space="preserve">.  </w:t>
      </w:r>
      <w:r w:rsidR="00735F09" w:rsidRPr="00CB77FF">
        <w:rPr>
          <w:b w:val="0"/>
        </w:rPr>
        <w:t xml:space="preserve">Здесь </w:t>
      </w:r>
      <w:r w:rsidR="00E06F61" w:rsidRPr="00CB77FF">
        <w:rPr>
          <w:b w:val="0"/>
        </w:rPr>
        <w:t>автором</w:t>
      </w:r>
      <w:r w:rsidR="00735F09" w:rsidRPr="00CB77FF">
        <w:rPr>
          <w:b w:val="0"/>
        </w:rPr>
        <w:t xml:space="preserve"> ставилась цель выявления практических барьеров и проблем внедрения проектного управления в местных органах. </w:t>
      </w:r>
      <w:r w:rsidR="001F7AD0" w:rsidRPr="00CB77FF">
        <w:rPr>
          <w:b w:val="0"/>
        </w:rPr>
        <w:t>С</w:t>
      </w:r>
      <w:r w:rsidR="00661DD2" w:rsidRPr="00CB77FF">
        <w:rPr>
          <w:b w:val="0"/>
        </w:rPr>
        <w:t xml:space="preserve">оответственно, </w:t>
      </w:r>
      <w:r w:rsidR="00E06F61" w:rsidRPr="00CB77FF">
        <w:rPr>
          <w:b w:val="0"/>
        </w:rPr>
        <w:t xml:space="preserve">автор </w:t>
      </w:r>
      <w:r w:rsidR="00735F09" w:rsidRPr="00CB77FF">
        <w:rPr>
          <w:b w:val="0"/>
        </w:rPr>
        <w:t>был заинтересован в бо</w:t>
      </w:r>
      <w:r w:rsidR="00FD0546" w:rsidRPr="00CB77FF">
        <w:rPr>
          <w:b w:val="0"/>
        </w:rPr>
        <w:t>лее глубинном понимании проблем</w:t>
      </w:r>
      <w:r w:rsidR="00735F09" w:rsidRPr="00CB77FF">
        <w:rPr>
          <w:b w:val="0"/>
        </w:rPr>
        <w:t xml:space="preserve"> внедрения проектного управления. Поэтому были использованы полуструктурированные интервью, однако была вовлечена</w:t>
      </w:r>
      <w:r w:rsidR="001F7AD0" w:rsidRPr="00CB77FF">
        <w:rPr>
          <w:b w:val="0"/>
        </w:rPr>
        <w:t xml:space="preserve"> отдельная выборка и другие источники данных. </w:t>
      </w:r>
    </w:p>
    <w:p w:rsidR="00737750" w:rsidRPr="00CB77FF" w:rsidRDefault="001F7AD0" w:rsidP="00DF7951">
      <w:pPr>
        <w:jc w:val="both"/>
        <w:rPr>
          <w:b w:val="0"/>
        </w:rPr>
      </w:pPr>
      <w:r w:rsidRPr="00CB77FF">
        <w:rPr>
          <w:b w:val="0"/>
        </w:rPr>
        <w:tab/>
      </w:r>
      <w:r w:rsidR="002E2072" w:rsidRPr="00CB77FF">
        <w:rPr>
          <w:b w:val="0"/>
        </w:rPr>
        <w:t xml:space="preserve">Перед описанием методов сбора данных, важно представить </w:t>
      </w:r>
      <w:r w:rsidR="00FD0546" w:rsidRPr="00CB77FF">
        <w:rPr>
          <w:b w:val="0"/>
        </w:rPr>
        <w:t>контекстную</w:t>
      </w:r>
      <w:r w:rsidR="002E2072" w:rsidRPr="00CB77FF">
        <w:rPr>
          <w:b w:val="0"/>
        </w:rPr>
        <w:t xml:space="preserve"> информацию об инициативе по внедрению проектного управления в МИО г. Алматы</w:t>
      </w:r>
      <w:r w:rsidR="00735F09" w:rsidRPr="00CB77FF">
        <w:rPr>
          <w:b w:val="0"/>
        </w:rPr>
        <w:t xml:space="preserve">. В </w:t>
      </w:r>
      <w:r w:rsidR="00AB78F6" w:rsidRPr="00CB77FF">
        <w:rPr>
          <w:b w:val="0"/>
        </w:rPr>
        <w:t>Т</w:t>
      </w:r>
      <w:r w:rsidR="00735F09" w:rsidRPr="00CB77FF">
        <w:rPr>
          <w:b w:val="0"/>
        </w:rPr>
        <w:t xml:space="preserve">аблице </w:t>
      </w:r>
      <w:r w:rsidR="00DC3426" w:rsidRPr="00CB77FF">
        <w:rPr>
          <w:b w:val="0"/>
        </w:rPr>
        <w:t xml:space="preserve">12 </w:t>
      </w:r>
      <w:r w:rsidR="00735F09" w:rsidRPr="00CB77FF">
        <w:rPr>
          <w:b w:val="0"/>
        </w:rPr>
        <w:t xml:space="preserve">содержатся основные данные о целях, формах и механизмах реализации инициативы. </w:t>
      </w:r>
      <w:r w:rsidR="002E2072" w:rsidRPr="00CB77FF">
        <w:rPr>
          <w:b w:val="0"/>
        </w:rPr>
        <w:t xml:space="preserve"> </w:t>
      </w:r>
    </w:p>
    <w:p w:rsidR="00571CAC" w:rsidRPr="00CB77FF" w:rsidRDefault="00571CAC" w:rsidP="00DF7951">
      <w:pPr>
        <w:jc w:val="both"/>
        <w:rPr>
          <w:b w:val="0"/>
        </w:rPr>
      </w:pPr>
    </w:p>
    <w:p w:rsidR="00875F9B" w:rsidRPr="00CB77FF" w:rsidRDefault="00DC3426" w:rsidP="00DF7951">
      <w:pPr>
        <w:jc w:val="both"/>
        <w:rPr>
          <w:b w:val="0"/>
        </w:rPr>
      </w:pPr>
      <w:r w:rsidRPr="00CB77FF">
        <w:rPr>
          <w:b w:val="0"/>
        </w:rPr>
        <w:t>Таблица 12 -</w:t>
      </w:r>
      <w:r w:rsidR="00875F9B" w:rsidRPr="00CB77FF">
        <w:rPr>
          <w:b w:val="0"/>
        </w:rPr>
        <w:t xml:space="preserve"> Информация о реформе по внедрению проектного управления в МИО г. Алматы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71CAC" w:rsidRPr="00CB77FF" w:rsidTr="00177896">
        <w:tc>
          <w:tcPr>
            <w:tcW w:w="9570" w:type="dxa"/>
            <w:shd w:val="clear" w:color="auto" w:fill="auto"/>
          </w:tcPr>
          <w:p w:rsidR="00571CAC" w:rsidRPr="00CB77FF" w:rsidRDefault="00571CAC" w:rsidP="00DF7951">
            <w:pPr>
              <w:jc w:val="both"/>
              <w:rPr>
                <w:b w:val="0"/>
                <w:sz w:val="24"/>
              </w:rPr>
            </w:pPr>
            <w:r w:rsidRPr="00CB77FF">
              <w:rPr>
                <w:sz w:val="24"/>
              </w:rPr>
              <w:t>Цель реформы:</w:t>
            </w:r>
            <w:r w:rsidRPr="00CB77FF">
              <w:rPr>
                <w:b w:val="0"/>
                <w:sz w:val="24"/>
              </w:rPr>
              <w:t xml:space="preserve"> </w:t>
            </w:r>
            <w:r w:rsidR="00E051E0">
              <w:rPr>
                <w:b w:val="0"/>
                <w:sz w:val="24"/>
              </w:rPr>
              <w:t>Р</w:t>
            </w:r>
            <w:r w:rsidRPr="00CB77FF">
              <w:rPr>
                <w:b w:val="0"/>
                <w:sz w:val="24"/>
              </w:rPr>
              <w:t>еформирование существующей практики управления проектами путем внедрения новых методов управления проектами в акимате города Алматы. В целом реформа охватила 32 местных исполнительных органа и территориальных подразделени</w:t>
            </w:r>
            <w:r w:rsidR="00E06F61" w:rsidRPr="00CB77FF">
              <w:rPr>
                <w:b w:val="0"/>
                <w:sz w:val="24"/>
              </w:rPr>
              <w:t>я</w:t>
            </w:r>
            <w:r w:rsidRPr="00CB77FF">
              <w:rPr>
                <w:b w:val="0"/>
                <w:sz w:val="24"/>
              </w:rPr>
              <w:t xml:space="preserve"> центральных государственных органов</w:t>
            </w:r>
            <w:r w:rsidR="00E06F61" w:rsidRPr="00CB77FF">
              <w:rPr>
                <w:b w:val="0"/>
                <w:sz w:val="24"/>
              </w:rPr>
              <w:t>, частично финансируемых из местного бюджета</w:t>
            </w:r>
            <w:r w:rsidRPr="00CB77FF">
              <w:rPr>
                <w:b w:val="0"/>
                <w:sz w:val="24"/>
              </w:rPr>
              <w:t>.</w:t>
            </w:r>
          </w:p>
          <w:p w:rsidR="00571CAC" w:rsidRPr="00CB77FF" w:rsidRDefault="00571CAC" w:rsidP="00DF7951">
            <w:pPr>
              <w:jc w:val="both"/>
              <w:rPr>
                <w:b w:val="0"/>
                <w:sz w:val="24"/>
              </w:rPr>
            </w:pPr>
            <w:r w:rsidRPr="00CB77FF">
              <w:rPr>
                <w:sz w:val="24"/>
              </w:rPr>
              <w:t>Контекстная информация:</w:t>
            </w:r>
            <w:r w:rsidRPr="00CB77FF">
              <w:rPr>
                <w:b w:val="0"/>
                <w:sz w:val="24"/>
              </w:rPr>
              <w:t xml:space="preserve"> В 2021 году Правительство Казахстана приняло правила и процедуры управления проектами. Центральным и местным государственным органам также было поручено использовать инструменты управления проектами при реализации государственных программ и проектов.</w:t>
            </w:r>
          </w:p>
          <w:p w:rsidR="00571CAC" w:rsidRPr="00CB77FF" w:rsidRDefault="00571CAC" w:rsidP="00DF7951">
            <w:pPr>
              <w:jc w:val="both"/>
              <w:rPr>
                <w:b w:val="0"/>
                <w:sz w:val="24"/>
              </w:rPr>
            </w:pPr>
            <w:r w:rsidRPr="00CB77FF">
              <w:rPr>
                <w:sz w:val="24"/>
              </w:rPr>
              <w:t>Период проведения реформы:</w:t>
            </w:r>
            <w:r w:rsidRPr="00CB77FF">
              <w:rPr>
                <w:b w:val="0"/>
                <w:sz w:val="24"/>
              </w:rPr>
              <w:t xml:space="preserve"> Формально длилась с июня 2021 по 31 декабря 2021 года. Но офис управления проектами продолжил свою деятельность в 2022-2024 годах.</w:t>
            </w:r>
          </w:p>
          <w:p w:rsidR="00571CAC" w:rsidRPr="00CB77FF" w:rsidRDefault="00571CAC" w:rsidP="00DF7951">
            <w:pPr>
              <w:jc w:val="both"/>
              <w:rPr>
                <w:b w:val="0"/>
                <w:sz w:val="24"/>
              </w:rPr>
            </w:pPr>
            <w:r w:rsidRPr="00CB77FF">
              <w:rPr>
                <w:sz w:val="24"/>
              </w:rPr>
              <w:t>Бюджет реформы:</w:t>
            </w:r>
            <w:r w:rsidRPr="00CB77FF">
              <w:rPr>
                <w:b w:val="0"/>
                <w:sz w:val="24"/>
              </w:rPr>
              <w:t xml:space="preserve"> из местного бюджета было выделено 90,2 млн тенге на оплату услуг подряд</w:t>
            </w:r>
            <w:r w:rsidR="00E06F61" w:rsidRPr="00CB77FF">
              <w:rPr>
                <w:b w:val="0"/>
                <w:sz w:val="24"/>
              </w:rPr>
              <w:t>ной организации</w:t>
            </w:r>
            <w:r w:rsidRPr="00CB77FF">
              <w:rPr>
                <w:b w:val="0"/>
                <w:sz w:val="24"/>
              </w:rPr>
              <w:t xml:space="preserve"> YCG Ltd (консалтинговой фирмы, Казахстан)</w:t>
            </w:r>
          </w:p>
          <w:p w:rsidR="00571CAC" w:rsidRPr="00CB77FF" w:rsidRDefault="00571CAC" w:rsidP="00DF7951">
            <w:pPr>
              <w:jc w:val="both"/>
              <w:rPr>
                <w:sz w:val="24"/>
              </w:rPr>
            </w:pPr>
            <w:r w:rsidRPr="00CB77FF">
              <w:rPr>
                <w:sz w:val="24"/>
              </w:rPr>
              <w:t xml:space="preserve">Ключевые заинтересованные стороны: </w:t>
            </w:r>
          </w:p>
          <w:p w:rsidR="00571CAC" w:rsidRPr="00CB77FF" w:rsidRDefault="00571CAC" w:rsidP="00DF7951">
            <w:pPr>
              <w:jc w:val="both"/>
              <w:rPr>
                <w:b w:val="0"/>
                <w:sz w:val="24"/>
              </w:rPr>
            </w:pPr>
            <w:r w:rsidRPr="00CB77FF">
              <w:rPr>
                <w:b w:val="0"/>
                <w:sz w:val="24"/>
              </w:rPr>
              <w:t xml:space="preserve">Акимат города Алматы (в лице руководства) - главный орган управления. </w:t>
            </w:r>
          </w:p>
          <w:p w:rsidR="00571CAC" w:rsidRPr="00CB77FF" w:rsidRDefault="00571CAC" w:rsidP="00DF7951">
            <w:pPr>
              <w:jc w:val="both"/>
              <w:rPr>
                <w:b w:val="0"/>
                <w:sz w:val="24"/>
              </w:rPr>
            </w:pPr>
            <w:r w:rsidRPr="00CB77FF">
              <w:rPr>
                <w:b w:val="0"/>
                <w:sz w:val="24"/>
              </w:rPr>
              <w:t>Управление стратегии и бюджета города Алматы (структурное подразделение акимата Алматы) - автор и спонсор Реформы, осуществляет надзор и мониторинг за реализацией Реформы</w:t>
            </w:r>
          </w:p>
          <w:p w:rsidR="00571CAC" w:rsidRPr="00CB77FF" w:rsidRDefault="00571CAC" w:rsidP="00DF7951">
            <w:pPr>
              <w:jc w:val="both"/>
              <w:rPr>
                <w:b w:val="0"/>
                <w:sz w:val="24"/>
              </w:rPr>
            </w:pPr>
            <w:r w:rsidRPr="00CB77FF">
              <w:rPr>
                <w:b w:val="0"/>
                <w:sz w:val="24"/>
              </w:rPr>
              <w:t xml:space="preserve">YCG Ltd - частная консалтинговая </w:t>
            </w:r>
            <w:r w:rsidR="00A700E8" w:rsidRPr="00CB77FF">
              <w:rPr>
                <w:b w:val="0"/>
                <w:sz w:val="24"/>
              </w:rPr>
              <w:t>компания</w:t>
            </w:r>
            <w:r w:rsidRPr="00CB77FF">
              <w:rPr>
                <w:b w:val="0"/>
                <w:sz w:val="24"/>
              </w:rPr>
              <w:t>, специализирующаяс</w:t>
            </w:r>
            <w:r w:rsidR="00A700E8" w:rsidRPr="00CB77FF">
              <w:rPr>
                <w:b w:val="0"/>
                <w:sz w:val="24"/>
              </w:rPr>
              <w:t>я на стратегическом управлении</w:t>
            </w:r>
            <w:r w:rsidRPr="00CB77FF">
              <w:rPr>
                <w:b w:val="0"/>
                <w:sz w:val="24"/>
              </w:rPr>
              <w:t>. Эта фирма была нанята для проведения Реформы путем предоставления консалтинговых услуг, продвижения методов управления проектами и т.д.</w:t>
            </w:r>
          </w:p>
          <w:p w:rsidR="00571CAC" w:rsidRPr="00CB77FF" w:rsidRDefault="00571CAC" w:rsidP="00DF7951">
            <w:pPr>
              <w:jc w:val="both"/>
              <w:rPr>
                <w:b w:val="0"/>
                <w:sz w:val="24"/>
              </w:rPr>
            </w:pPr>
            <w:r w:rsidRPr="00CB77FF">
              <w:rPr>
                <w:b w:val="0"/>
                <w:sz w:val="24"/>
              </w:rPr>
              <w:t>Проектный офис - неформальная команда, состоящая из представителей структур Акимата. Она выполняла функции оперативного штаба, руководилась сотрудниками акимата и экспертами Консалтинговой компании.</w:t>
            </w:r>
          </w:p>
          <w:p w:rsidR="00571CAC" w:rsidRPr="00CB77FF" w:rsidRDefault="00571CAC" w:rsidP="00DF7951">
            <w:pPr>
              <w:jc w:val="both"/>
              <w:rPr>
                <w:b w:val="0"/>
                <w:sz w:val="24"/>
              </w:rPr>
            </w:pPr>
            <w:r w:rsidRPr="00CB77FF">
              <w:rPr>
                <w:sz w:val="24"/>
              </w:rPr>
              <w:t>Организация работы:</w:t>
            </w:r>
            <w:r w:rsidRPr="00CB77FF">
              <w:rPr>
                <w:b w:val="0"/>
                <w:sz w:val="24"/>
              </w:rPr>
              <w:t xml:space="preserve"> Управление стратегии и бюджета сохранило за собой контрольные функции. Фактически Реформа проводилась Проектным офисом совместно с консалтинговой компанией. Членами Проектного офиса были сотрудники МИО. Консультанты взаимодействовали в основном с сотрудниками офиса, в чьи дальнейшие задачи входило распространение и внедрение новых практик в своих подразделениях. </w:t>
            </w:r>
          </w:p>
        </w:tc>
      </w:tr>
    </w:tbl>
    <w:p w:rsidR="00737750" w:rsidRPr="00CB77FF" w:rsidRDefault="00DC3426" w:rsidP="00DF7951">
      <w:pPr>
        <w:jc w:val="both"/>
        <w:rPr>
          <w:b w:val="0"/>
        </w:rPr>
      </w:pPr>
      <w:r w:rsidRPr="00CB77FF">
        <w:rPr>
          <w:b w:val="0"/>
        </w:rPr>
        <w:t xml:space="preserve">Примечание: Адаптировано </w:t>
      </w:r>
      <w:r w:rsidR="00571CAC" w:rsidRPr="00CB77FF">
        <w:rPr>
          <w:b w:val="0"/>
        </w:rPr>
        <w:t>автором на основе источника</w:t>
      </w:r>
      <w:r w:rsidR="00C57F18" w:rsidRPr="00CB77FF">
        <w:rPr>
          <w:b w:val="0"/>
        </w:rPr>
        <w:t xml:space="preserve"> </w:t>
      </w:r>
      <w:r w:rsidR="00454AB2" w:rsidRPr="00CB77FF">
        <w:rPr>
          <w:b w:val="0"/>
        </w:rPr>
        <w:t>[19</w:t>
      </w:r>
      <w:r w:rsidR="004E76E0" w:rsidRPr="00CB77FF">
        <w:rPr>
          <w:b w:val="0"/>
        </w:rPr>
        <w:t>4</w:t>
      </w:r>
      <w:r w:rsidR="00C57F18" w:rsidRPr="00CB77FF">
        <w:rPr>
          <w:b w:val="0"/>
        </w:rPr>
        <w:t>]</w:t>
      </w:r>
    </w:p>
    <w:p w:rsidR="00571CAC" w:rsidRPr="00CB77FF" w:rsidRDefault="00737750" w:rsidP="00DF7951">
      <w:pPr>
        <w:jc w:val="both"/>
        <w:rPr>
          <w:b w:val="0"/>
        </w:rPr>
      </w:pPr>
      <w:r w:rsidRPr="00CB77FF">
        <w:rPr>
          <w:b w:val="0"/>
        </w:rPr>
        <w:lastRenderedPageBreak/>
        <w:tab/>
      </w:r>
      <w:r w:rsidR="00CE7726" w:rsidRPr="00CB77FF">
        <w:rPr>
          <w:b w:val="0"/>
        </w:rPr>
        <w:t xml:space="preserve">В целом, предложение принять участие в интервью было направлено посредством профессиональных связей </w:t>
      </w:r>
      <w:r w:rsidR="00C20E05" w:rsidRPr="00CB77FF">
        <w:rPr>
          <w:b w:val="0"/>
        </w:rPr>
        <w:t>автора</w:t>
      </w:r>
      <w:r w:rsidR="00CE7726" w:rsidRPr="00CB77FF">
        <w:rPr>
          <w:b w:val="0"/>
        </w:rPr>
        <w:t xml:space="preserve"> сотрудникам Проектного офиса и МИО г. Алматы, непосредственно занимавшимся вопросами проектного управления. Из </w:t>
      </w:r>
      <w:r w:rsidR="00E20142">
        <w:rPr>
          <w:b w:val="0"/>
        </w:rPr>
        <w:t>пятнадцати</w:t>
      </w:r>
      <w:r w:rsidR="00CE7726" w:rsidRPr="00CB77FF">
        <w:rPr>
          <w:b w:val="0"/>
        </w:rPr>
        <w:t xml:space="preserve"> человек, </w:t>
      </w:r>
      <w:r w:rsidR="00E20142">
        <w:rPr>
          <w:b w:val="0"/>
        </w:rPr>
        <w:t>восемь</w:t>
      </w:r>
      <w:r w:rsidR="00CE7726" w:rsidRPr="00CB77FF">
        <w:rPr>
          <w:b w:val="0"/>
        </w:rPr>
        <w:t xml:space="preserve"> согласились принять участие</w:t>
      </w:r>
      <w:r w:rsidR="005E33BE" w:rsidRPr="00CB77FF">
        <w:rPr>
          <w:b w:val="0"/>
        </w:rPr>
        <w:t xml:space="preserve">, включая самих консультантов </w:t>
      </w:r>
      <w:r w:rsidR="00A700E8" w:rsidRPr="00CB77FF">
        <w:rPr>
          <w:b w:val="0"/>
        </w:rPr>
        <w:t>консалтинговой компании</w:t>
      </w:r>
      <w:r w:rsidR="00CE7726" w:rsidRPr="00CB77FF">
        <w:rPr>
          <w:b w:val="0"/>
        </w:rPr>
        <w:t>. Более подробная информация представлена в Таблице</w:t>
      </w:r>
      <w:r w:rsidR="00DC3426" w:rsidRPr="00CB77FF">
        <w:rPr>
          <w:b w:val="0"/>
        </w:rPr>
        <w:t xml:space="preserve"> 13</w:t>
      </w:r>
      <w:r w:rsidR="00CE7726" w:rsidRPr="00CB77FF">
        <w:rPr>
          <w:b w:val="0"/>
        </w:rPr>
        <w:t xml:space="preserve">. </w:t>
      </w:r>
      <w:r w:rsidR="00252C2D" w:rsidRPr="00CB77FF">
        <w:rPr>
          <w:b w:val="0"/>
        </w:rPr>
        <w:t xml:space="preserve">Для отнесения к выборке были использованы </w:t>
      </w:r>
      <w:r w:rsidR="00F00A31" w:rsidRPr="00CB77FF">
        <w:rPr>
          <w:b w:val="0"/>
        </w:rPr>
        <w:t>2 критерия (Таблица</w:t>
      </w:r>
      <w:r w:rsidR="00DC3426" w:rsidRPr="00CB77FF">
        <w:rPr>
          <w:b w:val="0"/>
        </w:rPr>
        <w:t xml:space="preserve"> 14</w:t>
      </w:r>
      <w:r w:rsidR="00F00A31" w:rsidRPr="00CB77FF">
        <w:rPr>
          <w:b w:val="0"/>
        </w:rPr>
        <w:t xml:space="preserve">). </w:t>
      </w:r>
    </w:p>
    <w:p w:rsidR="00DC3426" w:rsidRPr="00CB77FF" w:rsidRDefault="00DC3426" w:rsidP="00DF7951">
      <w:pPr>
        <w:jc w:val="both"/>
        <w:rPr>
          <w:b w:val="0"/>
        </w:rPr>
      </w:pPr>
    </w:p>
    <w:p w:rsidR="00DC3426" w:rsidRPr="00CB77FF" w:rsidRDefault="00DC3426" w:rsidP="00DC3426">
      <w:pPr>
        <w:jc w:val="both"/>
        <w:rPr>
          <w:b w:val="0"/>
        </w:rPr>
      </w:pPr>
      <w:r w:rsidRPr="00CB77FF">
        <w:rPr>
          <w:b w:val="0"/>
        </w:rPr>
        <w:t>Таблица 13 - Информация об участниках интервью</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626"/>
        <w:gridCol w:w="1993"/>
        <w:gridCol w:w="1417"/>
        <w:gridCol w:w="1452"/>
        <w:gridCol w:w="1736"/>
      </w:tblGrid>
      <w:tr w:rsidR="00DC3426" w:rsidRPr="00CB77FF" w:rsidTr="00177896">
        <w:trPr>
          <w:jc w:val="center"/>
        </w:trPr>
        <w:tc>
          <w:tcPr>
            <w:tcW w:w="557" w:type="dxa"/>
            <w:shd w:val="clear" w:color="auto" w:fill="auto"/>
          </w:tcPr>
          <w:p w:rsidR="00DC3426" w:rsidRPr="00CB77FF" w:rsidRDefault="00DC3426" w:rsidP="00FE01F0">
            <w:pPr>
              <w:ind w:right="-534" w:firstLine="340"/>
              <w:jc w:val="both"/>
              <w:rPr>
                <w:b w:val="0"/>
                <w:sz w:val="22"/>
              </w:rPr>
            </w:pPr>
          </w:p>
        </w:tc>
        <w:tc>
          <w:tcPr>
            <w:tcW w:w="2626" w:type="dxa"/>
            <w:shd w:val="clear" w:color="auto" w:fill="auto"/>
            <w:vAlign w:val="center"/>
          </w:tcPr>
          <w:p w:rsidR="00DC3426" w:rsidRPr="00CB77FF" w:rsidRDefault="00DC3426" w:rsidP="00FE01F0">
            <w:pPr>
              <w:ind w:hanging="7"/>
              <w:jc w:val="center"/>
              <w:rPr>
                <w:sz w:val="22"/>
              </w:rPr>
            </w:pPr>
            <w:r w:rsidRPr="00CB77FF">
              <w:rPr>
                <w:sz w:val="22"/>
              </w:rPr>
              <w:t>Название МИО или организации</w:t>
            </w:r>
          </w:p>
        </w:tc>
        <w:tc>
          <w:tcPr>
            <w:tcW w:w="1993" w:type="dxa"/>
            <w:shd w:val="clear" w:color="auto" w:fill="auto"/>
            <w:vAlign w:val="center"/>
          </w:tcPr>
          <w:p w:rsidR="00DC3426" w:rsidRPr="00CB77FF" w:rsidRDefault="00DC3426" w:rsidP="00FE01F0">
            <w:pPr>
              <w:ind w:hanging="7"/>
              <w:jc w:val="center"/>
              <w:rPr>
                <w:sz w:val="22"/>
              </w:rPr>
            </w:pPr>
            <w:r w:rsidRPr="00CB77FF">
              <w:rPr>
                <w:sz w:val="22"/>
              </w:rPr>
              <w:t xml:space="preserve">Категория </w:t>
            </w:r>
          </w:p>
        </w:tc>
        <w:tc>
          <w:tcPr>
            <w:tcW w:w="1417" w:type="dxa"/>
            <w:shd w:val="clear" w:color="auto" w:fill="auto"/>
            <w:vAlign w:val="center"/>
          </w:tcPr>
          <w:p w:rsidR="00DC3426" w:rsidRPr="00CB77FF" w:rsidRDefault="00DC3426" w:rsidP="00FE01F0">
            <w:pPr>
              <w:ind w:hanging="7"/>
              <w:jc w:val="center"/>
              <w:rPr>
                <w:sz w:val="22"/>
              </w:rPr>
            </w:pPr>
            <w:r w:rsidRPr="00CB77FF">
              <w:rPr>
                <w:sz w:val="22"/>
              </w:rPr>
              <w:t>Пол</w:t>
            </w:r>
          </w:p>
        </w:tc>
        <w:tc>
          <w:tcPr>
            <w:tcW w:w="1452" w:type="dxa"/>
            <w:shd w:val="clear" w:color="auto" w:fill="auto"/>
            <w:vAlign w:val="center"/>
          </w:tcPr>
          <w:p w:rsidR="00DC3426" w:rsidRPr="00CB77FF" w:rsidRDefault="00DC3426" w:rsidP="00FE01F0">
            <w:pPr>
              <w:ind w:hanging="7"/>
              <w:jc w:val="center"/>
              <w:rPr>
                <w:sz w:val="22"/>
                <w:lang w:val="en-US"/>
              </w:rPr>
            </w:pPr>
            <w:r w:rsidRPr="00CB77FF">
              <w:rPr>
                <w:sz w:val="22"/>
              </w:rPr>
              <w:t>Возраст</w:t>
            </w:r>
            <w:r w:rsidRPr="00CB77FF">
              <w:rPr>
                <w:sz w:val="22"/>
                <w:lang w:val="en-US"/>
              </w:rPr>
              <w:t xml:space="preserve"> </w:t>
            </w:r>
          </w:p>
          <w:p w:rsidR="00DC3426" w:rsidRPr="00CB77FF" w:rsidRDefault="00DC3426" w:rsidP="00FE01F0">
            <w:pPr>
              <w:ind w:hanging="7"/>
              <w:jc w:val="center"/>
              <w:rPr>
                <w:sz w:val="22"/>
              </w:rPr>
            </w:pPr>
            <w:r w:rsidRPr="00CB77FF">
              <w:rPr>
                <w:sz w:val="22"/>
              </w:rPr>
              <w:t xml:space="preserve"> </w:t>
            </w:r>
          </w:p>
        </w:tc>
        <w:tc>
          <w:tcPr>
            <w:tcW w:w="1736" w:type="dxa"/>
            <w:shd w:val="clear" w:color="auto" w:fill="auto"/>
            <w:vAlign w:val="center"/>
          </w:tcPr>
          <w:p w:rsidR="00DC3426" w:rsidRPr="00CB77FF" w:rsidRDefault="00DC3426" w:rsidP="00FE01F0">
            <w:pPr>
              <w:ind w:hanging="7"/>
              <w:jc w:val="center"/>
              <w:rPr>
                <w:sz w:val="22"/>
              </w:rPr>
            </w:pPr>
            <w:r w:rsidRPr="00CB77FF">
              <w:rPr>
                <w:sz w:val="22"/>
              </w:rPr>
              <w:t>Должность</w:t>
            </w: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lang w:val="en-US"/>
              </w:rPr>
            </w:pPr>
            <w:r w:rsidRPr="00CB77FF">
              <w:rPr>
                <w:b w:val="0"/>
                <w:sz w:val="22"/>
                <w:lang w:val="en-US"/>
              </w:rPr>
              <w:t>1</w:t>
            </w:r>
          </w:p>
        </w:tc>
        <w:tc>
          <w:tcPr>
            <w:tcW w:w="2626" w:type="dxa"/>
            <w:vMerge w:val="restart"/>
            <w:shd w:val="clear" w:color="auto" w:fill="auto"/>
            <w:vAlign w:val="center"/>
          </w:tcPr>
          <w:p w:rsidR="00DC3426" w:rsidRPr="00CB77FF" w:rsidRDefault="00DC3426" w:rsidP="00FE01F0">
            <w:pPr>
              <w:ind w:hanging="7"/>
              <w:jc w:val="center"/>
              <w:rPr>
                <w:b w:val="0"/>
                <w:sz w:val="22"/>
                <w:lang w:val="en-US"/>
              </w:rPr>
            </w:pPr>
            <w:r w:rsidRPr="00CB77FF">
              <w:rPr>
                <w:b w:val="0"/>
                <w:sz w:val="22"/>
                <w:lang w:val="en-US"/>
              </w:rPr>
              <w:t xml:space="preserve">YCG Ltd </w:t>
            </w:r>
          </w:p>
        </w:tc>
        <w:tc>
          <w:tcPr>
            <w:tcW w:w="1993" w:type="dxa"/>
            <w:shd w:val="clear" w:color="auto" w:fill="auto"/>
            <w:vAlign w:val="center"/>
          </w:tcPr>
          <w:p w:rsidR="00DC3426" w:rsidRPr="00CB77FF" w:rsidRDefault="00DC3426" w:rsidP="00FE01F0">
            <w:pPr>
              <w:ind w:hanging="7"/>
              <w:jc w:val="center"/>
              <w:rPr>
                <w:b w:val="0"/>
                <w:sz w:val="22"/>
              </w:rPr>
            </w:pPr>
            <w:r w:rsidRPr="00CB77FF">
              <w:rPr>
                <w:b w:val="0"/>
                <w:sz w:val="22"/>
              </w:rPr>
              <w:t>Поставщик услуг</w:t>
            </w:r>
          </w:p>
          <w:p w:rsidR="00DC3426" w:rsidRPr="00CB77FF" w:rsidRDefault="00DC3426" w:rsidP="00FE01F0">
            <w:pPr>
              <w:ind w:hanging="7"/>
              <w:jc w:val="center"/>
              <w:rPr>
                <w:b w:val="0"/>
                <w:sz w:val="22"/>
              </w:rPr>
            </w:pPr>
          </w:p>
        </w:tc>
        <w:tc>
          <w:tcPr>
            <w:tcW w:w="1417" w:type="dxa"/>
            <w:vMerge w:val="restart"/>
            <w:shd w:val="clear" w:color="auto" w:fill="auto"/>
            <w:vAlign w:val="center"/>
          </w:tcPr>
          <w:p w:rsidR="00DC3426" w:rsidRPr="00CB77FF" w:rsidRDefault="00DC3426" w:rsidP="00FE01F0">
            <w:pPr>
              <w:ind w:hanging="7"/>
              <w:jc w:val="center"/>
              <w:rPr>
                <w:b w:val="0"/>
                <w:sz w:val="22"/>
              </w:rPr>
            </w:pPr>
            <w:r w:rsidRPr="00CB77FF">
              <w:rPr>
                <w:b w:val="0"/>
                <w:sz w:val="22"/>
                <w:lang w:val="en-US"/>
              </w:rPr>
              <w:t xml:space="preserve">5 </w:t>
            </w:r>
            <w:r w:rsidRPr="00CB77FF">
              <w:rPr>
                <w:b w:val="0"/>
                <w:sz w:val="22"/>
              </w:rPr>
              <w:t>мужчин</w:t>
            </w:r>
          </w:p>
          <w:p w:rsidR="00DC3426" w:rsidRPr="00CB77FF" w:rsidRDefault="00DC3426" w:rsidP="00FE01F0">
            <w:pPr>
              <w:ind w:hanging="7"/>
              <w:jc w:val="center"/>
              <w:rPr>
                <w:b w:val="0"/>
                <w:sz w:val="22"/>
              </w:rPr>
            </w:pPr>
            <w:r w:rsidRPr="00CB77FF">
              <w:rPr>
                <w:b w:val="0"/>
                <w:sz w:val="22"/>
                <w:lang w:val="en-US"/>
              </w:rPr>
              <w:t xml:space="preserve">3 </w:t>
            </w:r>
            <w:r w:rsidRPr="00CB77FF">
              <w:rPr>
                <w:b w:val="0"/>
                <w:sz w:val="22"/>
              </w:rPr>
              <w:t>женщины</w:t>
            </w:r>
          </w:p>
        </w:tc>
        <w:tc>
          <w:tcPr>
            <w:tcW w:w="1452" w:type="dxa"/>
            <w:vMerge w:val="restart"/>
            <w:shd w:val="clear" w:color="auto" w:fill="auto"/>
            <w:vAlign w:val="center"/>
          </w:tcPr>
          <w:p w:rsidR="00DC3426" w:rsidRPr="00CB77FF" w:rsidRDefault="00DC3426" w:rsidP="00FE01F0">
            <w:pPr>
              <w:ind w:hanging="7"/>
              <w:jc w:val="center"/>
              <w:rPr>
                <w:b w:val="0"/>
                <w:sz w:val="22"/>
                <w:lang w:val="en-US"/>
              </w:rPr>
            </w:pPr>
            <w:r w:rsidRPr="00CB77FF">
              <w:rPr>
                <w:b w:val="0"/>
                <w:sz w:val="22"/>
              </w:rPr>
              <w:t>Средний возраст</w:t>
            </w:r>
            <w:r w:rsidRPr="00CB77FF">
              <w:rPr>
                <w:b w:val="0"/>
                <w:sz w:val="22"/>
                <w:lang w:val="en-US"/>
              </w:rPr>
              <w:t xml:space="preserve"> 31.3</w:t>
            </w:r>
          </w:p>
        </w:tc>
        <w:tc>
          <w:tcPr>
            <w:tcW w:w="1736" w:type="dxa"/>
            <w:shd w:val="clear" w:color="auto" w:fill="auto"/>
            <w:vAlign w:val="center"/>
          </w:tcPr>
          <w:p w:rsidR="00DC3426" w:rsidRPr="00CB77FF" w:rsidRDefault="00DC3426" w:rsidP="00FE01F0">
            <w:pPr>
              <w:ind w:hanging="7"/>
              <w:jc w:val="center"/>
              <w:rPr>
                <w:b w:val="0"/>
                <w:sz w:val="22"/>
              </w:rPr>
            </w:pPr>
            <w:r w:rsidRPr="00CB77FF">
              <w:rPr>
                <w:b w:val="0"/>
                <w:sz w:val="22"/>
              </w:rPr>
              <w:t>Консультант</w:t>
            </w: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2</w:t>
            </w:r>
          </w:p>
        </w:tc>
        <w:tc>
          <w:tcPr>
            <w:tcW w:w="2626" w:type="dxa"/>
            <w:vMerge/>
            <w:shd w:val="clear" w:color="auto" w:fill="auto"/>
            <w:vAlign w:val="center"/>
          </w:tcPr>
          <w:p w:rsidR="00DC3426" w:rsidRPr="00CB77FF" w:rsidRDefault="00DC3426" w:rsidP="00FE01F0">
            <w:pPr>
              <w:ind w:hanging="7"/>
              <w:jc w:val="center"/>
              <w:rPr>
                <w:b w:val="0"/>
                <w:sz w:val="22"/>
                <w:lang w:val="en-US"/>
              </w:rPr>
            </w:pPr>
          </w:p>
        </w:tc>
        <w:tc>
          <w:tcPr>
            <w:tcW w:w="1993" w:type="dxa"/>
            <w:shd w:val="clear" w:color="auto" w:fill="auto"/>
            <w:vAlign w:val="center"/>
          </w:tcPr>
          <w:p w:rsidR="00DC3426" w:rsidRPr="00CB77FF" w:rsidRDefault="00DC3426" w:rsidP="00FE01F0">
            <w:pPr>
              <w:ind w:hanging="7"/>
              <w:jc w:val="center"/>
              <w:rPr>
                <w:b w:val="0"/>
                <w:sz w:val="22"/>
              </w:rPr>
            </w:pPr>
            <w:r w:rsidRPr="00CB77FF">
              <w:rPr>
                <w:b w:val="0"/>
                <w:sz w:val="22"/>
              </w:rPr>
              <w:t>Поставщик услуг</w:t>
            </w:r>
          </w:p>
          <w:p w:rsidR="00DC3426" w:rsidRPr="00CB77FF" w:rsidRDefault="00DC3426" w:rsidP="00FE01F0">
            <w:pPr>
              <w:ind w:hanging="7"/>
              <w:jc w:val="center"/>
              <w:rPr>
                <w:b w:val="0"/>
                <w:sz w:val="22"/>
                <w:lang w:val="en-US"/>
              </w:rPr>
            </w:pPr>
          </w:p>
        </w:tc>
        <w:tc>
          <w:tcPr>
            <w:tcW w:w="1417" w:type="dxa"/>
            <w:vMerge/>
            <w:shd w:val="clear" w:color="auto" w:fill="auto"/>
            <w:vAlign w:val="center"/>
          </w:tcPr>
          <w:p w:rsidR="00DC3426" w:rsidRPr="00CB77FF" w:rsidRDefault="00DC3426" w:rsidP="00FE01F0">
            <w:pPr>
              <w:ind w:hanging="7"/>
              <w:jc w:val="center"/>
              <w:rPr>
                <w:b w:val="0"/>
                <w:sz w:val="22"/>
                <w:lang w:val="en-US"/>
              </w:rPr>
            </w:pPr>
          </w:p>
        </w:tc>
        <w:tc>
          <w:tcPr>
            <w:tcW w:w="1452" w:type="dxa"/>
            <w:vMerge/>
            <w:shd w:val="clear" w:color="auto" w:fill="auto"/>
            <w:vAlign w:val="center"/>
          </w:tcPr>
          <w:p w:rsidR="00DC3426" w:rsidRPr="00CB77FF" w:rsidRDefault="00DC3426" w:rsidP="00FE01F0">
            <w:pPr>
              <w:ind w:hanging="7"/>
              <w:jc w:val="center"/>
              <w:rPr>
                <w:b w:val="0"/>
                <w:sz w:val="22"/>
                <w:lang w:val="en-US"/>
              </w:rPr>
            </w:pPr>
          </w:p>
        </w:tc>
        <w:tc>
          <w:tcPr>
            <w:tcW w:w="1736" w:type="dxa"/>
            <w:shd w:val="clear" w:color="auto" w:fill="auto"/>
            <w:vAlign w:val="center"/>
          </w:tcPr>
          <w:p w:rsidR="00DC3426" w:rsidRPr="00CB77FF" w:rsidRDefault="00DC3426" w:rsidP="00FE01F0">
            <w:pPr>
              <w:ind w:hanging="7"/>
              <w:jc w:val="center"/>
              <w:rPr>
                <w:b w:val="0"/>
                <w:sz w:val="22"/>
                <w:lang w:val="en-US"/>
              </w:rPr>
            </w:pPr>
            <w:r w:rsidRPr="00CB77FF">
              <w:rPr>
                <w:b w:val="0"/>
                <w:sz w:val="22"/>
              </w:rPr>
              <w:t>Консультант</w:t>
            </w: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3</w:t>
            </w:r>
          </w:p>
        </w:tc>
        <w:tc>
          <w:tcPr>
            <w:tcW w:w="2626" w:type="dxa"/>
            <w:shd w:val="clear" w:color="auto" w:fill="auto"/>
            <w:vAlign w:val="center"/>
          </w:tcPr>
          <w:p w:rsidR="00DC3426" w:rsidRPr="00CB77FF" w:rsidRDefault="00DC3426" w:rsidP="00FE01F0">
            <w:pPr>
              <w:ind w:hanging="7"/>
              <w:jc w:val="center"/>
              <w:rPr>
                <w:b w:val="0"/>
                <w:sz w:val="22"/>
                <w:lang w:val="en-US"/>
              </w:rPr>
            </w:pPr>
            <w:r w:rsidRPr="00CB77FF">
              <w:rPr>
                <w:b w:val="0"/>
                <w:sz w:val="22"/>
              </w:rPr>
              <w:t>Управление стратегии и бюджета</w:t>
            </w:r>
            <w:r w:rsidRPr="00CB77FF">
              <w:rPr>
                <w:b w:val="0"/>
                <w:sz w:val="22"/>
                <w:lang w:val="en-US"/>
              </w:rPr>
              <w:t xml:space="preserve"> </w:t>
            </w:r>
          </w:p>
        </w:tc>
        <w:tc>
          <w:tcPr>
            <w:tcW w:w="1993" w:type="dxa"/>
            <w:vMerge w:val="restart"/>
            <w:shd w:val="clear" w:color="auto" w:fill="auto"/>
            <w:vAlign w:val="center"/>
          </w:tcPr>
          <w:p w:rsidR="00DC3426" w:rsidRPr="00CB77FF" w:rsidRDefault="00DC3426" w:rsidP="00FE01F0">
            <w:pPr>
              <w:ind w:hanging="7"/>
              <w:jc w:val="center"/>
              <w:rPr>
                <w:b w:val="0"/>
                <w:sz w:val="22"/>
              </w:rPr>
            </w:pPr>
            <w:r w:rsidRPr="00CB77FF">
              <w:rPr>
                <w:b w:val="0"/>
                <w:sz w:val="22"/>
              </w:rPr>
              <w:t>Государственные служащие</w:t>
            </w:r>
          </w:p>
        </w:tc>
        <w:tc>
          <w:tcPr>
            <w:tcW w:w="1417" w:type="dxa"/>
            <w:vMerge/>
            <w:shd w:val="clear" w:color="auto" w:fill="auto"/>
            <w:vAlign w:val="center"/>
          </w:tcPr>
          <w:p w:rsidR="00DC3426" w:rsidRPr="00CB77FF" w:rsidRDefault="00DC3426" w:rsidP="00FE01F0">
            <w:pPr>
              <w:ind w:hanging="7"/>
              <w:jc w:val="center"/>
              <w:rPr>
                <w:b w:val="0"/>
                <w:sz w:val="22"/>
                <w:lang w:val="en-US"/>
              </w:rPr>
            </w:pPr>
          </w:p>
        </w:tc>
        <w:tc>
          <w:tcPr>
            <w:tcW w:w="1452" w:type="dxa"/>
            <w:vMerge/>
            <w:shd w:val="clear" w:color="auto" w:fill="auto"/>
            <w:vAlign w:val="center"/>
          </w:tcPr>
          <w:p w:rsidR="00DC3426" w:rsidRPr="00CB77FF" w:rsidRDefault="00DC3426" w:rsidP="00FE01F0">
            <w:pPr>
              <w:ind w:hanging="7"/>
              <w:jc w:val="center"/>
              <w:rPr>
                <w:b w:val="0"/>
                <w:sz w:val="22"/>
                <w:lang w:val="en-US"/>
              </w:rPr>
            </w:pPr>
          </w:p>
        </w:tc>
        <w:tc>
          <w:tcPr>
            <w:tcW w:w="1736" w:type="dxa"/>
            <w:vMerge w:val="restart"/>
            <w:shd w:val="clear" w:color="auto" w:fill="auto"/>
            <w:vAlign w:val="center"/>
          </w:tcPr>
          <w:p w:rsidR="00DC3426" w:rsidRPr="00CB77FF" w:rsidRDefault="00DC3426" w:rsidP="00FE01F0">
            <w:pPr>
              <w:ind w:hanging="7"/>
              <w:jc w:val="center"/>
              <w:rPr>
                <w:b w:val="0"/>
                <w:sz w:val="22"/>
              </w:rPr>
            </w:pPr>
            <w:r w:rsidRPr="00CB77FF">
              <w:rPr>
                <w:b w:val="0"/>
                <w:sz w:val="22"/>
              </w:rPr>
              <w:t>Главные специалисты</w:t>
            </w:r>
          </w:p>
          <w:p w:rsidR="00DC3426" w:rsidRPr="00CB77FF" w:rsidRDefault="00DC3426" w:rsidP="00FE01F0">
            <w:pPr>
              <w:ind w:hanging="7"/>
              <w:jc w:val="center"/>
              <w:rPr>
                <w:b w:val="0"/>
                <w:sz w:val="22"/>
              </w:rPr>
            </w:pPr>
            <w:r w:rsidRPr="00CB77FF">
              <w:rPr>
                <w:b w:val="0"/>
                <w:sz w:val="22"/>
              </w:rPr>
              <w:t>Руководители отделов</w:t>
            </w:r>
          </w:p>
          <w:p w:rsidR="00DC3426" w:rsidRPr="00CB77FF" w:rsidRDefault="00DC3426" w:rsidP="00FE01F0">
            <w:pPr>
              <w:ind w:hanging="7"/>
              <w:jc w:val="center"/>
              <w:rPr>
                <w:b w:val="0"/>
                <w:sz w:val="22"/>
              </w:rPr>
            </w:pPr>
            <w:r w:rsidRPr="00CB77FF">
              <w:rPr>
                <w:b w:val="0"/>
                <w:sz w:val="22"/>
              </w:rPr>
              <w:t>Заместители руководителей Управления</w:t>
            </w: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4</w:t>
            </w:r>
          </w:p>
        </w:tc>
        <w:tc>
          <w:tcPr>
            <w:tcW w:w="2626" w:type="dxa"/>
            <w:shd w:val="clear" w:color="auto" w:fill="auto"/>
            <w:vAlign w:val="center"/>
          </w:tcPr>
          <w:p w:rsidR="00DC3426" w:rsidRPr="00CB77FF" w:rsidRDefault="00DC3426" w:rsidP="00FE01F0">
            <w:pPr>
              <w:ind w:firstLine="340"/>
              <w:jc w:val="center"/>
              <w:rPr>
                <w:b w:val="0"/>
                <w:sz w:val="22"/>
                <w:lang w:val="en-US"/>
              </w:rPr>
            </w:pPr>
            <w:r w:rsidRPr="00CB77FF">
              <w:rPr>
                <w:b w:val="0"/>
                <w:sz w:val="22"/>
              </w:rPr>
              <w:t>Управление зеленой экономики</w:t>
            </w:r>
            <w:r w:rsidRPr="00CB77FF">
              <w:rPr>
                <w:b w:val="0"/>
                <w:sz w:val="22"/>
                <w:lang w:val="en-US"/>
              </w:rPr>
              <w:t xml:space="preserve"> </w:t>
            </w:r>
          </w:p>
        </w:tc>
        <w:tc>
          <w:tcPr>
            <w:tcW w:w="1993" w:type="dxa"/>
            <w:vMerge/>
            <w:shd w:val="clear" w:color="auto" w:fill="auto"/>
          </w:tcPr>
          <w:p w:rsidR="00DC3426" w:rsidRPr="00CB77FF" w:rsidRDefault="00DC3426" w:rsidP="00FE01F0">
            <w:pPr>
              <w:ind w:firstLine="340"/>
              <w:jc w:val="both"/>
              <w:rPr>
                <w:b w:val="0"/>
                <w:sz w:val="22"/>
                <w:lang w:val="en-US"/>
              </w:rPr>
            </w:pPr>
          </w:p>
        </w:tc>
        <w:tc>
          <w:tcPr>
            <w:tcW w:w="1417" w:type="dxa"/>
            <w:vMerge/>
            <w:shd w:val="clear" w:color="auto" w:fill="auto"/>
          </w:tcPr>
          <w:p w:rsidR="00DC3426" w:rsidRPr="00CB77FF" w:rsidRDefault="00DC3426" w:rsidP="00FE01F0">
            <w:pPr>
              <w:ind w:firstLine="340"/>
              <w:jc w:val="both"/>
              <w:rPr>
                <w:b w:val="0"/>
                <w:sz w:val="22"/>
                <w:lang w:val="en-US"/>
              </w:rPr>
            </w:pPr>
          </w:p>
        </w:tc>
        <w:tc>
          <w:tcPr>
            <w:tcW w:w="1452" w:type="dxa"/>
            <w:vMerge/>
            <w:shd w:val="clear" w:color="auto" w:fill="auto"/>
          </w:tcPr>
          <w:p w:rsidR="00DC3426" w:rsidRPr="00CB77FF" w:rsidRDefault="00DC3426" w:rsidP="00FE01F0">
            <w:pPr>
              <w:ind w:firstLine="340"/>
              <w:jc w:val="both"/>
              <w:rPr>
                <w:b w:val="0"/>
                <w:sz w:val="22"/>
                <w:lang w:val="en-US"/>
              </w:rPr>
            </w:pPr>
          </w:p>
        </w:tc>
        <w:tc>
          <w:tcPr>
            <w:tcW w:w="1736" w:type="dxa"/>
            <w:vMerge/>
            <w:shd w:val="clear" w:color="auto" w:fill="auto"/>
          </w:tcPr>
          <w:p w:rsidR="00DC3426" w:rsidRPr="00CB77FF" w:rsidRDefault="00DC3426" w:rsidP="00FE01F0">
            <w:pPr>
              <w:ind w:firstLine="340"/>
              <w:jc w:val="both"/>
              <w:rPr>
                <w:b w:val="0"/>
                <w:sz w:val="22"/>
                <w:lang w:val="en-US"/>
              </w:rPr>
            </w:pP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5</w:t>
            </w:r>
          </w:p>
        </w:tc>
        <w:tc>
          <w:tcPr>
            <w:tcW w:w="2626" w:type="dxa"/>
            <w:shd w:val="clear" w:color="auto" w:fill="auto"/>
            <w:vAlign w:val="center"/>
          </w:tcPr>
          <w:p w:rsidR="00DC3426" w:rsidRPr="00CB77FF" w:rsidRDefault="00DC3426" w:rsidP="00FE01F0">
            <w:pPr>
              <w:ind w:firstLine="340"/>
              <w:jc w:val="center"/>
              <w:rPr>
                <w:b w:val="0"/>
                <w:sz w:val="22"/>
                <w:lang w:val="en-US"/>
              </w:rPr>
            </w:pPr>
            <w:r w:rsidRPr="00CB77FF">
              <w:rPr>
                <w:b w:val="0"/>
                <w:sz w:val="22"/>
              </w:rPr>
              <w:t>Управление строительства</w:t>
            </w:r>
            <w:r w:rsidRPr="00CB77FF">
              <w:rPr>
                <w:b w:val="0"/>
                <w:sz w:val="22"/>
                <w:lang w:val="en-US"/>
              </w:rPr>
              <w:t xml:space="preserve"> </w:t>
            </w:r>
          </w:p>
        </w:tc>
        <w:tc>
          <w:tcPr>
            <w:tcW w:w="1993" w:type="dxa"/>
            <w:vMerge/>
            <w:shd w:val="clear" w:color="auto" w:fill="auto"/>
          </w:tcPr>
          <w:p w:rsidR="00DC3426" w:rsidRPr="00CB77FF" w:rsidRDefault="00DC3426" w:rsidP="00FE01F0">
            <w:pPr>
              <w:ind w:firstLine="340"/>
              <w:jc w:val="both"/>
              <w:rPr>
                <w:b w:val="0"/>
                <w:sz w:val="22"/>
                <w:lang w:val="en-US"/>
              </w:rPr>
            </w:pPr>
          </w:p>
        </w:tc>
        <w:tc>
          <w:tcPr>
            <w:tcW w:w="1417" w:type="dxa"/>
            <w:vMerge/>
            <w:shd w:val="clear" w:color="auto" w:fill="auto"/>
          </w:tcPr>
          <w:p w:rsidR="00DC3426" w:rsidRPr="00CB77FF" w:rsidRDefault="00DC3426" w:rsidP="00FE01F0">
            <w:pPr>
              <w:ind w:firstLine="340"/>
              <w:jc w:val="both"/>
              <w:rPr>
                <w:b w:val="0"/>
                <w:sz w:val="22"/>
                <w:lang w:val="en-US"/>
              </w:rPr>
            </w:pPr>
          </w:p>
        </w:tc>
        <w:tc>
          <w:tcPr>
            <w:tcW w:w="1452" w:type="dxa"/>
            <w:vMerge/>
            <w:shd w:val="clear" w:color="auto" w:fill="auto"/>
          </w:tcPr>
          <w:p w:rsidR="00DC3426" w:rsidRPr="00CB77FF" w:rsidRDefault="00DC3426" w:rsidP="00FE01F0">
            <w:pPr>
              <w:ind w:firstLine="340"/>
              <w:jc w:val="both"/>
              <w:rPr>
                <w:b w:val="0"/>
                <w:sz w:val="22"/>
                <w:lang w:val="en-US"/>
              </w:rPr>
            </w:pPr>
          </w:p>
        </w:tc>
        <w:tc>
          <w:tcPr>
            <w:tcW w:w="1736" w:type="dxa"/>
            <w:vMerge/>
            <w:shd w:val="clear" w:color="auto" w:fill="auto"/>
          </w:tcPr>
          <w:p w:rsidR="00DC3426" w:rsidRPr="00CB77FF" w:rsidRDefault="00DC3426" w:rsidP="00FE01F0">
            <w:pPr>
              <w:ind w:firstLine="340"/>
              <w:jc w:val="both"/>
              <w:rPr>
                <w:b w:val="0"/>
                <w:sz w:val="22"/>
                <w:lang w:val="en-US"/>
              </w:rPr>
            </w:pP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6</w:t>
            </w:r>
          </w:p>
        </w:tc>
        <w:tc>
          <w:tcPr>
            <w:tcW w:w="2626" w:type="dxa"/>
            <w:shd w:val="clear" w:color="auto" w:fill="auto"/>
            <w:vAlign w:val="center"/>
          </w:tcPr>
          <w:p w:rsidR="00DC3426" w:rsidRPr="00CB77FF" w:rsidRDefault="00DC3426" w:rsidP="00FE01F0">
            <w:pPr>
              <w:ind w:firstLine="340"/>
              <w:jc w:val="center"/>
              <w:rPr>
                <w:b w:val="0"/>
                <w:sz w:val="22"/>
              </w:rPr>
            </w:pPr>
            <w:r w:rsidRPr="00CB77FF">
              <w:rPr>
                <w:b w:val="0"/>
                <w:sz w:val="22"/>
              </w:rPr>
              <w:t>Управление образования</w:t>
            </w:r>
          </w:p>
        </w:tc>
        <w:tc>
          <w:tcPr>
            <w:tcW w:w="1993" w:type="dxa"/>
            <w:vMerge/>
            <w:shd w:val="clear" w:color="auto" w:fill="auto"/>
          </w:tcPr>
          <w:p w:rsidR="00DC3426" w:rsidRPr="00CB77FF" w:rsidRDefault="00DC3426" w:rsidP="00FE01F0">
            <w:pPr>
              <w:ind w:firstLine="340"/>
              <w:jc w:val="both"/>
              <w:rPr>
                <w:b w:val="0"/>
                <w:sz w:val="22"/>
                <w:lang w:val="en-US"/>
              </w:rPr>
            </w:pPr>
          </w:p>
        </w:tc>
        <w:tc>
          <w:tcPr>
            <w:tcW w:w="1417" w:type="dxa"/>
            <w:vMerge/>
            <w:shd w:val="clear" w:color="auto" w:fill="auto"/>
          </w:tcPr>
          <w:p w:rsidR="00DC3426" w:rsidRPr="00CB77FF" w:rsidRDefault="00DC3426" w:rsidP="00FE01F0">
            <w:pPr>
              <w:ind w:firstLine="340"/>
              <w:jc w:val="both"/>
              <w:rPr>
                <w:b w:val="0"/>
                <w:sz w:val="22"/>
                <w:lang w:val="en-US"/>
              </w:rPr>
            </w:pPr>
          </w:p>
        </w:tc>
        <w:tc>
          <w:tcPr>
            <w:tcW w:w="1452" w:type="dxa"/>
            <w:vMerge/>
            <w:shd w:val="clear" w:color="auto" w:fill="auto"/>
          </w:tcPr>
          <w:p w:rsidR="00DC3426" w:rsidRPr="00CB77FF" w:rsidRDefault="00DC3426" w:rsidP="00FE01F0">
            <w:pPr>
              <w:ind w:firstLine="340"/>
              <w:jc w:val="both"/>
              <w:rPr>
                <w:b w:val="0"/>
                <w:sz w:val="22"/>
                <w:lang w:val="en-US"/>
              </w:rPr>
            </w:pPr>
          </w:p>
        </w:tc>
        <w:tc>
          <w:tcPr>
            <w:tcW w:w="1736" w:type="dxa"/>
            <w:vMerge/>
            <w:shd w:val="clear" w:color="auto" w:fill="auto"/>
          </w:tcPr>
          <w:p w:rsidR="00DC3426" w:rsidRPr="00CB77FF" w:rsidRDefault="00DC3426" w:rsidP="00FE01F0">
            <w:pPr>
              <w:ind w:firstLine="340"/>
              <w:jc w:val="both"/>
              <w:rPr>
                <w:b w:val="0"/>
                <w:sz w:val="22"/>
                <w:lang w:val="en-US"/>
              </w:rPr>
            </w:pPr>
          </w:p>
        </w:tc>
      </w:tr>
      <w:tr w:rsidR="00DC3426" w:rsidRPr="00CB77FF" w:rsidTr="00177896">
        <w:trPr>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7</w:t>
            </w:r>
          </w:p>
        </w:tc>
        <w:tc>
          <w:tcPr>
            <w:tcW w:w="2626" w:type="dxa"/>
            <w:shd w:val="clear" w:color="auto" w:fill="auto"/>
            <w:vAlign w:val="center"/>
          </w:tcPr>
          <w:p w:rsidR="00DC3426" w:rsidRPr="00CB77FF" w:rsidRDefault="00DC3426" w:rsidP="00FE01F0">
            <w:pPr>
              <w:ind w:firstLine="340"/>
              <w:jc w:val="center"/>
              <w:rPr>
                <w:b w:val="0"/>
                <w:sz w:val="22"/>
              </w:rPr>
            </w:pPr>
            <w:r w:rsidRPr="00CB77FF">
              <w:rPr>
                <w:b w:val="0"/>
                <w:sz w:val="22"/>
              </w:rPr>
              <w:t>Управление энергетики</w:t>
            </w:r>
          </w:p>
        </w:tc>
        <w:tc>
          <w:tcPr>
            <w:tcW w:w="1993" w:type="dxa"/>
            <w:vMerge/>
            <w:shd w:val="clear" w:color="auto" w:fill="auto"/>
          </w:tcPr>
          <w:p w:rsidR="00DC3426" w:rsidRPr="00CB77FF" w:rsidRDefault="00DC3426" w:rsidP="00FE01F0">
            <w:pPr>
              <w:ind w:firstLine="340"/>
              <w:jc w:val="both"/>
              <w:rPr>
                <w:b w:val="0"/>
                <w:sz w:val="22"/>
                <w:lang w:val="en-US"/>
              </w:rPr>
            </w:pPr>
          </w:p>
        </w:tc>
        <w:tc>
          <w:tcPr>
            <w:tcW w:w="1417" w:type="dxa"/>
            <w:vMerge/>
            <w:shd w:val="clear" w:color="auto" w:fill="auto"/>
          </w:tcPr>
          <w:p w:rsidR="00DC3426" w:rsidRPr="00CB77FF" w:rsidRDefault="00DC3426" w:rsidP="00FE01F0">
            <w:pPr>
              <w:ind w:firstLine="340"/>
              <w:jc w:val="both"/>
              <w:rPr>
                <w:b w:val="0"/>
                <w:sz w:val="22"/>
                <w:lang w:val="en-US"/>
              </w:rPr>
            </w:pPr>
          </w:p>
        </w:tc>
        <w:tc>
          <w:tcPr>
            <w:tcW w:w="1452" w:type="dxa"/>
            <w:vMerge/>
            <w:shd w:val="clear" w:color="auto" w:fill="auto"/>
          </w:tcPr>
          <w:p w:rsidR="00DC3426" w:rsidRPr="00CB77FF" w:rsidRDefault="00DC3426" w:rsidP="00FE01F0">
            <w:pPr>
              <w:ind w:firstLine="340"/>
              <w:jc w:val="both"/>
              <w:rPr>
                <w:b w:val="0"/>
                <w:sz w:val="22"/>
                <w:lang w:val="en-US"/>
              </w:rPr>
            </w:pPr>
          </w:p>
        </w:tc>
        <w:tc>
          <w:tcPr>
            <w:tcW w:w="1736" w:type="dxa"/>
            <w:vMerge/>
            <w:shd w:val="clear" w:color="auto" w:fill="auto"/>
          </w:tcPr>
          <w:p w:rsidR="00DC3426" w:rsidRPr="00CB77FF" w:rsidRDefault="00DC3426" w:rsidP="00FE01F0">
            <w:pPr>
              <w:ind w:firstLine="340"/>
              <w:jc w:val="both"/>
              <w:rPr>
                <w:b w:val="0"/>
                <w:sz w:val="22"/>
                <w:lang w:val="en-US"/>
              </w:rPr>
            </w:pPr>
          </w:p>
        </w:tc>
      </w:tr>
      <w:tr w:rsidR="00DC3426" w:rsidRPr="00CB77FF" w:rsidTr="00177896">
        <w:trPr>
          <w:trHeight w:val="533"/>
          <w:jc w:val="center"/>
        </w:trPr>
        <w:tc>
          <w:tcPr>
            <w:tcW w:w="557" w:type="dxa"/>
            <w:shd w:val="clear" w:color="auto" w:fill="auto"/>
          </w:tcPr>
          <w:p w:rsidR="00DC3426" w:rsidRPr="00CB77FF" w:rsidRDefault="00DC3426" w:rsidP="00FE01F0">
            <w:pPr>
              <w:ind w:right="-534"/>
              <w:jc w:val="both"/>
              <w:rPr>
                <w:b w:val="0"/>
                <w:sz w:val="22"/>
              </w:rPr>
            </w:pPr>
            <w:r w:rsidRPr="00CB77FF">
              <w:rPr>
                <w:b w:val="0"/>
                <w:sz w:val="22"/>
              </w:rPr>
              <w:t>8</w:t>
            </w:r>
          </w:p>
        </w:tc>
        <w:tc>
          <w:tcPr>
            <w:tcW w:w="2626" w:type="dxa"/>
            <w:shd w:val="clear" w:color="auto" w:fill="auto"/>
            <w:vAlign w:val="center"/>
          </w:tcPr>
          <w:p w:rsidR="00DC3426" w:rsidRPr="00CB77FF" w:rsidRDefault="00DC3426" w:rsidP="00FE01F0">
            <w:pPr>
              <w:ind w:firstLine="340"/>
              <w:jc w:val="center"/>
              <w:rPr>
                <w:b w:val="0"/>
                <w:sz w:val="22"/>
                <w:lang w:val="en-US"/>
              </w:rPr>
            </w:pPr>
            <w:r w:rsidRPr="00CB77FF">
              <w:rPr>
                <w:b w:val="0"/>
                <w:sz w:val="22"/>
              </w:rPr>
              <w:t>Управление предпринимательства</w:t>
            </w:r>
            <w:r w:rsidRPr="00CB77FF">
              <w:rPr>
                <w:b w:val="0"/>
                <w:sz w:val="22"/>
                <w:lang w:val="en-US"/>
              </w:rPr>
              <w:t xml:space="preserve"> </w:t>
            </w:r>
          </w:p>
        </w:tc>
        <w:tc>
          <w:tcPr>
            <w:tcW w:w="1993" w:type="dxa"/>
            <w:vMerge/>
            <w:shd w:val="clear" w:color="auto" w:fill="auto"/>
          </w:tcPr>
          <w:p w:rsidR="00DC3426" w:rsidRPr="00CB77FF" w:rsidRDefault="00DC3426" w:rsidP="00FE01F0">
            <w:pPr>
              <w:ind w:firstLine="340"/>
              <w:jc w:val="both"/>
              <w:rPr>
                <w:b w:val="0"/>
                <w:sz w:val="22"/>
                <w:lang w:val="en-US"/>
              </w:rPr>
            </w:pPr>
          </w:p>
        </w:tc>
        <w:tc>
          <w:tcPr>
            <w:tcW w:w="1417" w:type="dxa"/>
            <w:vMerge/>
            <w:shd w:val="clear" w:color="auto" w:fill="auto"/>
          </w:tcPr>
          <w:p w:rsidR="00DC3426" w:rsidRPr="00CB77FF" w:rsidRDefault="00DC3426" w:rsidP="00FE01F0">
            <w:pPr>
              <w:ind w:firstLine="340"/>
              <w:jc w:val="both"/>
              <w:rPr>
                <w:b w:val="0"/>
                <w:sz w:val="22"/>
                <w:lang w:val="en-US"/>
              </w:rPr>
            </w:pPr>
          </w:p>
        </w:tc>
        <w:tc>
          <w:tcPr>
            <w:tcW w:w="1452" w:type="dxa"/>
            <w:vMerge/>
            <w:shd w:val="clear" w:color="auto" w:fill="auto"/>
          </w:tcPr>
          <w:p w:rsidR="00DC3426" w:rsidRPr="00CB77FF" w:rsidRDefault="00DC3426" w:rsidP="00FE01F0">
            <w:pPr>
              <w:ind w:firstLine="340"/>
              <w:jc w:val="both"/>
              <w:rPr>
                <w:b w:val="0"/>
                <w:sz w:val="22"/>
                <w:lang w:val="en-US"/>
              </w:rPr>
            </w:pPr>
          </w:p>
        </w:tc>
        <w:tc>
          <w:tcPr>
            <w:tcW w:w="1736" w:type="dxa"/>
            <w:vMerge/>
            <w:shd w:val="clear" w:color="auto" w:fill="auto"/>
          </w:tcPr>
          <w:p w:rsidR="00DC3426" w:rsidRPr="00CB77FF" w:rsidRDefault="00DC3426" w:rsidP="00FE01F0">
            <w:pPr>
              <w:ind w:firstLine="340"/>
              <w:jc w:val="both"/>
              <w:rPr>
                <w:b w:val="0"/>
                <w:sz w:val="22"/>
                <w:lang w:val="en-US"/>
              </w:rPr>
            </w:pPr>
          </w:p>
        </w:tc>
      </w:tr>
    </w:tbl>
    <w:p w:rsidR="00DC3426" w:rsidRPr="00CB77FF" w:rsidRDefault="00DC3426" w:rsidP="00DC3426">
      <w:pPr>
        <w:jc w:val="both"/>
        <w:rPr>
          <w:b w:val="0"/>
        </w:rPr>
      </w:pPr>
      <w:r w:rsidRPr="00CB77FF">
        <w:rPr>
          <w:b w:val="0"/>
        </w:rPr>
        <w:t xml:space="preserve">Адаптировано автором на основе источника </w:t>
      </w:r>
      <w:r w:rsidR="004E76E0" w:rsidRPr="00CB77FF">
        <w:rPr>
          <w:b w:val="0"/>
        </w:rPr>
        <w:t>[195</w:t>
      </w:r>
      <w:r w:rsidR="00824332" w:rsidRPr="00CB77FF">
        <w:rPr>
          <w:b w:val="0"/>
        </w:rPr>
        <w:t>].</w:t>
      </w:r>
    </w:p>
    <w:p w:rsidR="0093717C" w:rsidRPr="00CB77FF" w:rsidRDefault="0093717C" w:rsidP="00DF7951">
      <w:pPr>
        <w:jc w:val="both"/>
        <w:rPr>
          <w:b w:val="0"/>
        </w:rPr>
      </w:pPr>
    </w:p>
    <w:p w:rsidR="00875F9B" w:rsidRPr="00CB77FF" w:rsidRDefault="00DC3426" w:rsidP="00DF7951">
      <w:pPr>
        <w:jc w:val="both"/>
        <w:rPr>
          <w:b w:val="0"/>
        </w:rPr>
      </w:pPr>
      <w:r w:rsidRPr="00CB77FF">
        <w:rPr>
          <w:b w:val="0"/>
        </w:rPr>
        <w:t>Таблица 14 -</w:t>
      </w:r>
      <w:r w:rsidR="00875F9B" w:rsidRPr="00CB77FF">
        <w:rPr>
          <w:b w:val="0"/>
        </w:rPr>
        <w:t xml:space="preserve"> Критерии для включения в выборку интервью</w:t>
      </w: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519"/>
      </w:tblGrid>
      <w:tr w:rsidR="0093717C" w:rsidRPr="00CB77FF" w:rsidTr="00177896">
        <w:tc>
          <w:tcPr>
            <w:tcW w:w="2518" w:type="dxa"/>
          </w:tcPr>
          <w:p w:rsidR="0093717C" w:rsidRPr="00CB77FF" w:rsidRDefault="0093717C" w:rsidP="00DF7951">
            <w:pPr>
              <w:jc w:val="both"/>
              <w:rPr>
                <w:sz w:val="24"/>
              </w:rPr>
            </w:pPr>
            <w:r w:rsidRPr="00CB77FF">
              <w:rPr>
                <w:sz w:val="24"/>
              </w:rPr>
              <w:t>Критерий</w:t>
            </w:r>
          </w:p>
        </w:tc>
        <w:tc>
          <w:tcPr>
            <w:tcW w:w="6519" w:type="dxa"/>
          </w:tcPr>
          <w:p w:rsidR="0093717C" w:rsidRPr="00CB77FF" w:rsidRDefault="0093717C" w:rsidP="00DF7951">
            <w:pPr>
              <w:jc w:val="both"/>
              <w:rPr>
                <w:sz w:val="24"/>
              </w:rPr>
            </w:pPr>
            <w:r w:rsidRPr="00CB77FF">
              <w:rPr>
                <w:sz w:val="24"/>
              </w:rPr>
              <w:t>Описание</w:t>
            </w:r>
          </w:p>
        </w:tc>
      </w:tr>
      <w:tr w:rsidR="0093717C" w:rsidRPr="00CB77FF" w:rsidTr="00177896">
        <w:tc>
          <w:tcPr>
            <w:tcW w:w="2518" w:type="dxa"/>
          </w:tcPr>
          <w:p w:rsidR="0093717C" w:rsidRPr="00CB77FF" w:rsidRDefault="0093717C" w:rsidP="00DF7951">
            <w:pPr>
              <w:rPr>
                <w:b w:val="0"/>
                <w:sz w:val="24"/>
              </w:rPr>
            </w:pPr>
            <w:r w:rsidRPr="00CB77FF">
              <w:rPr>
                <w:b w:val="0"/>
                <w:sz w:val="24"/>
              </w:rPr>
              <w:t>Наличие опыта на государственной службе от 2 лет и выше</w:t>
            </w:r>
            <w:r w:rsidR="005E33BE" w:rsidRPr="00CB77FF">
              <w:rPr>
                <w:b w:val="0"/>
                <w:sz w:val="24"/>
              </w:rPr>
              <w:t xml:space="preserve"> (касается государственных служащих)</w:t>
            </w:r>
          </w:p>
        </w:tc>
        <w:tc>
          <w:tcPr>
            <w:tcW w:w="6519" w:type="dxa"/>
          </w:tcPr>
          <w:p w:rsidR="0093717C" w:rsidRPr="00CB77FF" w:rsidRDefault="007569FC" w:rsidP="00E051E0">
            <w:pPr>
              <w:jc w:val="both"/>
              <w:rPr>
                <w:b w:val="0"/>
                <w:sz w:val="24"/>
              </w:rPr>
            </w:pPr>
            <w:r w:rsidRPr="00CB77FF">
              <w:rPr>
                <w:b w:val="0"/>
                <w:sz w:val="24"/>
              </w:rPr>
              <w:t xml:space="preserve">Имея определенный опыт, государственные служащие будут иметь </w:t>
            </w:r>
            <w:r w:rsidR="00E051E0">
              <w:rPr>
                <w:b w:val="0"/>
                <w:sz w:val="24"/>
              </w:rPr>
              <w:t>более развернутое</w:t>
            </w:r>
            <w:r w:rsidRPr="00CB77FF">
              <w:rPr>
                <w:b w:val="0"/>
                <w:sz w:val="24"/>
              </w:rPr>
              <w:t xml:space="preserve"> представление о механизмах работы государственного аппарата, в т.ч. при реализации проектов. Это важно для получения более полной информации при интервью </w:t>
            </w:r>
          </w:p>
        </w:tc>
      </w:tr>
      <w:tr w:rsidR="0093717C" w:rsidRPr="00CB77FF" w:rsidTr="00177896">
        <w:tc>
          <w:tcPr>
            <w:tcW w:w="2518" w:type="dxa"/>
          </w:tcPr>
          <w:p w:rsidR="0093717C" w:rsidRPr="00CB77FF" w:rsidRDefault="0093717C" w:rsidP="00DF7951">
            <w:pPr>
              <w:rPr>
                <w:b w:val="0"/>
                <w:sz w:val="24"/>
              </w:rPr>
            </w:pPr>
            <w:r w:rsidRPr="00CB77FF">
              <w:rPr>
                <w:b w:val="0"/>
                <w:sz w:val="24"/>
              </w:rPr>
              <w:t>Непосредственное участие в работе Проектного офиса</w:t>
            </w:r>
          </w:p>
        </w:tc>
        <w:tc>
          <w:tcPr>
            <w:tcW w:w="6519" w:type="dxa"/>
          </w:tcPr>
          <w:p w:rsidR="0093717C" w:rsidRPr="00CB77FF" w:rsidRDefault="007569FC" w:rsidP="00DF7951">
            <w:pPr>
              <w:jc w:val="both"/>
              <w:rPr>
                <w:b w:val="0"/>
                <w:sz w:val="24"/>
              </w:rPr>
            </w:pPr>
            <w:r w:rsidRPr="00CB77FF">
              <w:rPr>
                <w:b w:val="0"/>
                <w:sz w:val="24"/>
              </w:rPr>
              <w:t>Участвуя в Проектном офисе служащие будут иметь детальное и глубинное представление о его деятельности, проблемах внедрения проектных методов. Также, тесное взаимодействие с МИО позволяет лучше понять проблемы, с которыми они сталкиваются при внедрении проектного управления</w:t>
            </w:r>
          </w:p>
        </w:tc>
      </w:tr>
    </w:tbl>
    <w:p w:rsidR="0093717C" w:rsidRPr="00CB77FF" w:rsidRDefault="00875F9B" w:rsidP="00DF7951">
      <w:pPr>
        <w:jc w:val="both"/>
        <w:rPr>
          <w:b w:val="0"/>
        </w:rPr>
      </w:pPr>
      <w:r w:rsidRPr="00CB77FF">
        <w:rPr>
          <w:b w:val="0"/>
        </w:rPr>
        <w:t>Примечание:</w:t>
      </w:r>
      <w:r w:rsidR="000060FB" w:rsidRPr="00CB77FF">
        <w:rPr>
          <w:b w:val="0"/>
        </w:rPr>
        <w:t xml:space="preserve"> </w:t>
      </w:r>
      <w:r w:rsidR="005E33BE" w:rsidRPr="00CB77FF">
        <w:rPr>
          <w:b w:val="0"/>
        </w:rPr>
        <w:t>Адаптировано автором на основе источника</w:t>
      </w:r>
      <w:r w:rsidR="004E76E0" w:rsidRPr="00CB77FF">
        <w:rPr>
          <w:b w:val="0"/>
        </w:rPr>
        <w:t xml:space="preserve"> [195</w:t>
      </w:r>
      <w:r w:rsidR="00824332" w:rsidRPr="00CB77FF">
        <w:rPr>
          <w:b w:val="0"/>
        </w:rPr>
        <w:t>].</w:t>
      </w:r>
    </w:p>
    <w:p w:rsidR="00875F9B" w:rsidRPr="00CB77FF" w:rsidRDefault="00875F9B" w:rsidP="00DF7951">
      <w:pPr>
        <w:jc w:val="both"/>
        <w:rPr>
          <w:b w:val="0"/>
        </w:rPr>
      </w:pPr>
    </w:p>
    <w:p w:rsidR="003404B7" w:rsidRPr="00CB77FF" w:rsidRDefault="0062043B" w:rsidP="00DF7951">
      <w:pPr>
        <w:jc w:val="both"/>
        <w:rPr>
          <w:b w:val="0"/>
        </w:rPr>
      </w:pPr>
      <w:r w:rsidRPr="00CB77FF">
        <w:rPr>
          <w:b w:val="0"/>
        </w:rPr>
        <w:tab/>
      </w:r>
      <w:r w:rsidR="00D6175C" w:rsidRPr="00CB77FF">
        <w:rPr>
          <w:b w:val="0"/>
        </w:rPr>
        <w:t xml:space="preserve">Разработанный список вопросов был обсужден с научным консультантом и подвергнут корректировкам. Скорректированный список </w:t>
      </w:r>
      <w:r w:rsidR="00146F27" w:rsidRPr="00CB77FF">
        <w:rPr>
          <w:b w:val="0"/>
        </w:rPr>
        <w:t>содержит</w:t>
      </w:r>
      <w:r w:rsidR="00D6175C" w:rsidRPr="00CB77FF">
        <w:rPr>
          <w:b w:val="0"/>
        </w:rPr>
        <w:t xml:space="preserve"> </w:t>
      </w:r>
      <w:r w:rsidR="004E76E0" w:rsidRPr="00CB77FF">
        <w:rPr>
          <w:b w:val="0"/>
        </w:rPr>
        <w:t>три</w:t>
      </w:r>
      <w:r w:rsidR="00DC3426" w:rsidRPr="00CB77FF">
        <w:rPr>
          <w:b w:val="0"/>
        </w:rPr>
        <w:t xml:space="preserve"> </w:t>
      </w:r>
      <w:r w:rsidR="00D6175C" w:rsidRPr="00CB77FF">
        <w:rPr>
          <w:b w:val="0"/>
        </w:rPr>
        <w:t>общих вопроса</w:t>
      </w:r>
      <w:r w:rsidR="00146F27" w:rsidRPr="00CB77FF">
        <w:rPr>
          <w:b w:val="0"/>
        </w:rPr>
        <w:t xml:space="preserve"> (Приложение</w:t>
      </w:r>
      <w:r w:rsidR="007334B7" w:rsidRPr="00CB77FF">
        <w:rPr>
          <w:b w:val="0"/>
        </w:rPr>
        <w:t xml:space="preserve"> Е</w:t>
      </w:r>
      <w:r w:rsidR="00146F27" w:rsidRPr="00CB77FF">
        <w:rPr>
          <w:b w:val="0"/>
        </w:rPr>
        <w:t>)</w:t>
      </w:r>
      <w:r w:rsidR="00D6175C" w:rsidRPr="00CB77FF">
        <w:rPr>
          <w:b w:val="0"/>
        </w:rPr>
        <w:t xml:space="preserve">. </w:t>
      </w:r>
      <w:r w:rsidR="00146F27" w:rsidRPr="00CB77FF">
        <w:rPr>
          <w:b w:val="0"/>
        </w:rPr>
        <w:t>В</w:t>
      </w:r>
      <w:r w:rsidR="003404B7" w:rsidRPr="00CB77FF">
        <w:rPr>
          <w:b w:val="0"/>
        </w:rPr>
        <w:t xml:space="preserve"> данный список был включен </w:t>
      </w:r>
      <w:r w:rsidR="00233C75">
        <w:rPr>
          <w:b w:val="0"/>
        </w:rPr>
        <w:t>вопрос о</w:t>
      </w:r>
      <w:r w:rsidR="003404B7" w:rsidRPr="00CB77FF">
        <w:rPr>
          <w:b w:val="0"/>
        </w:rPr>
        <w:t xml:space="preserve"> </w:t>
      </w:r>
      <w:r w:rsidR="00233C75">
        <w:rPr>
          <w:b w:val="0"/>
        </w:rPr>
        <w:t>предоставлении</w:t>
      </w:r>
      <w:r w:rsidR="003404B7" w:rsidRPr="00CB77FF">
        <w:rPr>
          <w:b w:val="0"/>
        </w:rPr>
        <w:t xml:space="preserve"> общей оценки итогам внедрения проектного </w:t>
      </w:r>
      <w:r w:rsidR="003404B7" w:rsidRPr="00CB77FF">
        <w:rPr>
          <w:b w:val="0"/>
        </w:rPr>
        <w:lastRenderedPageBreak/>
        <w:t xml:space="preserve">управления в МИО </w:t>
      </w:r>
      <w:r w:rsidR="00C604B2" w:rsidRPr="00CB77FF">
        <w:rPr>
          <w:b w:val="0"/>
        </w:rPr>
        <w:t>Алматы на</w:t>
      </w:r>
      <w:r w:rsidR="00146F27" w:rsidRPr="00CB77FF">
        <w:rPr>
          <w:b w:val="0"/>
        </w:rPr>
        <w:t xml:space="preserve"> основе </w:t>
      </w:r>
      <w:r w:rsidR="00E20142">
        <w:rPr>
          <w:b w:val="0"/>
        </w:rPr>
        <w:t>четырех</w:t>
      </w:r>
      <w:r w:rsidR="00146F27" w:rsidRPr="00CB77FF">
        <w:rPr>
          <w:b w:val="0"/>
        </w:rPr>
        <w:t xml:space="preserve"> качественных показателей (Таблица</w:t>
      </w:r>
      <w:r w:rsidR="00DC3426" w:rsidRPr="00CB77FF">
        <w:rPr>
          <w:b w:val="0"/>
        </w:rPr>
        <w:t xml:space="preserve"> 15</w:t>
      </w:r>
      <w:r w:rsidR="00146F27" w:rsidRPr="00CB77FF">
        <w:rPr>
          <w:b w:val="0"/>
        </w:rPr>
        <w:t>)</w:t>
      </w:r>
      <w:r w:rsidR="003404B7" w:rsidRPr="00CB77FF">
        <w:rPr>
          <w:b w:val="0"/>
        </w:rPr>
        <w:t xml:space="preserve">.  Оценочные суждения участников позволили лучше понять </w:t>
      </w:r>
      <w:r w:rsidR="00C604B2" w:rsidRPr="00CB77FF">
        <w:rPr>
          <w:b w:val="0"/>
        </w:rPr>
        <w:t>степень и</w:t>
      </w:r>
      <w:r w:rsidR="003404B7" w:rsidRPr="00CB77FF">
        <w:rPr>
          <w:b w:val="0"/>
        </w:rPr>
        <w:t xml:space="preserve"> масштаб </w:t>
      </w:r>
      <w:r w:rsidR="00233C75">
        <w:rPr>
          <w:b w:val="0"/>
        </w:rPr>
        <w:t xml:space="preserve">данной </w:t>
      </w:r>
      <w:r w:rsidR="003404B7" w:rsidRPr="00CB77FF">
        <w:rPr>
          <w:b w:val="0"/>
        </w:rPr>
        <w:t xml:space="preserve">инициативы. </w:t>
      </w:r>
    </w:p>
    <w:p w:rsidR="003404B7" w:rsidRPr="00CB77FF" w:rsidRDefault="003404B7" w:rsidP="00DF7951">
      <w:pPr>
        <w:jc w:val="both"/>
        <w:rPr>
          <w:b w:val="0"/>
        </w:rPr>
      </w:pPr>
    </w:p>
    <w:p w:rsidR="00875F9B" w:rsidRPr="00CB77FF" w:rsidRDefault="00875F9B" w:rsidP="00DF7951">
      <w:pPr>
        <w:jc w:val="both"/>
        <w:rPr>
          <w:b w:val="0"/>
        </w:rPr>
      </w:pPr>
      <w:r w:rsidRPr="00CB77FF">
        <w:rPr>
          <w:b w:val="0"/>
        </w:rPr>
        <w:t>Таблица</w:t>
      </w:r>
      <w:r w:rsidR="00DC3426" w:rsidRPr="00CB77FF">
        <w:rPr>
          <w:b w:val="0"/>
        </w:rPr>
        <w:t xml:space="preserve"> 15 -</w:t>
      </w:r>
      <w:r w:rsidRPr="00CB77FF">
        <w:rPr>
          <w:b w:val="0"/>
        </w:rPr>
        <w:t xml:space="preserve"> Форма оценки реформы по внедрению проектного управления</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8181"/>
      </w:tblGrid>
      <w:tr w:rsidR="003404B7" w:rsidRPr="00CB77FF" w:rsidTr="00177896">
        <w:tc>
          <w:tcPr>
            <w:tcW w:w="1418" w:type="dxa"/>
            <w:shd w:val="clear" w:color="auto" w:fill="auto"/>
          </w:tcPr>
          <w:p w:rsidR="003404B7" w:rsidRPr="00CB77FF" w:rsidRDefault="004926B9" w:rsidP="00DF7951">
            <w:pPr>
              <w:ind w:firstLine="34"/>
              <w:jc w:val="center"/>
              <w:rPr>
                <w:sz w:val="24"/>
              </w:rPr>
            </w:pPr>
            <w:r w:rsidRPr="00CB77FF">
              <w:rPr>
                <w:sz w:val="24"/>
              </w:rPr>
              <w:t>Оценка</w:t>
            </w:r>
          </w:p>
        </w:tc>
        <w:tc>
          <w:tcPr>
            <w:tcW w:w="8222" w:type="dxa"/>
            <w:shd w:val="clear" w:color="auto" w:fill="auto"/>
          </w:tcPr>
          <w:p w:rsidR="003404B7" w:rsidRPr="00CB77FF" w:rsidRDefault="004926B9" w:rsidP="00DF7951">
            <w:pPr>
              <w:ind w:firstLine="340"/>
              <w:jc w:val="center"/>
              <w:rPr>
                <w:sz w:val="24"/>
              </w:rPr>
            </w:pPr>
            <w:r w:rsidRPr="00CB77FF">
              <w:rPr>
                <w:sz w:val="24"/>
              </w:rPr>
              <w:t>Описание</w:t>
            </w:r>
          </w:p>
        </w:tc>
      </w:tr>
      <w:tr w:rsidR="003404B7" w:rsidRPr="00CB77FF" w:rsidTr="00177896">
        <w:tc>
          <w:tcPr>
            <w:tcW w:w="1418" w:type="dxa"/>
            <w:shd w:val="clear" w:color="auto" w:fill="auto"/>
          </w:tcPr>
          <w:p w:rsidR="003404B7" w:rsidRPr="00CB77FF" w:rsidRDefault="00FB3469" w:rsidP="00DF7951">
            <w:pPr>
              <w:ind w:left="-108"/>
              <w:jc w:val="center"/>
              <w:rPr>
                <w:b w:val="0"/>
                <w:sz w:val="24"/>
              </w:rPr>
            </w:pPr>
            <w:r w:rsidRPr="00CB77FF">
              <w:rPr>
                <w:b w:val="0"/>
                <w:sz w:val="24"/>
              </w:rPr>
              <w:t>Превосходно</w:t>
            </w:r>
          </w:p>
        </w:tc>
        <w:tc>
          <w:tcPr>
            <w:tcW w:w="8222" w:type="dxa"/>
            <w:shd w:val="clear" w:color="auto" w:fill="auto"/>
          </w:tcPr>
          <w:p w:rsidR="003404B7" w:rsidRPr="00CB77FF" w:rsidRDefault="005E33BE" w:rsidP="00A700E8">
            <w:pPr>
              <w:ind w:firstLine="34"/>
              <w:jc w:val="both"/>
              <w:rPr>
                <w:b w:val="0"/>
                <w:sz w:val="24"/>
              </w:rPr>
            </w:pPr>
            <w:r w:rsidRPr="00CB77FF">
              <w:rPr>
                <w:b w:val="0"/>
                <w:sz w:val="24"/>
              </w:rPr>
              <w:t>Комплексная и глубинная трансформаци</w:t>
            </w:r>
            <w:r w:rsidR="00A700E8" w:rsidRPr="00CB77FF">
              <w:rPr>
                <w:b w:val="0"/>
                <w:sz w:val="24"/>
              </w:rPr>
              <w:t>я</w:t>
            </w:r>
            <w:r w:rsidRPr="00CB77FF">
              <w:rPr>
                <w:b w:val="0"/>
                <w:sz w:val="24"/>
              </w:rPr>
              <w:t xml:space="preserve"> практики планирования и управления проектами в МИО г. Алматы. МИО на всех этапах активно используют современные методы и техники проектного управления, соответствующие международным стандартам (</w:t>
            </w:r>
            <w:r w:rsidRPr="00CB77FF">
              <w:rPr>
                <w:b w:val="0"/>
                <w:sz w:val="24"/>
                <w:lang w:val="en-US"/>
              </w:rPr>
              <w:t>Prince</w:t>
            </w:r>
            <w:r w:rsidRPr="00CB77FF">
              <w:rPr>
                <w:b w:val="0"/>
                <w:sz w:val="24"/>
              </w:rPr>
              <w:t xml:space="preserve">2, </w:t>
            </w:r>
            <w:r w:rsidRPr="00CB77FF">
              <w:rPr>
                <w:b w:val="0"/>
                <w:sz w:val="24"/>
                <w:lang w:val="en-US"/>
              </w:rPr>
              <w:t>IPM</w:t>
            </w:r>
            <w:r w:rsidRPr="00CB77FF">
              <w:rPr>
                <w:b w:val="0"/>
                <w:sz w:val="24"/>
              </w:rPr>
              <w:t xml:space="preserve">, </w:t>
            </w:r>
            <w:r w:rsidRPr="00CB77FF">
              <w:rPr>
                <w:b w:val="0"/>
                <w:sz w:val="24"/>
                <w:lang w:val="en-US"/>
              </w:rPr>
              <w:t>etc</w:t>
            </w:r>
            <w:r w:rsidRPr="00CB77FF">
              <w:rPr>
                <w:b w:val="0"/>
                <w:sz w:val="24"/>
              </w:rPr>
              <w:t>.). Данные изменения способствовали более эффективному достижению целей программ и проектов. МИО удалось сделать смещение с традиционной к проектно-сетевой модели управления.</w:t>
            </w:r>
          </w:p>
        </w:tc>
      </w:tr>
      <w:tr w:rsidR="003404B7" w:rsidRPr="00CB77FF" w:rsidTr="00177896">
        <w:tc>
          <w:tcPr>
            <w:tcW w:w="1418" w:type="dxa"/>
            <w:shd w:val="clear" w:color="auto" w:fill="auto"/>
          </w:tcPr>
          <w:p w:rsidR="003404B7" w:rsidRPr="00CB77FF" w:rsidRDefault="00FB3469" w:rsidP="00DF7951">
            <w:pPr>
              <w:ind w:firstLine="34"/>
              <w:jc w:val="center"/>
              <w:rPr>
                <w:b w:val="0"/>
                <w:sz w:val="24"/>
              </w:rPr>
            </w:pPr>
            <w:r w:rsidRPr="00CB77FF">
              <w:rPr>
                <w:b w:val="0"/>
                <w:sz w:val="24"/>
              </w:rPr>
              <w:t>Хорошо</w:t>
            </w:r>
          </w:p>
        </w:tc>
        <w:tc>
          <w:tcPr>
            <w:tcW w:w="8222" w:type="dxa"/>
            <w:shd w:val="clear" w:color="auto" w:fill="auto"/>
          </w:tcPr>
          <w:p w:rsidR="003404B7" w:rsidRPr="00CB77FF" w:rsidRDefault="005E33BE" w:rsidP="00DF7951">
            <w:pPr>
              <w:ind w:firstLine="34"/>
              <w:jc w:val="both"/>
              <w:rPr>
                <w:b w:val="0"/>
                <w:sz w:val="24"/>
              </w:rPr>
            </w:pPr>
            <w:r w:rsidRPr="00CB77FF">
              <w:rPr>
                <w:b w:val="0"/>
                <w:sz w:val="24"/>
              </w:rPr>
              <w:t xml:space="preserve">Переход к новым формам проектного управления в МИО г. Алматы имел частичный характер. Однако, некоторые важные инструменты, такие как </w:t>
            </w:r>
            <w:r w:rsidRPr="00CB77FF">
              <w:rPr>
                <w:b w:val="0"/>
                <w:sz w:val="24"/>
                <w:lang w:val="en-US"/>
              </w:rPr>
              <w:t>Agile</w:t>
            </w:r>
            <w:r w:rsidRPr="00CB77FF">
              <w:rPr>
                <w:b w:val="0"/>
                <w:sz w:val="24"/>
              </w:rPr>
              <w:t xml:space="preserve">, составление анализа рисков при реализации проектов и др., стали неотъемлемым компонентом операционной работы МИО. Это в определенной степени помогло повысить эффективность при осуществлении проектов. </w:t>
            </w:r>
          </w:p>
        </w:tc>
      </w:tr>
      <w:tr w:rsidR="003404B7" w:rsidRPr="00CB77FF" w:rsidTr="00177896">
        <w:tc>
          <w:tcPr>
            <w:tcW w:w="1418" w:type="dxa"/>
            <w:shd w:val="clear" w:color="auto" w:fill="auto"/>
          </w:tcPr>
          <w:p w:rsidR="003404B7" w:rsidRPr="00CB77FF" w:rsidRDefault="00FB3469" w:rsidP="00DF7951">
            <w:pPr>
              <w:ind w:firstLine="34"/>
              <w:jc w:val="center"/>
              <w:rPr>
                <w:b w:val="0"/>
                <w:sz w:val="24"/>
              </w:rPr>
            </w:pPr>
            <w:r w:rsidRPr="00CB77FF">
              <w:rPr>
                <w:b w:val="0"/>
                <w:sz w:val="24"/>
              </w:rPr>
              <w:t>Плохо</w:t>
            </w:r>
          </w:p>
        </w:tc>
        <w:tc>
          <w:tcPr>
            <w:tcW w:w="8222" w:type="dxa"/>
            <w:shd w:val="clear" w:color="auto" w:fill="auto"/>
          </w:tcPr>
          <w:p w:rsidR="003404B7" w:rsidRPr="00CB77FF" w:rsidRDefault="005E33BE" w:rsidP="00DF7951">
            <w:pPr>
              <w:ind w:firstLine="34"/>
              <w:jc w:val="both"/>
              <w:rPr>
                <w:b w:val="0"/>
                <w:sz w:val="24"/>
              </w:rPr>
            </w:pPr>
            <w:r w:rsidRPr="00CB77FF">
              <w:rPr>
                <w:b w:val="0"/>
                <w:sz w:val="24"/>
              </w:rPr>
              <w:t>Внедрение новых форм проектного управления было очень ограниченным. Лишь некоторые подходы были приняты во внимание. Однако данный процесс был непоследовательным, также он имел незначительное влияние на текущий порядок реализации проектов, следовательно и на их эффективность.</w:t>
            </w:r>
          </w:p>
        </w:tc>
      </w:tr>
      <w:tr w:rsidR="003404B7" w:rsidRPr="00CB77FF" w:rsidTr="00177896">
        <w:tc>
          <w:tcPr>
            <w:tcW w:w="1418" w:type="dxa"/>
            <w:shd w:val="clear" w:color="auto" w:fill="auto"/>
          </w:tcPr>
          <w:p w:rsidR="003404B7" w:rsidRPr="00CB77FF" w:rsidRDefault="00FB3469" w:rsidP="00DF7951">
            <w:pPr>
              <w:ind w:firstLine="34"/>
              <w:jc w:val="center"/>
              <w:rPr>
                <w:b w:val="0"/>
                <w:sz w:val="24"/>
              </w:rPr>
            </w:pPr>
            <w:r w:rsidRPr="00CB77FF">
              <w:rPr>
                <w:b w:val="0"/>
                <w:sz w:val="24"/>
              </w:rPr>
              <w:t>Крайне плохо</w:t>
            </w:r>
          </w:p>
        </w:tc>
        <w:tc>
          <w:tcPr>
            <w:tcW w:w="8222" w:type="dxa"/>
            <w:shd w:val="clear" w:color="auto" w:fill="auto"/>
          </w:tcPr>
          <w:p w:rsidR="003404B7" w:rsidRPr="00CB77FF" w:rsidRDefault="005E33BE" w:rsidP="00DF7951">
            <w:pPr>
              <w:ind w:firstLine="34"/>
              <w:jc w:val="both"/>
              <w:rPr>
                <w:b w:val="0"/>
                <w:sz w:val="24"/>
              </w:rPr>
            </w:pPr>
            <w:r w:rsidRPr="00CB77FF">
              <w:rPr>
                <w:b w:val="0"/>
                <w:sz w:val="24"/>
              </w:rPr>
              <w:t xml:space="preserve">МИО г. Алматы полностью сохранили прежние формы управления, какие-либо изменения не наблюдаются. Техники и методы проектного управления не были приняты местными органами. </w:t>
            </w:r>
            <w:r w:rsidR="003404B7" w:rsidRPr="00CB77FF">
              <w:rPr>
                <w:b w:val="0"/>
                <w:sz w:val="24"/>
              </w:rPr>
              <w:t xml:space="preserve"> </w:t>
            </w:r>
          </w:p>
        </w:tc>
      </w:tr>
    </w:tbl>
    <w:p w:rsidR="003404B7" w:rsidRPr="00CB77FF" w:rsidRDefault="00875F9B" w:rsidP="00DF7951">
      <w:pPr>
        <w:jc w:val="both"/>
        <w:rPr>
          <w:b w:val="0"/>
        </w:rPr>
      </w:pPr>
      <w:r w:rsidRPr="00CB77FF">
        <w:rPr>
          <w:b w:val="0"/>
        </w:rPr>
        <w:t xml:space="preserve">Примечание: </w:t>
      </w:r>
      <w:r w:rsidR="00146F27" w:rsidRPr="00CB77FF">
        <w:rPr>
          <w:b w:val="0"/>
        </w:rPr>
        <w:t>Адаптировано автором на основе источника</w:t>
      </w:r>
      <w:r w:rsidR="004E76E0" w:rsidRPr="00CB77FF">
        <w:rPr>
          <w:b w:val="0"/>
        </w:rPr>
        <w:t xml:space="preserve"> [195</w:t>
      </w:r>
      <w:r w:rsidR="00666AC6" w:rsidRPr="00CB77FF">
        <w:rPr>
          <w:b w:val="0"/>
        </w:rPr>
        <w:t>].</w:t>
      </w:r>
    </w:p>
    <w:p w:rsidR="00146F27" w:rsidRPr="00CB77FF" w:rsidRDefault="00146F27" w:rsidP="00DF7951">
      <w:pPr>
        <w:jc w:val="both"/>
        <w:rPr>
          <w:b w:val="0"/>
        </w:rPr>
      </w:pPr>
    </w:p>
    <w:p w:rsidR="00930563" w:rsidRPr="00CB77FF" w:rsidRDefault="005219DE" w:rsidP="00DF7951">
      <w:pPr>
        <w:jc w:val="both"/>
        <w:rPr>
          <w:b w:val="0"/>
        </w:rPr>
      </w:pPr>
      <w:r w:rsidRPr="00CB77FF">
        <w:rPr>
          <w:b w:val="0"/>
        </w:rPr>
        <w:tab/>
      </w:r>
      <w:r w:rsidR="0093717C" w:rsidRPr="00CB77FF">
        <w:rPr>
          <w:b w:val="0"/>
        </w:rPr>
        <w:t xml:space="preserve">Интервью проходили в офлайн формате в </w:t>
      </w:r>
      <w:r w:rsidR="009E3985">
        <w:rPr>
          <w:b w:val="0"/>
        </w:rPr>
        <w:t>четвертом</w:t>
      </w:r>
      <w:r w:rsidR="0093717C" w:rsidRPr="00CB77FF">
        <w:rPr>
          <w:b w:val="0"/>
        </w:rPr>
        <w:t xml:space="preserve"> квартале 2022 года. Интервью целенаправленно были проведены по происшествии определенного времени после официального завершения сотрудничества с частной консалтинговой компанией, чтобы дать возможность участникам переосмыслить и оценить данный опыт в ретроспективе.</w:t>
      </w:r>
      <w:r w:rsidR="006419A8" w:rsidRPr="00CB77FF">
        <w:rPr>
          <w:b w:val="0"/>
        </w:rPr>
        <w:t xml:space="preserve"> </w:t>
      </w:r>
      <w:r w:rsidR="00930563" w:rsidRPr="00CB77FF">
        <w:rPr>
          <w:b w:val="0"/>
        </w:rPr>
        <w:t xml:space="preserve">Наряду с данными интервью, </w:t>
      </w:r>
      <w:r w:rsidR="00146F27" w:rsidRPr="00CB77FF">
        <w:rPr>
          <w:b w:val="0"/>
        </w:rPr>
        <w:t>автором</w:t>
      </w:r>
      <w:r w:rsidR="00930563" w:rsidRPr="00CB77FF">
        <w:rPr>
          <w:b w:val="0"/>
        </w:rPr>
        <w:t xml:space="preserve"> были активно использованы ежеквартальные отчеты </w:t>
      </w:r>
      <w:r w:rsidR="005E33BE" w:rsidRPr="00CB77FF">
        <w:rPr>
          <w:b w:val="0"/>
        </w:rPr>
        <w:t>консалтинговой</w:t>
      </w:r>
      <w:r w:rsidR="00930563" w:rsidRPr="00CB77FF">
        <w:rPr>
          <w:b w:val="0"/>
        </w:rPr>
        <w:t xml:space="preserve"> компании о ходе внедрения методов проектного управления в </w:t>
      </w:r>
      <w:r w:rsidR="00146F27" w:rsidRPr="00CB77FF">
        <w:rPr>
          <w:b w:val="0"/>
        </w:rPr>
        <w:t>МИО.  Данные отчеты содержат</w:t>
      </w:r>
      <w:r w:rsidR="00930563" w:rsidRPr="00CB77FF">
        <w:rPr>
          <w:b w:val="0"/>
        </w:rPr>
        <w:t xml:space="preserve"> детальную, качественную информацию и поэтому представляли явный интерес для исследования. </w:t>
      </w:r>
      <w:r w:rsidR="00CF45F7" w:rsidRPr="00CB77FF">
        <w:rPr>
          <w:b w:val="0"/>
        </w:rPr>
        <w:t xml:space="preserve">Отчеты </w:t>
      </w:r>
      <w:r w:rsidR="00A700E8" w:rsidRPr="00CB77FF">
        <w:rPr>
          <w:b w:val="0"/>
        </w:rPr>
        <w:t>находятся</w:t>
      </w:r>
      <w:r w:rsidR="00CF45F7" w:rsidRPr="00CB77FF">
        <w:rPr>
          <w:b w:val="0"/>
        </w:rPr>
        <w:t xml:space="preserve"> в открытом доступе на </w:t>
      </w:r>
      <w:r w:rsidR="00E051E0">
        <w:rPr>
          <w:b w:val="0"/>
        </w:rPr>
        <w:t xml:space="preserve">официальном </w:t>
      </w:r>
      <w:r w:rsidR="00CF45F7" w:rsidRPr="00CB77FF">
        <w:rPr>
          <w:b w:val="0"/>
        </w:rPr>
        <w:t>сайте государственных закупок</w:t>
      </w:r>
      <w:r w:rsidR="00A700E8" w:rsidRPr="00CB77FF">
        <w:rPr>
          <w:b w:val="0"/>
        </w:rPr>
        <w:t xml:space="preserve"> и были размещены</w:t>
      </w:r>
      <w:r w:rsidR="00CF45F7" w:rsidRPr="00CB77FF">
        <w:rPr>
          <w:b w:val="0"/>
        </w:rPr>
        <w:t xml:space="preserve"> компанией </w:t>
      </w:r>
      <w:r w:rsidR="00CF45F7" w:rsidRPr="00CB77FF">
        <w:rPr>
          <w:b w:val="0"/>
          <w:lang w:val="en-US"/>
        </w:rPr>
        <w:t>YCG</w:t>
      </w:r>
      <w:r w:rsidR="00CF45F7" w:rsidRPr="00CB77FF">
        <w:rPr>
          <w:b w:val="0"/>
        </w:rPr>
        <w:t xml:space="preserve"> как поставщиком данной услуги.</w:t>
      </w:r>
    </w:p>
    <w:p w:rsidR="00E87C6B" w:rsidRPr="00CB77FF" w:rsidRDefault="00E87C6B" w:rsidP="00DF7951">
      <w:pPr>
        <w:jc w:val="both"/>
        <w:rPr>
          <w:b w:val="0"/>
        </w:rPr>
      </w:pPr>
    </w:p>
    <w:p w:rsidR="008E52D7" w:rsidRPr="00CB77FF" w:rsidRDefault="00D65A39" w:rsidP="00DF7951">
      <w:pPr>
        <w:jc w:val="both"/>
      </w:pPr>
      <w:r w:rsidRPr="00CB77FF">
        <w:rPr>
          <w:b w:val="0"/>
        </w:rPr>
        <w:t xml:space="preserve"> </w:t>
      </w:r>
      <w:r w:rsidR="00FF6862" w:rsidRPr="00CB77FF">
        <w:rPr>
          <w:b w:val="0"/>
        </w:rPr>
        <w:tab/>
      </w:r>
      <w:r w:rsidR="008E52D7" w:rsidRPr="00CB77FF">
        <w:t>Методы анализа информации</w:t>
      </w:r>
    </w:p>
    <w:p w:rsidR="00B21023" w:rsidRPr="00CB77FF" w:rsidRDefault="000E3CF1" w:rsidP="00DF7951">
      <w:pPr>
        <w:jc w:val="both"/>
        <w:rPr>
          <w:b w:val="0"/>
        </w:rPr>
      </w:pPr>
      <w:r w:rsidRPr="00CB77FF">
        <w:rPr>
          <w:b w:val="0"/>
        </w:rPr>
        <w:tab/>
      </w:r>
      <w:r w:rsidR="00563799" w:rsidRPr="00CB77FF">
        <w:rPr>
          <w:b w:val="0"/>
        </w:rPr>
        <w:t xml:space="preserve">В качестве </w:t>
      </w:r>
      <w:r w:rsidR="00942427" w:rsidRPr="00CB77FF">
        <w:rPr>
          <w:b w:val="0"/>
        </w:rPr>
        <w:t>г</w:t>
      </w:r>
      <w:r w:rsidR="00563799" w:rsidRPr="00CB77FF">
        <w:rPr>
          <w:b w:val="0"/>
        </w:rPr>
        <w:t>лавно</w:t>
      </w:r>
      <w:r w:rsidR="002E4054" w:rsidRPr="00CB77FF">
        <w:rPr>
          <w:b w:val="0"/>
        </w:rPr>
        <w:t>й стратегии</w:t>
      </w:r>
      <w:r w:rsidR="00563799" w:rsidRPr="00CB77FF">
        <w:rPr>
          <w:b w:val="0"/>
        </w:rPr>
        <w:t xml:space="preserve"> при обработке и анализе данных был и</w:t>
      </w:r>
      <w:r w:rsidR="004553E6" w:rsidRPr="00CB77FF">
        <w:rPr>
          <w:b w:val="0"/>
        </w:rPr>
        <w:t>спользован тематический анализ</w:t>
      </w:r>
      <w:r w:rsidR="00164FEA" w:rsidRPr="00CB77FF">
        <w:rPr>
          <w:b w:val="0"/>
        </w:rPr>
        <w:t xml:space="preserve"> (</w:t>
      </w:r>
      <w:r w:rsidR="00164FEA" w:rsidRPr="00CB77FF">
        <w:rPr>
          <w:b w:val="0"/>
          <w:lang w:val="en-US"/>
        </w:rPr>
        <w:t>thematic</w:t>
      </w:r>
      <w:r w:rsidR="00164FEA" w:rsidRPr="00CB77FF">
        <w:rPr>
          <w:b w:val="0"/>
        </w:rPr>
        <w:t xml:space="preserve"> </w:t>
      </w:r>
      <w:r w:rsidR="00164FEA" w:rsidRPr="00CB77FF">
        <w:rPr>
          <w:b w:val="0"/>
          <w:lang w:val="en-US"/>
        </w:rPr>
        <w:t>analysis</w:t>
      </w:r>
      <w:r w:rsidR="00164FEA" w:rsidRPr="00CB77FF">
        <w:rPr>
          <w:b w:val="0"/>
        </w:rPr>
        <w:t>)</w:t>
      </w:r>
      <w:r w:rsidR="004553E6" w:rsidRPr="00CB77FF">
        <w:rPr>
          <w:b w:val="0"/>
        </w:rPr>
        <w:t>. Данный вид анализа является методом качественных исследований, предполагающий выявление и осмысление определенных паттернов либо тематик в массиве данных</w:t>
      </w:r>
      <w:r w:rsidR="006419A8" w:rsidRPr="00CB77FF">
        <w:rPr>
          <w:b w:val="0"/>
        </w:rPr>
        <w:t xml:space="preserve"> </w:t>
      </w:r>
      <w:r w:rsidR="00666AC6" w:rsidRPr="00CB77FF">
        <w:rPr>
          <w:b w:val="0"/>
        </w:rPr>
        <w:t>[19</w:t>
      </w:r>
      <w:r w:rsidR="009A703A" w:rsidRPr="00CB77FF">
        <w:rPr>
          <w:b w:val="0"/>
        </w:rPr>
        <w:t>6</w:t>
      </w:r>
      <w:r w:rsidR="006419A8" w:rsidRPr="00CB77FF">
        <w:rPr>
          <w:b w:val="0"/>
        </w:rPr>
        <w:t>]</w:t>
      </w:r>
      <w:r w:rsidR="004553E6" w:rsidRPr="00CB77FF">
        <w:rPr>
          <w:b w:val="0"/>
        </w:rPr>
        <w:t xml:space="preserve">. Говоря о полезности данного метода, </w:t>
      </w:r>
      <w:r w:rsidR="004553E6" w:rsidRPr="00CB77FF">
        <w:rPr>
          <w:b w:val="0"/>
          <w:lang w:val="en-US"/>
        </w:rPr>
        <w:t>Braun</w:t>
      </w:r>
      <w:r w:rsidR="004553E6" w:rsidRPr="00CB77FF">
        <w:rPr>
          <w:b w:val="0"/>
        </w:rPr>
        <w:t xml:space="preserve"> </w:t>
      </w:r>
      <w:r w:rsidR="00A46CAE" w:rsidRPr="00A46CAE">
        <w:rPr>
          <w:b w:val="0"/>
        </w:rPr>
        <w:t>&amp;</w:t>
      </w:r>
      <w:r w:rsidR="004553E6" w:rsidRPr="00CB77FF">
        <w:rPr>
          <w:b w:val="0"/>
        </w:rPr>
        <w:t xml:space="preserve"> </w:t>
      </w:r>
      <w:r w:rsidR="004553E6" w:rsidRPr="00CB77FF">
        <w:rPr>
          <w:b w:val="0"/>
          <w:lang w:val="en-US"/>
        </w:rPr>
        <w:t>Clarke</w:t>
      </w:r>
      <w:r w:rsidR="006419A8" w:rsidRPr="00CB77FF">
        <w:rPr>
          <w:b w:val="0"/>
        </w:rPr>
        <w:t xml:space="preserve"> </w:t>
      </w:r>
      <w:r w:rsidR="004553E6" w:rsidRPr="00CB77FF">
        <w:rPr>
          <w:b w:val="0"/>
        </w:rPr>
        <w:t xml:space="preserve">отмечают его гибкость, </w:t>
      </w:r>
      <w:r w:rsidR="004553E6" w:rsidRPr="00CB77FF">
        <w:rPr>
          <w:b w:val="0"/>
        </w:rPr>
        <w:lastRenderedPageBreak/>
        <w:t>адаптируемость, а также возможность применения в широком спектре направлений науки</w:t>
      </w:r>
      <w:r w:rsidR="00666AC6" w:rsidRPr="00CB77FF">
        <w:rPr>
          <w:b w:val="0"/>
        </w:rPr>
        <w:t xml:space="preserve"> [19</w:t>
      </w:r>
      <w:r w:rsidR="009A703A" w:rsidRPr="00CB77FF">
        <w:rPr>
          <w:b w:val="0"/>
        </w:rPr>
        <w:t>7</w:t>
      </w:r>
      <w:r w:rsidR="006419A8" w:rsidRPr="00CB77FF">
        <w:rPr>
          <w:b w:val="0"/>
        </w:rPr>
        <w:t>]</w:t>
      </w:r>
      <w:r w:rsidR="004553E6" w:rsidRPr="00CB77FF">
        <w:rPr>
          <w:b w:val="0"/>
        </w:rPr>
        <w:t xml:space="preserve">. </w:t>
      </w:r>
    </w:p>
    <w:p w:rsidR="00B21023" w:rsidRPr="00CB77FF" w:rsidRDefault="00B21023" w:rsidP="00DF7951">
      <w:pPr>
        <w:jc w:val="both"/>
        <w:rPr>
          <w:b w:val="0"/>
        </w:rPr>
      </w:pPr>
      <w:r w:rsidRPr="00CB77FF">
        <w:rPr>
          <w:b w:val="0"/>
        </w:rPr>
        <w:tab/>
      </w:r>
      <w:r w:rsidR="00582CFE" w:rsidRPr="00CB77FF">
        <w:rPr>
          <w:b w:val="0"/>
        </w:rPr>
        <w:t>Д</w:t>
      </w:r>
      <w:r w:rsidRPr="00CB77FF">
        <w:rPr>
          <w:b w:val="0"/>
        </w:rPr>
        <w:t xml:space="preserve">анное исследование основывается на модели тематического анализа, состоящего из </w:t>
      </w:r>
      <w:r w:rsidR="00A700E8" w:rsidRPr="00CB77FF">
        <w:rPr>
          <w:b w:val="0"/>
        </w:rPr>
        <w:t>шести</w:t>
      </w:r>
      <w:r w:rsidRPr="00CB77FF">
        <w:rPr>
          <w:b w:val="0"/>
        </w:rPr>
        <w:t xml:space="preserve"> шагов</w:t>
      </w:r>
      <w:r w:rsidR="00CA7066" w:rsidRPr="00CB77FF">
        <w:rPr>
          <w:b w:val="0"/>
        </w:rPr>
        <w:t xml:space="preserve"> (Рисунок</w:t>
      </w:r>
      <w:r w:rsidR="00DC3426" w:rsidRPr="00CB77FF">
        <w:rPr>
          <w:b w:val="0"/>
        </w:rPr>
        <w:t xml:space="preserve"> 10</w:t>
      </w:r>
      <w:r w:rsidR="00CA7066" w:rsidRPr="00CB77FF">
        <w:rPr>
          <w:b w:val="0"/>
        </w:rPr>
        <w:t>)</w:t>
      </w:r>
      <w:r w:rsidR="00666AC6" w:rsidRPr="00CB77FF">
        <w:rPr>
          <w:b w:val="0"/>
        </w:rPr>
        <w:t xml:space="preserve"> [19</w:t>
      </w:r>
      <w:r w:rsidR="009A703A" w:rsidRPr="00CB77FF">
        <w:rPr>
          <w:b w:val="0"/>
        </w:rPr>
        <w:t>7</w:t>
      </w:r>
      <w:r w:rsidR="006419A8" w:rsidRPr="00CB77FF">
        <w:rPr>
          <w:b w:val="0"/>
        </w:rPr>
        <w:t>]</w:t>
      </w:r>
      <w:r w:rsidRPr="00CB77FF">
        <w:rPr>
          <w:b w:val="0"/>
        </w:rPr>
        <w:t xml:space="preserve">. Данная модель является системной, </w:t>
      </w:r>
      <w:r w:rsidR="00E051E0">
        <w:rPr>
          <w:b w:val="0"/>
        </w:rPr>
        <w:t>следуя</w:t>
      </w:r>
      <w:r w:rsidRPr="00CB77FF">
        <w:rPr>
          <w:b w:val="0"/>
        </w:rPr>
        <w:t xml:space="preserve"> определенной структуре и последовательности, </w:t>
      </w:r>
      <w:r w:rsidR="00E051E0">
        <w:rPr>
          <w:b w:val="0"/>
        </w:rPr>
        <w:t xml:space="preserve">а также </w:t>
      </w:r>
      <w:r w:rsidRPr="00CB77FF">
        <w:rPr>
          <w:b w:val="0"/>
        </w:rPr>
        <w:t xml:space="preserve">обеспечивая организованный подход к исследованию. Более того, данный формат тематического анализа способствует повышению надежности и достоверности результатов исследования, благодаря построению "четкой взаимосвязи между </w:t>
      </w:r>
      <w:r w:rsidR="00582CFE" w:rsidRPr="00CB77FF">
        <w:rPr>
          <w:b w:val="0"/>
        </w:rPr>
        <w:t>данными, их</w:t>
      </w:r>
      <w:r w:rsidRPr="00CB77FF">
        <w:rPr>
          <w:b w:val="0"/>
        </w:rPr>
        <w:t xml:space="preserve"> интерпретацией и конечными выводами"</w:t>
      </w:r>
      <w:r w:rsidR="00666AC6" w:rsidRPr="00CB77FF">
        <w:rPr>
          <w:b w:val="0"/>
        </w:rPr>
        <w:t xml:space="preserve"> [19</w:t>
      </w:r>
      <w:r w:rsidR="00C02A91" w:rsidRPr="00CB77FF">
        <w:rPr>
          <w:b w:val="0"/>
          <w:lang w:val="en-US"/>
        </w:rPr>
        <w:t>6</w:t>
      </w:r>
      <w:r w:rsidR="006419A8" w:rsidRPr="00CB77FF">
        <w:rPr>
          <w:b w:val="0"/>
        </w:rPr>
        <w:t>]</w:t>
      </w:r>
      <w:r w:rsidRPr="00CB77FF">
        <w:rPr>
          <w:b w:val="0"/>
        </w:rPr>
        <w:t xml:space="preserve">. </w:t>
      </w:r>
    </w:p>
    <w:p w:rsidR="00CA7066" w:rsidRPr="00CB77FF" w:rsidRDefault="00B21023" w:rsidP="00DF7951">
      <w:pPr>
        <w:jc w:val="both"/>
        <w:rPr>
          <w:b w:val="0"/>
        </w:rPr>
      </w:pPr>
      <w:r w:rsidRPr="00CB77FF">
        <w:rPr>
          <w:b w:val="0"/>
        </w:rPr>
        <w:tab/>
      </w:r>
    </w:p>
    <w:p w:rsidR="00CA7066" w:rsidRPr="00CB77FF" w:rsidRDefault="00CA7066" w:rsidP="00DF7951">
      <w:pPr>
        <w:jc w:val="both"/>
        <w:rPr>
          <w:b w:val="0"/>
        </w:rPr>
      </w:pPr>
      <w:r w:rsidRPr="00CB77FF">
        <w:rPr>
          <w:b w:val="0"/>
          <w:noProof/>
        </w:rPr>
        <w:drawing>
          <wp:inline distT="0" distB="0" distL="0" distR="0">
            <wp:extent cx="6008914" cy="2210402"/>
            <wp:effectExtent l="0" t="114300" r="0" b="5715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CA7066" w:rsidRPr="00CB77FF" w:rsidRDefault="006F1A79" w:rsidP="00DF7951">
      <w:pPr>
        <w:jc w:val="both"/>
        <w:rPr>
          <w:b w:val="0"/>
        </w:rPr>
      </w:pPr>
      <w:r w:rsidRPr="00CB77FF">
        <w:rPr>
          <w:b w:val="0"/>
          <w:noProof/>
        </w:rPr>
        <w:drawing>
          <wp:inline distT="0" distB="0" distL="0" distR="0">
            <wp:extent cx="5939790" cy="2184974"/>
            <wp:effectExtent l="0" t="114300" r="0" b="63500"/>
            <wp:docPr id="43"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CA7066" w:rsidRPr="00CB77FF" w:rsidRDefault="00CA7066" w:rsidP="00DF7951">
      <w:pPr>
        <w:jc w:val="both"/>
        <w:rPr>
          <w:b w:val="0"/>
        </w:rPr>
      </w:pPr>
    </w:p>
    <w:p w:rsidR="00DC3426" w:rsidRPr="00CB77FF" w:rsidRDefault="00DC3426" w:rsidP="00DC3426">
      <w:pPr>
        <w:jc w:val="both"/>
        <w:rPr>
          <w:b w:val="0"/>
        </w:rPr>
      </w:pPr>
      <w:r w:rsidRPr="00CB77FF">
        <w:rPr>
          <w:b w:val="0"/>
        </w:rPr>
        <w:t>Рисунок 10 - Этапы тематического анализа</w:t>
      </w:r>
    </w:p>
    <w:p w:rsidR="00CA7066" w:rsidRPr="00CB77FF" w:rsidRDefault="007C2EE6" w:rsidP="00DF7951">
      <w:pPr>
        <w:jc w:val="both"/>
        <w:rPr>
          <w:b w:val="0"/>
        </w:rPr>
      </w:pPr>
      <w:r w:rsidRPr="00CB77FF">
        <w:rPr>
          <w:b w:val="0"/>
        </w:rPr>
        <w:t>Примечание: Составлено автором на основе источника</w:t>
      </w:r>
      <w:r w:rsidR="00666AC6" w:rsidRPr="00CB77FF">
        <w:rPr>
          <w:b w:val="0"/>
        </w:rPr>
        <w:t xml:space="preserve"> [19</w:t>
      </w:r>
      <w:r w:rsidR="00C02A91" w:rsidRPr="00CB77FF">
        <w:rPr>
          <w:b w:val="0"/>
        </w:rPr>
        <w:t>7</w:t>
      </w:r>
      <w:r w:rsidR="006419A8" w:rsidRPr="00CB77FF">
        <w:rPr>
          <w:b w:val="0"/>
        </w:rPr>
        <w:t>]</w:t>
      </w:r>
    </w:p>
    <w:p w:rsidR="00CA7066" w:rsidRPr="00CB77FF" w:rsidRDefault="00CA7066" w:rsidP="00DF7951">
      <w:pPr>
        <w:jc w:val="both"/>
        <w:rPr>
          <w:b w:val="0"/>
        </w:rPr>
      </w:pPr>
    </w:p>
    <w:p w:rsidR="000103F5" w:rsidRPr="00CB77FF" w:rsidRDefault="006F1A79" w:rsidP="00DF7951">
      <w:pPr>
        <w:jc w:val="both"/>
        <w:rPr>
          <w:b w:val="0"/>
        </w:rPr>
      </w:pPr>
      <w:r w:rsidRPr="00CB77FF">
        <w:rPr>
          <w:b w:val="0"/>
        </w:rPr>
        <w:tab/>
      </w:r>
      <w:r w:rsidR="00A762C9" w:rsidRPr="00CB77FF">
        <w:rPr>
          <w:b w:val="0"/>
        </w:rPr>
        <w:t xml:space="preserve">Первый этап тематического анализа заключается в </w:t>
      </w:r>
      <w:r w:rsidRPr="00CB77FF">
        <w:rPr>
          <w:b w:val="0"/>
        </w:rPr>
        <w:t>первичном ознакомлении с данными и обработке</w:t>
      </w:r>
      <w:r w:rsidR="00A762C9" w:rsidRPr="00CB77FF">
        <w:rPr>
          <w:b w:val="0"/>
        </w:rPr>
        <w:t>.</w:t>
      </w:r>
      <w:r w:rsidR="00582CFE" w:rsidRPr="00CB77FF">
        <w:rPr>
          <w:b w:val="0"/>
        </w:rPr>
        <w:t xml:space="preserve"> </w:t>
      </w:r>
      <w:r w:rsidR="00A762C9" w:rsidRPr="00CB77FF">
        <w:rPr>
          <w:b w:val="0"/>
        </w:rPr>
        <w:t xml:space="preserve">В рамках него был сделан обзор всех имеющихся данных для формирования представления </w:t>
      </w:r>
      <w:r w:rsidRPr="00CB77FF">
        <w:rPr>
          <w:b w:val="0"/>
        </w:rPr>
        <w:t>о</w:t>
      </w:r>
      <w:r w:rsidR="00A762C9" w:rsidRPr="00CB77FF">
        <w:rPr>
          <w:b w:val="0"/>
        </w:rPr>
        <w:t xml:space="preserve"> сфере управления эффективностью. </w:t>
      </w:r>
      <w:r w:rsidR="00454AB2" w:rsidRPr="00CB77FF">
        <w:rPr>
          <w:b w:val="0"/>
        </w:rPr>
        <w:t>На данном</w:t>
      </w:r>
      <w:r w:rsidR="00A762C9" w:rsidRPr="00CB77FF">
        <w:rPr>
          <w:b w:val="0"/>
        </w:rPr>
        <w:t xml:space="preserve"> этапе важно зафиксировать свои "ранние впечатления" о проблемах изучаемой области путем заметок</w:t>
      </w:r>
      <w:r w:rsidR="00666AC6" w:rsidRPr="00CB77FF">
        <w:rPr>
          <w:b w:val="0"/>
        </w:rPr>
        <w:t xml:space="preserve"> [19</w:t>
      </w:r>
      <w:r w:rsidR="00C02A91" w:rsidRPr="00CB77FF">
        <w:rPr>
          <w:b w:val="0"/>
        </w:rPr>
        <w:t>8</w:t>
      </w:r>
      <w:r w:rsidR="00820F06" w:rsidRPr="00CB77FF">
        <w:rPr>
          <w:b w:val="0"/>
        </w:rPr>
        <w:t>]</w:t>
      </w:r>
      <w:r w:rsidR="00A762C9" w:rsidRPr="00CB77FF">
        <w:rPr>
          <w:b w:val="0"/>
        </w:rPr>
        <w:t xml:space="preserve">. </w:t>
      </w:r>
      <w:r w:rsidR="00485742" w:rsidRPr="00CB77FF">
        <w:rPr>
          <w:b w:val="0"/>
        </w:rPr>
        <w:t xml:space="preserve">Все </w:t>
      </w:r>
      <w:r w:rsidRPr="00CB77FF">
        <w:rPr>
          <w:b w:val="0"/>
        </w:rPr>
        <w:t>аудио</w:t>
      </w:r>
      <w:r w:rsidR="00485742" w:rsidRPr="00CB77FF">
        <w:rPr>
          <w:b w:val="0"/>
        </w:rPr>
        <w:t xml:space="preserve">записи интервью </w:t>
      </w:r>
      <w:r w:rsidR="000103F5" w:rsidRPr="00CB77FF">
        <w:rPr>
          <w:b w:val="0"/>
        </w:rPr>
        <w:t xml:space="preserve">были </w:t>
      </w:r>
      <w:r w:rsidR="00485742" w:rsidRPr="00CB77FF">
        <w:rPr>
          <w:b w:val="0"/>
        </w:rPr>
        <w:t xml:space="preserve">транскрибированы, то есть преобразованы в </w:t>
      </w:r>
      <w:r w:rsidR="00485742" w:rsidRPr="00CB77FF">
        <w:rPr>
          <w:b w:val="0"/>
        </w:rPr>
        <w:lastRenderedPageBreak/>
        <w:t xml:space="preserve">стенограмму при помощи программного обеспечения автоматической транскрипции </w:t>
      </w:r>
      <w:r w:rsidR="00485742" w:rsidRPr="00CB77FF">
        <w:rPr>
          <w:b w:val="0"/>
          <w:lang w:val="en-US"/>
        </w:rPr>
        <w:t>Sonix</w:t>
      </w:r>
      <w:r w:rsidR="00485742" w:rsidRPr="00CB77FF">
        <w:rPr>
          <w:b w:val="0"/>
        </w:rPr>
        <w:t xml:space="preserve"> (</w:t>
      </w:r>
      <w:r w:rsidR="00485742" w:rsidRPr="00CB77FF">
        <w:rPr>
          <w:b w:val="0"/>
          <w:lang w:val="en-US"/>
        </w:rPr>
        <w:t>sonix</w:t>
      </w:r>
      <w:r w:rsidR="00485742" w:rsidRPr="00CB77FF">
        <w:rPr>
          <w:b w:val="0"/>
        </w:rPr>
        <w:t>.</w:t>
      </w:r>
      <w:r w:rsidR="00485742" w:rsidRPr="00CB77FF">
        <w:rPr>
          <w:b w:val="0"/>
          <w:lang w:val="en-US"/>
        </w:rPr>
        <w:t>ai</w:t>
      </w:r>
      <w:r w:rsidR="00485742" w:rsidRPr="00CB77FF">
        <w:rPr>
          <w:b w:val="0"/>
        </w:rPr>
        <w:t>).  Данный способ касался интервью, проведенных на русском языке. Транскри</w:t>
      </w:r>
      <w:r w:rsidR="00A700E8" w:rsidRPr="00CB77FF">
        <w:rPr>
          <w:b w:val="0"/>
        </w:rPr>
        <w:t>бация</w:t>
      </w:r>
      <w:r w:rsidR="00485742" w:rsidRPr="00CB77FF">
        <w:rPr>
          <w:b w:val="0"/>
        </w:rPr>
        <w:t xml:space="preserve"> интервью на казахском либо смешанном казахско-русском языках</w:t>
      </w:r>
      <w:r w:rsidR="00244FB1" w:rsidRPr="00CB77FF">
        <w:rPr>
          <w:b w:val="0"/>
        </w:rPr>
        <w:t xml:space="preserve"> происходил</w:t>
      </w:r>
      <w:r w:rsidR="00A700E8" w:rsidRPr="00CB77FF">
        <w:rPr>
          <w:b w:val="0"/>
        </w:rPr>
        <w:t>а</w:t>
      </w:r>
      <w:r w:rsidR="00244FB1" w:rsidRPr="00CB77FF">
        <w:rPr>
          <w:b w:val="0"/>
        </w:rPr>
        <w:t xml:space="preserve"> вручную</w:t>
      </w:r>
      <w:r w:rsidR="00485742" w:rsidRPr="00CB77FF">
        <w:rPr>
          <w:b w:val="0"/>
        </w:rPr>
        <w:t xml:space="preserve"> ввиду </w:t>
      </w:r>
      <w:r w:rsidR="00CA4A81" w:rsidRPr="00CB77FF">
        <w:rPr>
          <w:b w:val="0"/>
        </w:rPr>
        <w:t xml:space="preserve">дефицита профессионального программного обеспечения, </w:t>
      </w:r>
      <w:r w:rsidR="00244FB1" w:rsidRPr="00CB77FF">
        <w:rPr>
          <w:b w:val="0"/>
        </w:rPr>
        <w:t>поддерживающего казахский язык</w:t>
      </w:r>
      <w:r w:rsidR="00485742" w:rsidRPr="00CB77FF">
        <w:rPr>
          <w:b w:val="0"/>
        </w:rPr>
        <w:t xml:space="preserve">. </w:t>
      </w:r>
    </w:p>
    <w:p w:rsidR="00244FB1" w:rsidRPr="00CB77FF" w:rsidRDefault="000103F5" w:rsidP="00DF7951">
      <w:pPr>
        <w:ind w:firstLine="708"/>
        <w:jc w:val="both"/>
        <w:rPr>
          <w:b w:val="0"/>
        </w:rPr>
      </w:pPr>
      <w:r w:rsidRPr="00CB77FF">
        <w:rPr>
          <w:b w:val="0"/>
        </w:rPr>
        <w:t>Т</w:t>
      </w:r>
      <w:r w:rsidR="0076345B" w:rsidRPr="00CB77FF">
        <w:rPr>
          <w:b w:val="0"/>
        </w:rPr>
        <w:t>ранскри</w:t>
      </w:r>
      <w:r w:rsidR="00A700E8" w:rsidRPr="00CB77FF">
        <w:rPr>
          <w:b w:val="0"/>
        </w:rPr>
        <w:t>бации</w:t>
      </w:r>
      <w:r w:rsidR="0076345B" w:rsidRPr="00CB77FF">
        <w:rPr>
          <w:b w:val="0"/>
        </w:rPr>
        <w:t xml:space="preserve"> был</w:t>
      </w:r>
      <w:r w:rsidR="00A700E8" w:rsidRPr="00CB77FF">
        <w:rPr>
          <w:b w:val="0"/>
        </w:rPr>
        <w:t>и подвергнуты</w:t>
      </w:r>
      <w:r w:rsidR="0076345B" w:rsidRPr="00CB77FF">
        <w:rPr>
          <w:b w:val="0"/>
        </w:rPr>
        <w:t xml:space="preserve"> наиболее релевантные и </w:t>
      </w:r>
      <w:r w:rsidR="00244FB1" w:rsidRPr="00CB77FF">
        <w:rPr>
          <w:b w:val="0"/>
        </w:rPr>
        <w:t>полезные</w:t>
      </w:r>
      <w:r w:rsidR="0076345B" w:rsidRPr="00CB77FF">
        <w:rPr>
          <w:b w:val="0"/>
        </w:rPr>
        <w:t xml:space="preserve"> части ответов. То есть транскрипция не носила дословный формат. </w:t>
      </w:r>
      <w:r w:rsidRPr="00CB77FF">
        <w:rPr>
          <w:b w:val="0"/>
        </w:rPr>
        <w:t>Ещё</w:t>
      </w:r>
      <w:r w:rsidR="0076345B" w:rsidRPr="00CB77FF">
        <w:rPr>
          <w:b w:val="0"/>
        </w:rPr>
        <w:t xml:space="preserve"> в 1979 году </w:t>
      </w:r>
      <w:r w:rsidR="0076345B" w:rsidRPr="00CB77FF">
        <w:rPr>
          <w:b w:val="0"/>
          <w:lang w:val="en-US"/>
        </w:rPr>
        <w:t>Ochs</w:t>
      </w:r>
      <w:r w:rsidR="0076345B" w:rsidRPr="00CB77FF">
        <w:rPr>
          <w:b w:val="0"/>
        </w:rPr>
        <w:t xml:space="preserve"> отмечал важность выб</w:t>
      </w:r>
      <w:r w:rsidRPr="00CB77FF">
        <w:rPr>
          <w:b w:val="0"/>
        </w:rPr>
        <w:t>о</w:t>
      </w:r>
      <w:r w:rsidR="0076345B" w:rsidRPr="00CB77FF">
        <w:rPr>
          <w:b w:val="0"/>
        </w:rPr>
        <w:t>рочности при транскрибации</w:t>
      </w:r>
      <w:r w:rsidR="00454AB2" w:rsidRPr="00CB77FF">
        <w:rPr>
          <w:b w:val="0"/>
        </w:rPr>
        <w:t xml:space="preserve"> [19</w:t>
      </w:r>
      <w:r w:rsidR="00C02A91" w:rsidRPr="00CB77FF">
        <w:rPr>
          <w:b w:val="0"/>
        </w:rPr>
        <w:t>9</w:t>
      </w:r>
      <w:r w:rsidR="00E60A31" w:rsidRPr="00CB77FF">
        <w:rPr>
          <w:b w:val="0"/>
        </w:rPr>
        <w:t>]</w:t>
      </w:r>
      <w:r w:rsidR="0076345B" w:rsidRPr="00CB77FF">
        <w:rPr>
          <w:b w:val="0"/>
        </w:rPr>
        <w:t>. Данное мнение нашло поддержку у ряда других теоретиков, которые полагают, что фокусирование внимания на наиболее важных частях интервью позволяет сформировать более точн</w:t>
      </w:r>
      <w:r w:rsidRPr="00CB77FF">
        <w:rPr>
          <w:b w:val="0"/>
        </w:rPr>
        <w:t>ые</w:t>
      </w:r>
      <w:r w:rsidR="0076345B" w:rsidRPr="00CB77FF">
        <w:rPr>
          <w:b w:val="0"/>
        </w:rPr>
        <w:t xml:space="preserve"> транскрипты, что облегчает процесс анализа</w:t>
      </w:r>
      <w:r w:rsidR="00E60A31" w:rsidRPr="00CB77FF">
        <w:rPr>
          <w:b w:val="0"/>
        </w:rPr>
        <w:t xml:space="preserve"> [</w:t>
      </w:r>
      <w:r w:rsidR="00C02A91" w:rsidRPr="00CB77FF">
        <w:rPr>
          <w:b w:val="0"/>
        </w:rPr>
        <w:t>200</w:t>
      </w:r>
      <w:r w:rsidR="00454AB2" w:rsidRPr="00CB77FF">
        <w:rPr>
          <w:b w:val="0"/>
        </w:rPr>
        <w:t xml:space="preserve">; </w:t>
      </w:r>
      <w:r w:rsidR="00C02A91" w:rsidRPr="00CB77FF">
        <w:rPr>
          <w:b w:val="0"/>
        </w:rPr>
        <w:t>201</w:t>
      </w:r>
      <w:r w:rsidR="00E60A31" w:rsidRPr="00CB77FF">
        <w:rPr>
          <w:b w:val="0"/>
        </w:rPr>
        <w:t>]</w:t>
      </w:r>
      <w:r w:rsidR="0076345B" w:rsidRPr="00CB77FF">
        <w:rPr>
          <w:b w:val="0"/>
        </w:rPr>
        <w:t xml:space="preserve">. </w:t>
      </w:r>
      <w:r w:rsidR="00FF44C5" w:rsidRPr="00CB77FF">
        <w:rPr>
          <w:b w:val="0"/>
        </w:rPr>
        <w:t>К</w:t>
      </w:r>
      <w:r w:rsidR="00CA4A81" w:rsidRPr="00CB77FF">
        <w:rPr>
          <w:b w:val="0"/>
        </w:rPr>
        <w:t xml:space="preserve">ак автоматически, так и механически сформированные транскрипты были вычитаны на предмет обнаружения смысловых пробелов, логических </w:t>
      </w:r>
      <w:r w:rsidRPr="00CB77FF">
        <w:rPr>
          <w:b w:val="0"/>
        </w:rPr>
        <w:t>противоречий, неоднозначных</w:t>
      </w:r>
      <w:r w:rsidR="00CA4A81" w:rsidRPr="00CB77FF">
        <w:rPr>
          <w:b w:val="0"/>
        </w:rPr>
        <w:t xml:space="preserve"> либо неясных утверждений. </w:t>
      </w:r>
    </w:p>
    <w:p w:rsidR="004553E6" w:rsidRPr="00CB77FF" w:rsidRDefault="004303DD" w:rsidP="00DF7951">
      <w:pPr>
        <w:ind w:firstLine="708"/>
        <w:jc w:val="both"/>
        <w:rPr>
          <w:b w:val="0"/>
        </w:rPr>
      </w:pPr>
      <w:r w:rsidRPr="00CB77FF">
        <w:rPr>
          <w:b w:val="0"/>
        </w:rPr>
        <w:t xml:space="preserve">В качестве основного инструмента для управления данными и проведения тематического анализа было использовано программное обеспечение </w:t>
      </w:r>
      <w:r w:rsidRPr="00CB77FF">
        <w:rPr>
          <w:b w:val="0"/>
          <w:lang w:val="en-US"/>
        </w:rPr>
        <w:t>NVIVO</w:t>
      </w:r>
      <w:r w:rsidRPr="00CB77FF">
        <w:rPr>
          <w:b w:val="0"/>
        </w:rPr>
        <w:t xml:space="preserve">. </w:t>
      </w:r>
      <w:r w:rsidRPr="00CB77FF">
        <w:rPr>
          <w:b w:val="0"/>
          <w:lang w:val="en-US"/>
        </w:rPr>
        <w:t>NVIVO</w:t>
      </w:r>
      <w:r w:rsidRPr="00CB77FF">
        <w:rPr>
          <w:b w:val="0"/>
        </w:rPr>
        <w:t xml:space="preserve"> является одним из наиболее известных инструментов в сфере </w:t>
      </w:r>
      <w:r w:rsidRPr="00CB77FF">
        <w:rPr>
          <w:b w:val="0"/>
          <w:lang w:val="en-US"/>
        </w:rPr>
        <w:t>CAQDAS</w:t>
      </w:r>
      <w:r w:rsidRPr="00CB77FF">
        <w:rPr>
          <w:b w:val="0"/>
        </w:rPr>
        <w:t xml:space="preserve"> (</w:t>
      </w:r>
      <w:r w:rsidRPr="00CB77FF">
        <w:rPr>
          <w:b w:val="0"/>
          <w:lang w:val="en-US"/>
        </w:rPr>
        <w:t>Computer</w:t>
      </w:r>
      <w:r w:rsidRPr="00CB77FF">
        <w:rPr>
          <w:b w:val="0"/>
        </w:rPr>
        <w:t xml:space="preserve"> </w:t>
      </w:r>
      <w:r w:rsidRPr="00CB77FF">
        <w:rPr>
          <w:b w:val="0"/>
          <w:lang w:val="en-US"/>
        </w:rPr>
        <w:t>Assisted</w:t>
      </w:r>
      <w:r w:rsidRPr="00CB77FF">
        <w:rPr>
          <w:b w:val="0"/>
        </w:rPr>
        <w:t xml:space="preserve"> </w:t>
      </w:r>
      <w:r w:rsidRPr="00CB77FF">
        <w:rPr>
          <w:b w:val="0"/>
          <w:lang w:val="en-US"/>
        </w:rPr>
        <w:t>Qualitative</w:t>
      </w:r>
      <w:r w:rsidRPr="00CB77FF">
        <w:rPr>
          <w:b w:val="0"/>
        </w:rPr>
        <w:t xml:space="preserve"> </w:t>
      </w:r>
      <w:r w:rsidRPr="00CB77FF">
        <w:rPr>
          <w:b w:val="0"/>
          <w:lang w:val="en-US"/>
        </w:rPr>
        <w:t>Data</w:t>
      </w:r>
      <w:r w:rsidRPr="00CB77FF">
        <w:rPr>
          <w:b w:val="0"/>
        </w:rPr>
        <w:t xml:space="preserve"> </w:t>
      </w:r>
      <w:r w:rsidRPr="00CB77FF">
        <w:rPr>
          <w:b w:val="0"/>
          <w:lang w:val="en-US"/>
        </w:rPr>
        <w:t>Analysis</w:t>
      </w:r>
      <w:r w:rsidRPr="00CB77FF">
        <w:rPr>
          <w:b w:val="0"/>
        </w:rPr>
        <w:t xml:space="preserve"> </w:t>
      </w:r>
      <w:r w:rsidRPr="00CB77FF">
        <w:rPr>
          <w:b w:val="0"/>
          <w:lang w:val="en-US"/>
        </w:rPr>
        <w:t>Software</w:t>
      </w:r>
      <w:r w:rsidRPr="00CB77FF">
        <w:rPr>
          <w:b w:val="0"/>
        </w:rPr>
        <w:t xml:space="preserve"> либо Автоматизированное Программное обеспечение анализа качественных данных)</w:t>
      </w:r>
      <w:r w:rsidR="00884C45" w:rsidRPr="00CB77FF">
        <w:rPr>
          <w:b w:val="0"/>
        </w:rPr>
        <w:t>.</w:t>
      </w:r>
      <w:r w:rsidR="0079652A" w:rsidRPr="00CB77FF">
        <w:rPr>
          <w:b w:val="0"/>
        </w:rPr>
        <w:t xml:space="preserve"> </w:t>
      </w:r>
      <w:r w:rsidR="00884C45" w:rsidRPr="00CB77FF">
        <w:rPr>
          <w:b w:val="0"/>
        </w:rPr>
        <w:t xml:space="preserve">Многие исследователи, использовавшие </w:t>
      </w:r>
      <w:r w:rsidR="00884C45" w:rsidRPr="00CB77FF">
        <w:rPr>
          <w:b w:val="0"/>
          <w:lang w:val="en-US"/>
        </w:rPr>
        <w:t>NVIVO</w:t>
      </w:r>
      <w:r w:rsidR="00884C45" w:rsidRPr="00CB77FF">
        <w:rPr>
          <w:b w:val="0"/>
        </w:rPr>
        <w:t xml:space="preserve"> для управления </w:t>
      </w:r>
      <w:r w:rsidR="000103F5" w:rsidRPr="00CB77FF">
        <w:rPr>
          <w:b w:val="0"/>
        </w:rPr>
        <w:t>анализом,</w:t>
      </w:r>
      <w:r w:rsidR="00884C45" w:rsidRPr="00CB77FF">
        <w:rPr>
          <w:b w:val="0"/>
        </w:rPr>
        <w:t xml:space="preserve"> признают его гибкость, удобность, высокую функциональность</w:t>
      </w:r>
      <w:r w:rsidR="00454AB2" w:rsidRPr="00CB77FF">
        <w:rPr>
          <w:b w:val="0"/>
        </w:rPr>
        <w:t xml:space="preserve"> [</w:t>
      </w:r>
      <w:r w:rsidR="006E07C8" w:rsidRPr="00CB77FF">
        <w:rPr>
          <w:b w:val="0"/>
        </w:rPr>
        <w:t>202</w:t>
      </w:r>
      <w:r w:rsidR="0079652A" w:rsidRPr="00CB77FF">
        <w:rPr>
          <w:b w:val="0"/>
        </w:rPr>
        <w:t>]</w:t>
      </w:r>
      <w:r w:rsidR="00884C45" w:rsidRPr="00CB77FF">
        <w:rPr>
          <w:b w:val="0"/>
        </w:rPr>
        <w:t xml:space="preserve">. </w:t>
      </w:r>
    </w:p>
    <w:p w:rsidR="00884C45" w:rsidRPr="00CB77FF" w:rsidRDefault="00A762C9" w:rsidP="00DF7951">
      <w:pPr>
        <w:jc w:val="both"/>
        <w:rPr>
          <w:b w:val="0"/>
        </w:rPr>
      </w:pPr>
      <w:r w:rsidRPr="00CB77FF">
        <w:rPr>
          <w:b w:val="0"/>
        </w:rPr>
        <w:tab/>
        <w:t xml:space="preserve"> </w:t>
      </w:r>
      <w:r w:rsidR="00223D53" w:rsidRPr="00CB77FF">
        <w:rPr>
          <w:b w:val="0"/>
        </w:rPr>
        <w:t xml:space="preserve">Следующий этап тематического анализа заключается в кодировании. </w:t>
      </w:r>
      <w:r w:rsidR="00820FA0" w:rsidRPr="00CB77FF">
        <w:rPr>
          <w:b w:val="0"/>
        </w:rPr>
        <w:t xml:space="preserve">Кодирование обозначает присвоение кода либо названия </w:t>
      </w:r>
      <w:r w:rsidR="000103F5" w:rsidRPr="00CB77FF">
        <w:rPr>
          <w:b w:val="0"/>
        </w:rPr>
        <w:t>определённым</w:t>
      </w:r>
      <w:r w:rsidR="00820FA0" w:rsidRPr="00CB77FF">
        <w:rPr>
          <w:b w:val="0"/>
        </w:rPr>
        <w:t xml:space="preserve"> частям данных, включая предложения, фразы либо целые абзацы. Практический смысл кодирования </w:t>
      </w:r>
      <w:r w:rsidR="000103F5" w:rsidRPr="00CB77FF">
        <w:rPr>
          <w:b w:val="0"/>
        </w:rPr>
        <w:t>заключается</w:t>
      </w:r>
      <w:r w:rsidR="00820FA0" w:rsidRPr="00CB77FF">
        <w:rPr>
          <w:b w:val="0"/>
        </w:rPr>
        <w:t xml:space="preserve"> в организации и системной обработке массива данных. </w:t>
      </w:r>
      <w:r w:rsidR="00BD6C5B" w:rsidRPr="00CB77FF">
        <w:rPr>
          <w:b w:val="0"/>
        </w:rPr>
        <w:t>Коды</w:t>
      </w:r>
      <w:r w:rsidR="000103F5" w:rsidRPr="00CB77FF">
        <w:rPr>
          <w:b w:val="0"/>
        </w:rPr>
        <w:t xml:space="preserve"> делают собранные данные</w:t>
      </w:r>
      <w:r w:rsidR="00BD6C5B" w:rsidRPr="00CB77FF">
        <w:rPr>
          <w:b w:val="0"/>
        </w:rPr>
        <w:t xml:space="preserve"> более управляем</w:t>
      </w:r>
      <w:r w:rsidR="000103F5" w:rsidRPr="00CB77FF">
        <w:rPr>
          <w:b w:val="0"/>
        </w:rPr>
        <w:t>ыми</w:t>
      </w:r>
      <w:r w:rsidR="00BD6C5B" w:rsidRPr="00CB77FF">
        <w:rPr>
          <w:b w:val="0"/>
        </w:rPr>
        <w:t xml:space="preserve"> разбивая информацию на мелкие смысловые части, которые в</w:t>
      </w:r>
      <w:r w:rsidR="00820FA0" w:rsidRPr="00CB77FF">
        <w:rPr>
          <w:b w:val="0"/>
        </w:rPr>
        <w:t xml:space="preserve"> дальнейшем </w:t>
      </w:r>
      <w:r w:rsidR="00BD6C5B" w:rsidRPr="00CB77FF">
        <w:rPr>
          <w:b w:val="0"/>
        </w:rPr>
        <w:t>могут быть систематизированы для формирования более крупных тем</w:t>
      </w:r>
      <w:r w:rsidR="00820FA0" w:rsidRPr="00CB77FF">
        <w:rPr>
          <w:b w:val="0"/>
        </w:rPr>
        <w:t>.</w:t>
      </w:r>
      <w:r w:rsidR="00BD6C5B" w:rsidRPr="00CB77FF">
        <w:rPr>
          <w:b w:val="0"/>
        </w:rPr>
        <w:t xml:space="preserve"> В Таблице</w:t>
      </w:r>
      <w:r w:rsidR="00DC3426" w:rsidRPr="00CB77FF">
        <w:rPr>
          <w:b w:val="0"/>
        </w:rPr>
        <w:t xml:space="preserve"> 16</w:t>
      </w:r>
      <w:r w:rsidR="00BD6C5B" w:rsidRPr="00CB77FF">
        <w:rPr>
          <w:b w:val="0"/>
        </w:rPr>
        <w:t xml:space="preserve"> приведен пример кодирования с использованием данных интервью.</w:t>
      </w:r>
      <w:r w:rsidR="00820FA0" w:rsidRPr="00CB77FF">
        <w:rPr>
          <w:b w:val="0"/>
        </w:rPr>
        <w:t xml:space="preserve"> </w:t>
      </w:r>
    </w:p>
    <w:p w:rsidR="007C2EE6" w:rsidRPr="00CB77FF" w:rsidRDefault="007C2EE6" w:rsidP="00DF7951">
      <w:pPr>
        <w:jc w:val="both"/>
        <w:rPr>
          <w:b w:val="0"/>
        </w:rPr>
      </w:pPr>
    </w:p>
    <w:p w:rsidR="00567AFE" w:rsidRPr="00CB77FF" w:rsidRDefault="00DC3426" w:rsidP="00DF7951">
      <w:pPr>
        <w:jc w:val="both"/>
        <w:rPr>
          <w:b w:val="0"/>
        </w:rPr>
      </w:pPr>
      <w:r w:rsidRPr="00CB77FF">
        <w:rPr>
          <w:b w:val="0"/>
        </w:rPr>
        <w:t>Таблица 16 -</w:t>
      </w:r>
      <w:r w:rsidR="0010789D" w:rsidRPr="00CB77FF">
        <w:rPr>
          <w:b w:val="0"/>
        </w:rPr>
        <w:t xml:space="preserve"> Примеры формулирования кодов на основе транскриптов интервью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1"/>
        <w:gridCol w:w="3153"/>
      </w:tblGrid>
      <w:tr w:rsidR="00824332" w:rsidRPr="008071CB" w:rsidTr="00177896">
        <w:tc>
          <w:tcPr>
            <w:tcW w:w="6344" w:type="dxa"/>
          </w:tcPr>
          <w:p w:rsidR="00824332" w:rsidRPr="008071CB" w:rsidRDefault="00824332" w:rsidP="00824332">
            <w:pPr>
              <w:jc w:val="both"/>
              <w:rPr>
                <w:sz w:val="24"/>
                <w:szCs w:val="24"/>
              </w:rPr>
            </w:pPr>
            <w:r w:rsidRPr="008071CB">
              <w:rPr>
                <w:sz w:val="24"/>
                <w:szCs w:val="24"/>
              </w:rPr>
              <w:t>Отрывок транскрипта интервью</w:t>
            </w:r>
          </w:p>
        </w:tc>
        <w:tc>
          <w:tcPr>
            <w:tcW w:w="3226" w:type="dxa"/>
          </w:tcPr>
          <w:p w:rsidR="00824332" w:rsidRPr="008071CB" w:rsidRDefault="00824332" w:rsidP="00824332">
            <w:pPr>
              <w:jc w:val="both"/>
              <w:rPr>
                <w:sz w:val="24"/>
                <w:szCs w:val="24"/>
              </w:rPr>
            </w:pPr>
            <w:r w:rsidRPr="008071CB">
              <w:rPr>
                <w:sz w:val="24"/>
                <w:szCs w:val="24"/>
              </w:rPr>
              <w:t>Сформулированный код</w:t>
            </w:r>
          </w:p>
        </w:tc>
      </w:tr>
      <w:tr w:rsidR="00824332" w:rsidRPr="008071CB" w:rsidTr="00177896">
        <w:tc>
          <w:tcPr>
            <w:tcW w:w="6344" w:type="dxa"/>
          </w:tcPr>
          <w:p w:rsidR="00824332" w:rsidRPr="008071CB" w:rsidRDefault="00824332" w:rsidP="00824332">
            <w:pPr>
              <w:jc w:val="both"/>
              <w:rPr>
                <w:b w:val="0"/>
                <w:sz w:val="24"/>
                <w:szCs w:val="24"/>
              </w:rPr>
            </w:pPr>
          </w:p>
          <w:p w:rsidR="00824332" w:rsidRPr="008071CB" w:rsidRDefault="00BD04F8" w:rsidP="00824332">
            <w:pPr>
              <w:pStyle w:val="aa"/>
              <w:spacing w:before="0" w:beforeAutospacing="0" w:after="0" w:afterAutospacing="0"/>
              <w:textAlignment w:val="baseline"/>
            </w:pPr>
            <w:r w:rsidRPr="008071CB">
              <w:t>...н</w:t>
            </w:r>
            <w:r w:rsidR="00824332" w:rsidRPr="008071CB">
              <w:t xml:space="preserve">азначается ментор, после спецпроверки. наставник точнее. </w:t>
            </w:r>
            <w:r w:rsidRPr="008071CB">
              <w:t>Н</w:t>
            </w:r>
            <w:r w:rsidR="00824332" w:rsidRPr="008071CB">
              <w:t xml:space="preserve">о реально </w:t>
            </w:r>
            <w:r w:rsidR="00C604B2" w:rsidRPr="008071CB">
              <w:t>наставлять,</w:t>
            </w:r>
            <w:r w:rsidR="00824332" w:rsidRPr="008071CB">
              <w:t xml:space="preserve"> учить, </w:t>
            </w:r>
            <w:r w:rsidR="00C604B2" w:rsidRPr="008071CB">
              <w:t>что-то</w:t>
            </w:r>
            <w:r w:rsidR="00824332" w:rsidRPr="008071CB">
              <w:t xml:space="preserve"> </w:t>
            </w:r>
            <w:r w:rsidR="00C604B2" w:rsidRPr="008071CB">
              <w:t>делать,</w:t>
            </w:r>
            <w:r w:rsidR="00824332" w:rsidRPr="008071CB">
              <w:rPr>
                <w:highlight w:val="lightGray"/>
              </w:rPr>
              <w:t xml:space="preserve"> на это времени нет. </w:t>
            </w:r>
            <w:r w:rsidRPr="008071CB">
              <w:rPr>
                <w:highlight w:val="lightGray"/>
              </w:rPr>
              <w:t xml:space="preserve">Он просто, </w:t>
            </w:r>
            <w:r w:rsidR="00824332" w:rsidRPr="008071CB">
              <w:rPr>
                <w:highlight w:val="lightGray"/>
              </w:rPr>
              <w:t>приказ выходит</w:t>
            </w:r>
            <w:r w:rsidRPr="008071CB">
              <w:rPr>
                <w:highlight w:val="lightGray"/>
              </w:rPr>
              <w:t>,</w:t>
            </w:r>
            <w:r w:rsidR="00824332" w:rsidRPr="008071CB">
              <w:rPr>
                <w:highlight w:val="lightGray"/>
              </w:rPr>
              <w:t xml:space="preserve"> что он наставник, но работу он не может же оставить</w:t>
            </w:r>
            <w:r w:rsidR="00824332" w:rsidRPr="008071CB">
              <w:t>. </w:t>
            </w:r>
          </w:p>
          <w:p w:rsidR="00824332" w:rsidRPr="008071CB" w:rsidRDefault="00824332" w:rsidP="00824332">
            <w:pPr>
              <w:pStyle w:val="aa"/>
              <w:spacing w:before="0" w:beforeAutospacing="0" w:after="0" w:afterAutospacing="0"/>
              <w:textAlignment w:val="baseline"/>
            </w:pPr>
            <w:r w:rsidRPr="008071CB">
              <w:t>говоря о развитии, каждые 3 года мы</w:t>
            </w:r>
            <w:r w:rsidR="00BD04F8" w:rsidRPr="008071CB">
              <w:t xml:space="preserve"> ездим на курсы при Агентстве. Т</w:t>
            </w:r>
            <w:r w:rsidRPr="008071CB">
              <w:t xml:space="preserve">ак вот иногда о тебе забывают и никуда не </w:t>
            </w:r>
            <w:r w:rsidRPr="008071CB">
              <w:rPr>
                <w:highlight w:val="lightGray"/>
              </w:rPr>
              <w:t>едешь. они еще не учитывают твои функции, ты можешь поехать на любое направление</w:t>
            </w:r>
            <w:r w:rsidRPr="008071CB">
              <w:t>. если пытаешься поступать на магистратуру, докторантуру</w:t>
            </w:r>
            <w:r w:rsidRPr="008071CB">
              <w:rPr>
                <w:b/>
                <w:bCs/>
                <w:bdr w:val="none" w:sz="0" w:space="0" w:color="auto" w:frame="1"/>
              </w:rPr>
              <w:t>,</w:t>
            </w:r>
            <w:r w:rsidR="00251C17">
              <w:t> президентс</w:t>
            </w:r>
            <w:r w:rsidRPr="008071CB">
              <w:t xml:space="preserve">кий </w:t>
            </w:r>
            <w:r w:rsidRPr="008071CB">
              <w:lastRenderedPageBreak/>
              <w:t>резерв, вопросы начинают возникать, зачем поступил, кто будет за тебя работать и т</w:t>
            </w:r>
            <w:r w:rsidR="00BD04F8" w:rsidRPr="008071CB">
              <w:t>.</w:t>
            </w:r>
            <w:r w:rsidRPr="008071CB">
              <w:t>д.</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BD04F8" w:rsidP="00824332">
            <w:pPr>
              <w:pStyle w:val="aa"/>
              <w:spacing w:before="0" w:beforeAutospacing="0" w:after="0" w:afterAutospacing="0"/>
              <w:textAlignment w:val="baseline"/>
            </w:pPr>
            <w:r w:rsidRPr="008071CB">
              <w:t>...</w:t>
            </w:r>
            <w:r w:rsidR="00824332" w:rsidRPr="008071CB">
              <w:t xml:space="preserve">у нас </w:t>
            </w:r>
            <w:r w:rsidR="00824332" w:rsidRPr="008071CB">
              <w:rPr>
                <w:highlight w:val="lightGray"/>
              </w:rPr>
              <w:t>нет стабильности на работе.  приходишь, планируешь определенный порядок такого нет</w:t>
            </w:r>
            <w:r w:rsidR="00824332" w:rsidRPr="008071CB">
              <w:t>. </w:t>
            </w:r>
          </w:p>
          <w:p w:rsidR="00824332" w:rsidRPr="008071CB" w:rsidRDefault="00824332" w:rsidP="00824332">
            <w:pPr>
              <w:pStyle w:val="aa"/>
              <w:spacing w:before="0" w:beforeAutospacing="0" w:after="0" w:afterAutospacing="0"/>
              <w:textAlignment w:val="baseline"/>
            </w:pPr>
            <w:r w:rsidRPr="008071CB">
              <w:t xml:space="preserve">этого не происходит, </w:t>
            </w:r>
            <w:r w:rsidRPr="008071CB">
              <w:rPr>
                <w:highlight w:val="lightGray"/>
              </w:rPr>
              <w:t>различные вопросы возникают. начинаешь заниматься ими, в стороне остаются другие дела.</w:t>
            </w:r>
            <w:r w:rsidRPr="008071CB">
              <w:t xml:space="preserve">  </w:t>
            </w:r>
            <w:r w:rsidR="00BD04F8" w:rsidRPr="008071CB">
              <w:t>Е</w:t>
            </w:r>
            <w:r w:rsidRPr="008071CB">
              <w:t xml:space="preserve">сть еще такое. например в нашем ауле </w:t>
            </w:r>
            <w:r w:rsidR="00BD04F8" w:rsidRPr="008071CB">
              <w:rPr>
                <w:highlight w:val="lightGray"/>
              </w:rPr>
              <w:t>25 тыс. жи</w:t>
            </w:r>
            <w:r w:rsidRPr="008071CB">
              <w:rPr>
                <w:highlight w:val="lightGray"/>
              </w:rPr>
              <w:t>телей, есть местности где 3 тыс. человек. но зарплаты у всех одинаковые</w:t>
            </w:r>
            <w:r w:rsidR="00BD04F8" w:rsidRPr="008071CB">
              <w:t>. З</w:t>
            </w:r>
            <w:r w:rsidRPr="008071CB">
              <w:t>десь аким получает 300 тыс. и там получает 300 тыс. хотя разница в объеме работе огромная. </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BD04F8" w:rsidP="00824332">
            <w:pPr>
              <w:pStyle w:val="aa"/>
              <w:spacing w:before="0" w:beforeAutospacing="0" w:after="0" w:afterAutospacing="0"/>
              <w:textAlignment w:val="baseline"/>
            </w:pPr>
            <w:r w:rsidRPr="008071CB">
              <w:t>...</w:t>
            </w:r>
            <w:r w:rsidR="00824332" w:rsidRPr="008071CB">
              <w:t xml:space="preserve">ну в каждом госоргане </w:t>
            </w:r>
            <w:r w:rsidR="00824332" w:rsidRPr="008071CB">
              <w:rPr>
                <w:highlight w:val="lightGray"/>
                <w:shd w:val="clear" w:color="auto" w:fill="D9D9D9" w:themeFill="background1" w:themeFillShade="D9"/>
              </w:rPr>
              <w:t>есть свое положение, в нем указана миссия отдела, его задачи, и выполнение этой задачи в пределах своей нормы,</w:t>
            </w:r>
            <w:r w:rsidR="00824332" w:rsidRPr="008071CB">
              <w:t xml:space="preserve"> я считаю эффективный госорган, выполнение </w:t>
            </w:r>
            <w:r w:rsidR="00C604B2" w:rsidRPr="008071CB">
              <w:t>задач, той</w:t>
            </w:r>
            <w:r w:rsidR="00824332" w:rsidRPr="008071CB">
              <w:t xml:space="preserve"> же политики Президента, исполнение обозначает эффективность госоргана, на соответственном уровне исполнение поставленных задач - это и есть эффективность. Государство состоит из </w:t>
            </w:r>
            <w:r w:rsidR="00824332" w:rsidRPr="008071CB">
              <w:rPr>
                <w:highlight w:val="lightGray"/>
              </w:rPr>
              <w:t>госслужащих, и у каждого есть свои функциональные обязанности, и</w:t>
            </w:r>
            <w:r w:rsidR="00824332" w:rsidRPr="008071CB">
              <w:t xml:space="preserve"> выполнение в соответствии с ними - будет считаться эффективностью</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 xml:space="preserve">Каждый квартал делается и в конце года выносится решение. Среди главных критериев - </w:t>
            </w:r>
            <w:r w:rsidRPr="008071CB">
              <w:rPr>
                <w:b w:val="0"/>
                <w:sz w:val="24"/>
                <w:szCs w:val="24"/>
                <w:highlight w:val="lightGray"/>
              </w:rPr>
              <w:t>отсутствие взысканий, своевременные ответы на письма других органов, не должно быть предупреждений, просрочек.</w:t>
            </w:r>
            <w:r w:rsidRPr="008071CB">
              <w:rPr>
                <w:b w:val="0"/>
                <w:sz w:val="24"/>
                <w:szCs w:val="24"/>
              </w:rPr>
              <w:t xml:space="preserve"> Это как бы отражает эффективность. </w:t>
            </w:r>
          </w:p>
          <w:p w:rsidR="00824332" w:rsidRPr="008071CB" w:rsidRDefault="00824332" w:rsidP="00824332">
            <w:pPr>
              <w:rPr>
                <w:b w:val="0"/>
                <w:sz w:val="24"/>
                <w:szCs w:val="24"/>
              </w:rPr>
            </w:pPr>
          </w:p>
          <w:p w:rsidR="00824332" w:rsidRPr="008071CB" w:rsidRDefault="00BD04F8" w:rsidP="00824332">
            <w:pPr>
              <w:jc w:val="both"/>
              <w:rPr>
                <w:b w:val="0"/>
                <w:sz w:val="24"/>
                <w:szCs w:val="24"/>
              </w:rPr>
            </w:pPr>
            <w:r w:rsidRPr="008071CB">
              <w:rPr>
                <w:b w:val="0"/>
                <w:sz w:val="24"/>
                <w:szCs w:val="24"/>
              </w:rPr>
              <w:t>...</w:t>
            </w:r>
            <w:r w:rsidR="00824332" w:rsidRPr="008071CB">
              <w:rPr>
                <w:b w:val="0"/>
                <w:sz w:val="24"/>
                <w:szCs w:val="24"/>
              </w:rPr>
              <w:t xml:space="preserve">Мне кажется </w:t>
            </w:r>
            <w:r w:rsidR="00824332" w:rsidRPr="008071CB">
              <w:rPr>
                <w:b w:val="0"/>
                <w:sz w:val="24"/>
                <w:szCs w:val="24"/>
                <w:highlight w:val="lightGray"/>
              </w:rPr>
              <w:t>оценка усложнила работу, в плане бюрократии</w:t>
            </w:r>
            <w:r w:rsidR="00824332" w:rsidRPr="008071CB">
              <w:rPr>
                <w:b w:val="0"/>
                <w:sz w:val="24"/>
                <w:szCs w:val="24"/>
              </w:rPr>
              <w:t>. Заполнение и т</w:t>
            </w:r>
            <w:r w:rsidRPr="008071CB">
              <w:rPr>
                <w:b w:val="0"/>
                <w:sz w:val="24"/>
                <w:szCs w:val="24"/>
              </w:rPr>
              <w:t>.</w:t>
            </w:r>
            <w:r w:rsidR="00824332" w:rsidRPr="008071CB">
              <w:rPr>
                <w:b w:val="0"/>
                <w:sz w:val="24"/>
                <w:szCs w:val="24"/>
              </w:rPr>
              <w:t>д. Еще в е кызмете</w:t>
            </w:r>
            <w:r w:rsidRPr="008071CB">
              <w:rPr>
                <w:b w:val="0"/>
                <w:sz w:val="24"/>
                <w:szCs w:val="24"/>
              </w:rPr>
              <w:t>...</w:t>
            </w:r>
            <w:r w:rsidR="00824332" w:rsidRPr="008071CB">
              <w:rPr>
                <w:b w:val="0"/>
                <w:sz w:val="24"/>
                <w:szCs w:val="24"/>
              </w:rPr>
              <w:t xml:space="preserve"> говорят друг друга будут оценивать что ли. Сложно сделали. Надо по моему мнению оптимизировать. Потому что </w:t>
            </w:r>
            <w:r w:rsidR="00824332" w:rsidRPr="008071CB">
              <w:rPr>
                <w:b w:val="0"/>
                <w:sz w:val="24"/>
                <w:szCs w:val="24"/>
                <w:highlight w:val="lightGray"/>
              </w:rPr>
              <w:t>каждый раз меняется эта система. Насколько знаю</w:t>
            </w:r>
            <w:r w:rsidRPr="008071CB">
              <w:rPr>
                <w:b w:val="0"/>
                <w:sz w:val="24"/>
                <w:szCs w:val="24"/>
                <w:highlight w:val="lightGray"/>
              </w:rPr>
              <w:t>,</w:t>
            </w:r>
            <w:r w:rsidR="00824332" w:rsidRPr="008071CB">
              <w:rPr>
                <w:b w:val="0"/>
                <w:sz w:val="24"/>
                <w:szCs w:val="24"/>
                <w:highlight w:val="lightGray"/>
              </w:rPr>
              <w:t xml:space="preserve"> Агенство в мае вносило изменения и до конца планируется что-то внедрять</w:t>
            </w:r>
            <w:r w:rsidR="00824332" w:rsidRPr="008071CB">
              <w:rPr>
                <w:b w:val="0"/>
                <w:sz w:val="24"/>
                <w:szCs w:val="24"/>
              </w:rPr>
              <w:t xml:space="preserve">. То есть они сами еще толком не определились. </w:t>
            </w:r>
          </w:p>
          <w:p w:rsidR="00824332" w:rsidRPr="008071CB" w:rsidRDefault="00824332" w:rsidP="00824332">
            <w:pPr>
              <w:rPr>
                <w:b w:val="0"/>
                <w:sz w:val="24"/>
                <w:szCs w:val="24"/>
              </w:rPr>
            </w:pPr>
          </w:p>
          <w:p w:rsidR="00824332" w:rsidRPr="008071CB" w:rsidRDefault="00BD04F8" w:rsidP="00824332">
            <w:pPr>
              <w:pStyle w:val="aa"/>
              <w:spacing w:before="0" w:beforeAutospacing="0" w:after="0" w:afterAutospacing="0"/>
              <w:textAlignment w:val="baseline"/>
            </w:pPr>
            <w:r w:rsidRPr="008071CB">
              <w:t>...</w:t>
            </w:r>
            <w:r w:rsidR="00824332" w:rsidRPr="008071CB">
              <w:t xml:space="preserve">сам процесс в теории такой. например, мы указываем 5 показателей минимально, но можно больше. скажем выпуск книги, второе - мониторинг рекламных щитов, объявлений с соблюдением правил госязыка. и </w:t>
            </w:r>
            <w:r w:rsidR="00824332" w:rsidRPr="008071CB">
              <w:rPr>
                <w:highlight w:val="lightGray"/>
              </w:rPr>
              <w:t>в конце года делаем справку и смотрим выполнение</w:t>
            </w:r>
            <w:r w:rsidRPr="008071CB">
              <w:t>. Но на самом деле, по другому. Э</w:t>
            </w:r>
            <w:r w:rsidR="00824332" w:rsidRPr="008071CB">
              <w:t xml:space="preserve">то связано с бонусами как вы знаете. оплата делается в том случае если выполняется  на 100%. но наш отдел когда собирает и суммирует, </w:t>
            </w:r>
            <w:r w:rsidR="00824332" w:rsidRPr="008071CB">
              <w:rPr>
                <w:highlight w:val="lightGray"/>
              </w:rPr>
              <w:t>заставляет ставить 80-90%, чтобы полностью не оплачивать. или чтобы не выглядело слишком подозрительно, если 100</w:t>
            </w:r>
            <w:r w:rsidRPr="008071CB">
              <w:rPr>
                <w:highlight w:val="lightGray"/>
              </w:rPr>
              <w:t xml:space="preserve">% </w:t>
            </w:r>
            <w:r w:rsidRPr="008071CB">
              <w:rPr>
                <w:highlight w:val="lightGray"/>
              </w:rPr>
              <w:lastRenderedPageBreak/>
              <w:t>будут проверять и все такое. Х</w:t>
            </w:r>
            <w:r w:rsidR="00824332" w:rsidRPr="008071CB">
              <w:rPr>
                <w:highlight w:val="lightGray"/>
              </w:rPr>
              <w:t>отя то</w:t>
            </w:r>
            <w:r w:rsidRPr="008071CB">
              <w:rPr>
                <w:highlight w:val="lightGray"/>
              </w:rPr>
              <w:t>,</w:t>
            </w:r>
            <w:r w:rsidR="00824332" w:rsidRPr="008071CB">
              <w:rPr>
                <w:highlight w:val="lightGray"/>
              </w:rPr>
              <w:t xml:space="preserve"> что мы указали - мы выполнили.</w:t>
            </w:r>
            <w:r w:rsidR="00824332" w:rsidRPr="008071CB">
              <w:t> </w:t>
            </w:r>
          </w:p>
        </w:tc>
        <w:tc>
          <w:tcPr>
            <w:tcW w:w="3226" w:type="dxa"/>
          </w:tcPr>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Роль наставника в развитии</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Несистемность обучения</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 xml:space="preserve">Отсутствие системности </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Унифицированные зарплаты</w:t>
            </w:r>
          </w:p>
          <w:p w:rsidR="00824332" w:rsidRPr="008071CB" w:rsidRDefault="00824332" w:rsidP="00824332">
            <w:pPr>
              <w:jc w:val="both"/>
              <w:rPr>
                <w:b w:val="0"/>
                <w:sz w:val="24"/>
                <w:szCs w:val="24"/>
              </w:rPr>
            </w:pPr>
          </w:p>
          <w:p w:rsidR="00824332" w:rsidRDefault="00824332" w:rsidP="00824332">
            <w:pPr>
              <w:jc w:val="both"/>
              <w:rPr>
                <w:b w:val="0"/>
                <w:sz w:val="24"/>
                <w:szCs w:val="24"/>
              </w:rPr>
            </w:pPr>
          </w:p>
          <w:p w:rsidR="00251C17" w:rsidRDefault="00251C17" w:rsidP="00824332">
            <w:pPr>
              <w:jc w:val="both"/>
              <w:rPr>
                <w:b w:val="0"/>
                <w:sz w:val="24"/>
                <w:szCs w:val="24"/>
              </w:rPr>
            </w:pPr>
          </w:p>
          <w:p w:rsidR="00251C17" w:rsidRDefault="00251C17" w:rsidP="00824332">
            <w:pPr>
              <w:jc w:val="both"/>
              <w:rPr>
                <w:b w:val="0"/>
                <w:sz w:val="24"/>
                <w:szCs w:val="24"/>
              </w:rPr>
            </w:pPr>
          </w:p>
          <w:p w:rsidR="00251C17" w:rsidRPr="008071CB" w:rsidRDefault="00251C17" w:rsidP="00824332">
            <w:pPr>
              <w:jc w:val="both"/>
              <w:rPr>
                <w:b w:val="0"/>
                <w:sz w:val="24"/>
                <w:szCs w:val="24"/>
              </w:rPr>
            </w:pPr>
          </w:p>
          <w:p w:rsidR="00824332" w:rsidRPr="008071CB" w:rsidRDefault="00251C17" w:rsidP="00824332">
            <w:pPr>
              <w:jc w:val="both"/>
              <w:rPr>
                <w:b w:val="0"/>
                <w:sz w:val="24"/>
                <w:szCs w:val="24"/>
              </w:rPr>
            </w:pPr>
            <w:r>
              <w:rPr>
                <w:b w:val="0"/>
                <w:sz w:val="24"/>
                <w:szCs w:val="24"/>
              </w:rPr>
              <w:t>Понимание эффективности</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Критерии оценки</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Влияние оценки</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Неустойчивая система оценки</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r w:rsidRPr="008071CB">
              <w:rPr>
                <w:b w:val="0"/>
                <w:sz w:val="24"/>
                <w:szCs w:val="24"/>
              </w:rPr>
              <w:t>Субъективизм при оценке</w:t>
            </w: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p w:rsidR="00824332" w:rsidRPr="008071CB" w:rsidRDefault="00824332" w:rsidP="00824332">
            <w:pPr>
              <w:jc w:val="both"/>
              <w:rPr>
                <w:b w:val="0"/>
                <w:sz w:val="24"/>
                <w:szCs w:val="24"/>
              </w:rPr>
            </w:pPr>
          </w:p>
        </w:tc>
      </w:tr>
    </w:tbl>
    <w:p w:rsidR="00567AFE" w:rsidRPr="00CB77FF" w:rsidRDefault="0010789D" w:rsidP="00DF7951">
      <w:pPr>
        <w:jc w:val="both"/>
        <w:rPr>
          <w:b w:val="0"/>
        </w:rPr>
      </w:pPr>
      <w:r w:rsidRPr="00CB77FF">
        <w:rPr>
          <w:b w:val="0"/>
        </w:rPr>
        <w:lastRenderedPageBreak/>
        <w:t>Примечание: Составлено автором</w:t>
      </w:r>
    </w:p>
    <w:p w:rsidR="0010789D" w:rsidRPr="00CB77FF" w:rsidRDefault="0010789D" w:rsidP="00DF7951">
      <w:pPr>
        <w:jc w:val="both"/>
        <w:rPr>
          <w:b w:val="0"/>
        </w:rPr>
      </w:pPr>
    </w:p>
    <w:p w:rsidR="000103F5" w:rsidRPr="00CB77FF" w:rsidRDefault="000103F5" w:rsidP="00DF7951">
      <w:pPr>
        <w:jc w:val="both"/>
        <w:rPr>
          <w:b w:val="0"/>
        </w:rPr>
      </w:pPr>
      <w:r w:rsidRPr="00CB77FF">
        <w:rPr>
          <w:b w:val="0"/>
        </w:rPr>
        <w:tab/>
        <w:t>Аналогично данным интервью, кодированию подлежали и документы. В Таблице</w:t>
      </w:r>
      <w:r w:rsidR="00DC3426" w:rsidRPr="00CB77FF">
        <w:rPr>
          <w:b w:val="0"/>
        </w:rPr>
        <w:t xml:space="preserve"> 17</w:t>
      </w:r>
      <w:r w:rsidRPr="00CB77FF">
        <w:rPr>
          <w:b w:val="0"/>
        </w:rPr>
        <w:t xml:space="preserve"> представлены отрывки выведения кодов из содержания документов. </w:t>
      </w:r>
    </w:p>
    <w:p w:rsidR="000103F5" w:rsidRPr="00CB77FF" w:rsidRDefault="000103F5" w:rsidP="00DF7951">
      <w:pPr>
        <w:jc w:val="both"/>
        <w:rPr>
          <w:b w:val="0"/>
        </w:rPr>
      </w:pPr>
    </w:p>
    <w:p w:rsidR="000103F5" w:rsidRPr="00CB77FF" w:rsidRDefault="000103F5" w:rsidP="00DF7951">
      <w:pPr>
        <w:jc w:val="both"/>
        <w:rPr>
          <w:b w:val="0"/>
        </w:rPr>
      </w:pPr>
      <w:r w:rsidRPr="00CB77FF">
        <w:rPr>
          <w:b w:val="0"/>
        </w:rPr>
        <w:tab/>
      </w:r>
      <w:r w:rsidR="0010789D" w:rsidRPr="00CB77FF">
        <w:rPr>
          <w:b w:val="0"/>
        </w:rPr>
        <w:t>Таблица</w:t>
      </w:r>
      <w:r w:rsidR="00DC3426" w:rsidRPr="00CB77FF">
        <w:rPr>
          <w:b w:val="0"/>
        </w:rPr>
        <w:t xml:space="preserve"> 17 -</w:t>
      </w:r>
      <w:r w:rsidR="0010789D" w:rsidRPr="00CB77FF">
        <w:rPr>
          <w:b w:val="0"/>
        </w:rPr>
        <w:t xml:space="preserve"> Примеры формулирования кодов на основе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398"/>
      </w:tblGrid>
      <w:tr w:rsidR="00824332" w:rsidRPr="00CB77FF" w:rsidTr="00177896">
        <w:tc>
          <w:tcPr>
            <w:tcW w:w="5070" w:type="dxa"/>
            <w:shd w:val="clear" w:color="auto" w:fill="FFFFFF" w:themeFill="background1"/>
          </w:tcPr>
          <w:p w:rsidR="00824332" w:rsidRPr="00CB77FF" w:rsidRDefault="00824332" w:rsidP="00824332">
            <w:pPr>
              <w:rPr>
                <w:b w:val="0"/>
                <w:sz w:val="24"/>
              </w:rPr>
            </w:pPr>
            <w:r w:rsidRPr="00CB77FF">
              <w:rPr>
                <w:b w:val="0"/>
                <w:color w:val="000000"/>
                <w:sz w:val="24"/>
                <w:shd w:val="clear" w:color="auto" w:fill="F4F5F6"/>
              </w:rPr>
              <w:t> </w:t>
            </w:r>
            <w:r w:rsidRPr="00CB77FF">
              <w:rPr>
                <w:b w:val="0"/>
                <w:color w:val="000000"/>
                <w:sz w:val="24"/>
                <w:shd w:val="clear" w:color="auto" w:fill="FFFFFF" w:themeFill="background1"/>
              </w:rPr>
              <w:t xml:space="preserve">По инициативе местного исполнительного органа в качестве целевых индикаторов реализации плана развития области, города республиканского значения, столицы включаются дополнительные индикаторы, </w:t>
            </w:r>
            <w:r w:rsidRPr="00CB77FF">
              <w:rPr>
                <w:b w:val="0"/>
                <w:color w:val="000000"/>
                <w:sz w:val="24"/>
                <w:highlight w:val="lightGray"/>
                <w:shd w:val="clear" w:color="auto" w:fill="FFFFFF" w:themeFill="background1"/>
              </w:rPr>
              <w:t>учитывающие специфику региона в количестве не более 20% от индикаторов</w:t>
            </w:r>
            <w:r w:rsidRPr="00CB77FF">
              <w:rPr>
                <w:b w:val="0"/>
                <w:color w:val="000000"/>
                <w:sz w:val="24"/>
                <w:shd w:val="clear" w:color="auto" w:fill="FFFFFF" w:themeFill="background1"/>
              </w:rPr>
              <w:t>, закрепленных за регионом в вышестоящих документах СГП.</w:t>
            </w:r>
          </w:p>
        </w:tc>
        <w:tc>
          <w:tcPr>
            <w:tcW w:w="4500" w:type="dxa"/>
            <w:vMerge w:val="restart"/>
            <w:vAlign w:val="center"/>
          </w:tcPr>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p>
          <w:p w:rsidR="00824332" w:rsidRPr="00CB77FF" w:rsidRDefault="00824332" w:rsidP="00824332">
            <w:pPr>
              <w:jc w:val="center"/>
              <w:rPr>
                <w:b w:val="0"/>
                <w:sz w:val="24"/>
              </w:rPr>
            </w:pPr>
            <w:r w:rsidRPr="00CB77FF">
              <w:rPr>
                <w:b w:val="0"/>
                <w:sz w:val="24"/>
              </w:rPr>
              <w:t>Высокая зависимость регионов от Центра в рамках государственного планирования</w:t>
            </w:r>
          </w:p>
        </w:tc>
      </w:tr>
      <w:tr w:rsidR="00824332" w:rsidRPr="00CB77FF" w:rsidTr="00177896">
        <w:tc>
          <w:tcPr>
            <w:tcW w:w="5070" w:type="dxa"/>
            <w:shd w:val="clear" w:color="auto" w:fill="FFFFFF" w:themeFill="background1"/>
          </w:tcPr>
          <w:p w:rsidR="00824332" w:rsidRPr="00CB77FF" w:rsidRDefault="00824332" w:rsidP="00824332">
            <w:pPr>
              <w:rPr>
                <w:b w:val="0"/>
                <w:sz w:val="24"/>
              </w:rPr>
            </w:pPr>
            <w:r w:rsidRPr="00CB77FF">
              <w:rPr>
                <w:b w:val="0"/>
                <w:color w:val="000000"/>
                <w:sz w:val="24"/>
                <w:shd w:val="clear" w:color="auto" w:fill="F4F5F6"/>
              </w:rPr>
              <w:t> </w:t>
            </w:r>
            <w:r w:rsidRPr="00CB77FF">
              <w:rPr>
                <w:b w:val="0"/>
                <w:color w:val="000000"/>
                <w:sz w:val="24"/>
                <w:shd w:val="clear" w:color="auto" w:fill="FFFFFF" w:themeFill="background1"/>
              </w:rPr>
              <w:t xml:space="preserve">План развития области, города республиканского значения, столицы </w:t>
            </w:r>
            <w:r w:rsidRPr="00CB77FF">
              <w:rPr>
                <w:b w:val="0"/>
                <w:color w:val="000000"/>
                <w:sz w:val="24"/>
                <w:highlight w:val="lightGray"/>
                <w:shd w:val="clear" w:color="auto" w:fill="FFFFFF" w:themeFill="background1"/>
              </w:rPr>
              <w:t>в обязательном порядке включает закрепленные за соответствующим регионом показатели, предусмотренные в Карте стратегических показателей и национальных проектах.</w:t>
            </w:r>
          </w:p>
        </w:tc>
        <w:tc>
          <w:tcPr>
            <w:tcW w:w="4500" w:type="dxa"/>
            <w:vMerge/>
          </w:tcPr>
          <w:p w:rsidR="00824332" w:rsidRPr="00CB77FF" w:rsidRDefault="00824332" w:rsidP="00824332">
            <w:pPr>
              <w:jc w:val="both"/>
              <w:rPr>
                <w:b w:val="0"/>
                <w:sz w:val="24"/>
              </w:rPr>
            </w:pPr>
          </w:p>
        </w:tc>
      </w:tr>
      <w:tr w:rsidR="00824332" w:rsidRPr="00CB77FF" w:rsidTr="00177896">
        <w:tc>
          <w:tcPr>
            <w:tcW w:w="5070" w:type="dxa"/>
            <w:shd w:val="clear" w:color="auto" w:fill="FFFFFF" w:themeFill="background1"/>
          </w:tcPr>
          <w:p w:rsidR="00824332" w:rsidRPr="00CB77FF" w:rsidRDefault="00824332" w:rsidP="00824332">
            <w:pPr>
              <w:rPr>
                <w:b w:val="0"/>
                <w:sz w:val="24"/>
              </w:rPr>
            </w:pPr>
            <w:r w:rsidRPr="00CB77FF">
              <w:rPr>
                <w:b w:val="0"/>
                <w:color w:val="000000"/>
                <w:sz w:val="24"/>
                <w:shd w:val="clear" w:color="auto" w:fill="FFFFFF" w:themeFill="background1"/>
              </w:rPr>
              <w:t xml:space="preserve">Целевые индикаторы реализации плана развития области, города республиканского значения, столицы </w:t>
            </w:r>
            <w:r w:rsidRPr="00CB77FF">
              <w:rPr>
                <w:b w:val="0"/>
                <w:color w:val="000000"/>
                <w:sz w:val="24"/>
                <w:highlight w:val="lightGray"/>
                <w:shd w:val="clear" w:color="auto" w:fill="FFFFFF" w:themeFill="background1"/>
              </w:rPr>
              <w:t>ориентируются на достижение закрепленных за соответствующим регионом целей</w:t>
            </w:r>
            <w:r w:rsidRPr="00CB77FF">
              <w:rPr>
                <w:b w:val="0"/>
                <w:color w:val="000000"/>
                <w:sz w:val="24"/>
                <w:shd w:val="clear" w:color="auto" w:fill="FFFFFF" w:themeFill="background1"/>
              </w:rPr>
              <w:t>, целевых индикаторов, задач и показателей результатов в вышестоящих документах СГП</w:t>
            </w:r>
            <w:r w:rsidRPr="00CB77FF">
              <w:rPr>
                <w:b w:val="0"/>
                <w:color w:val="000000"/>
                <w:sz w:val="24"/>
                <w:shd w:val="clear" w:color="auto" w:fill="F4F5F6"/>
              </w:rPr>
              <w:t>.</w:t>
            </w:r>
          </w:p>
        </w:tc>
        <w:tc>
          <w:tcPr>
            <w:tcW w:w="4500" w:type="dxa"/>
            <w:vMerge/>
          </w:tcPr>
          <w:p w:rsidR="00824332" w:rsidRPr="00CB77FF" w:rsidRDefault="00824332" w:rsidP="00824332">
            <w:pPr>
              <w:jc w:val="both"/>
              <w:rPr>
                <w:b w:val="0"/>
                <w:sz w:val="24"/>
              </w:rPr>
            </w:pPr>
          </w:p>
        </w:tc>
      </w:tr>
      <w:tr w:rsidR="00824332" w:rsidRPr="00CB77FF" w:rsidTr="00177896">
        <w:tc>
          <w:tcPr>
            <w:tcW w:w="5070" w:type="dxa"/>
            <w:shd w:val="clear" w:color="auto" w:fill="FFFFFF" w:themeFill="background1"/>
          </w:tcPr>
          <w:p w:rsidR="00824332" w:rsidRPr="00CB77FF" w:rsidRDefault="00824332" w:rsidP="00824332">
            <w:pPr>
              <w:shd w:val="clear" w:color="auto" w:fill="FFFFFF" w:themeFill="background1"/>
              <w:spacing w:before="120"/>
              <w:rPr>
                <w:b w:val="0"/>
                <w:bCs w:val="0"/>
                <w:color w:val="000000"/>
                <w:sz w:val="24"/>
              </w:rPr>
            </w:pPr>
            <w:r w:rsidRPr="00CB77FF">
              <w:rPr>
                <w:b w:val="0"/>
                <w:bCs w:val="0"/>
                <w:color w:val="000000"/>
                <w:sz w:val="24"/>
              </w:rPr>
              <w:t>Разработанный проект плана развития области, города республиканского значения, столицы соответствует следующим требованиям:</w:t>
            </w:r>
          </w:p>
          <w:p w:rsidR="00824332" w:rsidRPr="00CB77FF" w:rsidRDefault="00824332" w:rsidP="00824332">
            <w:pPr>
              <w:shd w:val="clear" w:color="auto" w:fill="FFFFFF" w:themeFill="background1"/>
              <w:spacing w:before="120"/>
              <w:rPr>
                <w:b w:val="0"/>
                <w:bCs w:val="0"/>
                <w:color w:val="000000"/>
                <w:sz w:val="24"/>
              </w:rPr>
            </w:pPr>
            <w:r w:rsidRPr="00CB77FF">
              <w:rPr>
                <w:b w:val="0"/>
                <w:bCs w:val="0"/>
                <w:color w:val="000000"/>
                <w:sz w:val="24"/>
              </w:rPr>
              <w:t xml:space="preserve">1) определять приоритетные направления развития региона во </w:t>
            </w:r>
            <w:r w:rsidRPr="00CB77FF">
              <w:rPr>
                <w:b w:val="0"/>
                <w:bCs w:val="0"/>
                <w:color w:val="000000"/>
                <w:sz w:val="24"/>
                <w:highlight w:val="lightGray"/>
              </w:rPr>
              <w:t>взаимоувязке с направлениями, обозначенными вышестоящими документами</w:t>
            </w:r>
            <w:r w:rsidRPr="00CB77FF">
              <w:rPr>
                <w:b w:val="0"/>
                <w:bCs w:val="0"/>
                <w:color w:val="000000"/>
                <w:sz w:val="24"/>
              </w:rPr>
              <w:t xml:space="preserve"> СГП;</w:t>
            </w:r>
          </w:p>
        </w:tc>
        <w:tc>
          <w:tcPr>
            <w:tcW w:w="4500" w:type="dxa"/>
            <w:vMerge/>
          </w:tcPr>
          <w:p w:rsidR="00824332" w:rsidRPr="00CB77FF" w:rsidRDefault="00824332" w:rsidP="00824332">
            <w:pPr>
              <w:jc w:val="both"/>
              <w:rPr>
                <w:b w:val="0"/>
                <w:sz w:val="24"/>
              </w:rPr>
            </w:pPr>
          </w:p>
        </w:tc>
      </w:tr>
    </w:tbl>
    <w:p w:rsidR="0010789D" w:rsidRPr="00CB77FF" w:rsidRDefault="0010789D" w:rsidP="00DF7951">
      <w:pPr>
        <w:jc w:val="both"/>
        <w:rPr>
          <w:b w:val="0"/>
        </w:rPr>
      </w:pPr>
      <w:r w:rsidRPr="00CB77FF">
        <w:rPr>
          <w:b w:val="0"/>
        </w:rPr>
        <w:t>Примечание: Составлено автором</w:t>
      </w:r>
    </w:p>
    <w:p w:rsidR="000103F5" w:rsidRPr="00CB77FF" w:rsidRDefault="000103F5" w:rsidP="00DF7951">
      <w:pPr>
        <w:jc w:val="both"/>
        <w:rPr>
          <w:b w:val="0"/>
        </w:rPr>
      </w:pPr>
    </w:p>
    <w:p w:rsidR="007718A7" w:rsidRPr="00CB77FF" w:rsidRDefault="003E417B" w:rsidP="00DF7951">
      <w:pPr>
        <w:ind w:firstLine="708"/>
        <w:jc w:val="both"/>
        <w:rPr>
          <w:b w:val="0"/>
        </w:rPr>
      </w:pPr>
      <w:r w:rsidRPr="00CB77FF">
        <w:rPr>
          <w:b w:val="0"/>
        </w:rPr>
        <w:t xml:space="preserve">Дальнейшие шаги тематического включают формирование и обзор тем. Под темой понимается паттерн, который отражает существенные особенности и аспекты данных в отношении исследовательских вопросов. </w:t>
      </w:r>
      <w:r w:rsidR="00E317B9" w:rsidRPr="00CB77FF">
        <w:rPr>
          <w:b w:val="0"/>
        </w:rPr>
        <w:t xml:space="preserve">Все коды, сформированные в ходе анализа данных, были сопоставлены между собой для выявления тенденций и взаимосвязи. </w:t>
      </w:r>
    </w:p>
    <w:p w:rsidR="00C72EAE" w:rsidRPr="00E20142" w:rsidRDefault="00C72EAE" w:rsidP="00DF7951">
      <w:pPr>
        <w:ind w:firstLine="708"/>
        <w:jc w:val="both"/>
        <w:rPr>
          <w:b w:val="0"/>
        </w:rPr>
      </w:pPr>
      <w:r w:rsidRPr="00CB77FF">
        <w:rPr>
          <w:b w:val="0"/>
        </w:rPr>
        <w:lastRenderedPageBreak/>
        <w:t xml:space="preserve">Некоторые коды сами по себе претендовали на выведение в качестве отдельной темы, а некоторые легли в основу тем. Данный этап заключался не просто в группировке схожих кодов, но и подразумевал активную роль автора, путем абстрагирования, интерпретации и концептуализации кодов. В этом отношении </w:t>
      </w:r>
      <w:r w:rsidRPr="00CB77FF">
        <w:rPr>
          <w:b w:val="0"/>
          <w:lang w:val="en-US"/>
        </w:rPr>
        <w:t>Braun</w:t>
      </w:r>
      <w:r w:rsidRPr="00CB77FF">
        <w:rPr>
          <w:b w:val="0"/>
        </w:rPr>
        <w:t xml:space="preserve"> </w:t>
      </w:r>
      <w:r w:rsidR="00A46CAE" w:rsidRPr="00A46CAE">
        <w:rPr>
          <w:b w:val="0"/>
        </w:rPr>
        <w:t>&amp;</w:t>
      </w:r>
      <w:r w:rsidRPr="00CB77FF">
        <w:rPr>
          <w:b w:val="0"/>
        </w:rPr>
        <w:t xml:space="preserve"> </w:t>
      </w:r>
      <w:r w:rsidRPr="00CB77FF">
        <w:rPr>
          <w:b w:val="0"/>
          <w:lang w:val="en-US"/>
        </w:rPr>
        <w:t>Clarke</w:t>
      </w:r>
      <w:r w:rsidRPr="00CB77FF">
        <w:rPr>
          <w:b w:val="0"/>
        </w:rPr>
        <w:t xml:space="preserve"> неоднократно подчеркивали, что темы не раскрываются сами по себе словно физические открытия, а подлежат конструированию со стороны исследователей, </w:t>
      </w:r>
      <w:r w:rsidRPr="00E20142">
        <w:rPr>
          <w:b w:val="0"/>
        </w:rPr>
        <w:t>которые должны придать интерпретации и суждению взаимоотношения между кодами</w:t>
      </w:r>
      <w:r w:rsidR="00454AB2" w:rsidRPr="00E20142">
        <w:rPr>
          <w:b w:val="0"/>
        </w:rPr>
        <w:t xml:space="preserve"> [19</w:t>
      </w:r>
      <w:r w:rsidR="006E07C8" w:rsidRPr="00E20142">
        <w:rPr>
          <w:b w:val="0"/>
        </w:rPr>
        <w:t>7</w:t>
      </w:r>
      <w:r w:rsidR="0079652A" w:rsidRPr="00E20142">
        <w:rPr>
          <w:b w:val="0"/>
        </w:rPr>
        <w:t>]</w:t>
      </w:r>
      <w:r w:rsidRPr="00E20142">
        <w:rPr>
          <w:b w:val="0"/>
        </w:rPr>
        <w:t xml:space="preserve">.  </w:t>
      </w:r>
    </w:p>
    <w:p w:rsidR="00C72EAE" w:rsidRPr="00CB77FF" w:rsidRDefault="00C72EAE" w:rsidP="00DF7951">
      <w:pPr>
        <w:ind w:firstLine="708"/>
        <w:jc w:val="both"/>
        <w:rPr>
          <w:b w:val="0"/>
        </w:rPr>
      </w:pPr>
      <w:r w:rsidRPr="00E20142">
        <w:rPr>
          <w:b w:val="0"/>
        </w:rPr>
        <w:t>Таблица</w:t>
      </w:r>
      <w:r w:rsidR="00DC3426" w:rsidRPr="00E20142">
        <w:rPr>
          <w:b w:val="0"/>
        </w:rPr>
        <w:t xml:space="preserve"> 18</w:t>
      </w:r>
      <w:r w:rsidRPr="00E20142">
        <w:rPr>
          <w:b w:val="0"/>
        </w:rPr>
        <w:t xml:space="preserve"> содержит примеры разработки тем на основе анализа</w:t>
      </w:r>
      <w:r w:rsidRPr="00CB77FF">
        <w:rPr>
          <w:b w:val="0"/>
        </w:rPr>
        <w:t xml:space="preserve"> кодов и данных. После конструирования тем, наступил этап их более детального обзора. Все темы были подвергнуты анализу для проверки их логичности, органичности, взаимосвязанности, а также обоснованности и наличия данных, поддерживающих смысл темы. К примеру, если анализ показывал недостаточность доказательств, подобные темы исключались либо были интегрированы в другие темы как составляющие элементы. А в случае, если тема оказывалась широкой, для обеспечения ее функциональности она разделялась на </w:t>
      </w:r>
      <w:r w:rsidR="00E66849" w:rsidRPr="00CB77FF">
        <w:rPr>
          <w:b w:val="0"/>
        </w:rPr>
        <w:t>под</w:t>
      </w:r>
      <w:r w:rsidRPr="00CB77FF">
        <w:rPr>
          <w:b w:val="0"/>
        </w:rPr>
        <w:t xml:space="preserve">темы. После тщательной ревизии тем следовал этап формулирования тем. </w:t>
      </w:r>
      <w:r w:rsidRPr="00CB77FF">
        <w:rPr>
          <w:b w:val="0"/>
          <w:lang w:val="en-US"/>
        </w:rPr>
        <w:t>Braun</w:t>
      </w:r>
      <w:r w:rsidRPr="00CB77FF">
        <w:rPr>
          <w:b w:val="0"/>
        </w:rPr>
        <w:t xml:space="preserve"> </w:t>
      </w:r>
      <w:r w:rsidR="00A46CAE" w:rsidRPr="00A46CAE">
        <w:rPr>
          <w:b w:val="0"/>
        </w:rPr>
        <w:t>&amp;</w:t>
      </w:r>
      <w:r w:rsidRPr="00CB77FF">
        <w:rPr>
          <w:b w:val="0"/>
        </w:rPr>
        <w:t xml:space="preserve"> </w:t>
      </w:r>
      <w:r w:rsidRPr="00CB77FF">
        <w:rPr>
          <w:b w:val="0"/>
          <w:lang w:val="en-US"/>
        </w:rPr>
        <w:t>Clarke</w:t>
      </w:r>
      <w:r w:rsidRPr="00CB77FF">
        <w:rPr>
          <w:b w:val="0"/>
        </w:rPr>
        <w:t xml:space="preserve"> называют целью данного шага "определение сути каждой темы"</w:t>
      </w:r>
      <w:r w:rsidR="00666AC6" w:rsidRPr="00CB77FF">
        <w:rPr>
          <w:b w:val="0"/>
        </w:rPr>
        <w:t xml:space="preserve"> [19</w:t>
      </w:r>
      <w:r w:rsidR="00181B1A" w:rsidRPr="00CB77FF">
        <w:rPr>
          <w:b w:val="0"/>
        </w:rPr>
        <w:t>7</w:t>
      </w:r>
      <w:r w:rsidR="0079652A" w:rsidRPr="00CB77FF">
        <w:rPr>
          <w:b w:val="0"/>
        </w:rPr>
        <w:t>]</w:t>
      </w:r>
      <w:r w:rsidRPr="00CB77FF">
        <w:rPr>
          <w:b w:val="0"/>
        </w:rPr>
        <w:t xml:space="preserve">. </w:t>
      </w:r>
    </w:p>
    <w:p w:rsidR="0010789D" w:rsidRPr="00CB77FF" w:rsidRDefault="0010789D" w:rsidP="00DF7951">
      <w:pPr>
        <w:ind w:firstLine="708"/>
        <w:jc w:val="both"/>
        <w:rPr>
          <w:b w:val="0"/>
        </w:rPr>
      </w:pPr>
    </w:p>
    <w:p w:rsidR="00C72EAE" w:rsidRPr="00CB77FF" w:rsidRDefault="0010789D" w:rsidP="00DF7951">
      <w:pPr>
        <w:ind w:firstLine="708"/>
        <w:jc w:val="both"/>
        <w:rPr>
          <w:b w:val="0"/>
        </w:rPr>
      </w:pPr>
      <w:r w:rsidRPr="00CB77FF">
        <w:rPr>
          <w:b w:val="0"/>
        </w:rPr>
        <w:t>Таблица</w:t>
      </w:r>
      <w:r w:rsidR="00DC3426" w:rsidRPr="00CB77FF">
        <w:rPr>
          <w:b w:val="0"/>
        </w:rPr>
        <w:t xml:space="preserve"> 18 -</w:t>
      </w:r>
      <w:r w:rsidRPr="00CB77FF">
        <w:rPr>
          <w:b w:val="0"/>
        </w:rPr>
        <w:t xml:space="preserve"> Пример </w:t>
      </w:r>
      <w:r w:rsidR="00DC3426" w:rsidRPr="00CB77FF">
        <w:rPr>
          <w:b w:val="0"/>
        </w:rPr>
        <w:t>формулирования тем</w:t>
      </w:r>
      <w:r w:rsidRPr="00CB77FF">
        <w:rPr>
          <w:b w:val="0"/>
        </w:rPr>
        <w:t xml:space="preserve"> на основе кодов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0"/>
      </w:tblGrid>
      <w:tr w:rsidR="005219DE" w:rsidRPr="00CB77FF" w:rsidTr="00177896">
        <w:tc>
          <w:tcPr>
            <w:tcW w:w="4786" w:type="dxa"/>
          </w:tcPr>
          <w:p w:rsidR="005219DE" w:rsidRPr="00CB77FF" w:rsidRDefault="005219DE" w:rsidP="00DF7951">
            <w:pPr>
              <w:rPr>
                <w:sz w:val="24"/>
              </w:rPr>
            </w:pPr>
            <w:r w:rsidRPr="00CB77FF">
              <w:rPr>
                <w:sz w:val="24"/>
              </w:rPr>
              <w:t>Сформулированные коды</w:t>
            </w:r>
          </w:p>
        </w:tc>
        <w:tc>
          <w:tcPr>
            <w:tcW w:w="4784" w:type="dxa"/>
            <w:vAlign w:val="center"/>
          </w:tcPr>
          <w:p w:rsidR="005219DE" w:rsidRPr="00CB77FF" w:rsidRDefault="005219DE" w:rsidP="00DF7951">
            <w:pPr>
              <w:jc w:val="center"/>
              <w:rPr>
                <w:sz w:val="24"/>
              </w:rPr>
            </w:pPr>
            <w:r w:rsidRPr="00CB77FF">
              <w:rPr>
                <w:sz w:val="24"/>
              </w:rPr>
              <w:t>Темы</w:t>
            </w:r>
          </w:p>
        </w:tc>
      </w:tr>
      <w:tr w:rsidR="00874367" w:rsidRPr="00CB77FF" w:rsidTr="00177896">
        <w:tc>
          <w:tcPr>
            <w:tcW w:w="4786" w:type="dxa"/>
          </w:tcPr>
          <w:p w:rsidR="00874367" w:rsidRPr="00CB77FF" w:rsidRDefault="00874367" w:rsidP="00DF7951">
            <w:pPr>
              <w:rPr>
                <w:b w:val="0"/>
                <w:sz w:val="24"/>
              </w:rPr>
            </w:pPr>
            <w:r w:rsidRPr="00CB77FF">
              <w:rPr>
                <w:b w:val="0"/>
                <w:sz w:val="24"/>
              </w:rPr>
              <w:t>Слабая применимость итогов обучения</w:t>
            </w:r>
          </w:p>
        </w:tc>
        <w:tc>
          <w:tcPr>
            <w:tcW w:w="4784" w:type="dxa"/>
            <w:vMerge w:val="restart"/>
            <w:vAlign w:val="center"/>
          </w:tcPr>
          <w:p w:rsidR="00874367" w:rsidRPr="00CB77FF" w:rsidRDefault="00874367" w:rsidP="00DF7951">
            <w:pPr>
              <w:jc w:val="center"/>
              <w:rPr>
                <w:b w:val="0"/>
                <w:sz w:val="24"/>
              </w:rPr>
            </w:pPr>
            <w:r w:rsidRPr="00CB77FF">
              <w:rPr>
                <w:b w:val="0"/>
                <w:sz w:val="24"/>
              </w:rPr>
              <w:t>Слабая связь практики обучения с эффективностью органов</w:t>
            </w:r>
          </w:p>
        </w:tc>
      </w:tr>
      <w:tr w:rsidR="00874367" w:rsidRPr="00CB77FF" w:rsidTr="00177896">
        <w:tc>
          <w:tcPr>
            <w:tcW w:w="4786" w:type="dxa"/>
          </w:tcPr>
          <w:p w:rsidR="00874367" w:rsidRPr="00CB77FF" w:rsidRDefault="00874367" w:rsidP="00DF7951">
            <w:pPr>
              <w:rPr>
                <w:b w:val="0"/>
                <w:sz w:val="24"/>
              </w:rPr>
            </w:pPr>
            <w:r w:rsidRPr="00CB77FF">
              <w:rPr>
                <w:b w:val="0"/>
                <w:sz w:val="24"/>
              </w:rPr>
              <w:t xml:space="preserve">Низкая адаптация содержания обучения под нужды госслужащих </w:t>
            </w:r>
          </w:p>
        </w:tc>
        <w:tc>
          <w:tcPr>
            <w:tcW w:w="4784" w:type="dxa"/>
            <w:vMerge/>
          </w:tcPr>
          <w:p w:rsidR="00874367" w:rsidRPr="00CB77FF" w:rsidRDefault="00874367" w:rsidP="00DF7951">
            <w:pPr>
              <w:jc w:val="both"/>
              <w:rPr>
                <w:b w:val="0"/>
                <w:sz w:val="24"/>
              </w:rPr>
            </w:pPr>
          </w:p>
        </w:tc>
      </w:tr>
      <w:tr w:rsidR="00874367" w:rsidRPr="00CB77FF" w:rsidTr="00177896">
        <w:tc>
          <w:tcPr>
            <w:tcW w:w="4786" w:type="dxa"/>
          </w:tcPr>
          <w:p w:rsidR="00874367" w:rsidRPr="00CB77FF" w:rsidRDefault="00874367" w:rsidP="00DF7951">
            <w:pPr>
              <w:rPr>
                <w:b w:val="0"/>
                <w:sz w:val="24"/>
              </w:rPr>
            </w:pPr>
            <w:r w:rsidRPr="00CB77FF">
              <w:rPr>
                <w:b w:val="0"/>
                <w:sz w:val="24"/>
              </w:rPr>
              <w:t>Эффект от обучения</w:t>
            </w:r>
          </w:p>
        </w:tc>
        <w:tc>
          <w:tcPr>
            <w:tcW w:w="4784" w:type="dxa"/>
            <w:vMerge/>
          </w:tcPr>
          <w:p w:rsidR="00874367" w:rsidRPr="00CB77FF" w:rsidRDefault="00874367" w:rsidP="00DF7951">
            <w:pPr>
              <w:jc w:val="both"/>
              <w:rPr>
                <w:b w:val="0"/>
                <w:sz w:val="24"/>
              </w:rPr>
            </w:pPr>
          </w:p>
        </w:tc>
      </w:tr>
      <w:tr w:rsidR="00874367" w:rsidRPr="00CB77FF" w:rsidTr="00177896">
        <w:tc>
          <w:tcPr>
            <w:tcW w:w="4786" w:type="dxa"/>
          </w:tcPr>
          <w:p w:rsidR="00874367" w:rsidRPr="00CB77FF" w:rsidRDefault="00874367" w:rsidP="00DF7951">
            <w:pPr>
              <w:rPr>
                <w:b w:val="0"/>
                <w:sz w:val="24"/>
              </w:rPr>
            </w:pPr>
            <w:r w:rsidRPr="00CB77FF">
              <w:rPr>
                <w:b w:val="0"/>
                <w:sz w:val="24"/>
              </w:rPr>
              <w:t>Общая направленность курсов повышения квалификации</w:t>
            </w:r>
          </w:p>
        </w:tc>
        <w:tc>
          <w:tcPr>
            <w:tcW w:w="4784" w:type="dxa"/>
            <w:vMerge/>
          </w:tcPr>
          <w:p w:rsidR="00874367" w:rsidRPr="00CB77FF" w:rsidRDefault="00874367" w:rsidP="00DF7951">
            <w:pPr>
              <w:jc w:val="both"/>
              <w:rPr>
                <w:b w:val="0"/>
                <w:sz w:val="24"/>
              </w:rPr>
            </w:pPr>
          </w:p>
        </w:tc>
      </w:tr>
      <w:tr w:rsidR="00874367" w:rsidRPr="00CB77FF" w:rsidTr="00177896">
        <w:tc>
          <w:tcPr>
            <w:tcW w:w="4786" w:type="dxa"/>
          </w:tcPr>
          <w:p w:rsidR="00874367" w:rsidRPr="00CB77FF" w:rsidRDefault="00874367" w:rsidP="00DF7951">
            <w:pPr>
              <w:rPr>
                <w:b w:val="0"/>
                <w:sz w:val="24"/>
              </w:rPr>
            </w:pPr>
            <w:r w:rsidRPr="00CB77FF">
              <w:rPr>
                <w:b w:val="0"/>
                <w:sz w:val="24"/>
              </w:rPr>
              <w:t xml:space="preserve">Обязательный характер повышения квалификации </w:t>
            </w:r>
          </w:p>
        </w:tc>
        <w:tc>
          <w:tcPr>
            <w:tcW w:w="4784" w:type="dxa"/>
            <w:vMerge w:val="restart"/>
            <w:vAlign w:val="center"/>
          </w:tcPr>
          <w:p w:rsidR="00874367" w:rsidRPr="00CB77FF" w:rsidRDefault="00874367" w:rsidP="00DF7951">
            <w:pPr>
              <w:jc w:val="center"/>
              <w:rPr>
                <w:b w:val="0"/>
                <w:sz w:val="24"/>
              </w:rPr>
            </w:pPr>
            <w:r w:rsidRPr="00CB77FF">
              <w:rPr>
                <w:b w:val="0"/>
                <w:sz w:val="24"/>
              </w:rPr>
              <w:t>Низкая</w:t>
            </w:r>
          </w:p>
          <w:p w:rsidR="00874367" w:rsidRPr="00CB77FF" w:rsidRDefault="00874367" w:rsidP="00DF7951">
            <w:pPr>
              <w:jc w:val="center"/>
              <w:rPr>
                <w:b w:val="0"/>
                <w:sz w:val="24"/>
              </w:rPr>
            </w:pPr>
            <w:r w:rsidRPr="00CB77FF">
              <w:rPr>
                <w:b w:val="0"/>
                <w:sz w:val="24"/>
              </w:rPr>
              <w:t>культура обучения и развития</w:t>
            </w:r>
          </w:p>
        </w:tc>
      </w:tr>
      <w:tr w:rsidR="00874367" w:rsidRPr="00CB77FF" w:rsidTr="00177896">
        <w:tc>
          <w:tcPr>
            <w:tcW w:w="4786" w:type="dxa"/>
          </w:tcPr>
          <w:p w:rsidR="00874367" w:rsidRPr="00CB77FF" w:rsidRDefault="00874367" w:rsidP="00DF7951">
            <w:pPr>
              <w:rPr>
                <w:b w:val="0"/>
                <w:sz w:val="24"/>
              </w:rPr>
            </w:pPr>
            <w:r w:rsidRPr="00CB77FF">
              <w:rPr>
                <w:b w:val="0"/>
                <w:sz w:val="24"/>
              </w:rPr>
              <w:t>Влияние рабочей нагрузки на обучение</w:t>
            </w:r>
          </w:p>
        </w:tc>
        <w:tc>
          <w:tcPr>
            <w:tcW w:w="4784" w:type="dxa"/>
            <w:vMerge/>
          </w:tcPr>
          <w:p w:rsidR="00874367" w:rsidRPr="00CB77FF" w:rsidRDefault="00874367" w:rsidP="00DF7951">
            <w:pPr>
              <w:jc w:val="center"/>
              <w:rPr>
                <w:b w:val="0"/>
                <w:sz w:val="24"/>
              </w:rPr>
            </w:pPr>
          </w:p>
        </w:tc>
      </w:tr>
      <w:tr w:rsidR="00874367" w:rsidRPr="00CB77FF" w:rsidTr="00177896">
        <w:tc>
          <w:tcPr>
            <w:tcW w:w="4786" w:type="dxa"/>
          </w:tcPr>
          <w:p w:rsidR="00874367" w:rsidRPr="00CB77FF" w:rsidRDefault="00874367" w:rsidP="00DF7951">
            <w:pPr>
              <w:rPr>
                <w:b w:val="0"/>
                <w:sz w:val="24"/>
              </w:rPr>
            </w:pPr>
            <w:r w:rsidRPr="00CB77FF">
              <w:rPr>
                <w:b w:val="0"/>
                <w:sz w:val="24"/>
              </w:rPr>
              <w:t>Низкая мотивация к саморазвитию и обучению</w:t>
            </w:r>
          </w:p>
        </w:tc>
        <w:tc>
          <w:tcPr>
            <w:tcW w:w="4784" w:type="dxa"/>
            <w:vMerge/>
          </w:tcPr>
          <w:p w:rsidR="00874367" w:rsidRPr="00CB77FF" w:rsidRDefault="00874367" w:rsidP="00DF7951">
            <w:pPr>
              <w:jc w:val="both"/>
              <w:rPr>
                <w:b w:val="0"/>
                <w:sz w:val="24"/>
              </w:rPr>
            </w:pPr>
          </w:p>
        </w:tc>
      </w:tr>
      <w:tr w:rsidR="00CF0E5A" w:rsidRPr="00CB77FF" w:rsidTr="00177896">
        <w:tc>
          <w:tcPr>
            <w:tcW w:w="4786" w:type="dxa"/>
          </w:tcPr>
          <w:p w:rsidR="00CF0E5A" w:rsidRPr="00CB77FF" w:rsidRDefault="00CF0E5A" w:rsidP="00DF7951">
            <w:pPr>
              <w:rPr>
                <w:b w:val="0"/>
                <w:sz w:val="24"/>
              </w:rPr>
            </w:pPr>
            <w:r w:rsidRPr="00CB77FF">
              <w:rPr>
                <w:b w:val="0"/>
                <w:sz w:val="24"/>
              </w:rPr>
              <w:t>Влияние проверяющих государственных органов</w:t>
            </w:r>
          </w:p>
        </w:tc>
        <w:tc>
          <w:tcPr>
            <w:tcW w:w="4784" w:type="dxa"/>
            <w:vMerge w:val="restart"/>
            <w:vAlign w:val="center"/>
          </w:tcPr>
          <w:p w:rsidR="00CF0E5A" w:rsidRPr="00CB77FF" w:rsidRDefault="00CF0E5A" w:rsidP="00DF7951">
            <w:pPr>
              <w:jc w:val="center"/>
              <w:rPr>
                <w:b w:val="0"/>
                <w:sz w:val="24"/>
              </w:rPr>
            </w:pPr>
            <w:r w:rsidRPr="00CB77FF">
              <w:rPr>
                <w:b w:val="0"/>
                <w:sz w:val="24"/>
              </w:rPr>
              <w:t>Несистемность в работе и высокое влияние вышестоящих органов как барьеры эффективности</w:t>
            </w:r>
          </w:p>
        </w:tc>
      </w:tr>
      <w:tr w:rsidR="00CF0E5A" w:rsidRPr="00CB77FF" w:rsidTr="00177896">
        <w:tc>
          <w:tcPr>
            <w:tcW w:w="4786" w:type="dxa"/>
          </w:tcPr>
          <w:p w:rsidR="00CF0E5A" w:rsidRPr="00CB77FF" w:rsidRDefault="00CF0E5A" w:rsidP="00DF7951">
            <w:pPr>
              <w:rPr>
                <w:b w:val="0"/>
                <w:sz w:val="24"/>
              </w:rPr>
            </w:pPr>
            <w:r w:rsidRPr="00CB77FF">
              <w:rPr>
                <w:b w:val="0"/>
                <w:sz w:val="24"/>
              </w:rPr>
              <w:t>Запросы от вышестоящих инстанций</w:t>
            </w:r>
          </w:p>
        </w:tc>
        <w:tc>
          <w:tcPr>
            <w:tcW w:w="4784" w:type="dxa"/>
            <w:vMerge/>
          </w:tcPr>
          <w:p w:rsidR="00CF0E5A" w:rsidRPr="00CB77FF" w:rsidRDefault="00CF0E5A" w:rsidP="00DF7951">
            <w:pPr>
              <w:jc w:val="both"/>
              <w:rPr>
                <w:b w:val="0"/>
                <w:sz w:val="24"/>
              </w:rPr>
            </w:pPr>
          </w:p>
        </w:tc>
      </w:tr>
      <w:tr w:rsidR="00CF0E5A" w:rsidRPr="00CB77FF" w:rsidTr="00177896">
        <w:tc>
          <w:tcPr>
            <w:tcW w:w="4786" w:type="dxa"/>
          </w:tcPr>
          <w:p w:rsidR="00CF0E5A" w:rsidRPr="00CB77FF" w:rsidRDefault="00CF0E5A" w:rsidP="00DF7951">
            <w:pPr>
              <w:rPr>
                <w:b w:val="0"/>
                <w:sz w:val="24"/>
              </w:rPr>
            </w:pPr>
            <w:r w:rsidRPr="00CB77FF">
              <w:rPr>
                <w:b w:val="0"/>
                <w:sz w:val="24"/>
              </w:rPr>
              <w:t xml:space="preserve">Контроль и взыскания за истечение срока поручений </w:t>
            </w:r>
          </w:p>
        </w:tc>
        <w:tc>
          <w:tcPr>
            <w:tcW w:w="4784" w:type="dxa"/>
            <w:vMerge/>
          </w:tcPr>
          <w:p w:rsidR="00CF0E5A" w:rsidRPr="00CB77FF" w:rsidRDefault="00CF0E5A" w:rsidP="00DF7951">
            <w:pPr>
              <w:jc w:val="both"/>
              <w:rPr>
                <w:b w:val="0"/>
                <w:sz w:val="24"/>
              </w:rPr>
            </w:pPr>
          </w:p>
        </w:tc>
      </w:tr>
      <w:tr w:rsidR="00CF0E5A" w:rsidRPr="00CB77FF" w:rsidTr="00177896">
        <w:tc>
          <w:tcPr>
            <w:tcW w:w="4786" w:type="dxa"/>
          </w:tcPr>
          <w:p w:rsidR="00CF0E5A" w:rsidRPr="00CB77FF" w:rsidRDefault="00CF0E5A" w:rsidP="00DF7951">
            <w:pPr>
              <w:rPr>
                <w:b w:val="0"/>
                <w:sz w:val="24"/>
              </w:rPr>
            </w:pPr>
            <w:r w:rsidRPr="00CB77FF">
              <w:rPr>
                <w:b w:val="0"/>
                <w:sz w:val="24"/>
              </w:rPr>
              <w:t>Волатильность поручений</w:t>
            </w:r>
          </w:p>
        </w:tc>
        <w:tc>
          <w:tcPr>
            <w:tcW w:w="4784" w:type="dxa"/>
            <w:vMerge/>
          </w:tcPr>
          <w:p w:rsidR="00CF0E5A" w:rsidRPr="00CB77FF" w:rsidRDefault="00CF0E5A" w:rsidP="00DF7951">
            <w:pPr>
              <w:jc w:val="both"/>
              <w:rPr>
                <w:b w:val="0"/>
                <w:sz w:val="24"/>
              </w:rPr>
            </w:pPr>
          </w:p>
        </w:tc>
      </w:tr>
      <w:tr w:rsidR="00CF0E5A" w:rsidRPr="00CB77FF" w:rsidTr="00177896">
        <w:tc>
          <w:tcPr>
            <w:tcW w:w="4786" w:type="dxa"/>
          </w:tcPr>
          <w:p w:rsidR="00CF0E5A" w:rsidRPr="00CB77FF" w:rsidRDefault="00CF0E5A" w:rsidP="00DF7951">
            <w:pPr>
              <w:rPr>
                <w:b w:val="0"/>
                <w:sz w:val="24"/>
              </w:rPr>
            </w:pPr>
            <w:r w:rsidRPr="00CB77FF">
              <w:rPr>
                <w:b w:val="0"/>
                <w:sz w:val="24"/>
              </w:rPr>
              <w:t>Подготовка ответов требует много времени</w:t>
            </w:r>
          </w:p>
        </w:tc>
        <w:tc>
          <w:tcPr>
            <w:tcW w:w="4784" w:type="dxa"/>
            <w:vMerge/>
          </w:tcPr>
          <w:p w:rsidR="00CF0E5A" w:rsidRPr="00CB77FF" w:rsidRDefault="00CF0E5A" w:rsidP="00DF7951">
            <w:pPr>
              <w:jc w:val="both"/>
              <w:rPr>
                <w:b w:val="0"/>
                <w:sz w:val="24"/>
              </w:rPr>
            </w:pPr>
          </w:p>
        </w:tc>
      </w:tr>
      <w:tr w:rsidR="00CF0E5A" w:rsidRPr="00CB77FF" w:rsidTr="00177896">
        <w:tc>
          <w:tcPr>
            <w:tcW w:w="4786" w:type="dxa"/>
          </w:tcPr>
          <w:p w:rsidR="00CF0E5A" w:rsidRPr="00CB77FF" w:rsidRDefault="00CF0E5A" w:rsidP="00DF7951">
            <w:pPr>
              <w:rPr>
                <w:b w:val="0"/>
                <w:sz w:val="24"/>
              </w:rPr>
            </w:pPr>
            <w:r w:rsidRPr="00CB77FF">
              <w:rPr>
                <w:b w:val="0"/>
                <w:sz w:val="24"/>
              </w:rPr>
              <w:t>Срочные поручения влияют на другие задачи</w:t>
            </w:r>
          </w:p>
        </w:tc>
        <w:tc>
          <w:tcPr>
            <w:tcW w:w="4784" w:type="dxa"/>
            <w:vMerge/>
          </w:tcPr>
          <w:p w:rsidR="00CF0E5A" w:rsidRPr="00CB77FF" w:rsidRDefault="00CF0E5A" w:rsidP="00DF7951">
            <w:pPr>
              <w:jc w:val="both"/>
              <w:rPr>
                <w:b w:val="0"/>
                <w:sz w:val="24"/>
              </w:rPr>
            </w:pPr>
          </w:p>
        </w:tc>
      </w:tr>
      <w:tr w:rsidR="00CF0E5A" w:rsidRPr="00CB77FF" w:rsidTr="00177896">
        <w:tc>
          <w:tcPr>
            <w:tcW w:w="4786" w:type="dxa"/>
          </w:tcPr>
          <w:p w:rsidR="00CF0E5A" w:rsidRPr="00CB77FF" w:rsidRDefault="00CF0E5A" w:rsidP="00DF7951">
            <w:pPr>
              <w:jc w:val="both"/>
              <w:rPr>
                <w:b w:val="0"/>
                <w:sz w:val="24"/>
              </w:rPr>
            </w:pPr>
            <w:r w:rsidRPr="00CB77FF">
              <w:rPr>
                <w:b w:val="0"/>
                <w:sz w:val="24"/>
              </w:rPr>
              <w:t>Разные информационные платформы</w:t>
            </w:r>
          </w:p>
        </w:tc>
        <w:tc>
          <w:tcPr>
            <w:tcW w:w="4784" w:type="dxa"/>
            <w:vMerge/>
          </w:tcPr>
          <w:p w:rsidR="00CF0E5A" w:rsidRPr="00CB77FF" w:rsidRDefault="00CF0E5A" w:rsidP="00DF7951">
            <w:pPr>
              <w:jc w:val="both"/>
              <w:rPr>
                <w:b w:val="0"/>
                <w:sz w:val="24"/>
              </w:rPr>
            </w:pPr>
          </w:p>
        </w:tc>
      </w:tr>
    </w:tbl>
    <w:p w:rsidR="0010789D" w:rsidRPr="00CB77FF" w:rsidRDefault="0010789D" w:rsidP="00DF7951">
      <w:pPr>
        <w:jc w:val="both"/>
        <w:rPr>
          <w:b w:val="0"/>
          <w:lang w:val="en-US"/>
        </w:rPr>
      </w:pPr>
      <w:r w:rsidRPr="00CB77FF">
        <w:rPr>
          <w:b w:val="0"/>
        </w:rPr>
        <w:t>Примечание: Составлено автором</w:t>
      </w:r>
    </w:p>
    <w:p w:rsidR="00666AC6" w:rsidRPr="00CB77FF" w:rsidRDefault="00666AC6" w:rsidP="00DF7951">
      <w:pPr>
        <w:jc w:val="both"/>
        <w:rPr>
          <w:b w:val="0"/>
          <w:lang w:val="en-US"/>
        </w:rPr>
      </w:pPr>
    </w:p>
    <w:p w:rsidR="00972F3C" w:rsidRPr="00CB77FF" w:rsidRDefault="00996648" w:rsidP="00DF7951">
      <w:pPr>
        <w:jc w:val="both"/>
        <w:rPr>
          <w:b w:val="0"/>
        </w:rPr>
      </w:pPr>
      <w:r w:rsidRPr="00CB77FF">
        <w:rPr>
          <w:b w:val="0"/>
        </w:rPr>
        <w:lastRenderedPageBreak/>
        <w:tab/>
        <w:t>В целом, тематический анализ носил итеративный характер, на каждом этапе все получаемые результаты непрерывно анали</w:t>
      </w:r>
      <w:r w:rsidR="00C72EAE" w:rsidRPr="00CB77FF">
        <w:rPr>
          <w:b w:val="0"/>
        </w:rPr>
        <w:t>зировались и корректировались. И</w:t>
      </w:r>
      <w:r w:rsidRPr="00CB77FF">
        <w:rPr>
          <w:b w:val="0"/>
        </w:rPr>
        <w:t xml:space="preserve">з практических соображений </w:t>
      </w:r>
      <w:r w:rsidR="00C72EAE" w:rsidRPr="00CB77FF">
        <w:rPr>
          <w:b w:val="0"/>
        </w:rPr>
        <w:t>с</w:t>
      </w:r>
      <w:r w:rsidRPr="00CB77FF">
        <w:rPr>
          <w:b w:val="0"/>
        </w:rPr>
        <w:t>бор и анализ данных происходил параллельно, то есть уже сразу после сбора первоначальных эмпирических данных производилось детальное изучение</w:t>
      </w:r>
      <w:r w:rsidR="00C72EAE" w:rsidRPr="00CB77FF">
        <w:rPr>
          <w:b w:val="0"/>
        </w:rPr>
        <w:t xml:space="preserve"> разных источников</w:t>
      </w:r>
      <w:r w:rsidRPr="00CB77FF">
        <w:rPr>
          <w:b w:val="0"/>
        </w:rPr>
        <w:t xml:space="preserve">, </w:t>
      </w:r>
      <w:r w:rsidR="00C604B2">
        <w:rPr>
          <w:b w:val="0"/>
        </w:rPr>
        <w:t>кодирование и выработка</w:t>
      </w:r>
      <w:r w:rsidRPr="00CB77FF">
        <w:rPr>
          <w:b w:val="0"/>
        </w:rPr>
        <w:t xml:space="preserve"> будущих тем. </w:t>
      </w:r>
      <w:r w:rsidR="00C75792" w:rsidRPr="00CB77FF">
        <w:rPr>
          <w:b w:val="0"/>
        </w:rPr>
        <w:t xml:space="preserve"> К примеру, при анализе аспектов управления эффективностью МИО на основе данных интервью, изучались также соответствующие регулирующие документы. </w:t>
      </w:r>
    </w:p>
    <w:p w:rsidR="00570A10" w:rsidRPr="00CB77FF" w:rsidRDefault="00773F89" w:rsidP="00DF7951">
      <w:pPr>
        <w:jc w:val="both"/>
        <w:rPr>
          <w:b w:val="0"/>
        </w:rPr>
      </w:pPr>
      <w:r w:rsidRPr="00CB77FF">
        <w:rPr>
          <w:b w:val="0"/>
        </w:rPr>
        <w:tab/>
        <w:t>Наряду с качественными методами, в исследовании был также применен</w:t>
      </w:r>
      <w:r w:rsidR="009E1517" w:rsidRPr="00CB77FF">
        <w:rPr>
          <w:b w:val="0"/>
        </w:rPr>
        <w:t xml:space="preserve"> количественный метод в виде корреляционного анализа</w:t>
      </w:r>
      <w:r w:rsidR="00273F4B" w:rsidRPr="00CB77FF">
        <w:rPr>
          <w:b w:val="0"/>
        </w:rPr>
        <w:t xml:space="preserve"> с выведением коэффициента корреляции</w:t>
      </w:r>
      <w:r w:rsidR="009E1517" w:rsidRPr="00CB77FF">
        <w:rPr>
          <w:b w:val="0"/>
        </w:rPr>
        <w:t xml:space="preserve">. </w:t>
      </w:r>
      <w:r w:rsidR="00624FCF" w:rsidRPr="00CB77FF">
        <w:rPr>
          <w:b w:val="0"/>
        </w:rPr>
        <w:t xml:space="preserve">Для этого были использованы количественные результаты оценки </w:t>
      </w:r>
      <w:r w:rsidR="00C604B2" w:rsidRPr="00CB77FF">
        <w:rPr>
          <w:b w:val="0"/>
        </w:rPr>
        <w:t>эффективности МИО</w:t>
      </w:r>
      <w:r w:rsidR="00570A10" w:rsidRPr="00CB77FF">
        <w:rPr>
          <w:b w:val="0"/>
        </w:rPr>
        <w:t xml:space="preserve"> по </w:t>
      </w:r>
      <w:r w:rsidR="00E66849" w:rsidRPr="00CB77FF">
        <w:rPr>
          <w:b w:val="0"/>
        </w:rPr>
        <w:t>первому</w:t>
      </w:r>
      <w:r w:rsidR="00570A10" w:rsidRPr="00CB77FF">
        <w:rPr>
          <w:b w:val="0"/>
        </w:rPr>
        <w:t xml:space="preserve"> и </w:t>
      </w:r>
      <w:r w:rsidR="00E66849" w:rsidRPr="00CB77FF">
        <w:rPr>
          <w:b w:val="0"/>
        </w:rPr>
        <w:t>третьему</w:t>
      </w:r>
      <w:r w:rsidR="00570A10" w:rsidRPr="00CB77FF">
        <w:rPr>
          <w:b w:val="0"/>
        </w:rPr>
        <w:t xml:space="preserve"> направлениям</w:t>
      </w:r>
      <w:r w:rsidR="00624FCF" w:rsidRPr="00CB77FF">
        <w:rPr>
          <w:b w:val="0"/>
        </w:rPr>
        <w:t xml:space="preserve"> за 2017-2022 годы</w:t>
      </w:r>
      <w:r w:rsidR="00DC3426" w:rsidRPr="00CB77FF">
        <w:rPr>
          <w:b w:val="0"/>
        </w:rPr>
        <w:t xml:space="preserve"> (Таблица 19)</w:t>
      </w:r>
      <w:r w:rsidR="00624FCF" w:rsidRPr="00CB77FF">
        <w:rPr>
          <w:b w:val="0"/>
        </w:rPr>
        <w:t>.</w:t>
      </w:r>
      <w:r w:rsidR="00570A10" w:rsidRPr="00CB77FF">
        <w:rPr>
          <w:b w:val="0"/>
        </w:rPr>
        <w:t xml:space="preserve"> </w:t>
      </w:r>
    </w:p>
    <w:p w:rsidR="00624FCF" w:rsidRPr="00CB77FF" w:rsidRDefault="00570A10" w:rsidP="00DF7951">
      <w:pPr>
        <w:jc w:val="both"/>
        <w:rPr>
          <w:b w:val="0"/>
        </w:rPr>
      </w:pPr>
      <w:r w:rsidRPr="00CB77FF">
        <w:rPr>
          <w:b w:val="0"/>
        </w:rPr>
        <w:tab/>
        <w:t>В целом, д</w:t>
      </w:r>
      <w:r w:rsidR="00624FCF" w:rsidRPr="00CB77FF">
        <w:rPr>
          <w:b w:val="0"/>
        </w:rPr>
        <w:t>анная оценка проводится по трем направлениям</w:t>
      </w:r>
      <w:r w:rsidR="00845616" w:rsidRPr="00CB77FF">
        <w:rPr>
          <w:b w:val="0"/>
        </w:rPr>
        <w:t xml:space="preserve"> [</w:t>
      </w:r>
      <w:r w:rsidR="00181B1A" w:rsidRPr="00CB77FF">
        <w:rPr>
          <w:b w:val="0"/>
        </w:rPr>
        <w:t>203</w:t>
      </w:r>
      <w:r w:rsidR="00845616" w:rsidRPr="00CB77FF">
        <w:rPr>
          <w:b w:val="0"/>
        </w:rPr>
        <w:t>]</w:t>
      </w:r>
      <w:r w:rsidR="00624FCF" w:rsidRPr="00CB77FF">
        <w:rPr>
          <w:b w:val="0"/>
        </w:rPr>
        <w:t>:</w:t>
      </w:r>
    </w:p>
    <w:p w:rsidR="00624FCF" w:rsidRPr="00CB77FF" w:rsidRDefault="00624FCF" w:rsidP="00DF7951">
      <w:pPr>
        <w:jc w:val="both"/>
        <w:rPr>
          <w:b w:val="0"/>
        </w:rPr>
      </w:pPr>
      <w:r w:rsidRPr="00CB77FF">
        <w:rPr>
          <w:b w:val="0"/>
        </w:rPr>
        <w:tab/>
      </w:r>
      <w:r w:rsidR="00570A10" w:rsidRPr="00CB77FF">
        <w:rPr>
          <w:b w:val="0"/>
        </w:rPr>
        <w:t xml:space="preserve">1. </w:t>
      </w:r>
      <w:r w:rsidRPr="00CB77FF">
        <w:rPr>
          <w:b w:val="0"/>
        </w:rPr>
        <w:t>достижение целей (степень достижения целей стратегических и бюджетных программ МИО);</w:t>
      </w:r>
    </w:p>
    <w:p w:rsidR="00624FCF" w:rsidRPr="00CB77FF" w:rsidRDefault="00624FCF" w:rsidP="00DF7951">
      <w:pPr>
        <w:jc w:val="both"/>
        <w:rPr>
          <w:b w:val="0"/>
        </w:rPr>
      </w:pPr>
      <w:r w:rsidRPr="00CB77FF">
        <w:rPr>
          <w:b w:val="0"/>
        </w:rPr>
        <w:tab/>
      </w:r>
      <w:r w:rsidR="00570A10" w:rsidRPr="00CB77FF">
        <w:rPr>
          <w:b w:val="0"/>
        </w:rPr>
        <w:t>2.</w:t>
      </w:r>
      <w:r w:rsidRPr="00CB77FF">
        <w:rPr>
          <w:b w:val="0"/>
        </w:rPr>
        <w:t xml:space="preserve"> взаимодействие с физическими и юридическими лицами (качество выполнения государственных услуг, работ</w:t>
      </w:r>
      <w:r w:rsidR="00E66849" w:rsidRPr="00CB77FF">
        <w:rPr>
          <w:b w:val="0"/>
        </w:rPr>
        <w:t>а</w:t>
      </w:r>
      <w:r w:rsidRPr="00CB77FF">
        <w:rPr>
          <w:b w:val="0"/>
        </w:rPr>
        <w:t xml:space="preserve"> с обращениями, заявлениями);</w:t>
      </w:r>
    </w:p>
    <w:p w:rsidR="00624FCF" w:rsidRPr="00CB77FF" w:rsidRDefault="00624FCF" w:rsidP="00DF7951">
      <w:pPr>
        <w:jc w:val="both"/>
        <w:rPr>
          <w:b w:val="0"/>
        </w:rPr>
      </w:pPr>
      <w:r w:rsidRPr="00CB77FF">
        <w:rPr>
          <w:b w:val="0"/>
        </w:rPr>
        <w:tab/>
      </w:r>
      <w:r w:rsidR="00570A10" w:rsidRPr="00CB77FF">
        <w:rPr>
          <w:b w:val="0"/>
        </w:rPr>
        <w:t>3.</w:t>
      </w:r>
      <w:r w:rsidRPr="00CB77FF">
        <w:rPr>
          <w:b w:val="0"/>
        </w:rPr>
        <w:t xml:space="preserve"> организационное развитие (степень реализации мер, направленных на развитие сотрудников, организационной культуры, улучшения бизнес-процессов</w:t>
      </w:r>
      <w:r w:rsidR="00B32DD5" w:rsidRPr="00CB77FF">
        <w:rPr>
          <w:b w:val="0"/>
        </w:rPr>
        <w:t>, применени</w:t>
      </w:r>
      <w:r w:rsidR="00251C17">
        <w:rPr>
          <w:b w:val="0"/>
        </w:rPr>
        <w:t>е</w:t>
      </w:r>
      <w:r w:rsidR="00B32DD5" w:rsidRPr="00CB77FF">
        <w:rPr>
          <w:b w:val="0"/>
        </w:rPr>
        <w:t xml:space="preserve"> информационных технологий для повышения эффективности работы органа</w:t>
      </w:r>
      <w:r w:rsidRPr="00CB77FF">
        <w:rPr>
          <w:b w:val="0"/>
        </w:rPr>
        <w:t xml:space="preserve">). </w:t>
      </w:r>
    </w:p>
    <w:p w:rsidR="00E77C2D" w:rsidRPr="00CB77FF" w:rsidRDefault="00624FCF" w:rsidP="00DF7951">
      <w:pPr>
        <w:jc w:val="both"/>
        <w:rPr>
          <w:b w:val="0"/>
        </w:rPr>
      </w:pPr>
      <w:r w:rsidRPr="00CB77FF">
        <w:rPr>
          <w:b w:val="0"/>
        </w:rPr>
        <w:tab/>
        <w:t>МИО оцениваются по каждому направлению и получают балл в процентном выражении (из 100%) (Таблица</w:t>
      </w:r>
      <w:r w:rsidR="00FE01F0" w:rsidRPr="00CB77FF">
        <w:rPr>
          <w:b w:val="0"/>
        </w:rPr>
        <w:t xml:space="preserve"> 19</w:t>
      </w:r>
      <w:r w:rsidRPr="00CB77FF">
        <w:rPr>
          <w:b w:val="0"/>
        </w:rPr>
        <w:t xml:space="preserve">). В качестве первой переменной были взяты итоги по направлению "достижение целей",а второй - результаты по "организационному развитию". </w:t>
      </w:r>
      <w:r w:rsidR="00D54FAD" w:rsidRPr="00CB77FF">
        <w:rPr>
          <w:b w:val="0"/>
        </w:rPr>
        <w:t xml:space="preserve">Направление "Организационное развитие" </w:t>
      </w:r>
      <w:r w:rsidR="00570A10" w:rsidRPr="00CB77FF">
        <w:rPr>
          <w:b w:val="0"/>
        </w:rPr>
        <w:t>в определенной степени</w:t>
      </w:r>
      <w:r w:rsidR="00D54FAD" w:rsidRPr="00CB77FF">
        <w:rPr>
          <w:b w:val="0"/>
        </w:rPr>
        <w:t xml:space="preserve"> отражает содержание управления эффективностью, как совокупности процессов по развитию сотрудников и повы</w:t>
      </w:r>
      <w:r w:rsidR="00B32DD5" w:rsidRPr="00CB77FF">
        <w:rPr>
          <w:b w:val="0"/>
        </w:rPr>
        <w:t>шению эффективности организаций, так как в рамках него оцениваются усилия государственного органа по развитию внутренних бизнес-процессов, усилению потенциала сотрудников, созданию благоприятной среды и культуры</w:t>
      </w:r>
      <w:r w:rsidR="00FE01F0" w:rsidRPr="00CB77FF">
        <w:rPr>
          <w:b w:val="0"/>
        </w:rPr>
        <w:t xml:space="preserve"> (Рисунок 11)</w:t>
      </w:r>
      <w:r w:rsidR="00B32DD5" w:rsidRPr="00CB77FF">
        <w:rPr>
          <w:b w:val="0"/>
        </w:rPr>
        <w:t>.</w:t>
      </w:r>
    </w:p>
    <w:p w:rsidR="00FE01F0" w:rsidRPr="00CB77FF" w:rsidRDefault="00FE01F0" w:rsidP="00DF7951">
      <w:pPr>
        <w:jc w:val="both"/>
        <w:rPr>
          <w:b w:val="0"/>
        </w:rPr>
        <w:sectPr w:rsidR="00FE01F0" w:rsidRPr="00CB77FF" w:rsidSect="00A97CB9">
          <w:pgSz w:w="11906" w:h="16838"/>
          <w:pgMar w:top="1134" w:right="851" w:bottom="1134" w:left="1701" w:header="708" w:footer="708" w:gutter="0"/>
          <w:cols w:space="708"/>
          <w:docGrid w:linePitch="360"/>
        </w:sectPr>
      </w:pPr>
    </w:p>
    <w:p w:rsidR="003E27E1" w:rsidRPr="00CB77FF" w:rsidRDefault="00DC3426" w:rsidP="00DF7951">
      <w:pPr>
        <w:jc w:val="both"/>
        <w:rPr>
          <w:b w:val="0"/>
        </w:rPr>
      </w:pPr>
      <w:r w:rsidRPr="00CB77FF">
        <w:rPr>
          <w:b w:val="0"/>
        </w:rPr>
        <w:lastRenderedPageBreak/>
        <w:t>Таблица 19 - Результаты оценки эффективности деятельности МИО за 2017-2022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276"/>
        <w:gridCol w:w="1275"/>
        <w:gridCol w:w="1276"/>
        <w:gridCol w:w="1276"/>
        <w:gridCol w:w="1417"/>
        <w:gridCol w:w="1418"/>
        <w:gridCol w:w="1418"/>
        <w:gridCol w:w="1418"/>
      </w:tblGrid>
      <w:tr w:rsidR="00E77C2D" w:rsidRPr="008071CB" w:rsidTr="00177896">
        <w:tc>
          <w:tcPr>
            <w:tcW w:w="3794" w:type="dxa"/>
          </w:tcPr>
          <w:p w:rsidR="00E77C2D" w:rsidRPr="008071CB" w:rsidRDefault="00E77C2D" w:rsidP="00DF7951">
            <w:pPr>
              <w:jc w:val="both"/>
              <w:rPr>
                <w:b w:val="0"/>
                <w:sz w:val="24"/>
                <w:szCs w:val="24"/>
              </w:rPr>
            </w:pPr>
          </w:p>
        </w:tc>
        <w:tc>
          <w:tcPr>
            <w:tcW w:w="2551" w:type="dxa"/>
            <w:gridSpan w:val="2"/>
          </w:tcPr>
          <w:p w:rsidR="00E77C2D" w:rsidRPr="008071CB" w:rsidRDefault="00E77C2D" w:rsidP="00DF7951">
            <w:pPr>
              <w:jc w:val="center"/>
              <w:rPr>
                <w:sz w:val="24"/>
                <w:szCs w:val="24"/>
              </w:rPr>
            </w:pPr>
            <w:r w:rsidRPr="008071CB">
              <w:rPr>
                <w:sz w:val="24"/>
                <w:szCs w:val="24"/>
              </w:rPr>
              <w:t>2017</w:t>
            </w:r>
          </w:p>
        </w:tc>
        <w:tc>
          <w:tcPr>
            <w:tcW w:w="2552" w:type="dxa"/>
            <w:gridSpan w:val="2"/>
          </w:tcPr>
          <w:p w:rsidR="00E77C2D" w:rsidRPr="008071CB" w:rsidRDefault="00E77C2D" w:rsidP="00DF7951">
            <w:pPr>
              <w:jc w:val="center"/>
              <w:rPr>
                <w:sz w:val="24"/>
                <w:szCs w:val="24"/>
              </w:rPr>
            </w:pPr>
            <w:r w:rsidRPr="008071CB">
              <w:rPr>
                <w:sz w:val="24"/>
                <w:szCs w:val="24"/>
              </w:rPr>
              <w:t>2018</w:t>
            </w:r>
          </w:p>
        </w:tc>
        <w:tc>
          <w:tcPr>
            <w:tcW w:w="2835" w:type="dxa"/>
            <w:gridSpan w:val="2"/>
          </w:tcPr>
          <w:p w:rsidR="00E77C2D" w:rsidRPr="008071CB" w:rsidRDefault="00E77C2D" w:rsidP="00DF7951">
            <w:pPr>
              <w:jc w:val="center"/>
              <w:rPr>
                <w:sz w:val="24"/>
                <w:szCs w:val="24"/>
              </w:rPr>
            </w:pPr>
            <w:r w:rsidRPr="008071CB">
              <w:rPr>
                <w:sz w:val="24"/>
                <w:szCs w:val="24"/>
              </w:rPr>
              <w:t>2019</w:t>
            </w:r>
          </w:p>
        </w:tc>
        <w:tc>
          <w:tcPr>
            <w:tcW w:w="2836" w:type="dxa"/>
            <w:gridSpan w:val="2"/>
          </w:tcPr>
          <w:p w:rsidR="00E77C2D" w:rsidRPr="008071CB" w:rsidRDefault="00E77C2D" w:rsidP="00DF7951">
            <w:pPr>
              <w:jc w:val="center"/>
              <w:rPr>
                <w:sz w:val="24"/>
                <w:szCs w:val="24"/>
              </w:rPr>
            </w:pPr>
            <w:r w:rsidRPr="008071CB">
              <w:rPr>
                <w:sz w:val="24"/>
                <w:szCs w:val="24"/>
              </w:rPr>
              <w:t>2020</w:t>
            </w:r>
          </w:p>
        </w:tc>
      </w:tr>
      <w:tr w:rsidR="00E77C2D" w:rsidRPr="008071CB" w:rsidTr="00177896">
        <w:tc>
          <w:tcPr>
            <w:tcW w:w="3794" w:type="dxa"/>
          </w:tcPr>
          <w:p w:rsidR="00E77C2D" w:rsidRPr="008071CB" w:rsidRDefault="00E77C2D" w:rsidP="00DF7951">
            <w:pPr>
              <w:jc w:val="both"/>
              <w:rPr>
                <w:b w:val="0"/>
                <w:sz w:val="24"/>
                <w:szCs w:val="24"/>
              </w:rPr>
            </w:pPr>
          </w:p>
        </w:tc>
        <w:tc>
          <w:tcPr>
            <w:tcW w:w="1276" w:type="dxa"/>
          </w:tcPr>
          <w:p w:rsidR="00E77C2D" w:rsidRPr="008071CB" w:rsidRDefault="00E77C2D" w:rsidP="00DF7951">
            <w:pPr>
              <w:jc w:val="both"/>
              <w:rPr>
                <w:b w:val="0"/>
                <w:sz w:val="24"/>
                <w:szCs w:val="24"/>
              </w:rPr>
            </w:pPr>
            <w:r w:rsidRPr="008071CB">
              <w:rPr>
                <w:b w:val="0"/>
                <w:sz w:val="24"/>
                <w:szCs w:val="24"/>
              </w:rPr>
              <w:t xml:space="preserve">Достижение </w:t>
            </w:r>
          </w:p>
          <w:p w:rsidR="00E77C2D" w:rsidRPr="008071CB" w:rsidRDefault="00E77C2D" w:rsidP="00DF7951">
            <w:pPr>
              <w:jc w:val="both"/>
              <w:rPr>
                <w:b w:val="0"/>
                <w:sz w:val="24"/>
                <w:szCs w:val="24"/>
              </w:rPr>
            </w:pPr>
            <w:r w:rsidRPr="008071CB">
              <w:rPr>
                <w:b w:val="0"/>
                <w:sz w:val="24"/>
                <w:szCs w:val="24"/>
              </w:rPr>
              <w:t>целей</w:t>
            </w:r>
          </w:p>
        </w:tc>
        <w:tc>
          <w:tcPr>
            <w:tcW w:w="1275" w:type="dxa"/>
          </w:tcPr>
          <w:p w:rsidR="00E77C2D" w:rsidRPr="008071CB" w:rsidRDefault="00E77C2D" w:rsidP="00DF7951">
            <w:pPr>
              <w:jc w:val="both"/>
              <w:rPr>
                <w:b w:val="0"/>
                <w:sz w:val="24"/>
                <w:szCs w:val="24"/>
              </w:rPr>
            </w:pPr>
            <w:r w:rsidRPr="008071CB">
              <w:rPr>
                <w:b w:val="0"/>
                <w:sz w:val="24"/>
                <w:szCs w:val="24"/>
              </w:rPr>
              <w:t xml:space="preserve">Организац. </w:t>
            </w:r>
          </w:p>
          <w:p w:rsidR="00E77C2D" w:rsidRPr="008071CB" w:rsidRDefault="00E77C2D" w:rsidP="00DF7951">
            <w:pPr>
              <w:jc w:val="both"/>
              <w:rPr>
                <w:b w:val="0"/>
                <w:sz w:val="24"/>
                <w:szCs w:val="24"/>
              </w:rPr>
            </w:pPr>
            <w:r w:rsidRPr="008071CB">
              <w:rPr>
                <w:b w:val="0"/>
                <w:sz w:val="24"/>
                <w:szCs w:val="24"/>
              </w:rPr>
              <w:t>развитие</w:t>
            </w:r>
          </w:p>
        </w:tc>
        <w:tc>
          <w:tcPr>
            <w:tcW w:w="1276" w:type="dxa"/>
          </w:tcPr>
          <w:p w:rsidR="00E77C2D" w:rsidRPr="008071CB" w:rsidRDefault="00E77C2D" w:rsidP="00DF7951">
            <w:pPr>
              <w:jc w:val="both"/>
              <w:rPr>
                <w:b w:val="0"/>
                <w:sz w:val="24"/>
                <w:szCs w:val="24"/>
              </w:rPr>
            </w:pPr>
            <w:r w:rsidRPr="008071CB">
              <w:rPr>
                <w:b w:val="0"/>
                <w:sz w:val="24"/>
                <w:szCs w:val="24"/>
              </w:rPr>
              <w:t xml:space="preserve">Достижение </w:t>
            </w:r>
          </w:p>
          <w:p w:rsidR="00E77C2D" w:rsidRPr="008071CB" w:rsidRDefault="00E77C2D" w:rsidP="00DF7951">
            <w:pPr>
              <w:jc w:val="both"/>
              <w:rPr>
                <w:b w:val="0"/>
                <w:sz w:val="24"/>
                <w:szCs w:val="24"/>
              </w:rPr>
            </w:pPr>
            <w:r w:rsidRPr="008071CB">
              <w:rPr>
                <w:b w:val="0"/>
                <w:sz w:val="24"/>
                <w:szCs w:val="24"/>
              </w:rPr>
              <w:t>целей</w:t>
            </w:r>
          </w:p>
        </w:tc>
        <w:tc>
          <w:tcPr>
            <w:tcW w:w="1276" w:type="dxa"/>
          </w:tcPr>
          <w:p w:rsidR="00E77C2D" w:rsidRPr="008071CB" w:rsidRDefault="00E77C2D" w:rsidP="00DF7951">
            <w:pPr>
              <w:jc w:val="both"/>
              <w:rPr>
                <w:b w:val="0"/>
                <w:sz w:val="24"/>
                <w:szCs w:val="24"/>
              </w:rPr>
            </w:pPr>
            <w:r w:rsidRPr="008071CB">
              <w:rPr>
                <w:b w:val="0"/>
                <w:sz w:val="24"/>
                <w:szCs w:val="24"/>
              </w:rPr>
              <w:t xml:space="preserve">Организац. </w:t>
            </w:r>
          </w:p>
          <w:p w:rsidR="00E77C2D" w:rsidRPr="008071CB" w:rsidRDefault="00E77C2D" w:rsidP="00DF7951">
            <w:pPr>
              <w:jc w:val="both"/>
              <w:rPr>
                <w:b w:val="0"/>
                <w:sz w:val="24"/>
                <w:szCs w:val="24"/>
              </w:rPr>
            </w:pPr>
            <w:r w:rsidRPr="008071CB">
              <w:rPr>
                <w:b w:val="0"/>
                <w:sz w:val="24"/>
                <w:szCs w:val="24"/>
              </w:rPr>
              <w:t>развитие</w:t>
            </w:r>
          </w:p>
        </w:tc>
        <w:tc>
          <w:tcPr>
            <w:tcW w:w="1417" w:type="dxa"/>
          </w:tcPr>
          <w:p w:rsidR="00E77C2D" w:rsidRPr="008071CB" w:rsidRDefault="00E77C2D" w:rsidP="00DF7951">
            <w:pPr>
              <w:jc w:val="both"/>
              <w:rPr>
                <w:b w:val="0"/>
                <w:sz w:val="24"/>
                <w:szCs w:val="24"/>
              </w:rPr>
            </w:pPr>
            <w:r w:rsidRPr="008071CB">
              <w:rPr>
                <w:b w:val="0"/>
                <w:sz w:val="24"/>
                <w:szCs w:val="24"/>
              </w:rPr>
              <w:t xml:space="preserve">Достижение </w:t>
            </w:r>
          </w:p>
          <w:p w:rsidR="00E77C2D" w:rsidRPr="008071CB" w:rsidRDefault="00E77C2D" w:rsidP="00DF7951">
            <w:pPr>
              <w:jc w:val="both"/>
              <w:rPr>
                <w:b w:val="0"/>
                <w:sz w:val="24"/>
                <w:szCs w:val="24"/>
              </w:rPr>
            </w:pPr>
            <w:r w:rsidRPr="008071CB">
              <w:rPr>
                <w:b w:val="0"/>
                <w:sz w:val="24"/>
                <w:szCs w:val="24"/>
              </w:rPr>
              <w:t>целей</w:t>
            </w:r>
          </w:p>
        </w:tc>
        <w:tc>
          <w:tcPr>
            <w:tcW w:w="1418" w:type="dxa"/>
          </w:tcPr>
          <w:p w:rsidR="00E77C2D" w:rsidRPr="008071CB" w:rsidRDefault="00E77C2D" w:rsidP="00DF7951">
            <w:pPr>
              <w:jc w:val="both"/>
              <w:rPr>
                <w:b w:val="0"/>
                <w:sz w:val="24"/>
                <w:szCs w:val="24"/>
              </w:rPr>
            </w:pPr>
            <w:r w:rsidRPr="008071CB">
              <w:rPr>
                <w:b w:val="0"/>
                <w:sz w:val="24"/>
                <w:szCs w:val="24"/>
              </w:rPr>
              <w:t xml:space="preserve">Организац. </w:t>
            </w:r>
          </w:p>
          <w:p w:rsidR="00E77C2D" w:rsidRPr="008071CB" w:rsidRDefault="00E77C2D" w:rsidP="00DF7951">
            <w:pPr>
              <w:jc w:val="both"/>
              <w:rPr>
                <w:b w:val="0"/>
                <w:sz w:val="24"/>
                <w:szCs w:val="24"/>
              </w:rPr>
            </w:pPr>
            <w:r w:rsidRPr="008071CB">
              <w:rPr>
                <w:b w:val="0"/>
                <w:sz w:val="24"/>
                <w:szCs w:val="24"/>
              </w:rPr>
              <w:t>развитие</w:t>
            </w:r>
          </w:p>
        </w:tc>
        <w:tc>
          <w:tcPr>
            <w:tcW w:w="1418" w:type="dxa"/>
          </w:tcPr>
          <w:p w:rsidR="00E77C2D" w:rsidRPr="008071CB" w:rsidRDefault="00E77C2D" w:rsidP="00DF7951">
            <w:pPr>
              <w:jc w:val="both"/>
              <w:rPr>
                <w:b w:val="0"/>
                <w:sz w:val="24"/>
                <w:szCs w:val="24"/>
              </w:rPr>
            </w:pPr>
            <w:r w:rsidRPr="008071CB">
              <w:rPr>
                <w:b w:val="0"/>
                <w:sz w:val="24"/>
                <w:szCs w:val="24"/>
              </w:rPr>
              <w:t xml:space="preserve">Достижение </w:t>
            </w:r>
          </w:p>
          <w:p w:rsidR="00E77C2D" w:rsidRPr="008071CB" w:rsidRDefault="00E77C2D" w:rsidP="00DF7951">
            <w:pPr>
              <w:jc w:val="both"/>
              <w:rPr>
                <w:b w:val="0"/>
                <w:sz w:val="24"/>
                <w:szCs w:val="24"/>
              </w:rPr>
            </w:pPr>
            <w:r w:rsidRPr="008071CB">
              <w:rPr>
                <w:b w:val="0"/>
                <w:sz w:val="24"/>
                <w:szCs w:val="24"/>
              </w:rPr>
              <w:t>целей</w:t>
            </w:r>
          </w:p>
        </w:tc>
        <w:tc>
          <w:tcPr>
            <w:tcW w:w="1418" w:type="dxa"/>
          </w:tcPr>
          <w:p w:rsidR="00E77C2D" w:rsidRPr="008071CB" w:rsidRDefault="00E77C2D" w:rsidP="00DF7951">
            <w:pPr>
              <w:jc w:val="both"/>
              <w:rPr>
                <w:b w:val="0"/>
                <w:sz w:val="24"/>
                <w:szCs w:val="24"/>
              </w:rPr>
            </w:pPr>
            <w:r w:rsidRPr="008071CB">
              <w:rPr>
                <w:b w:val="0"/>
                <w:sz w:val="24"/>
                <w:szCs w:val="24"/>
              </w:rPr>
              <w:t xml:space="preserve">Организац. </w:t>
            </w:r>
          </w:p>
          <w:p w:rsidR="00E77C2D" w:rsidRPr="008071CB" w:rsidRDefault="00E77C2D" w:rsidP="00DF7951">
            <w:pPr>
              <w:jc w:val="both"/>
              <w:rPr>
                <w:b w:val="0"/>
                <w:sz w:val="24"/>
                <w:szCs w:val="24"/>
              </w:rPr>
            </w:pPr>
            <w:r w:rsidRPr="008071CB">
              <w:rPr>
                <w:b w:val="0"/>
                <w:sz w:val="24"/>
                <w:szCs w:val="24"/>
              </w:rPr>
              <w:t>развитие</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г. Алматы</w:t>
            </w:r>
          </w:p>
        </w:tc>
        <w:tc>
          <w:tcPr>
            <w:tcW w:w="1276" w:type="dxa"/>
          </w:tcPr>
          <w:p w:rsidR="00E77C2D" w:rsidRPr="008071CB" w:rsidRDefault="00E77C2D" w:rsidP="00DF7951">
            <w:pPr>
              <w:jc w:val="both"/>
              <w:rPr>
                <w:b w:val="0"/>
                <w:sz w:val="24"/>
                <w:szCs w:val="24"/>
              </w:rPr>
            </w:pPr>
            <w:r w:rsidRPr="008071CB">
              <w:rPr>
                <w:b w:val="0"/>
                <w:sz w:val="24"/>
                <w:szCs w:val="24"/>
              </w:rPr>
              <w:t>85,3</w:t>
            </w:r>
          </w:p>
        </w:tc>
        <w:tc>
          <w:tcPr>
            <w:tcW w:w="1275" w:type="dxa"/>
          </w:tcPr>
          <w:p w:rsidR="00E77C2D" w:rsidRPr="008071CB" w:rsidRDefault="00E77C2D" w:rsidP="00DF7951">
            <w:pPr>
              <w:jc w:val="both"/>
              <w:rPr>
                <w:b w:val="0"/>
                <w:sz w:val="24"/>
                <w:szCs w:val="24"/>
              </w:rPr>
            </w:pPr>
            <w:r w:rsidRPr="008071CB">
              <w:rPr>
                <w:b w:val="0"/>
                <w:sz w:val="24"/>
                <w:szCs w:val="24"/>
              </w:rPr>
              <w:t>85,1</w:t>
            </w:r>
          </w:p>
        </w:tc>
        <w:tc>
          <w:tcPr>
            <w:tcW w:w="1276" w:type="dxa"/>
          </w:tcPr>
          <w:p w:rsidR="00E77C2D" w:rsidRPr="008071CB" w:rsidRDefault="00E77C2D" w:rsidP="00DF7951">
            <w:pPr>
              <w:jc w:val="both"/>
              <w:rPr>
                <w:b w:val="0"/>
                <w:sz w:val="24"/>
                <w:szCs w:val="24"/>
              </w:rPr>
            </w:pPr>
            <w:r w:rsidRPr="008071CB">
              <w:rPr>
                <w:b w:val="0"/>
                <w:sz w:val="24"/>
                <w:szCs w:val="24"/>
              </w:rPr>
              <w:t>87,2</w:t>
            </w:r>
          </w:p>
        </w:tc>
        <w:tc>
          <w:tcPr>
            <w:tcW w:w="1276" w:type="dxa"/>
          </w:tcPr>
          <w:p w:rsidR="00E77C2D" w:rsidRPr="008071CB" w:rsidRDefault="00E77C2D" w:rsidP="00DF7951">
            <w:pPr>
              <w:jc w:val="both"/>
              <w:rPr>
                <w:b w:val="0"/>
                <w:sz w:val="24"/>
                <w:szCs w:val="24"/>
              </w:rPr>
            </w:pPr>
            <w:r w:rsidRPr="008071CB">
              <w:rPr>
                <w:b w:val="0"/>
                <w:sz w:val="24"/>
                <w:szCs w:val="24"/>
              </w:rPr>
              <w:t>96,2</w:t>
            </w:r>
          </w:p>
        </w:tc>
        <w:tc>
          <w:tcPr>
            <w:tcW w:w="1417" w:type="dxa"/>
          </w:tcPr>
          <w:p w:rsidR="00E77C2D" w:rsidRPr="008071CB" w:rsidRDefault="00E77C2D" w:rsidP="00DF7951">
            <w:pPr>
              <w:jc w:val="both"/>
              <w:rPr>
                <w:b w:val="0"/>
                <w:sz w:val="24"/>
                <w:szCs w:val="24"/>
              </w:rPr>
            </w:pPr>
            <w:r w:rsidRPr="008071CB">
              <w:rPr>
                <w:b w:val="0"/>
                <w:sz w:val="24"/>
                <w:szCs w:val="24"/>
              </w:rPr>
              <w:t>87,8</w:t>
            </w:r>
          </w:p>
        </w:tc>
        <w:tc>
          <w:tcPr>
            <w:tcW w:w="1418" w:type="dxa"/>
          </w:tcPr>
          <w:p w:rsidR="00E77C2D" w:rsidRPr="008071CB" w:rsidRDefault="00E77C2D" w:rsidP="00DF7951">
            <w:pPr>
              <w:jc w:val="both"/>
              <w:rPr>
                <w:b w:val="0"/>
                <w:sz w:val="24"/>
                <w:szCs w:val="24"/>
              </w:rPr>
            </w:pPr>
            <w:r w:rsidRPr="008071CB">
              <w:rPr>
                <w:b w:val="0"/>
                <w:sz w:val="24"/>
                <w:szCs w:val="24"/>
              </w:rPr>
              <w:t>86,05</w:t>
            </w:r>
          </w:p>
        </w:tc>
        <w:tc>
          <w:tcPr>
            <w:tcW w:w="1418" w:type="dxa"/>
          </w:tcPr>
          <w:p w:rsidR="00E77C2D" w:rsidRPr="008071CB" w:rsidRDefault="00E77C2D" w:rsidP="00DF7951">
            <w:pPr>
              <w:jc w:val="both"/>
              <w:rPr>
                <w:b w:val="0"/>
                <w:sz w:val="24"/>
                <w:szCs w:val="24"/>
              </w:rPr>
            </w:pPr>
            <w:r w:rsidRPr="008071CB">
              <w:rPr>
                <w:b w:val="0"/>
                <w:sz w:val="24"/>
                <w:szCs w:val="24"/>
              </w:rPr>
              <w:t>91,69</w:t>
            </w:r>
          </w:p>
        </w:tc>
        <w:tc>
          <w:tcPr>
            <w:tcW w:w="1418" w:type="dxa"/>
          </w:tcPr>
          <w:p w:rsidR="00E77C2D" w:rsidRPr="008071CB" w:rsidRDefault="00E77C2D" w:rsidP="00DF7951">
            <w:pPr>
              <w:jc w:val="both"/>
              <w:rPr>
                <w:b w:val="0"/>
                <w:sz w:val="24"/>
                <w:szCs w:val="24"/>
              </w:rPr>
            </w:pPr>
            <w:r w:rsidRPr="008071CB">
              <w:rPr>
                <w:b w:val="0"/>
                <w:sz w:val="24"/>
                <w:szCs w:val="24"/>
              </w:rPr>
              <w:t>85,08</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Костанайской области</w:t>
            </w:r>
          </w:p>
        </w:tc>
        <w:tc>
          <w:tcPr>
            <w:tcW w:w="1276" w:type="dxa"/>
          </w:tcPr>
          <w:p w:rsidR="00E77C2D" w:rsidRPr="008071CB" w:rsidRDefault="00E77C2D" w:rsidP="00DF7951">
            <w:pPr>
              <w:jc w:val="both"/>
              <w:rPr>
                <w:b w:val="0"/>
                <w:sz w:val="24"/>
                <w:szCs w:val="24"/>
              </w:rPr>
            </w:pPr>
            <w:r w:rsidRPr="008071CB">
              <w:rPr>
                <w:b w:val="0"/>
                <w:sz w:val="24"/>
                <w:szCs w:val="24"/>
              </w:rPr>
              <w:t>73,5</w:t>
            </w:r>
          </w:p>
        </w:tc>
        <w:tc>
          <w:tcPr>
            <w:tcW w:w="1275" w:type="dxa"/>
          </w:tcPr>
          <w:p w:rsidR="00E77C2D" w:rsidRPr="008071CB" w:rsidRDefault="00E77C2D" w:rsidP="00DF7951">
            <w:pPr>
              <w:jc w:val="both"/>
              <w:rPr>
                <w:b w:val="0"/>
                <w:sz w:val="24"/>
                <w:szCs w:val="24"/>
              </w:rPr>
            </w:pPr>
            <w:r w:rsidRPr="008071CB">
              <w:rPr>
                <w:b w:val="0"/>
                <w:sz w:val="24"/>
                <w:szCs w:val="24"/>
              </w:rPr>
              <w:t>54</w:t>
            </w:r>
          </w:p>
        </w:tc>
        <w:tc>
          <w:tcPr>
            <w:tcW w:w="1276" w:type="dxa"/>
          </w:tcPr>
          <w:p w:rsidR="00E77C2D" w:rsidRPr="008071CB" w:rsidRDefault="00E77C2D" w:rsidP="00DF7951">
            <w:pPr>
              <w:jc w:val="both"/>
              <w:rPr>
                <w:b w:val="0"/>
                <w:sz w:val="24"/>
                <w:szCs w:val="24"/>
              </w:rPr>
            </w:pPr>
            <w:r w:rsidRPr="008071CB">
              <w:rPr>
                <w:b w:val="0"/>
                <w:sz w:val="24"/>
                <w:szCs w:val="24"/>
              </w:rPr>
              <w:t>79</w:t>
            </w:r>
          </w:p>
        </w:tc>
        <w:tc>
          <w:tcPr>
            <w:tcW w:w="1276" w:type="dxa"/>
          </w:tcPr>
          <w:p w:rsidR="00E77C2D" w:rsidRPr="008071CB" w:rsidRDefault="00E77C2D" w:rsidP="00DF7951">
            <w:pPr>
              <w:jc w:val="both"/>
              <w:rPr>
                <w:b w:val="0"/>
                <w:sz w:val="24"/>
                <w:szCs w:val="24"/>
              </w:rPr>
            </w:pPr>
            <w:r w:rsidRPr="008071CB">
              <w:rPr>
                <w:b w:val="0"/>
                <w:sz w:val="24"/>
                <w:szCs w:val="24"/>
              </w:rPr>
              <w:t>56,8</w:t>
            </w:r>
          </w:p>
        </w:tc>
        <w:tc>
          <w:tcPr>
            <w:tcW w:w="1417" w:type="dxa"/>
          </w:tcPr>
          <w:p w:rsidR="00E77C2D" w:rsidRPr="008071CB" w:rsidRDefault="00E77C2D" w:rsidP="00DF7951">
            <w:pPr>
              <w:jc w:val="both"/>
              <w:rPr>
                <w:b w:val="0"/>
                <w:sz w:val="24"/>
                <w:szCs w:val="24"/>
              </w:rPr>
            </w:pPr>
            <w:r w:rsidRPr="008071CB">
              <w:rPr>
                <w:b w:val="0"/>
                <w:sz w:val="24"/>
                <w:szCs w:val="24"/>
              </w:rPr>
              <w:t>77,36</w:t>
            </w:r>
          </w:p>
        </w:tc>
        <w:tc>
          <w:tcPr>
            <w:tcW w:w="1418" w:type="dxa"/>
          </w:tcPr>
          <w:p w:rsidR="00E77C2D" w:rsidRPr="008071CB" w:rsidRDefault="00E77C2D" w:rsidP="00DF7951">
            <w:pPr>
              <w:jc w:val="both"/>
              <w:rPr>
                <w:b w:val="0"/>
                <w:sz w:val="24"/>
                <w:szCs w:val="24"/>
              </w:rPr>
            </w:pPr>
            <w:r w:rsidRPr="008071CB">
              <w:rPr>
                <w:b w:val="0"/>
                <w:sz w:val="24"/>
                <w:szCs w:val="24"/>
              </w:rPr>
              <w:t>87,14</w:t>
            </w:r>
          </w:p>
        </w:tc>
        <w:tc>
          <w:tcPr>
            <w:tcW w:w="1418" w:type="dxa"/>
          </w:tcPr>
          <w:p w:rsidR="00E77C2D" w:rsidRPr="008071CB" w:rsidRDefault="00E77C2D" w:rsidP="00DF7951">
            <w:pPr>
              <w:jc w:val="both"/>
              <w:rPr>
                <w:b w:val="0"/>
                <w:sz w:val="24"/>
                <w:szCs w:val="24"/>
              </w:rPr>
            </w:pPr>
            <w:r w:rsidRPr="008071CB">
              <w:rPr>
                <w:b w:val="0"/>
                <w:sz w:val="24"/>
                <w:szCs w:val="24"/>
              </w:rPr>
              <w:t>79,4</w:t>
            </w:r>
          </w:p>
        </w:tc>
        <w:tc>
          <w:tcPr>
            <w:tcW w:w="1418" w:type="dxa"/>
          </w:tcPr>
          <w:p w:rsidR="00E77C2D" w:rsidRPr="008071CB" w:rsidRDefault="00E77C2D" w:rsidP="00DF7951">
            <w:pPr>
              <w:jc w:val="both"/>
              <w:rPr>
                <w:b w:val="0"/>
                <w:sz w:val="24"/>
                <w:szCs w:val="24"/>
              </w:rPr>
            </w:pPr>
            <w:r w:rsidRPr="008071CB">
              <w:rPr>
                <w:b w:val="0"/>
                <w:sz w:val="24"/>
                <w:szCs w:val="24"/>
              </w:rPr>
              <w:t>86,89</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г. Астана</w:t>
            </w:r>
          </w:p>
        </w:tc>
        <w:tc>
          <w:tcPr>
            <w:tcW w:w="1276" w:type="dxa"/>
          </w:tcPr>
          <w:p w:rsidR="00E77C2D" w:rsidRPr="008071CB" w:rsidRDefault="00E77C2D" w:rsidP="00DF7951">
            <w:pPr>
              <w:jc w:val="both"/>
              <w:rPr>
                <w:b w:val="0"/>
                <w:sz w:val="24"/>
                <w:szCs w:val="24"/>
              </w:rPr>
            </w:pPr>
            <w:r w:rsidRPr="008071CB">
              <w:rPr>
                <w:b w:val="0"/>
                <w:sz w:val="24"/>
                <w:szCs w:val="24"/>
              </w:rPr>
              <w:t>73,5</w:t>
            </w:r>
          </w:p>
        </w:tc>
        <w:tc>
          <w:tcPr>
            <w:tcW w:w="1275" w:type="dxa"/>
          </w:tcPr>
          <w:p w:rsidR="00E77C2D" w:rsidRPr="008071CB" w:rsidRDefault="00E77C2D" w:rsidP="00DF7951">
            <w:pPr>
              <w:jc w:val="both"/>
              <w:rPr>
                <w:b w:val="0"/>
                <w:sz w:val="24"/>
                <w:szCs w:val="24"/>
              </w:rPr>
            </w:pPr>
            <w:r w:rsidRPr="008071CB">
              <w:rPr>
                <w:b w:val="0"/>
                <w:sz w:val="24"/>
                <w:szCs w:val="24"/>
              </w:rPr>
              <w:t>73,3</w:t>
            </w:r>
          </w:p>
        </w:tc>
        <w:tc>
          <w:tcPr>
            <w:tcW w:w="1276" w:type="dxa"/>
          </w:tcPr>
          <w:p w:rsidR="00E77C2D" w:rsidRPr="008071CB" w:rsidRDefault="00E77C2D" w:rsidP="00DF7951">
            <w:pPr>
              <w:jc w:val="both"/>
              <w:rPr>
                <w:b w:val="0"/>
                <w:sz w:val="24"/>
                <w:szCs w:val="24"/>
              </w:rPr>
            </w:pPr>
            <w:r w:rsidRPr="008071CB">
              <w:rPr>
                <w:b w:val="0"/>
                <w:sz w:val="24"/>
                <w:szCs w:val="24"/>
              </w:rPr>
              <w:t>85,7</w:t>
            </w:r>
          </w:p>
        </w:tc>
        <w:tc>
          <w:tcPr>
            <w:tcW w:w="1276" w:type="dxa"/>
          </w:tcPr>
          <w:p w:rsidR="00E77C2D" w:rsidRPr="008071CB" w:rsidRDefault="00E77C2D" w:rsidP="00DF7951">
            <w:pPr>
              <w:jc w:val="both"/>
              <w:rPr>
                <w:b w:val="0"/>
                <w:sz w:val="24"/>
                <w:szCs w:val="24"/>
              </w:rPr>
            </w:pPr>
            <w:r w:rsidRPr="008071CB">
              <w:rPr>
                <w:b w:val="0"/>
                <w:sz w:val="24"/>
                <w:szCs w:val="24"/>
              </w:rPr>
              <w:t>66,3</w:t>
            </w:r>
          </w:p>
        </w:tc>
        <w:tc>
          <w:tcPr>
            <w:tcW w:w="1417" w:type="dxa"/>
          </w:tcPr>
          <w:p w:rsidR="00E77C2D" w:rsidRPr="008071CB" w:rsidRDefault="00E77C2D" w:rsidP="00DF7951">
            <w:pPr>
              <w:jc w:val="both"/>
              <w:rPr>
                <w:b w:val="0"/>
                <w:sz w:val="24"/>
                <w:szCs w:val="24"/>
              </w:rPr>
            </w:pPr>
            <w:r w:rsidRPr="008071CB">
              <w:rPr>
                <w:b w:val="0"/>
                <w:sz w:val="24"/>
                <w:szCs w:val="24"/>
              </w:rPr>
              <w:t>81,65</w:t>
            </w:r>
          </w:p>
        </w:tc>
        <w:tc>
          <w:tcPr>
            <w:tcW w:w="1418" w:type="dxa"/>
          </w:tcPr>
          <w:p w:rsidR="00E77C2D" w:rsidRPr="008071CB" w:rsidRDefault="00E77C2D" w:rsidP="00DF7951">
            <w:pPr>
              <w:jc w:val="both"/>
              <w:rPr>
                <w:b w:val="0"/>
                <w:sz w:val="24"/>
                <w:szCs w:val="24"/>
              </w:rPr>
            </w:pPr>
            <w:r w:rsidRPr="008071CB">
              <w:rPr>
                <w:b w:val="0"/>
                <w:sz w:val="24"/>
                <w:szCs w:val="24"/>
              </w:rPr>
              <w:t>70,57</w:t>
            </w:r>
          </w:p>
        </w:tc>
        <w:tc>
          <w:tcPr>
            <w:tcW w:w="1418" w:type="dxa"/>
          </w:tcPr>
          <w:p w:rsidR="00E77C2D" w:rsidRPr="008071CB" w:rsidRDefault="00E77C2D" w:rsidP="00DF7951">
            <w:pPr>
              <w:jc w:val="both"/>
              <w:rPr>
                <w:b w:val="0"/>
                <w:sz w:val="24"/>
                <w:szCs w:val="24"/>
              </w:rPr>
            </w:pPr>
            <w:r w:rsidRPr="008071CB">
              <w:rPr>
                <w:b w:val="0"/>
                <w:sz w:val="24"/>
                <w:szCs w:val="24"/>
              </w:rPr>
              <w:t>79,57</w:t>
            </w:r>
          </w:p>
        </w:tc>
        <w:tc>
          <w:tcPr>
            <w:tcW w:w="1418" w:type="dxa"/>
          </w:tcPr>
          <w:p w:rsidR="00E77C2D" w:rsidRPr="008071CB" w:rsidRDefault="00E77C2D" w:rsidP="00DF7951">
            <w:pPr>
              <w:jc w:val="both"/>
              <w:rPr>
                <w:b w:val="0"/>
                <w:sz w:val="24"/>
                <w:szCs w:val="24"/>
              </w:rPr>
            </w:pPr>
            <w:r w:rsidRPr="008071CB">
              <w:rPr>
                <w:b w:val="0"/>
                <w:sz w:val="24"/>
                <w:szCs w:val="24"/>
              </w:rPr>
              <w:t>61,96</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ЮКО</w:t>
            </w:r>
          </w:p>
        </w:tc>
        <w:tc>
          <w:tcPr>
            <w:tcW w:w="1276" w:type="dxa"/>
          </w:tcPr>
          <w:p w:rsidR="00E77C2D" w:rsidRPr="008071CB" w:rsidRDefault="00E77C2D" w:rsidP="00DF7951">
            <w:pPr>
              <w:jc w:val="both"/>
              <w:rPr>
                <w:b w:val="0"/>
                <w:sz w:val="24"/>
                <w:szCs w:val="24"/>
              </w:rPr>
            </w:pPr>
            <w:r w:rsidRPr="008071CB">
              <w:rPr>
                <w:b w:val="0"/>
                <w:sz w:val="24"/>
                <w:szCs w:val="24"/>
              </w:rPr>
              <w:t>70,8</w:t>
            </w:r>
          </w:p>
        </w:tc>
        <w:tc>
          <w:tcPr>
            <w:tcW w:w="1275" w:type="dxa"/>
          </w:tcPr>
          <w:p w:rsidR="00E77C2D" w:rsidRPr="008071CB" w:rsidRDefault="00E77C2D" w:rsidP="00DF7951">
            <w:pPr>
              <w:jc w:val="both"/>
              <w:rPr>
                <w:b w:val="0"/>
                <w:sz w:val="24"/>
                <w:szCs w:val="24"/>
              </w:rPr>
            </w:pPr>
            <w:r w:rsidRPr="008071CB">
              <w:rPr>
                <w:b w:val="0"/>
                <w:sz w:val="24"/>
                <w:szCs w:val="24"/>
              </w:rPr>
              <w:t>84,1</w:t>
            </w:r>
          </w:p>
        </w:tc>
        <w:tc>
          <w:tcPr>
            <w:tcW w:w="1276" w:type="dxa"/>
          </w:tcPr>
          <w:p w:rsidR="00E77C2D" w:rsidRPr="008071CB" w:rsidRDefault="00E77C2D" w:rsidP="00DF7951">
            <w:pPr>
              <w:jc w:val="both"/>
              <w:rPr>
                <w:b w:val="0"/>
                <w:sz w:val="24"/>
                <w:szCs w:val="24"/>
              </w:rPr>
            </w:pPr>
          </w:p>
        </w:tc>
        <w:tc>
          <w:tcPr>
            <w:tcW w:w="1276" w:type="dxa"/>
          </w:tcPr>
          <w:p w:rsidR="00E77C2D" w:rsidRPr="008071CB" w:rsidRDefault="00E77C2D" w:rsidP="00DF7951">
            <w:pPr>
              <w:jc w:val="both"/>
              <w:rPr>
                <w:b w:val="0"/>
                <w:sz w:val="24"/>
                <w:szCs w:val="24"/>
              </w:rPr>
            </w:pPr>
          </w:p>
        </w:tc>
        <w:tc>
          <w:tcPr>
            <w:tcW w:w="1417" w:type="dxa"/>
          </w:tcPr>
          <w:p w:rsidR="00E77C2D" w:rsidRPr="008071CB" w:rsidRDefault="00E77C2D" w:rsidP="00DF7951">
            <w:pPr>
              <w:jc w:val="both"/>
              <w:rPr>
                <w:b w:val="0"/>
                <w:sz w:val="24"/>
                <w:szCs w:val="24"/>
              </w:rPr>
            </w:pPr>
          </w:p>
        </w:tc>
        <w:tc>
          <w:tcPr>
            <w:tcW w:w="1418" w:type="dxa"/>
          </w:tcPr>
          <w:p w:rsidR="00E77C2D" w:rsidRPr="008071CB" w:rsidRDefault="00E77C2D" w:rsidP="00DF7951">
            <w:pPr>
              <w:jc w:val="both"/>
              <w:rPr>
                <w:b w:val="0"/>
                <w:sz w:val="24"/>
                <w:szCs w:val="24"/>
              </w:rPr>
            </w:pPr>
          </w:p>
        </w:tc>
        <w:tc>
          <w:tcPr>
            <w:tcW w:w="1418" w:type="dxa"/>
          </w:tcPr>
          <w:p w:rsidR="00E77C2D" w:rsidRPr="008071CB" w:rsidRDefault="00E77C2D" w:rsidP="00DF7951">
            <w:pPr>
              <w:jc w:val="both"/>
              <w:rPr>
                <w:b w:val="0"/>
                <w:sz w:val="24"/>
                <w:szCs w:val="24"/>
              </w:rPr>
            </w:pPr>
          </w:p>
        </w:tc>
        <w:tc>
          <w:tcPr>
            <w:tcW w:w="1418" w:type="dxa"/>
          </w:tcPr>
          <w:p w:rsidR="00E77C2D" w:rsidRPr="008071CB" w:rsidRDefault="00E77C2D" w:rsidP="00DF7951">
            <w:pPr>
              <w:jc w:val="both"/>
              <w:rPr>
                <w:b w:val="0"/>
                <w:sz w:val="24"/>
                <w:szCs w:val="24"/>
              </w:rPr>
            </w:pP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Павлодарской области</w:t>
            </w:r>
          </w:p>
        </w:tc>
        <w:tc>
          <w:tcPr>
            <w:tcW w:w="1276" w:type="dxa"/>
          </w:tcPr>
          <w:p w:rsidR="00E77C2D" w:rsidRPr="008071CB" w:rsidRDefault="00E77C2D" w:rsidP="00DF7951">
            <w:pPr>
              <w:jc w:val="both"/>
              <w:rPr>
                <w:b w:val="0"/>
                <w:sz w:val="24"/>
                <w:szCs w:val="24"/>
              </w:rPr>
            </w:pPr>
            <w:r w:rsidRPr="008071CB">
              <w:rPr>
                <w:b w:val="0"/>
                <w:sz w:val="24"/>
                <w:szCs w:val="24"/>
              </w:rPr>
              <w:t>70,8</w:t>
            </w:r>
          </w:p>
        </w:tc>
        <w:tc>
          <w:tcPr>
            <w:tcW w:w="1275" w:type="dxa"/>
          </w:tcPr>
          <w:p w:rsidR="00E77C2D" w:rsidRPr="008071CB" w:rsidRDefault="00E77C2D" w:rsidP="00DF7951">
            <w:pPr>
              <w:jc w:val="both"/>
              <w:rPr>
                <w:b w:val="0"/>
                <w:sz w:val="24"/>
                <w:szCs w:val="24"/>
              </w:rPr>
            </w:pPr>
            <w:r w:rsidRPr="008071CB">
              <w:rPr>
                <w:b w:val="0"/>
                <w:sz w:val="24"/>
                <w:szCs w:val="24"/>
              </w:rPr>
              <w:t>50</w:t>
            </w:r>
          </w:p>
        </w:tc>
        <w:tc>
          <w:tcPr>
            <w:tcW w:w="1276" w:type="dxa"/>
          </w:tcPr>
          <w:p w:rsidR="00E77C2D" w:rsidRPr="008071CB" w:rsidRDefault="00E77C2D" w:rsidP="00DF7951">
            <w:pPr>
              <w:jc w:val="both"/>
              <w:rPr>
                <w:b w:val="0"/>
                <w:sz w:val="24"/>
                <w:szCs w:val="24"/>
              </w:rPr>
            </w:pPr>
            <w:r w:rsidRPr="008071CB">
              <w:rPr>
                <w:b w:val="0"/>
                <w:sz w:val="24"/>
                <w:szCs w:val="24"/>
              </w:rPr>
              <w:t>79,6</w:t>
            </w:r>
          </w:p>
        </w:tc>
        <w:tc>
          <w:tcPr>
            <w:tcW w:w="1276" w:type="dxa"/>
          </w:tcPr>
          <w:p w:rsidR="00E77C2D" w:rsidRPr="008071CB" w:rsidRDefault="00E77C2D" w:rsidP="00DF7951">
            <w:pPr>
              <w:jc w:val="both"/>
              <w:rPr>
                <w:b w:val="0"/>
                <w:sz w:val="24"/>
                <w:szCs w:val="24"/>
              </w:rPr>
            </w:pPr>
            <w:r w:rsidRPr="008071CB">
              <w:rPr>
                <w:b w:val="0"/>
                <w:sz w:val="24"/>
                <w:szCs w:val="24"/>
              </w:rPr>
              <w:t>50,7</w:t>
            </w:r>
          </w:p>
        </w:tc>
        <w:tc>
          <w:tcPr>
            <w:tcW w:w="1417" w:type="dxa"/>
          </w:tcPr>
          <w:p w:rsidR="00E77C2D" w:rsidRPr="008071CB" w:rsidRDefault="00E77C2D" w:rsidP="00DF7951">
            <w:pPr>
              <w:jc w:val="both"/>
              <w:rPr>
                <w:b w:val="0"/>
                <w:sz w:val="24"/>
                <w:szCs w:val="24"/>
              </w:rPr>
            </w:pPr>
            <w:r w:rsidRPr="008071CB">
              <w:rPr>
                <w:b w:val="0"/>
                <w:sz w:val="24"/>
                <w:szCs w:val="24"/>
              </w:rPr>
              <w:t>79,43</w:t>
            </w:r>
          </w:p>
        </w:tc>
        <w:tc>
          <w:tcPr>
            <w:tcW w:w="1418" w:type="dxa"/>
          </w:tcPr>
          <w:p w:rsidR="00E77C2D" w:rsidRPr="008071CB" w:rsidRDefault="00E77C2D" w:rsidP="00DF7951">
            <w:pPr>
              <w:jc w:val="both"/>
              <w:rPr>
                <w:b w:val="0"/>
                <w:sz w:val="24"/>
                <w:szCs w:val="24"/>
              </w:rPr>
            </w:pPr>
            <w:r w:rsidRPr="008071CB">
              <w:rPr>
                <w:b w:val="0"/>
                <w:sz w:val="24"/>
                <w:szCs w:val="24"/>
              </w:rPr>
              <w:t>69,5</w:t>
            </w:r>
          </w:p>
        </w:tc>
        <w:tc>
          <w:tcPr>
            <w:tcW w:w="1418" w:type="dxa"/>
          </w:tcPr>
          <w:p w:rsidR="00E77C2D" w:rsidRPr="008071CB" w:rsidRDefault="00E77C2D" w:rsidP="00DF7951">
            <w:pPr>
              <w:jc w:val="both"/>
              <w:rPr>
                <w:b w:val="0"/>
                <w:sz w:val="24"/>
                <w:szCs w:val="24"/>
              </w:rPr>
            </w:pPr>
            <w:r w:rsidRPr="008071CB">
              <w:rPr>
                <w:b w:val="0"/>
                <w:sz w:val="24"/>
                <w:szCs w:val="24"/>
              </w:rPr>
              <w:t>83,88</w:t>
            </w:r>
          </w:p>
        </w:tc>
        <w:tc>
          <w:tcPr>
            <w:tcW w:w="1418" w:type="dxa"/>
          </w:tcPr>
          <w:p w:rsidR="00E77C2D" w:rsidRPr="008071CB" w:rsidRDefault="00E77C2D" w:rsidP="00DF7951">
            <w:pPr>
              <w:jc w:val="both"/>
              <w:rPr>
                <w:b w:val="0"/>
                <w:sz w:val="24"/>
                <w:szCs w:val="24"/>
              </w:rPr>
            </w:pPr>
            <w:r w:rsidRPr="008071CB">
              <w:rPr>
                <w:b w:val="0"/>
                <w:sz w:val="24"/>
                <w:szCs w:val="24"/>
              </w:rPr>
              <w:t>69,2</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Алматинской области</w:t>
            </w:r>
          </w:p>
        </w:tc>
        <w:tc>
          <w:tcPr>
            <w:tcW w:w="1276" w:type="dxa"/>
          </w:tcPr>
          <w:p w:rsidR="00E77C2D" w:rsidRPr="008071CB" w:rsidRDefault="00E77C2D" w:rsidP="00DF7951">
            <w:pPr>
              <w:jc w:val="both"/>
              <w:rPr>
                <w:b w:val="0"/>
                <w:sz w:val="24"/>
                <w:szCs w:val="24"/>
              </w:rPr>
            </w:pPr>
            <w:r w:rsidRPr="008071CB">
              <w:rPr>
                <w:b w:val="0"/>
                <w:sz w:val="24"/>
                <w:szCs w:val="24"/>
              </w:rPr>
              <w:t>70,6</w:t>
            </w:r>
          </w:p>
        </w:tc>
        <w:tc>
          <w:tcPr>
            <w:tcW w:w="1275" w:type="dxa"/>
          </w:tcPr>
          <w:p w:rsidR="00E77C2D" w:rsidRPr="008071CB" w:rsidRDefault="00E77C2D" w:rsidP="00DF7951">
            <w:pPr>
              <w:jc w:val="both"/>
              <w:rPr>
                <w:b w:val="0"/>
                <w:sz w:val="24"/>
                <w:szCs w:val="24"/>
              </w:rPr>
            </w:pPr>
            <w:r w:rsidRPr="008071CB">
              <w:rPr>
                <w:b w:val="0"/>
                <w:sz w:val="24"/>
                <w:szCs w:val="24"/>
              </w:rPr>
              <w:t>73,9</w:t>
            </w:r>
          </w:p>
        </w:tc>
        <w:tc>
          <w:tcPr>
            <w:tcW w:w="1276" w:type="dxa"/>
          </w:tcPr>
          <w:p w:rsidR="00E77C2D" w:rsidRPr="008071CB" w:rsidRDefault="00E77C2D" w:rsidP="00DF7951">
            <w:pPr>
              <w:jc w:val="both"/>
              <w:rPr>
                <w:b w:val="0"/>
                <w:sz w:val="24"/>
                <w:szCs w:val="24"/>
              </w:rPr>
            </w:pPr>
            <w:r w:rsidRPr="008071CB">
              <w:rPr>
                <w:b w:val="0"/>
                <w:sz w:val="24"/>
                <w:szCs w:val="24"/>
              </w:rPr>
              <w:t>74,3</w:t>
            </w:r>
          </w:p>
        </w:tc>
        <w:tc>
          <w:tcPr>
            <w:tcW w:w="1276" w:type="dxa"/>
          </w:tcPr>
          <w:p w:rsidR="00E77C2D" w:rsidRPr="008071CB" w:rsidRDefault="00E77C2D" w:rsidP="00DF7951">
            <w:pPr>
              <w:jc w:val="both"/>
              <w:rPr>
                <w:b w:val="0"/>
                <w:sz w:val="24"/>
                <w:szCs w:val="24"/>
              </w:rPr>
            </w:pPr>
            <w:r w:rsidRPr="008071CB">
              <w:rPr>
                <w:b w:val="0"/>
                <w:sz w:val="24"/>
                <w:szCs w:val="24"/>
              </w:rPr>
              <w:t>41,1</w:t>
            </w:r>
          </w:p>
        </w:tc>
        <w:tc>
          <w:tcPr>
            <w:tcW w:w="1417" w:type="dxa"/>
          </w:tcPr>
          <w:p w:rsidR="00E77C2D" w:rsidRPr="008071CB" w:rsidRDefault="00E77C2D" w:rsidP="00DF7951">
            <w:pPr>
              <w:jc w:val="both"/>
              <w:rPr>
                <w:b w:val="0"/>
                <w:sz w:val="24"/>
                <w:szCs w:val="24"/>
              </w:rPr>
            </w:pPr>
            <w:r w:rsidRPr="008071CB">
              <w:rPr>
                <w:b w:val="0"/>
                <w:sz w:val="24"/>
                <w:szCs w:val="24"/>
              </w:rPr>
              <w:t>80,37</w:t>
            </w:r>
          </w:p>
        </w:tc>
        <w:tc>
          <w:tcPr>
            <w:tcW w:w="1418" w:type="dxa"/>
          </w:tcPr>
          <w:p w:rsidR="00E77C2D" w:rsidRPr="008071CB" w:rsidRDefault="00E77C2D" w:rsidP="00DF7951">
            <w:pPr>
              <w:jc w:val="both"/>
              <w:rPr>
                <w:b w:val="0"/>
                <w:sz w:val="24"/>
                <w:szCs w:val="24"/>
              </w:rPr>
            </w:pPr>
            <w:r w:rsidRPr="008071CB">
              <w:rPr>
                <w:b w:val="0"/>
                <w:sz w:val="24"/>
                <w:szCs w:val="24"/>
              </w:rPr>
              <w:t>92,22</w:t>
            </w:r>
          </w:p>
        </w:tc>
        <w:tc>
          <w:tcPr>
            <w:tcW w:w="1418" w:type="dxa"/>
          </w:tcPr>
          <w:p w:rsidR="00E77C2D" w:rsidRPr="008071CB" w:rsidRDefault="00E77C2D" w:rsidP="00DF7951">
            <w:pPr>
              <w:jc w:val="both"/>
              <w:rPr>
                <w:b w:val="0"/>
                <w:sz w:val="24"/>
                <w:szCs w:val="24"/>
              </w:rPr>
            </w:pPr>
            <w:r w:rsidRPr="008071CB">
              <w:rPr>
                <w:b w:val="0"/>
                <w:sz w:val="24"/>
                <w:szCs w:val="24"/>
              </w:rPr>
              <w:t>72,59</w:t>
            </w:r>
          </w:p>
        </w:tc>
        <w:tc>
          <w:tcPr>
            <w:tcW w:w="1418" w:type="dxa"/>
          </w:tcPr>
          <w:p w:rsidR="00E77C2D" w:rsidRPr="008071CB" w:rsidRDefault="00E77C2D" w:rsidP="00DF7951">
            <w:pPr>
              <w:jc w:val="both"/>
              <w:rPr>
                <w:b w:val="0"/>
                <w:sz w:val="24"/>
                <w:szCs w:val="24"/>
              </w:rPr>
            </w:pPr>
            <w:r w:rsidRPr="008071CB">
              <w:rPr>
                <w:b w:val="0"/>
                <w:sz w:val="24"/>
                <w:szCs w:val="24"/>
              </w:rPr>
              <w:t>90,50</w:t>
            </w:r>
          </w:p>
        </w:tc>
      </w:tr>
      <w:tr w:rsidR="00653CE8" w:rsidRPr="008071CB" w:rsidTr="00177896">
        <w:tc>
          <w:tcPr>
            <w:tcW w:w="3794" w:type="dxa"/>
          </w:tcPr>
          <w:p w:rsidR="00653CE8" w:rsidRPr="008071CB" w:rsidRDefault="00653CE8" w:rsidP="00DF7951">
            <w:pPr>
              <w:jc w:val="both"/>
              <w:rPr>
                <w:b w:val="0"/>
                <w:sz w:val="24"/>
                <w:szCs w:val="24"/>
                <w:lang w:val="en-US"/>
              </w:rPr>
            </w:pPr>
            <w:r w:rsidRPr="008071CB">
              <w:rPr>
                <w:b w:val="0"/>
                <w:sz w:val="24"/>
                <w:szCs w:val="24"/>
              </w:rPr>
              <w:t>Акимат ВКО</w:t>
            </w:r>
          </w:p>
        </w:tc>
        <w:tc>
          <w:tcPr>
            <w:tcW w:w="1276" w:type="dxa"/>
          </w:tcPr>
          <w:p w:rsidR="00653CE8" w:rsidRPr="008071CB" w:rsidRDefault="00653CE8" w:rsidP="00D53BE1">
            <w:pPr>
              <w:jc w:val="both"/>
              <w:rPr>
                <w:b w:val="0"/>
                <w:sz w:val="24"/>
                <w:szCs w:val="24"/>
              </w:rPr>
            </w:pPr>
            <w:r w:rsidRPr="008071CB">
              <w:rPr>
                <w:b w:val="0"/>
                <w:sz w:val="24"/>
                <w:szCs w:val="24"/>
              </w:rPr>
              <w:t>70,6</w:t>
            </w:r>
          </w:p>
        </w:tc>
        <w:tc>
          <w:tcPr>
            <w:tcW w:w="1275" w:type="dxa"/>
          </w:tcPr>
          <w:p w:rsidR="00653CE8" w:rsidRPr="008071CB" w:rsidRDefault="00653CE8" w:rsidP="00D53BE1">
            <w:pPr>
              <w:jc w:val="both"/>
              <w:rPr>
                <w:b w:val="0"/>
                <w:sz w:val="24"/>
                <w:szCs w:val="24"/>
              </w:rPr>
            </w:pPr>
            <w:r w:rsidRPr="008071CB">
              <w:rPr>
                <w:b w:val="0"/>
                <w:sz w:val="24"/>
                <w:szCs w:val="24"/>
              </w:rPr>
              <w:t>83,2</w:t>
            </w:r>
          </w:p>
        </w:tc>
        <w:tc>
          <w:tcPr>
            <w:tcW w:w="1276" w:type="dxa"/>
          </w:tcPr>
          <w:p w:rsidR="00653CE8" w:rsidRPr="008071CB" w:rsidRDefault="00653CE8" w:rsidP="00DF7951">
            <w:pPr>
              <w:jc w:val="both"/>
              <w:rPr>
                <w:b w:val="0"/>
                <w:sz w:val="24"/>
                <w:szCs w:val="24"/>
              </w:rPr>
            </w:pPr>
            <w:r w:rsidRPr="008071CB">
              <w:rPr>
                <w:b w:val="0"/>
                <w:sz w:val="24"/>
                <w:szCs w:val="24"/>
              </w:rPr>
              <w:t>82,8</w:t>
            </w:r>
          </w:p>
        </w:tc>
        <w:tc>
          <w:tcPr>
            <w:tcW w:w="1276" w:type="dxa"/>
          </w:tcPr>
          <w:p w:rsidR="00653CE8" w:rsidRPr="008071CB" w:rsidRDefault="00653CE8" w:rsidP="00DF7951">
            <w:pPr>
              <w:jc w:val="both"/>
              <w:rPr>
                <w:b w:val="0"/>
                <w:sz w:val="24"/>
                <w:szCs w:val="24"/>
              </w:rPr>
            </w:pPr>
            <w:r w:rsidRPr="008071CB">
              <w:rPr>
                <w:b w:val="0"/>
                <w:sz w:val="24"/>
                <w:szCs w:val="24"/>
              </w:rPr>
              <w:t>89,8</w:t>
            </w:r>
          </w:p>
        </w:tc>
        <w:tc>
          <w:tcPr>
            <w:tcW w:w="1417" w:type="dxa"/>
          </w:tcPr>
          <w:p w:rsidR="00653CE8" w:rsidRPr="008071CB" w:rsidRDefault="00653CE8" w:rsidP="00DF7951">
            <w:pPr>
              <w:jc w:val="both"/>
              <w:rPr>
                <w:b w:val="0"/>
                <w:sz w:val="24"/>
                <w:szCs w:val="24"/>
              </w:rPr>
            </w:pPr>
            <w:r w:rsidRPr="008071CB">
              <w:rPr>
                <w:b w:val="0"/>
                <w:sz w:val="24"/>
                <w:szCs w:val="24"/>
              </w:rPr>
              <w:t>84,2</w:t>
            </w:r>
          </w:p>
        </w:tc>
        <w:tc>
          <w:tcPr>
            <w:tcW w:w="1418" w:type="dxa"/>
          </w:tcPr>
          <w:p w:rsidR="00653CE8" w:rsidRPr="008071CB" w:rsidRDefault="00653CE8" w:rsidP="00DF7951">
            <w:pPr>
              <w:jc w:val="both"/>
              <w:rPr>
                <w:b w:val="0"/>
                <w:sz w:val="24"/>
                <w:szCs w:val="24"/>
              </w:rPr>
            </w:pPr>
            <w:r w:rsidRPr="008071CB">
              <w:rPr>
                <w:b w:val="0"/>
                <w:sz w:val="24"/>
                <w:szCs w:val="24"/>
              </w:rPr>
              <w:t>89,3</w:t>
            </w:r>
          </w:p>
        </w:tc>
        <w:tc>
          <w:tcPr>
            <w:tcW w:w="1418" w:type="dxa"/>
          </w:tcPr>
          <w:p w:rsidR="00653CE8" w:rsidRPr="008071CB" w:rsidRDefault="00653CE8" w:rsidP="00DF7951">
            <w:pPr>
              <w:jc w:val="both"/>
              <w:rPr>
                <w:b w:val="0"/>
                <w:sz w:val="24"/>
                <w:szCs w:val="24"/>
              </w:rPr>
            </w:pPr>
            <w:r w:rsidRPr="008071CB">
              <w:rPr>
                <w:b w:val="0"/>
                <w:sz w:val="24"/>
                <w:szCs w:val="24"/>
              </w:rPr>
              <w:t>88,3</w:t>
            </w:r>
          </w:p>
        </w:tc>
        <w:tc>
          <w:tcPr>
            <w:tcW w:w="1418" w:type="dxa"/>
          </w:tcPr>
          <w:p w:rsidR="00653CE8" w:rsidRPr="008071CB" w:rsidRDefault="00653CE8" w:rsidP="00DF7951">
            <w:pPr>
              <w:jc w:val="both"/>
              <w:rPr>
                <w:b w:val="0"/>
                <w:sz w:val="24"/>
                <w:szCs w:val="24"/>
              </w:rPr>
            </w:pPr>
            <w:r w:rsidRPr="008071CB">
              <w:rPr>
                <w:b w:val="0"/>
                <w:sz w:val="24"/>
                <w:szCs w:val="24"/>
              </w:rPr>
              <w:t>84,43</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Актюбинской области</w:t>
            </w:r>
          </w:p>
        </w:tc>
        <w:tc>
          <w:tcPr>
            <w:tcW w:w="1276" w:type="dxa"/>
          </w:tcPr>
          <w:p w:rsidR="00E77C2D" w:rsidRPr="008071CB" w:rsidRDefault="00E77C2D" w:rsidP="00DF7951">
            <w:pPr>
              <w:jc w:val="both"/>
              <w:rPr>
                <w:b w:val="0"/>
                <w:sz w:val="24"/>
                <w:szCs w:val="24"/>
              </w:rPr>
            </w:pPr>
            <w:r w:rsidRPr="008071CB">
              <w:rPr>
                <w:b w:val="0"/>
                <w:sz w:val="24"/>
                <w:szCs w:val="24"/>
              </w:rPr>
              <w:t>70,5</w:t>
            </w:r>
          </w:p>
        </w:tc>
        <w:tc>
          <w:tcPr>
            <w:tcW w:w="1275" w:type="dxa"/>
          </w:tcPr>
          <w:p w:rsidR="00E77C2D" w:rsidRPr="008071CB" w:rsidRDefault="00E77C2D" w:rsidP="00DF7951">
            <w:pPr>
              <w:jc w:val="both"/>
              <w:rPr>
                <w:b w:val="0"/>
                <w:sz w:val="24"/>
                <w:szCs w:val="24"/>
                <w:lang w:val="en-US"/>
              </w:rPr>
            </w:pPr>
            <w:r w:rsidRPr="008071CB">
              <w:rPr>
                <w:b w:val="0"/>
                <w:sz w:val="24"/>
                <w:szCs w:val="24"/>
              </w:rPr>
              <w:t>46</w:t>
            </w:r>
          </w:p>
        </w:tc>
        <w:tc>
          <w:tcPr>
            <w:tcW w:w="1276" w:type="dxa"/>
          </w:tcPr>
          <w:p w:rsidR="00E77C2D" w:rsidRPr="008071CB" w:rsidRDefault="00E77C2D" w:rsidP="00DF7951">
            <w:pPr>
              <w:jc w:val="both"/>
              <w:rPr>
                <w:b w:val="0"/>
                <w:sz w:val="24"/>
                <w:szCs w:val="24"/>
              </w:rPr>
            </w:pPr>
            <w:r w:rsidRPr="008071CB">
              <w:rPr>
                <w:b w:val="0"/>
                <w:sz w:val="24"/>
                <w:szCs w:val="24"/>
              </w:rPr>
              <w:t>82,9</w:t>
            </w:r>
          </w:p>
        </w:tc>
        <w:tc>
          <w:tcPr>
            <w:tcW w:w="1276" w:type="dxa"/>
          </w:tcPr>
          <w:p w:rsidR="00E77C2D" w:rsidRPr="008071CB" w:rsidRDefault="00E77C2D" w:rsidP="00DF7951">
            <w:pPr>
              <w:jc w:val="both"/>
              <w:rPr>
                <w:b w:val="0"/>
                <w:sz w:val="24"/>
                <w:szCs w:val="24"/>
              </w:rPr>
            </w:pPr>
            <w:r w:rsidRPr="008071CB">
              <w:rPr>
                <w:b w:val="0"/>
                <w:sz w:val="24"/>
                <w:szCs w:val="24"/>
              </w:rPr>
              <w:t>64,8</w:t>
            </w:r>
          </w:p>
        </w:tc>
        <w:tc>
          <w:tcPr>
            <w:tcW w:w="1417" w:type="dxa"/>
          </w:tcPr>
          <w:p w:rsidR="00E77C2D" w:rsidRPr="008071CB" w:rsidRDefault="00E77C2D" w:rsidP="00DF7951">
            <w:pPr>
              <w:jc w:val="both"/>
              <w:rPr>
                <w:b w:val="0"/>
                <w:sz w:val="24"/>
                <w:szCs w:val="24"/>
              </w:rPr>
            </w:pPr>
            <w:r w:rsidRPr="008071CB">
              <w:rPr>
                <w:b w:val="0"/>
                <w:sz w:val="24"/>
                <w:szCs w:val="24"/>
              </w:rPr>
              <w:t>81,43</w:t>
            </w:r>
          </w:p>
        </w:tc>
        <w:tc>
          <w:tcPr>
            <w:tcW w:w="1418" w:type="dxa"/>
          </w:tcPr>
          <w:p w:rsidR="00E77C2D" w:rsidRPr="008071CB" w:rsidRDefault="00E77C2D" w:rsidP="00DF7951">
            <w:pPr>
              <w:jc w:val="both"/>
              <w:rPr>
                <w:b w:val="0"/>
                <w:sz w:val="24"/>
                <w:szCs w:val="24"/>
              </w:rPr>
            </w:pPr>
            <w:r w:rsidRPr="008071CB">
              <w:rPr>
                <w:b w:val="0"/>
                <w:sz w:val="24"/>
                <w:szCs w:val="24"/>
              </w:rPr>
              <w:t>67,91</w:t>
            </w:r>
          </w:p>
        </w:tc>
        <w:tc>
          <w:tcPr>
            <w:tcW w:w="1418" w:type="dxa"/>
          </w:tcPr>
          <w:p w:rsidR="00E77C2D" w:rsidRPr="008071CB" w:rsidRDefault="00E77C2D" w:rsidP="00DF7951">
            <w:pPr>
              <w:jc w:val="both"/>
              <w:rPr>
                <w:b w:val="0"/>
                <w:sz w:val="24"/>
                <w:szCs w:val="24"/>
              </w:rPr>
            </w:pPr>
            <w:r w:rsidRPr="008071CB">
              <w:rPr>
                <w:b w:val="0"/>
                <w:sz w:val="24"/>
                <w:szCs w:val="24"/>
              </w:rPr>
              <w:t>79,96</w:t>
            </w:r>
          </w:p>
        </w:tc>
        <w:tc>
          <w:tcPr>
            <w:tcW w:w="1418" w:type="dxa"/>
          </w:tcPr>
          <w:p w:rsidR="00E77C2D" w:rsidRPr="008071CB" w:rsidRDefault="00E77C2D" w:rsidP="00DF7951">
            <w:pPr>
              <w:jc w:val="both"/>
              <w:rPr>
                <w:b w:val="0"/>
                <w:sz w:val="24"/>
                <w:szCs w:val="24"/>
              </w:rPr>
            </w:pPr>
            <w:r w:rsidRPr="008071CB">
              <w:rPr>
                <w:b w:val="0"/>
                <w:sz w:val="24"/>
                <w:szCs w:val="24"/>
              </w:rPr>
              <w:t>61,42</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Атырауской области</w:t>
            </w:r>
          </w:p>
        </w:tc>
        <w:tc>
          <w:tcPr>
            <w:tcW w:w="1276" w:type="dxa"/>
          </w:tcPr>
          <w:p w:rsidR="00E77C2D" w:rsidRPr="008071CB" w:rsidRDefault="00E77C2D" w:rsidP="00DF7951">
            <w:pPr>
              <w:jc w:val="both"/>
              <w:rPr>
                <w:b w:val="0"/>
                <w:sz w:val="24"/>
                <w:szCs w:val="24"/>
              </w:rPr>
            </w:pPr>
            <w:r w:rsidRPr="008071CB">
              <w:rPr>
                <w:b w:val="0"/>
                <w:sz w:val="24"/>
                <w:szCs w:val="24"/>
              </w:rPr>
              <w:t>70,4</w:t>
            </w:r>
          </w:p>
        </w:tc>
        <w:tc>
          <w:tcPr>
            <w:tcW w:w="1275" w:type="dxa"/>
          </w:tcPr>
          <w:p w:rsidR="00E77C2D" w:rsidRPr="008071CB" w:rsidRDefault="00E77C2D" w:rsidP="00DF7951">
            <w:pPr>
              <w:jc w:val="both"/>
              <w:rPr>
                <w:b w:val="0"/>
                <w:sz w:val="24"/>
                <w:szCs w:val="24"/>
              </w:rPr>
            </w:pPr>
            <w:r w:rsidRPr="008071CB">
              <w:rPr>
                <w:b w:val="0"/>
                <w:sz w:val="24"/>
                <w:szCs w:val="24"/>
              </w:rPr>
              <w:t>76,6</w:t>
            </w:r>
          </w:p>
        </w:tc>
        <w:tc>
          <w:tcPr>
            <w:tcW w:w="1276" w:type="dxa"/>
          </w:tcPr>
          <w:p w:rsidR="00E77C2D" w:rsidRPr="008071CB" w:rsidRDefault="00E77C2D" w:rsidP="00DF7951">
            <w:pPr>
              <w:jc w:val="both"/>
              <w:rPr>
                <w:b w:val="0"/>
                <w:sz w:val="24"/>
                <w:szCs w:val="24"/>
              </w:rPr>
            </w:pPr>
            <w:r w:rsidRPr="008071CB">
              <w:rPr>
                <w:b w:val="0"/>
                <w:sz w:val="24"/>
                <w:szCs w:val="24"/>
              </w:rPr>
              <w:t>84,8</w:t>
            </w:r>
          </w:p>
        </w:tc>
        <w:tc>
          <w:tcPr>
            <w:tcW w:w="1276" w:type="dxa"/>
          </w:tcPr>
          <w:p w:rsidR="00E77C2D" w:rsidRPr="008071CB" w:rsidRDefault="00E77C2D" w:rsidP="00DF7951">
            <w:pPr>
              <w:jc w:val="both"/>
              <w:rPr>
                <w:b w:val="0"/>
                <w:sz w:val="24"/>
                <w:szCs w:val="24"/>
              </w:rPr>
            </w:pPr>
            <w:r w:rsidRPr="008071CB">
              <w:rPr>
                <w:b w:val="0"/>
                <w:sz w:val="24"/>
                <w:szCs w:val="24"/>
              </w:rPr>
              <w:t>85,1</w:t>
            </w:r>
          </w:p>
        </w:tc>
        <w:tc>
          <w:tcPr>
            <w:tcW w:w="1417" w:type="dxa"/>
          </w:tcPr>
          <w:p w:rsidR="00E77C2D" w:rsidRPr="008071CB" w:rsidRDefault="00E77C2D" w:rsidP="00DF7951">
            <w:pPr>
              <w:jc w:val="both"/>
              <w:rPr>
                <w:b w:val="0"/>
                <w:sz w:val="24"/>
                <w:szCs w:val="24"/>
              </w:rPr>
            </w:pPr>
            <w:r w:rsidRPr="008071CB">
              <w:rPr>
                <w:b w:val="0"/>
                <w:sz w:val="24"/>
                <w:szCs w:val="24"/>
              </w:rPr>
              <w:t>63,56</w:t>
            </w:r>
          </w:p>
        </w:tc>
        <w:tc>
          <w:tcPr>
            <w:tcW w:w="1418" w:type="dxa"/>
          </w:tcPr>
          <w:p w:rsidR="00E77C2D" w:rsidRPr="008071CB" w:rsidRDefault="00E77C2D" w:rsidP="00DF7951">
            <w:pPr>
              <w:jc w:val="both"/>
              <w:rPr>
                <w:b w:val="0"/>
                <w:sz w:val="24"/>
                <w:szCs w:val="24"/>
              </w:rPr>
            </w:pPr>
            <w:r w:rsidRPr="008071CB">
              <w:rPr>
                <w:b w:val="0"/>
                <w:sz w:val="24"/>
                <w:szCs w:val="24"/>
              </w:rPr>
              <w:t>78,79</w:t>
            </w:r>
          </w:p>
        </w:tc>
        <w:tc>
          <w:tcPr>
            <w:tcW w:w="1418" w:type="dxa"/>
          </w:tcPr>
          <w:p w:rsidR="00E77C2D" w:rsidRPr="008071CB" w:rsidRDefault="00E77C2D" w:rsidP="00DF7951">
            <w:pPr>
              <w:jc w:val="both"/>
              <w:rPr>
                <w:b w:val="0"/>
                <w:sz w:val="24"/>
                <w:szCs w:val="24"/>
              </w:rPr>
            </w:pPr>
            <w:r w:rsidRPr="008071CB">
              <w:rPr>
                <w:b w:val="0"/>
                <w:sz w:val="24"/>
                <w:szCs w:val="24"/>
              </w:rPr>
              <w:t>77</w:t>
            </w:r>
          </w:p>
        </w:tc>
        <w:tc>
          <w:tcPr>
            <w:tcW w:w="1418" w:type="dxa"/>
          </w:tcPr>
          <w:p w:rsidR="00E77C2D" w:rsidRPr="008071CB" w:rsidRDefault="00E77C2D" w:rsidP="00DF7951">
            <w:pPr>
              <w:jc w:val="both"/>
              <w:rPr>
                <w:b w:val="0"/>
                <w:sz w:val="24"/>
                <w:szCs w:val="24"/>
              </w:rPr>
            </w:pPr>
            <w:r w:rsidRPr="008071CB">
              <w:rPr>
                <w:b w:val="0"/>
                <w:sz w:val="24"/>
                <w:szCs w:val="24"/>
              </w:rPr>
              <w:t>83,75</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Жамбылской области</w:t>
            </w:r>
          </w:p>
        </w:tc>
        <w:tc>
          <w:tcPr>
            <w:tcW w:w="1276" w:type="dxa"/>
          </w:tcPr>
          <w:p w:rsidR="00E77C2D" w:rsidRPr="008071CB" w:rsidRDefault="00E77C2D" w:rsidP="00DF7951">
            <w:pPr>
              <w:jc w:val="both"/>
              <w:rPr>
                <w:b w:val="0"/>
                <w:sz w:val="24"/>
                <w:szCs w:val="24"/>
                <w:lang w:val="en-US"/>
              </w:rPr>
            </w:pPr>
            <w:r w:rsidRPr="008071CB">
              <w:rPr>
                <w:b w:val="0"/>
                <w:sz w:val="24"/>
                <w:szCs w:val="24"/>
              </w:rPr>
              <w:t>68,3</w:t>
            </w:r>
          </w:p>
        </w:tc>
        <w:tc>
          <w:tcPr>
            <w:tcW w:w="1275" w:type="dxa"/>
          </w:tcPr>
          <w:p w:rsidR="00E77C2D" w:rsidRPr="008071CB" w:rsidRDefault="00E77C2D" w:rsidP="00DF7951">
            <w:pPr>
              <w:jc w:val="both"/>
              <w:rPr>
                <w:b w:val="0"/>
                <w:sz w:val="24"/>
                <w:szCs w:val="24"/>
              </w:rPr>
            </w:pPr>
            <w:r w:rsidRPr="008071CB">
              <w:rPr>
                <w:b w:val="0"/>
                <w:sz w:val="24"/>
                <w:szCs w:val="24"/>
              </w:rPr>
              <w:t>52</w:t>
            </w:r>
          </w:p>
        </w:tc>
        <w:tc>
          <w:tcPr>
            <w:tcW w:w="1276" w:type="dxa"/>
          </w:tcPr>
          <w:p w:rsidR="00E77C2D" w:rsidRPr="008071CB" w:rsidRDefault="00E77C2D" w:rsidP="00DF7951">
            <w:pPr>
              <w:jc w:val="both"/>
              <w:rPr>
                <w:b w:val="0"/>
                <w:sz w:val="24"/>
                <w:szCs w:val="24"/>
              </w:rPr>
            </w:pPr>
            <w:r w:rsidRPr="008071CB">
              <w:rPr>
                <w:b w:val="0"/>
                <w:sz w:val="24"/>
                <w:szCs w:val="24"/>
              </w:rPr>
              <w:t>77,7</w:t>
            </w:r>
          </w:p>
        </w:tc>
        <w:tc>
          <w:tcPr>
            <w:tcW w:w="1276" w:type="dxa"/>
          </w:tcPr>
          <w:p w:rsidR="00E77C2D" w:rsidRPr="008071CB" w:rsidRDefault="00E77C2D" w:rsidP="00DF7951">
            <w:pPr>
              <w:jc w:val="both"/>
              <w:rPr>
                <w:b w:val="0"/>
                <w:sz w:val="24"/>
                <w:szCs w:val="24"/>
              </w:rPr>
            </w:pPr>
            <w:r w:rsidRPr="008071CB">
              <w:rPr>
                <w:b w:val="0"/>
                <w:sz w:val="24"/>
                <w:szCs w:val="24"/>
              </w:rPr>
              <w:t>64,9</w:t>
            </w:r>
          </w:p>
        </w:tc>
        <w:tc>
          <w:tcPr>
            <w:tcW w:w="1417" w:type="dxa"/>
          </w:tcPr>
          <w:p w:rsidR="00E77C2D" w:rsidRPr="008071CB" w:rsidRDefault="00E77C2D" w:rsidP="00DF7951">
            <w:pPr>
              <w:jc w:val="both"/>
              <w:rPr>
                <w:b w:val="0"/>
                <w:sz w:val="24"/>
                <w:szCs w:val="24"/>
              </w:rPr>
            </w:pPr>
            <w:r w:rsidRPr="008071CB">
              <w:rPr>
                <w:b w:val="0"/>
                <w:sz w:val="24"/>
                <w:szCs w:val="24"/>
              </w:rPr>
              <w:t>74,1</w:t>
            </w:r>
          </w:p>
        </w:tc>
        <w:tc>
          <w:tcPr>
            <w:tcW w:w="1418" w:type="dxa"/>
          </w:tcPr>
          <w:p w:rsidR="00E77C2D" w:rsidRPr="008071CB" w:rsidRDefault="00E77C2D" w:rsidP="00DF7951">
            <w:pPr>
              <w:jc w:val="both"/>
              <w:rPr>
                <w:b w:val="0"/>
                <w:sz w:val="24"/>
                <w:szCs w:val="24"/>
              </w:rPr>
            </w:pPr>
            <w:r w:rsidRPr="008071CB">
              <w:rPr>
                <w:b w:val="0"/>
                <w:sz w:val="24"/>
                <w:szCs w:val="24"/>
              </w:rPr>
              <w:t>75,83</w:t>
            </w:r>
          </w:p>
        </w:tc>
        <w:tc>
          <w:tcPr>
            <w:tcW w:w="1418" w:type="dxa"/>
          </w:tcPr>
          <w:p w:rsidR="00E77C2D" w:rsidRPr="008071CB" w:rsidRDefault="00E77C2D" w:rsidP="00DF7951">
            <w:pPr>
              <w:jc w:val="both"/>
              <w:rPr>
                <w:b w:val="0"/>
                <w:sz w:val="24"/>
                <w:szCs w:val="24"/>
              </w:rPr>
            </w:pPr>
            <w:r w:rsidRPr="008071CB">
              <w:rPr>
                <w:b w:val="0"/>
                <w:sz w:val="24"/>
                <w:szCs w:val="24"/>
              </w:rPr>
              <w:t>73,05</w:t>
            </w:r>
          </w:p>
        </w:tc>
        <w:tc>
          <w:tcPr>
            <w:tcW w:w="1418" w:type="dxa"/>
          </w:tcPr>
          <w:p w:rsidR="00E77C2D" w:rsidRPr="008071CB" w:rsidRDefault="00E77C2D" w:rsidP="00DF7951">
            <w:pPr>
              <w:jc w:val="both"/>
              <w:rPr>
                <w:b w:val="0"/>
                <w:sz w:val="24"/>
                <w:szCs w:val="24"/>
              </w:rPr>
            </w:pPr>
            <w:r w:rsidRPr="008071CB">
              <w:rPr>
                <w:b w:val="0"/>
                <w:sz w:val="24"/>
                <w:szCs w:val="24"/>
              </w:rPr>
              <w:t>61,50</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СКО</w:t>
            </w:r>
          </w:p>
        </w:tc>
        <w:tc>
          <w:tcPr>
            <w:tcW w:w="1276" w:type="dxa"/>
          </w:tcPr>
          <w:p w:rsidR="00E77C2D" w:rsidRPr="008071CB" w:rsidRDefault="00E77C2D" w:rsidP="00DF7951">
            <w:pPr>
              <w:jc w:val="both"/>
              <w:rPr>
                <w:b w:val="0"/>
                <w:sz w:val="24"/>
                <w:szCs w:val="24"/>
              </w:rPr>
            </w:pPr>
            <w:r w:rsidRPr="008071CB">
              <w:rPr>
                <w:b w:val="0"/>
                <w:sz w:val="24"/>
                <w:szCs w:val="24"/>
              </w:rPr>
              <w:t>65,5</w:t>
            </w:r>
          </w:p>
        </w:tc>
        <w:tc>
          <w:tcPr>
            <w:tcW w:w="1275" w:type="dxa"/>
          </w:tcPr>
          <w:p w:rsidR="00E77C2D" w:rsidRPr="008071CB" w:rsidRDefault="00E77C2D" w:rsidP="00DF7951">
            <w:pPr>
              <w:jc w:val="both"/>
              <w:rPr>
                <w:b w:val="0"/>
                <w:sz w:val="24"/>
                <w:szCs w:val="24"/>
              </w:rPr>
            </w:pPr>
            <w:r w:rsidRPr="008071CB">
              <w:rPr>
                <w:b w:val="0"/>
                <w:sz w:val="24"/>
                <w:szCs w:val="24"/>
              </w:rPr>
              <w:t>70</w:t>
            </w:r>
          </w:p>
        </w:tc>
        <w:tc>
          <w:tcPr>
            <w:tcW w:w="1276" w:type="dxa"/>
          </w:tcPr>
          <w:p w:rsidR="00E77C2D" w:rsidRPr="008071CB" w:rsidRDefault="00E77C2D" w:rsidP="00DF7951">
            <w:pPr>
              <w:jc w:val="both"/>
              <w:rPr>
                <w:b w:val="0"/>
                <w:sz w:val="24"/>
                <w:szCs w:val="24"/>
              </w:rPr>
            </w:pPr>
            <w:r w:rsidRPr="008071CB">
              <w:rPr>
                <w:b w:val="0"/>
                <w:sz w:val="24"/>
                <w:szCs w:val="24"/>
              </w:rPr>
              <w:t>65,6</w:t>
            </w:r>
          </w:p>
        </w:tc>
        <w:tc>
          <w:tcPr>
            <w:tcW w:w="1276" w:type="dxa"/>
          </w:tcPr>
          <w:p w:rsidR="00E77C2D" w:rsidRPr="008071CB" w:rsidRDefault="00E77C2D" w:rsidP="00DF7951">
            <w:pPr>
              <w:jc w:val="both"/>
              <w:rPr>
                <w:b w:val="0"/>
                <w:sz w:val="24"/>
                <w:szCs w:val="24"/>
              </w:rPr>
            </w:pPr>
            <w:r w:rsidRPr="008071CB">
              <w:rPr>
                <w:b w:val="0"/>
                <w:sz w:val="24"/>
                <w:szCs w:val="24"/>
              </w:rPr>
              <w:t>79,9</w:t>
            </w:r>
          </w:p>
        </w:tc>
        <w:tc>
          <w:tcPr>
            <w:tcW w:w="1417" w:type="dxa"/>
          </w:tcPr>
          <w:p w:rsidR="00E77C2D" w:rsidRPr="008071CB" w:rsidRDefault="00E77C2D" w:rsidP="00DF7951">
            <w:pPr>
              <w:jc w:val="both"/>
              <w:rPr>
                <w:b w:val="0"/>
                <w:sz w:val="24"/>
                <w:szCs w:val="24"/>
              </w:rPr>
            </w:pPr>
            <w:r w:rsidRPr="008071CB">
              <w:rPr>
                <w:b w:val="0"/>
                <w:sz w:val="24"/>
                <w:szCs w:val="24"/>
              </w:rPr>
              <w:t>64,74</w:t>
            </w:r>
          </w:p>
        </w:tc>
        <w:tc>
          <w:tcPr>
            <w:tcW w:w="1418" w:type="dxa"/>
          </w:tcPr>
          <w:p w:rsidR="00E77C2D" w:rsidRPr="008071CB" w:rsidRDefault="00E77C2D" w:rsidP="00DF7951">
            <w:pPr>
              <w:jc w:val="both"/>
              <w:rPr>
                <w:b w:val="0"/>
                <w:sz w:val="24"/>
                <w:szCs w:val="24"/>
              </w:rPr>
            </w:pPr>
            <w:r w:rsidRPr="008071CB">
              <w:rPr>
                <w:b w:val="0"/>
                <w:sz w:val="24"/>
                <w:szCs w:val="24"/>
              </w:rPr>
              <w:t>78,6</w:t>
            </w:r>
          </w:p>
        </w:tc>
        <w:tc>
          <w:tcPr>
            <w:tcW w:w="1418" w:type="dxa"/>
          </w:tcPr>
          <w:p w:rsidR="00E77C2D" w:rsidRPr="008071CB" w:rsidRDefault="00E77C2D" w:rsidP="00DF7951">
            <w:pPr>
              <w:jc w:val="both"/>
              <w:rPr>
                <w:b w:val="0"/>
                <w:sz w:val="24"/>
                <w:szCs w:val="24"/>
              </w:rPr>
            </w:pPr>
            <w:r w:rsidRPr="008071CB">
              <w:rPr>
                <w:b w:val="0"/>
                <w:sz w:val="24"/>
                <w:szCs w:val="24"/>
              </w:rPr>
              <w:t>55,69</w:t>
            </w:r>
          </w:p>
        </w:tc>
        <w:tc>
          <w:tcPr>
            <w:tcW w:w="1418" w:type="dxa"/>
          </w:tcPr>
          <w:p w:rsidR="00E77C2D" w:rsidRPr="008071CB" w:rsidRDefault="00E77C2D" w:rsidP="00DF7951">
            <w:pPr>
              <w:jc w:val="both"/>
              <w:rPr>
                <w:b w:val="0"/>
                <w:sz w:val="24"/>
                <w:szCs w:val="24"/>
              </w:rPr>
            </w:pPr>
            <w:r w:rsidRPr="008071CB">
              <w:rPr>
                <w:b w:val="0"/>
                <w:sz w:val="24"/>
                <w:szCs w:val="24"/>
              </w:rPr>
              <w:t>77,37</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ЗКО</w:t>
            </w:r>
          </w:p>
        </w:tc>
        <w:tc>
          <w:tcPr>
            <w:tcW w:w="1276" w:type="dxa"/>
          </w:tcPr>
          <w:p w:rsidR="00E77C2D" w:rsidRPr="008071CB" w:rsidRDefault="00E77C2D" w:rsidP="00DF7951">
            <w:pPr>
              <w:jc w:val="both"/>
              <w:rPr>
                <w:b w:val="0"/>
                <w:sz w:val="24"/>
                <w:szCs w:val="24"/>
              </w:rPr>
            </w:pPr>
            <w:r w:rsidRPr="008071CB">
              <w:rPr>
                <w:b w:val="0"/>
                <w:sz w:val="24"/>
                <w:szCs w:val="24"/>
              </w:rPr>
              <w:t>65,4</w:t>
            </w:r>
          </w:p>
        </w:tc>
        <w:tc>
          <w:tcPr>
            <w:tcW w:w="1275" w:type="dxa"/>
          </w:tcPr>
          <w:p w:rsidR="00E77C2D" w:rsidRPr="008071CB" w:rsidRDefault="00E77C2D" w:rsidP="00DF7951">
            <w:pPr>
              <w:jc w:val="both"/>
              <w:rPr>
                <w:b w:val="0"/>
                <w:sz w:val="24"/>
                <w:szCs w:val="24"/>
              </w:rPr>
            </w:pPr>
            <w:r w:rsidRPr="008071CB">
              <w:rPr>
                <w:b w:val="0"/>
                <w:sz w:val="24"/>
                <w:szCs w:val="24"/>
              </w:rPr>
              <w:t>61,3</w:t>
            </w:r>
          </w:p>
        </w:tc>
        <w:tc>
          <w:tcPr>
            <w:tcW w:w="1276" w:type="dxa"/>
          </w:tcPr>
          <w:p w:rsidR="00E77C2D" w:rsidRPr="008071CB" w:rsidRDefault="00E77C2D" w:rsidP="00DF7951">
            <w:pPr>
              <w:jc w:val="both"/>
              <w:rPr>
                <w:b w:val="0"/>
                <w:sz w:val="24"/>
                <w:szCs w:val="24"/>
              </w:rPr>
            </w:pPr>
            <w:r w:rsidRPr="008071CB">
              <w:rPr>
                <w:b w:val="0"/>
                <w:sz w:val="24"/>
                <w:szCs w:val="24"/>
              </w:rPr>
              <w:t>77,3</w:t>
            </w:r>
          </w:p>
        </w:tc>
        <w:tc>
          <w:tcPr>
            <w:tcW w:w="1276" w:type="dxa"/>
          </w:tcPr>
          <w:p w:rsidR="00E77C2D" w:rsidRPr="008071CB" w:rsidRDefault="00E77C2D" w:rsidP="00DF7951">
            <w:pPr>
              <w:jc w:val="both"/>
              <w:rPr>
                <w:b w:val="0"/>
                <w:sz w:val="24"/>
                <w:szCs w:val="24"/>
              </w:rPr>
            </w:pPr>
            <w:r w:rsidRPr="008071CB">
              <w:rPr>
                <w:b w:val="0"/>
                <w:sz w:val="24"/>
                <w:szCs w:val="24"/>
              </w:rPr>
              <w:t>64,8</w:t>
            </w:r>
          </w:p>
        </w:tc>
        <w:tc>
          <w:tcPr>
            <w:tcW w:w="1417" w:type="dxa"/>
          </w:tcPr>
          <w:p w:rsidR="00E77C2D" w:rsidRPr="008071CB" w:rsidRDefault="00E77C2D" w:rsidP="00DF7951">
            <w:pPr>
              <w:jc w:val="both"/>
              <w:rPr>
                <w:b w:val="0"/>
                <w:sz w:val="24"/>
                <w:szCs w:val="24"/>
              </w:rPr>
            </w:pPr>
            <w:r w:rsidRPr="008071CB">
              <w:rPr>
                <w:b w:val="0"/>
                <w:sz w:val="24"/>
                <w:szCs w:val="24"/>
              </w:rPr>
              <w:t>76,43</w:t>
            </w:r>
          </w:p>
        </w:tc>
        <w:tc>
          <w:tcPr>
            <w:tcW w:w="1418" w:type="dxa"/>
          </w:tcPr>
          <w:p w:rsidR="00E77C2D" w:rsidRPr="008071CB" w:rsidRDefault="00E77C2D" w:rsidP="00DF7951">
            <w:pPr>
              <w:jc w:val="both"/>
              <w:rPr>
                <w:b w:val="0"/>
                <w:sz w:val="24"/>
                <w:szCs w:val="24"/>
              </w:rPr>
            </w:pPr>
            <w:r w:rsidRPr="008071CB">
              <w:rPr>
                <w:b w:val="0"/>
                <w:sz w:val="24"/>
                <w:szCs w:val="24"/>
              </w:rPr>
              <w:t>70,64</w:t>
            </w:r>
          </w:p>
        </w:tc>
        <w:tc>
          <w:tcPr>
            <w:tcW w:w="1418" w:type="dxa"/>
          </w:tcPr>
          <w:p w:rsidR="00E77C2D" w:rsidRPr="008071CB" w:rsidRDefault="00E77C2D" w:rsidP="00DF7951">
            <w:pPr>
              <w:jc w:val="both"/>
              <w:rPr>
                <w:b w:val="0"/>
                <w:sz w:val="24"/>
                <w:szCs w:val="24"/>
              </w:rPr>
            </w:pPr>
            <w:r w:rsidRPr="008071CB">
              <w:rPr>
                <w:b w:val="0"/>
                <w:sz w:val="24"/>
                <w:szCs w:val="24"/>
              </w:rPr>
              <w:t>74,67</w:t>
            </w:r>
          </w:p>
        </w:tc>
        <w:tc>
          <w:tcPr>
            <w:tcW w:w="1418" w:type="dxa"/>
          </w:tcPr>
          <w:p w:rsidR="00E77C2D" w:rsidRPr="008071CB" w:rsidRDefault="00E77C2D" w:rsidP="00DF7951">
            <w:pPr>
              <w:jc w:val="both"/>
              <w:rPr>
                <w:b w:val="0"/>
                <w:sz w:val="24"/>
                <w:szCs w:val="24"/>
              </w:rPr>
            </w:pPr>
            <w:r w:rsidRPr="008071CB">
              <w:rPr>
                <w:b w:val="0"/>
                <w:sz w:val="24"/>
                <w:szCs w:val="24"/>
              </w:rPr>
              <w:t>84,82</w:t>
            </w:r>
          </w:p>
        </w:tc>
      </w:tr>
      <w:tr w:rsidR="00E77C2D" w:rsidRPr="008071CB" w:rsidTr="00177896">
        <w:tc>
          <w:tcPr>
            <w:tcW w:w="3794" w:type="dxa"/>
          </w:tcPr>
          <w:p w:rsidR="00E77C2D" w:rsidRPr="008071CB" w:rsidRDefault="00E77C2D" w:rsidP="00DF7951">
            <w:pPr>
              <w:jc w:val="both"/>
              <w:rPr>
                <w:b w:val="0"/>
                <w:sz w:val="24"/>
                <w:szCs w:val="24"/>
                <w:lang w:val="en-US"/>
              </w:rPr>
            </w:pPr>
            <w:r w:rsidRPr="008071CB">
              <w:rPr>
                <w:b w:val="0"/>
                <w:sz w:val="24"/>
                <w:szCs w:val="24"/>
              </w:rPr>
              <w:t>Акимат Карагандинской области</w:t>
            </w:r>
          </w:p>
        </w:tc>
        <w:tc>
          <w:tcPr>
            <w:tcW w:w="1276" w:type="dxa"/>
          </w:tcPr>
          <w:p w:rsidR="00E77C2D" w:rsidRPr="008071CB" w:rsidRDefault="00E77C2D" w:rsidP="00DF7951">
            <w:pPr>
              <w:jc w:val="both"/>
              <w:rPr>
                <w:b w:val="0"/>
                <w:sz w:val="24"/>
                <w:szCs w:val="24"/>
              </w:rPr>
            </w:pPr>
            <w:r w:rsidRPr="008071CB">
              <w:rPr>
                <w:b w:val="0"/>
                <w:sz w:val="24"/>
                <w:szCs w:val="24"/>
              </w:rPr>
              <w:t>65,1</w:t>
            </w:r>
          </w:p>
        </w:tc>
        <w:tc>
          <w:tcPr>
            <w:tcW w:w="1275" w:type="dxa"/>
          </w:tcPr>
          <w:p w:rsidR="00E77C2D" w:rsidRPr="008071CB" w:rsidRDefault="00E77C2D" w:rsidP="00DF7951">
            <w:pPr>
              <w:jc w:val="both"/>
              <w:rPr>
                <w:b w:val="0"/>
                <w:sz w:val="24"/>
                <w:szCs w:val="24"/>
              </w:rPr>
            </w:pPr>
            <w:r w:rsidRPr="008071CB">
              <w:rPr>
                <w:b w:val="0"/>
                <w:sz w:val="24"/>
                <w:szCs w:val="24"/>
              </w:rPr>
              <w:t>80,1</w:t>
            </w:r>
          </w:p>
        </w:tc>
        <w:tc>
          <w:tcPr>
            <w:tcW w:w="1276" w:type="dxa"/>
          </w:tcPr>
          <w:p w:rsidR="00E77C2D" w:rsidRPr="008071CB" w:rsidRDefault="00E77C2D" w:rsidP="00DF7951">
            <w:pPr>
              <w:jc w:val="both"/>
              <w:rPr>
                <w:b w:val="0"/>
                <w:sz w:val="24"/>
                <w:szCs w:val="24"/>
              </w:rPr>
            </w:pPr>
            <w:r w:rsidRPr="008071CB">
              <w:rPr>
                <w:b w:val="0"/>
                <w:sz w:val="24"/>
                <w:szCs w:val="24"/>
              </w:rPr>
              <w:t>72,1</w:t>
            </w:r>
          </w:p>
        </w:tc>
        <w:tc>
          <w:tcPr>
            <w:tcW w:w="1276" w:type="dxa"/>
          </w:tcPr>
          <w:p w:rsidR="00E77C2D" w:rsidRPr="008071CB" w:rsidRDefault="00E77C2D" w:rsidP="00DF7951">
            <w:pPr>
              <w:jc w:val="both"/>
              <w:rPr>
                <w:b w:val="0"/>
                <w:sz w:val="24"/>
                <w:szCs w:val="24"/>
              </w:rPr>
            </w:pPr>
            <w:r w:rsidRPr="008071CB">
              <w:rPr>
                <w:b w:val="0"/>
                <w:sz w:val="24"/>
                <w:szCs w:val="24"/>
              </w:rPr>
              <w:t>80,5</w:t>
            </w:r>
          </w:p>
        </w:tc>
        <w:tc>
          <w:tcPr>
            <w:tcW w:w="1417" w:type="dxa"/>
          </w:tcPr>
          <w:p w:rsidR="00E77C2D" w:rsidRPr="008071CB" w:rsidRDefault="00E77C2D" w:rsidP="00DF7951">
            <w:pPr>
              <w:jc w:val="both"/>
              <w:rPr>
                <w:b w:val="0"/>
                <w:sz w:val="24"/>
                <w:szCs w:val="24"/>
              </w:rPr>
            </w:pPr>
            <w:r w:rsidRPr="008071CB">
              <w:rPr>
                <w:b w:val="0"/>
                <w:sz w:val="24"/>
                <w:szCs w:val="24"/>
              </w:rPr>
              <w:t>74,74</w:t>
            </w:r>
          </w:p>
        </w:tc>
        <w:tc>
          <w:tcPr>
            <w:tcW w:w="1418" w:type="dxa"/>
          </w:tcPr>
          <w:p w:rsidR="00E77C2D" w:rsidRPr="008071CB" w:rsidRDefault="00E77C2D" w:rsidP="00DF7951">
            <w:pPr>
              <w:jc w:val="both"/>
              <w:rPr>
                <w:b w:val="0"/>
                <w:sz w:val="24"/>
                <w:szCs w:val="24"/>
              </w:rPr>
            </w:pPr>
            <w:r w:rsidRPr="008071CB">
              <w:rPr>
                <w:b w:val="0"/>
                <w:sz w:val="24"/>
                <w:szCs w:val="24"/>
              </w:rPr>
              <w:t>82,1</w:t>
            </w:r>
          </w:p>
        </w:tc>
        <w:tc>
          <w:tcPr>
            <w:tcW w:w="1418" w:type="dxa"/>
          </w:tcPr>
          <w:p w:rsidR="00E77C2D" w:rsidRPr="008071CB" w:rsidRDefault="00E77C2D" w:rsidP="00DF7951">
            <w:pPr>
              <w:jc w:val="both"/>
              <w:rPr>
                <w:b w:val="0"/>
                <w:sz w:val="24"/>
                <w:szCs w:val="24"/>
              </w:rPr>
            </w:pPr>
            <w:r w:rsidRPr="008071CB">
              <w:rPr>
                <w:b w:val="0"/>
                <w:sz w:val="24"/>
                <w:szCs w:val="24"/>
              </w:rPr>
              <w:t>67,43</w:t>
            </w:r>
          </w:p>
        </w:tc>
        <w:tc>
          <w:tcPr>
            <w:tcW w:w="1418" w:type="dxa"/>
          </w:tcPr>
          <w:p w:rsidR="00E77C2D" w:rsidRPr="008071CB" w:rsidRDefault="00E77C2D" w:rsidP="00DF7951">
            <w:pPr>
              <w:jc w:val="both"/>
              <w:rPr>
                <w:b w:val="0"/>
                <w:sz w:val="24"/>
                <w:szCs w:val="24"/>
              </w:rPr>
            </w:pPr>
            <w:r w:rsidRPr="008071CB">
              <w:rPr>
                <w:b w:val="0"/>
                <w:sz w:val="24"/>
                <w:szCs w:val="24"/>
              </w:rPr>
              <w:t>88,68</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Мангистауской области</w:t>
            </w:r>
          </w:p>
        </w:tc>
        <w:tc>
          <w:tcPr>
            <w:tcW w:w="1276" w:type="dxa"/>
          </w:tcPr>
          <w:p w:rsidR="00E77C2D" w:rsidRPr="008071CB" w:rsidRDefault="00E77C2D" w:rsidP="00DF7951">
            <w:pPr>
              <w:jc w:val="both"/>
              <w:rPr>
                <w:b w:val="0"/>
                <w:sz w:val="24"/>
                <w:szCs w:val="24"/>
              </w:rPr>
            </w:pPr>
            <w:r w:rsidRPr="008071CB">
              <w:rPr>
                <w:b w:val="0"/>
                <w:sz w:val="24"/>
                <w:szCs w:val="24"/>
              </w:rPr>
              <w:t>64,4</w:t>
            </w:r>
          </w:p>
        </w:tc>
        <w:tc>
          <w:tcPr>
            <w:tcW w:w="1275" w:type="dxa"/>
          </w:tcPr>
          <w:p w:rsidR="00E77C2D" w:rsidRPr="008071CB" w:rsidRDefault="00E77C2D" w:rsidP="00DF7951">
            <w:pPr>
              <w:jc w:val="both"/>
              <w:rPr>
                <w:b w:val="0"/>
                <w:sz w:val="24"/>
                <w:szCs w:val="24"/>
              </w:rPr>
            </w:pPr>
            <w:r w:rsidRPr="008071CB">
              <w:rPr>
                <w:b w:val="0"/>
                <w:sz w:val="24"/>
                <w:szCs w:val="24"/>
              </w:rPr>
              <w:t>56,9</w:t>
            </w:r>
          </w:p>
        </w:tc>
        <w:tc>
          <w:tcPr>
            <w:tcW w:w="1276" w:type="dxa"/>
          </w:tcPr>
          <w:p w:rsidR="00E77C2D" w:rsidRPr="008071CB" w:rsidRDefault="00E77C2D" w:rsidP="00DF7951">
            <w:pPr>
              <w:jc w:val="both"/>
              <w:rPr>
                <w:b w:val="0"/>
                <w:sz w:val="24"/>
                <w:szCs w:val="24"/>
              </w:rPr>
            </w:pPr>
            <w:r w:rsidRPr="008071CB">
              <w:rPr>
                <w:b w:val="0"/>
                <w:sz w:val="24"/>
                <w:szCs w:val="24"/>
              </w:rPr>
              <w:t>68,6</w:t>
            </w:r>
          </w:p>
        </w:tc>
        <w:tc>
          <w:tcPr>
            <w:tcW w:w="1276" w:type="dxa"/>
          </w:tcPr>
          <w:p w:rsidR="00E77C2D" w:rsidRPr="008071CB" w:rsidRDefault="00E77C2D" w:rsidP="00DF7951">
            <w:pPr>
              <w:jc w:val="both"/>
              <w:rPr>
                <w:b w:val="0"/>
                <w:sz w:val="24"/>
                <w:szCs w:val="24"/>
              </w:rPr>
            </w:pPr>
            <w:r w:rsidRPr="008071CB">
              <w:rPr>
                <w:b w:val="0"/>
                <w:sz w:val="24"/>
                <w:szCs w:val="24"/>
              </w:rPr>
              <w:t>49,2</w:t>
            </w:r>
          </w:p>
        </w:tc>
        <w:tc>
          <w:tcPr>
            <w:tcW w:w="1417" w:type="dxa"/>
          </w:tcPr>
          <w:p w:rsidR="00E77C2D" w:rsidRPr="008071CB" w:rsidRDefault="00E77C2D" w:rsidP="00DF7951">
            <w:pPr>
              <w:jc w:val="both"/>
              <w:rPr>
                <w:b w:val="0"/>
                <w:sz w:val="24"/>
                <w:szCs w:val="24"/>
              </w:rPr>
            </w:pPr>
            <w:r w:rsidRPr="008071CB">
              <w:rPr>
                <w:b w:val="0"/>
                <w:sz w:val="24"/>
                <w:szCs w:val="24"/>
              </w:rPr>
              <w:t>67,69</w:t>
            </w:r>
          </w:p>
        </w:tc>
        <w:tc>
          <w:tcPr>
            <w:tcW w:w="1418" w:type="dxa"/>
          </w:tcPr>
          <w:p w:rsidR="00E77C2D" w:rsidRPr="008071CB" w:rsidRDefault="00E77C2D" w:rsidP="00DF7951">
            <w:pPr>
              <w:jc w:val="both"/>
              <w:rPr>
                <w:b w:val="0"/>
                <w:sz w:val="24"/>
                <w:szCs w:val="24"/>
              </w:rPr>
            </w:pPr>
            <w:r w:rsidRPr="008071CB">
              <w:rPr>
                <w:b w:val="0"/>
                <w:sz w:val="24"/>
                <w:szCs w:val="24"/>
              </w:rPr>
              <w:t>47,12</w:t>
            </w:r>
          </w:p>
        </w:tc>
        <w:tc>
          <w:tcPr>
            <w:tcW w:w="1418" w:type="dxa"/>
          </w:tcPr>
          <w:p w:rsidR="00E77C2D" w:rsidRPr="008071CB" w:rsidRDefault="00E77C2D" w:rsidP="00DF7951">
            <w:pPr>
              <w:jc w:val="both"/>
              <w:rPr>
                <w:b w:val="0"/>
                <w:sz w:val="24"/>
                <w:szCs w:val="24"/>
              </w:rPr>
            </w:pPr>
            <w:r w:rsidRPr="008071CB">
              <w:rPr>
                <w:b w:val="0"/>
                <w:sz w:val="24"/>
                <w:szCs w:val="24"/>
              </w:rPr>
              <w:t>73,27</w:t>
            </w:r>
          </w:p>
        </w:tc>
        <w:tc>
          <w:tcPr>
            <w:tcW w:w="1418" w:type="dxa"/>
          </w:tcPr>
          <w:p w:rsidR="00E77C2D" w:rsidRPr="008071CB" w:rsidRDefault="00E77C2D" w:rsidP="00DF7951">
            <w:pPr>
              <w:jc w:val="both"/>
              <w:rPr>
                <w:b w:val="0"/>
                <w:sz w:val="24"/>
                <w:szCs w:val="24"/>
              </w:rPr>
            </w:pPr>
            <w:r w:rsidRPr="008071CB">
              <w:rPr>
                <w:b w:val="0"/>
                <w:sz w:val="24"/>
                <w:szCs w:val="24"/>
              </w:rPr>
              <w:t>62,94</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Акмолинской области</w:t>
            </w:r>
          </w:p>
        </w:tc>
        <w:tc>
          <w:tcPr>
            <w:tcW w:w="1276" w:type="dxa"/>
          </w:tcPr>
          <w:p w:rsidR="00E77C2D" w:rsidRPr="008071CB" w:rsidRDefault="00E77C2D" w:rsidP="00DF7951">
            <w:pPr>
              <w:jc w:val="both"/>
              <w:rPr>
                <w:b w:val="0"/>
                <w:sz w:val="24"/>
                <w:szCs w:val="24"/>
              </w:rPr>
            </w:pPr>
            <w:r w:rsidRPr="008071CB">
              <w:rPr>
                <w:b w:val="0"/>
                <w:sz w:val="24"/>
                <w:szCs w:val="24"/>
              </w:rPr>
              <w:t>63,4</w:t>
            </w:r>
          </w:p>
        </w:tc>
        <w:tc>
          <w:tcPr>
            <w:tcW w:w="1275" w:type="dxa"/>
          </w:tcPr>
          <w:p w:rsidR="00E77C2D" w:rsidRPr="008071CB" w:rsidRDefault="00E77C2D" w:rsidP="00DF7951">
            <w:pPr>
              <w:jc w:val="both"/>
              <w:rPr>
                <w:b w:val="0"/>
                <w:sz w:val="24"/>
                <w:szCs w:val="24"/>
              </w:rPr>
            </w:pPr>
            <w:r w:rsidRPr="008071CB">
              <w:rPr>
                <w:b w:val="0"/>
                <w:sz w:val="24"/>
                <w:szCs w:val="24"/>
              </w:rPr>
              <w:t>63</w:t>
            </w:r>
          </w:p>
        </w:tc>
        <w:tc>
          <w:tcPr>
            <w:tcW w:w="1276" w:type="dxa"/>
          </w:tcPr>
          <w:p w:rsidR="00E77C2D" w:rsidRPr="008071CB" w:rsidRDefault="00E77C2D" w:rsidP="00DF7951">
            <w:pPr>
              <w:jc w:val="both"/>
              <w:rPr>
                <w:b w:val="0"/>
                <w:sz w:val="24"/>
                <w:szCs w:val="24"/>
              </w:rPr>
            </w:pPr>
            <w:r w:rsidRPr="008071CB">
              <w:rPr>
                <w:b w:val="0"/>
                <w:sz w:val="24"/>
                <w:szCs w:val="24"/>
              </w:rPr>
              <w:t>66,1</w:t>
            </w:r>
          </w:p>
        </w:tc>
        <w:tc>
          <w:tcPr>
            <w:tcW w:w="1276" w:type="dxa"/>
          </w:tcPr>
          <w:p w:rsidR="00E77C2D" w:rsidRPr="008071CB" w:rsidRDefault="00E77C2D" w:rsidP="00DF7951">
            <w:pPr>
              <w:jc w:val="both"/>
              <w:rPr>
                <w:b w:val="0"/>
                <w:sz w:val="24"/>
                <w:szCs w:val="24"/>
              </w:rPr>
            </w:pPr>
            <w:r w:rsidRPr="008071CB">
              <w:rPr>
                <w:b w:val="0"/>
                <w:sz w:val="24"/>
                <w:szCs w:val="24"/>
              </w:rPr>
              <w:t>43,1</w:t>
            </w:r>
          </w:p>
        </w:tc>
        <w:tc>
          <w:tcPr>
            <w:tcW w:w="1417" w:type="dxa"/>
          </w:tcPr>
          <w:p w:rsidR="00E77C2D" w:rsidRPr="008071CB" w:rsidRDefault="00E77C2D" w:rsidP="00DF7951">
            <w:pPr>
              <w:jc w:val="both"/>
              <w:rPr>
                <w:b w:val="0"/>
                <w:sz w:val="24"/>
                <w:szCs w:val="24"/>
              </w:rPr>
            </w:pPr>
            <w:r w:rsidRPr="008071CB">
              <w:rPr>
                <w:b w:val="0"/>
                <w:sz w:val="24"/>
                <w:szCs w:val="24"/>
              </w:rPr>
              <w:t>65,15</w:t>
            </w:r>
          </w:p>
        </w:tc>
        <w:tc>
          <w:tcPr>
            <w:tcW w:w="1418" w:type="dxa"/>
          </w:tcPr>
          <w:p w:rsidR="00E77C2D" w:rsidRPr="008071CB" w:rsidRDefault="00E77C2D" w:rsidP="00DF7951">
            <w:pPr>
              <w:jc w:val="both"/>
              <w:rPr>
                <w:b w:val="0"/>
                <w:sz w:val="24"/>
                <w:szCs w:val="24"/>
              </w:rPr>
            </w:pPr>
            <w:r w:rsidRPr="008071CB">
              <w:rPr>
                <w:b w:val="0"/>
                <w:sz w:val="24"/>
                <w:szCs w:val="24"/>
              </w:rPr>
              <w:t>63,77</w:t>
            </w:r>
          </w:p>
        </w:tc>
        <w:tc>
          <w:tcPr>
            <w:tcW w:w="1418" w:type="dxa"/>
          </w:tcPr>
          <w:p w:rsidR="00E77C2D" w:rsidRPr="008071CB" w:rsidRDefault="00E77C2D" w:rsidP="00DF7951">
            <w:pPr>
              <w:jc w:val="both"/>
              <w:rPr>
                <w:b w:val="0"/>
                <w:sz w:val="24"/>
                <w:szCs w:val="24"/>
              </w:rPr>
            </w:pPr>
            <w:r w:rsidRPr="008071CB">
              <w:rPr>
                <w:b w:val="0"/>
                <w:sz w:val="24"/>
                <w:szCs w:val="24"/>
              </w:rPr>
              <w:t>64,77</w:t>
            </w:r>
          </w:p>
        </w:tc>
        <w:tc>
          <w:tcPr>
            <w:tcW w:w="1418" w:type="dxa"/>
          </w:tcPr>
          <w:p w:rsidR="00E77C2D" w:rsidRPr="008071CB" w:rsidRDefault="00E77C2D" w:rsidP="00DF7951">
            <w:pPr>
              <w:jc w:val="both"/>
              <w:rPr>
                <w:b w:val="0"/>
                <w:sz w:val="24"/>
                <w:szCs w:val="24"/>
              </w:rPr>
            </w:pPr>
            <w:r w:rsidRPr="008071CB">
              <w:rPr>
                <w:b w:val="0"/>
                <w:sz w:val="24"/>
                <w:szCs w:val="24"/>
              </w:rPr>
              <w:t>78,45</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Кызылординской области</w:t>
            </w:r>
          </w:p>
        </w:tc>
        <w:tc>
          <w:tcPr>
            <w:tcW w:w="1276" w:type="dxa"/>
          </w:tcPr>
          <w:p w:rsidR="00E77C2D" w:rsidRPr="008071CB" w:rsidRDefault="00E77C2D" w:rsidP="00DF7951">
            <w:pPr>
              <w:jc w:val="both"/>
              <w:rPr>
                <w:b w:val="0"/>
                <w:sz w:val="24"/>
                <w:szCs w:val="24"/>
              </w:rPr>
            </w:pPr>
            <w:r w:rsidRPr="008071CB">
              <w:rPr>
                <w:b w:val="0"/>
                <w:sz w:val="24"/>
                <w:szCs w:val="24"/>
              </w:rPr>
              <w:t>63,3</w:t>
            </w:r>
          </w:p>
        </w:tc>
        <w:tc>
          <w:tcPr>
            <w:tcW w:w="1275" w:type="dxa"/>
          </w:tcPr>
          <w:p w:rsidR="00E77C2D" w:rsidRPr="008071CB" w:rsidRDefault="00E77C2D" w:rsidP="00DF7951">
            <w:pPr>
              <w:jc w:val="both"/>
              <w:rPr>
                <w:b w:val="0"/>
                <w:sz w:val="24"/>
                <w:szCs w:val="24"/>
              </w:rPr>
            </w:pPr>
            <w:r w:rsidRPr="008071CB">
              <w:rPr>
                <w:b w:val="0"/>
                <w:sz w:val="24"/>
                <w:szCs w:val="24"/>
              </w:rPr>
              <w:t>83,3</w:t>
            </w:r>
          </w:p>
        </w:tc>
        <w:tc>
          <w:tcPr>
            <w:tcW w:w="1276" w:type="dxa"/>
          </w:tcPr>
          <w:p w:rsidR="00E77C2D" w:rsidRPr="008071CB" w:rsidRDefault="00E77C2D" w:rsidP="00DF7951">
            <w:pPr>
              <w:jc w:val="both"/>
              <w:rPr>
                <w:b w:val="0"/>
                <w:sz w:val="24"/>
                <w:szCs w:val="24"/>
              </w:rPr>
            </w:pPr>
            <w:r w:rsidRPr="008071CB">
              <w:rPr>
                <w:b w:val="0"/>
                <w:sz w:val="24"/>
                <w:szCs w:val="24"/>
              </w:rPr>
              <w:t>77,7</w:t>
            </w:r>
          </w:p>
        </w:tc>
        <w:tc>
          <w:tcPr>
            <w:tcW w:w="1276" w:type="dxa"/>
          </w:tcPr>
          <w:p w:rsidR="00E77C2D" w:rsidRPr="008071CB" w:rsidRDefault="00E77C2D" w:rsidP="00DF7951">
            <w:pPr>
              <w:jc w:val="both"/>
              <w:rPr>
                <w:b w:val="0"/>
                <w:sz w:val="24"/>
                <w:szCs w:val="24"/>
              </w:rPr>
            </w:pPr>
            <w:r w:rsidRPr="008071CB">
              <w:rPr>
                <w:b w:val="0"/>
                <w:sz w:val="24"/>
                <w:szCs w:val="24"/>
              </w:rPr>
              <w:t>91,6</w:t>
            </w:r>
          </w:p>
        </w:tc>
        <w:tc>
          <w:tcPr>
            <w:tcW w:w="1417" w:type="dxa"/>
          </w:tcPr>
          <w:p w:rsidR="00E77C2D" w:rsidRPr="008071CB" w:rsidRDefault="00E77C2D" w:rsidP="00DF7951">
            <w:pPr>
              <w:jc w:val="both"/>
              <w:rPr>
                <w:b w:val="0"/>
                <w:sz w:val="24"/>
                <w:szCs w:val="24"/>
              </w:rPr>
            </w:pPr>
            <w:r w:rsidRPr="008071CB">
              <w:rPr>
                <w:b w:val="0"/>
                <w:sz w:val="24"/>
                <w:szCs w:val="24"/>
              </w:rPr>
              <w:t>77,57</w:t>
            </w:r>
          </w:p>
        </w:tc>
        <w:tc>
          <w:tcPr>
            <w:tcW w:w="1418" w:type="dxa"/>
          </w:tcPr>
          <w:p w:rsidR="00E77C2D" w:rsidRPr="008071CB" w:rsidRDefault="00E77C2D" w:rsidP="00DF7951">
            <w:pPr>
              <w:jc w:val="both"/>
              <w:rPr>
                <w:b w:val="0"/>
                <w:sz w:val="24"/>
                <w:szCs w:val="24"/>
              </w:rPr>
            </w:pPr>
            <w:r w:rsidRPr="008071CB">
              <w:rPr>
                <w:b w:val="0"/>
                <w:sz w:val="24"/>
                <w:szCs w:val="24"/>
              </w:rPr>
              <w:t>84,89</w:t>
            </w:r>
          </w:p>
        </w:tc>
        <w:tc>
          <w:tcPr>
            <w:tcW w:w="1418" w:type="dxa"/>
          </w:tcPr>
          <w:p w:rsidR="00E77C2D" w:rsidRPr="008071CB" w:rsidRDefault="00E77C2D" w:rsidP="00DF7951">
            <w:pPr>
              <w:jc w:val="both"/>
              <w:rPr>
                <w:b w:val="0"/>
                <w:sz w:val="24"/>
                <w:szCs w:val="24"/>
              </w:rPr>
            </w:pPr>
            <w:r w:rsidRPr="008071CB">
              <w:rPr>
                <w:b w:val="0"/>
                <w:sz w:val="24"/>
                <w:szCs w:val="24"/>
              </w:rPr>
              <w:t>70,14</w:t>
            </w:r>
          </w:p>
        </w:tc>
        <w:tc>
          <w:tcPr>
            <w:tcW w:w="1418" w:type="dxa"/>
          </w:tcPr>
          <w:p w:rsidR="00E77C2D" w:rsidRPr="008071CB" w:rsidRDefault="00E77C2D" w:rsidP="00DF7951">
            <w:pPr>
              <w:jc w:val="both"/>
              <w:rPr>
                <w:b w:val="0"/>
                <w:sz w:val="24"/>
                <w:szCs w:val="24"/>
              </w:rPr>
            </w:pPr>
            <w:r w:rsidRPr="008071CB">
              <w:rPr>
                <w:b w:val="0"/>
                <w:sz w:val="24"/>
                <w:szCs w:val="24"/>
              </w:rPr>
              <w:t>82,41</w:t>
            </w:r>
          </w:p>
        </w:tc>
      </w:tr>
      <w:tr w:rsidR="00E77C2D" w:rsidRPr="008071CB" w:rsidTr="00177896">
        <w:tc>
          <w:tcPr>
            <w:tcW w:w="3794" w:type="dxa"/>
          </w:tcPr>
          <w:p w:rsidR="00E77C2D" w:rsidRPr="008071CB" w:rsidRDefault="00E77C2D" w:rsidP="00DF7951">
            <w:pPr>
              <w:jc w:val="both"/>
              <w:rPr>
                <w:b w:val="0"/>
                <w:sz w:val="24"/>
                <w:szCs w:val="24"/>
              </w:rPr>
            </w:pPr>
            <w:r w:rsidRPr="008071CB">
              <w:rPr>
                <w:b w:val="0"/>
                <w:sz w:val="24"/>
                <w:szCs w:val="24"/>
              </w:rPr>
              <w:t>Акимат г. Шымкент</w:t>
            </w:r>
          </w:p>
        </w:tc>
        <w:tc>
          <w:tcPr>
            <w:tcW w:w="1276" w:type="dxa"/>
          </w:tcPr>
          <w:p w:rsidR="00E77C2D" w:rsidRPr="008071CB" w:rsidRDefault="00E77C2D" w:rsidP="00DF7951">
            <w:pPr>
              <w:jc w:val="both"/>
              <w:rPr>
                <w:b w:val="0"/>
                <w:sz w:val="24"/>
                <w:szCs w:val="24"/>
              </w:rPr>
            </w:pPr>
          </w:p>
        </w:tc>
        <w:tc>
          <w:tcPr>
            <w:tcW w:w="1275" w:type="dxa"/>
          </w:tcPr>
          <w:p w:rsidR="00E77C2D" w:rsidRPr="008071CB" w:rsidRDefault="00E77C2D" w:rsidP="00DF7951">
            <w:pPr>
              <w:jc w:val="both"/>
              <w:rPr>
                <w:b w:val="0"/>
                <w:sz w:val="24"/>
                <w:szCs w:val="24"/>
              </w:rPr>
            </w:pPr>
          </w:p>
        </w:tc>
        <w:tc>
          <w:tcPr>
            <w:tcW w:w="1276" w:type="dxa"/>
          </w:tcPr>
          <w:p w:rsidR="00E77C2D" w:rsidRPr="008071CB" w:rsidRDefault="00E77C2D" w:rsidP="00DF7951">
            <w:pPr>
              <w:jc w:val="both"/>
              <w:rPr>
                <w:b w:val="0"/>
                <w:sz w:val="24"/>
                <w:szCs w:val="24"/>
              </w:rPr>
            </w:pPr>
            <w:r w:rsidRPr="008071CB">
              <w:rPr>
                <w:b w:val="0"/>
                <w:sz w:val="24"/>
                <w:szCs w:val="24"/>
              </w:rPr>
              <w:t>83,1</w:t>
            </w:r>
          </w:p>
        </w:tc>
        <w:tc>
          <w:tcPr>
            <w:tcW w:w="1276" w:type="dxa"/>
          </w:tcPr>
          <w:p w:rsidR="00E77C2D" w:rsidRPr="008071CB" w:rsidRDefault="00E77C2D" w:rsidP="00DF7951">
            <w:pPr>
              <w:jc w:val="both"/>
              <w:rPr>
                <w:b w:val="0"/>
                <w:sz w:val="24"/>
                <w:szCs w:val="24"/>
              </w:rPr>
            </w:pPr>
            <w:r w:rsidRPr="008071CB">
              <w:rPr>
                <w:b w:val="0"/>
                <w:sz w:val="24"/>
                <w:szCs w:val="24"/>
              </w:rPr>
              <w:t>75,2</w:t>
            </w:r>
          </w:p>
        </w:tc>
        <w:tc>
          <w:tcPr>
            <w:tcW w:w="1417" w:type="dxa"/>
          </w:tcPr>
          <w:p w:rsidR="00E77C2D" w:rsidRPr="008071CB" w:rsidRDefault="00E77C2D" w:rsidP="00DF7951">
            <w:pPr>
              <w:jc w:val="both"/>
              <w:rPr>
                <w:b w:val="0"/>
                <w:sz w:val="24"/>
                <w:szCs w:val="24"/>
              </w:rPr>
            </w:pPr>
            <w:r w:rsidRPr="008071CB">
              <w:rPr>
                <w:b w:val="0"/>
                <w:sz w:val="24"/>
                <w:szCs w:val="24"/>
              </w:rPr>
              <w:t>79,66</w:t>
            </w:r>
          </w:p>
        </w:tc>
        <w:tc>
          <w:tcPr>
            <w:tcW w:w="1418" w:type="dxa"/>
          </w:tcPr>
          <w:p w:rsidR="00E77C2D" w:rsidRPr="008071CB" w:rsidRDefault="00E77C2D" w:rsidP="00DF7951">
            <w:pPr>
              <w:jc w:val="both"/>
              <w:rPr>
                <w:b w:val="0"/>
                <w:sz w:val="24"/>
                <w:szCs w:val="24"/>
              </w:rPr>
            </w:pPr>
            <w:r w:rsidRPr="008071CB">
              <w:rPr>
                <w:b w:val="0"/>
                <w:sz w:val="24"/>
                <w:szCs w:val="24"/>
              </w:rPr>
              <w:t>45,04</w:t>
            </w:r>
          </w:p>
        </w:tc>
        <w:tc>
          <w:tcPr>
            <w:tcW w:w="1418" w:type="dxa"/>
          </w:tcPr>
          <w:p w:rsidR="00E77C2D" w:rsidRPr="008071CB" w:rsidRDefault="00E77C2D" w:rsidP="00DF7951">
            <w:pPr>
              <w:jc w:val="both"/>
              <w:rPr>
                <w:b w:val="0"/>
                <w:sz w:val="24"/>
                <w:szCs w:val="24"/>
              </w:rPr>
            </w:pPr>
            <w:r w:rsidRPr="008071CB">
              <w:rPr>
                <w:b w:val="0"/>
                <w:sz w:val="24"/>
                <w:szCs w:val="24"/>
              </w:rPr>
              <w:t>84,64</w:t>
            </w:r>
          </w:p>
        </w:tc>
        <w:tc>
          <w:tcPr>
            <w:tcW w:w="1418" w:type="dxa"/>
          </w:tcPr>
          <w:p w:rsidR="00E77C2D" w:rsidRPr="008071CB" w:rsidRDefault="00E77C2D" w:rsidP="00DF7951">
            <w:pPr>
              <w:jc w:val="both"/>
              <w:rPr>
                <w:b w:val="0"/>
                <w:sz w:val="24"/>
                <w:szCs w:val="24"/>
              </w:rPr>
            </w:pPr>
            <w:r w:rsidRPr="008071CB">
              <w:rPr>
                <w:b w:val="0"/>
                <w:sz w:val="24"/>
                <w:szCs w:val="24"/>
              </w:rPr>
              <w:t>66,36</w:t>
            </w:r>
          </w:p>
        </w:tc>
      </w:tr>
      <w:tr w:rsidR="00E77C2D" w:rsidRPr="008071CB" w:rsidTr="00177896">
        <w:trPr>
          <w:trHeight w:val="109"/>
        </w:trPr>
        <w:tc>
          <w:tcPr>
            <w:tcW w:w="3794" w:type="dxa"/>
          </w:tcPr>
          <w:p w:rsidR="00E77C2D" w:rsidRPr="008071CB" w:rsidRDefault="00E77C2D" w:rsidP="00DF7951">
            <w:pPr>
              <w:jc w:val="both"/>
              <w:rPr>
                <w:b w:val="0"/>
                <w:sz w:val="24"/>
                <w:szCs w:val="24"/>
              </w:rPr>
            </w:pPr>
            <w:r w:rsidRPr="008071CB">
              <w:rPr>
                <w:b w:val="0"/>
                <w:sz w:val="24"/>
                <w:szCs w:val="24"/>
              </w:rPr>
              <w:t>Акимат Туркестанской области</w:t>
            </w:r>
          </w:p>
        </w:tc>
        <w:tc>
          <w:tcPr>
            <w:tcW w:w="1276" w:type="dxa"/>
          </w:tcPr>
          <w:p w:rsidR="00E77C2D" w:rsidRPr="008071CB" w:rsidRDefault="00E77C2D" w:rsidP="00DF7951">
            <w:pPr>
              <w:jc w:val="both"/>
              <w:rPr>
                <w:b w:val="0"/>
                <w:sz w:val="24"/>
                <w:szCs w:val="24"/>
              </w:rPr>
            </w:pPr>
          </w:p>
        </w:tc>
        <w:tc>
          <w:tcPr>
            <w:tcW w:w="1275" w:type="dxa"/>
          </w:tcPr>
          <w:p w:rsidR="00E77C2D" w:rsidRPr="008071CB" w:rsidRDefault="00E77C2D" w:rsidP="00DF7951">
            <w:pPr>
              <w:jc w:val="both"/>
              <w:rPr>
                <w:b w:val="0"/>
                <w:sz w:val="24"/>
                <w:szCs w:val="24"/>
              </w:rPr>
            </w:pPr>
          </w:p>
        </w:tc>
        <w:tc>
          <w:tcPr>
            <w:tcW w:w="1276" w:type="dxa"/>
          </w:tcPr>
          <w:p w:rsidR="00E77C2D" w:rsidRPr="008071CB" w:rsidRDefault="00E77C2D" w:rsidP="00DF7951">
            <w:pPr>
              <w:jc w:val="both"/>
              <w:rPr>
                <w:b w:val="0"/>
                <w:sz w:val="24"/>
                <w:szCs w:val="24"/>
              </w:rPr>
            </w:pPr>
            <w:r w:rsidRPr="008071CB">
              <w:rPr>
                <w:b w:val="0"/>
                <w:sz w:val="24"/>
                <w:szCs w:val="24"/>
              </w:rPr>
              <w:t>78,1</w:t>
            </w:r>
          </w:p>
        </w:tc>
        <w:tc>
          <w:tcPr>
            <w:tcW w:w="1276" w:type="dxa"/>
          </w:tcPr>
          <w:p w:rsidR="00E77C2D" w:rsidRPr="008071CB" w:rsidRDefault="00E77C2D" w:rsidP="00DF7951">
            <w:pPr>
              <w:jc w:val="both"/>
              <w:rPr>
                <w:b w:val="0"/>
                <w:sz w:val="24"/>
                <w:szCs w:val="24"/>
              </w:rPr>
            </w:pPr>
            <w:r w:rsidRPr="008071CB">
              <w:rPr>
                <w:b w:val="0"/>
                <w:sz w:val="24"/>
                <w:szCs w:val="24"/>
              </w:rPr>
              <w:t>59,5</w:t>
            </w:r>
          </w:p>
        </w:tc>
        <w:tc>
          <w:tcPr>
            <w:tcW w:w="1417" w:type="dxa"/>
          </w:tcPr>
          <w:p w:rsidR="00E77C2D" w:rsidRPr="008071CB" w:rsidRDefault="00E77C2D" w:rsidP="00DF7951">
            <w:pPr>
              <w:jc w:val="both"/>
              <w:rPr>
                <w:b w:val="0"/>
                <w:sz w:val="24"/>
                <w:szCs w:val="24"/>
              </w:rPr>
            </w:pPr>
            <w:r w:rsidRPr="008071CB">
              <w:rPr>
                <w:b w:val="0"/>
                <w:sz w:val="24"/>
                <w:szCs w:val="24"/>
              </w:rPr>
              <w:t>78,39</w:t>
            </w:r>
          </w:p>
        </w:tc>
        <w:tc>
          <w:tcPr>
            <w:tcW w:w="1418" w:type="dxa"/>
          </w:tcPr>
          <w:p w:rsidR="00E77C2D" w:rsidRPr="008071CB" w:rsidRDefault="00E77C2D" w:rsidP="00DF7951">
            <w:pPr>
              <w:jc w:val="both"/>
              <w:rPr>
                <w:b w:val="0"/>
                <w:sz w:val="24"/>
                <w:szCs w:val="24"/>
              </w:rPr>
            </w:pPr>
            <w:r w:rsidRPr="008071CB">
              <w:rPr>
                <w:b w:val="0"/>
                <w:sz w:val="24"/>
                <w:szCs w:val="24"/>
              </w:rPr>
              <w:t>72,41</w:t>
            </w:r>
          </w:p>
        </w:tc>
        <w:tc>
          <w:tcPr>
            <w:tcW w:w="1418" w:type="dxa"/>
          </w:tcPr>
          <w:p w:rsidR="00E77C2D" w:rsidRPr="008071CB" w:rsidRDefault="00E77C2D" w:rsidP="00DF7951">
            <w:pPr>
              <w:jc w:val="both"/>
              <w:rPr>
                <w:b w:val="0"/>
                <w:sz w:val="24"/>
                <w:szCs w:val="24"/>
              </w:rPr>
            </w:pPr>
            <w:r w:rsidRPr="008071CB">
              <w:rPr>
                <w:b w:val="0"/>
                <w:sz w:val="24"/>
                <w:szCs w:val="24"/>
              </w:rPr>
              <w:t>70,53</w:t>
            </w:r>
          </w:p>
        </w:tc>
        <w:tc>
          <w:tcPr>
            <w:tcW w:w="1418" w:type="dxa"/>
          </w:tcPr>
          <w:p w:rsidR="00E77C2D" w:rsidRPr="008071CB" w:rsidRDefault="00E77C2D" w:rsidP="00DF7951">
            <w:pPr>
              <w:jc w:val="both"/>
              <w:rPr>
                <w:b w:val="0"/>
                <w:sz w:val="24"/>
                <w:szCs w:val="24"/>
              </w:rPr>
            </w:pPr>
            <w:r w:rsidRPr="008071CB">
              <w:rPr>
                <w:b w:val="0"/>
                <w:sz w:val="24"/>
                <w:szCs w:val="24"/>
              </w:rPr>
              <w:t>84,62</w:t>
            </w:r>
          </w:p>
        </w:tc>
      </w:tr>
    </w:tbl>
    <w:p w:rsidR="00E77C2D" w:rsidRPr="00CB77FF" w:rsidRDefault="00E77C2D" w:rsidP="00DF7951">
      <w:pPr>
        <w:jc w:val="both"/>
        <w:rPr>
          <w:b w:val="0"/>
        </w:rPr>
      </w:pPr>
    </w:p>
    <w:p w:rsidR="00E77C2D" w:rsidRPr="00CB77FF" w:rsidRDefault="00E77C2D" w:rsidP="00DF7951">
      <w:pPr>
        <w:jc w:val="both"/>
        <w:rPr>
          <w:b w:val="0"/>
        </w:rPr>
      </w:pPr>
    </w:p>
    <w:p w:rsidR="00E77C2D" w:rsidRPr="00CB77FF" w:rsidRDefault="00E77C2D" w:rsidP="00DF7951">
      <w:pPr>
        <w:jc w:val="both"/>
        <w:rPr>
          <w:b w:val="0"/>
        </w:rPr>
      </w:pPr>
    </w:p>
    <w:p w:rsidR="00E77C2D" w:rsidRPr="00CB77FF" w:rsidRDefault="00E77C2D" w:rsidP="00DF7951">
      <w:pPr>
        <w:jc w:val="both"/>
        <w:rPr>
          <w:b w:val="0"/>
        </w:rPr>
      </w:pPr>
    </w:p>
    <w:p w:rsidR="00E77C2D" w:rsidRPr="00CB77FF" w:rsidRDefault="00E77C2D" w:rsidP="00DF7951">
      <w:pPr>
        <w:jc w:val="both"/>
        <w:rPr>
          <w:b w:val="0"/>
        </w:rPr>
      </w:pPr>
    </w:p>
    <w:p w:rsidR="00E77C2D" w:rsidRPr="00CB77FF" w:rsidRDefault="00E77C2D" w:rsidP="00DF7951">
      <w:pPr>
        <w:jc w:val="both"/>
        <w:rPr>
          <w:b w:val="0"/>
        </w:rPr>
      </w:pPr>
    </w:p>
    <w:p w:rsidR="00E77C2D" w:rsidRPr="00CB77FF" w:rsidRDefault="00E77C2D" w:rsidP="00DF7951">
      <w:pPr>
        <w:jc w:val="both"/>
        <w:rPr>
          <w:b w:val="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59"/>
        <w:gridCol w:w="1559"/>
        <w:gridCol w:w="1560"/>
        <w:gridCol w:w="1417"/>
      </w:tblGrid>
      <w:tr w:rsidR="00E77C2D" w:rsidRPr="00CB77FF" w:rsidTr="00177896">
        <w:tc>
          <w:tcPr>
            <w:tcW w:w="3794" w:type="dxa"/>
          </w:tcPr>
          <w:p w:rsidR="00E77C2D" w:rsidRPr="00CB77FF" w:rsidRDefault="00E77C2D" w:rsidP="00DF7951">
            <w:pPr>
              <w:jc w:val="both"/>
              <w:rPr>
                <w:b w:val="0"/>
                <w:sz w:val="24"/>
              </w:rPr>
            </w:pPr>
          </w:p>
        </w:tc>
        <w:tc>
          <w:tcPr>
            <w:tcW w:w="3118" w:type="dxa"/>
            <w:gridSpan w:val="2"/>
          </w:tcPr>
          <w:p w:rsidR="00E77C2D" w:rsidRPr="00CB77FF" w:rsidRDefault="00E77C2D" w:rsidP="00DF7951">
            <w:pPr>
              <w:jc w:val="center"/>
              <w:rPr>
                <w:sz w:val="24"/>
              </w:rPr>
            </w:pPr>
            <w:r w:rsidRPr="00CB77FF">
              <w:rPr>
                <w:sz w:val="24"/>
              </w:rPr>
              <w:t>2021</w:t>
            </w:r>
          </w:p>
        </w:tc>
        <w:tc>
          <w:tcPr>
            <w:tcW w:w="2977" w:type="dxa"/>
            <w:gridSpan w:val="2"/>
          </w:tcPr>
          <w:p w:rsidR="00E77C2D" w:rsidRPr="00CB77FF" w:rsidRDefault="00E77C2D" w:rsidP="00DF7951">
            <w:pPr>
              <w:jc w:val="center"/>
              <w:rPr>
                <w:sz w:val="24"/>
              </w:rPr>
            </w:pPr>
            <w:r w:rsidRPr="00CB77FF">
              <w:rPr>
                <w:sz w:val="24"/>
              </w:rPr>
              <w:t>2022</w:t>
            </w:r>
          </w:p>
        </w:tc>
      </w:tr>
      <w:tr w:rsidR="00E77C2D" w:rsidRPr="00CB77FF" w:rsidTr="00177896">
        <w:tc>
          <w:tcPr>
            <w:tcW w:w="3794" w:type="dxa"/>
          </w:tcPr>
          <w:p w:rsidR="00E77C2D" w:rsidRPr="00CB77FF" w:rsidRDefault="00E77C2D" w:rsidP="00DF7951">
            <w:pPr>
              <w:jc w:val="both"/>
              <w:rPr>
                <w:b w:val="0"/>
                <w:sz w:val="24"/>
              </w:rPr>
            </w:pPr>
          </w:p>
        </w:tc>
        <w:tc>
          <w:tcPr>
            <w:tcW w:w="1559" w:type="dxa"/>
          </w:tcPr>
          <w:p w:rsidR="00E77C2D" w:rsidRPr="00CB77FF" w:rsidRDefault="00E77C2D" w:rsidP="00DF7951">
            <w:pPr>
              <w:jc w:val="both"/>
              <w:rPr>
                <w:b w:val="0"/>
                <w:sz w:val="24"/>
              </w:rPr>
            </w:pPr>
            <w:r w:rsidRPr="00CB77FF">
              <w:rPr>
                <w:b w:val="0"/>
                <w:sz w:val="24"/>
              </w:rPr>
              <w:t xml:space="preserve">Достижение </w:t>
            </w:r>
          </w:p>
          <w:p w:rsidR="00E77C2D" w:rsidRPr="00CB77FF" w:rsidRDefault="00E77C2D" w:rsidP="00DF7951">
            <w:pPr>
              <w:jc w:val="both"/>
              <w:rPr>
                <w:b w:val="0"/>
                <w:sz w:val="24"/>
              </w:rPr>
            </w:pPr>
            <w:r w:rsidRPr="00CB77FF">
              <w:rPr>
                <w:b w:val="0"/>
                <w:sz w:val="24"/>
              </w:rPr>
              <w:t>целей</w:t>
            </w:r>
          </w:p>
        </w:tc>
        <w:tc>
          <w:tcPr>
            <w:tcW w:w="1559" w:type="dxa"/>
          </w:tcPr>
          <w:p w:rsidR="00E77C2D" w:rsidRPr="00CB77FF" w:rsidRDefault="00E77C2D" w:rsidP="00DF7951">
            <w:pPr>
              <w:jc w:val="both"/>
              <w:rPr>
                <w:b w:val="0"/>
                <w:sz w:val="24"/>
              </w:rPr>
            </w:pPr>
            <w:r w:rsidRPr="00CB77FF">
              <w:rPr>
                <w:b w:val="0"/>
                <w:sz w:val="24"/>
              </w:rPr>
              <w:t xml:space="preserve">Организац. </w:t>
            </w:r>
          </w:p>
          <w:p w:rsidR="00E77C2D" w:rsidRPr="00CB77FF" w:rsidRDefault="00E77C2D" w:rsidP="00DF7951">
            <w:pPr>
              <w:jc w:val="both"/>
              <w:rPr>
                <w:b w:val="0"/>
                <w:sz w:val="24"/>
              </w:rPr>
            </w:pPr>
            <w:r w:rsidRPr="00CB77FF">
              <w:rPr>
                <w:b w:val="0"/>
                <w:sz w:val="24"/>
              </w:rPr>
              <w:t>развитие</w:t>
            </w:r>
          </w:p>
        </w:tc>
        <w:tc>
          <w:tcPr>
            <w:tcW w:w="1560" w:type="dxa"/>
          </w:tcPr>
          <w:p w:rsidR="00E77C2D" w:rsidRPr="00CB77FF" w:rsidRDefault="00E77C2D" w:rsidP="00DF7951">
            <w:pPr>
              <w:jc w:val="both"/>
              <w:rPr>
                <w:b w:val="0"/>
                <w:sz w:val="24"/>
              </w:rPr>
            </w:pPr>
            <w:r w:rsidRPr="00CB77FF">
              <w:rPr>
                <w:b w:val="0"/>
                <w:sz w:val="24"/>
              </w:rPr>
              <w:t xml:space="preserve">Достижение </w:t>
            </w:r>
          </w:p>
          <w:p w:rsidR="00E77C2D" w:rsidRPr="00CB77FF" w:rsidRDefault="00E77C2D" w:rsidP="00DF7951">
            <w:pPr>
              <w:jc w:val="both"/>
              <w:rPr>
                <w:b w:val="0"/>
                <w:sz w:val="24"/>
              </w:rPr>
            </w:pPr>
            <w:r w:rsidRPr="00CB77FF">
              <w:rPr>
                <w:b w:val="0"/>
                <w:sz w:val="24"/>
              </w:rPr>
              <w:t>целей</w:t>
            </w:r>
          </w:p>
        </w:tc>
        <w:tc>
          <w:tcPr>
            <w:tcW w:w="1417" w:type="dxa"/>
          </w:tcPr>
          <w:p w:rsidR="00E77C2D" w:rsidRPr="00CB77FF" w:rsidRDefault="00E77C2D" w:rsidP="00DF7951">
            <w:pPr>
              <w:jc w:val="both"/>
              <w:rPr>
                <w:b w:val="0"/>
                <w:sz w:val="24"/>
              </w:rPr>
            </w:pPr>
            <w:r w:rsidRPr="00CB77FF">
              <w:rPr>
                <w:b w:val="0"/>
                <w:sz w:val="24"/>
              </w:rPr>
              <w:t xml:space="preserve">Организац. </w:t>
            </w:r>
          </w:p>
          <w:p w:rsidR="00E77C2D" w:rsidRPr="00CB77FF" w:rsidRDefault="00E77C2D" w:rsidP="00DF7951">
            <w:pPr>
              <w:jc w:val="both"/>
              <w:rPr>
                <w:b w:val="0"/>
                <w:sz w:val="24"/>
              </w:rPr>
            </w:pPr>
            <w:r w:rsidRPr="00CB77FF">
              <w:rPr>
                <w:b w:val="0"/>
                <w:sz w:val="24"/>
              </w:rPr>
              <w:t>развитие</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г. Алматы</w:t>
            </w:r>
          </w:p>
        </w:tc>
        <w:tc>
          <w:tcPr>
            <w:tcW w:w="1559" w:type="dxa"/>
          </w:tcPr>
          <w:p w:rsidR="00E77C2D" w:rsidRPr="00CB77FF" w:rsidRDefault="00E77C2D" w:rsidP="00DF7951">
            <w:pPr>
              <w:jc w:val="both"/>
              <w:rPr>
                <w:b w:val="0"/>
                <w:sz w:val="24"/>
              </w:rPr>
            </w:pPr>
            <w:r w:rsidRPr="00CB77FF">
              <w:rPr>
                <w:b w:val="0"/>
                <w:sz w:val="24"/>
              </w:rPr>
              <w:t>77,91</w:t>
            </w:r>
          </w:p>
        </w:tc>
        <w:tc>
          <w:tcPr>
            <w:tcW w:w="1559" w:type="dxa"/>
          </w:tcPr>
          <w:p w:rsidR="00E77C2D" w:rsidRPr="00CB77FF" w:rsidRDefault="00E77C2D" w:rsidP="00DF7951">
            <w:pPr>
              <w:jc w:val="both"/>
              <w:rPr>
                <w:b w:val="0"/>
                <w:sz w:val="24"/>
              </w:rPr>
            </w:pPr>
            <w:r w:rsidRPr="00CB77FF">
              <w:rPr>
                <w:b w:val="0"/>
                <w:sz w:val="24"/>
              </w:rPr>
              <w:t>82,4</w:t>
            </w:r>
          </w:p>
        </w:tc>
        <w:tc>
          <w:tcPr>
            <w:tcW w:w="1560" w:type="dxa"/>
          </w:tcPr>
          <w:p w:rsidR="00E77C2D" w:rsidRPr="00CB77FF" w:rsidRDefault="00E77C2D" w:rsidP="00DF7951">
            <w:pPr>
              <w:jc w:val="both"/>
              <w:rPr>
                <w:b w:val="0"/>
                <w:sz w:val="24"/>
              </w:rPr>
            </w:pPr>
            <w:r w:rsidRPr="00CB77FF">
              <w:rPr>
                <w:b w:val="0"/>
                <w:sz w:val="24"/>
              </w:rPr>
              <w:t>66,8</w:t>
            </w:r>
          </w:p>
        </w:tc>
        <w:tc>
          <w:tcPr>
            <w:tcW w:w="1417" w:type="dxa"/>
          </w:tcPr>
          <w:p w:rsidR="00E77C2D" w:rsidRPr="00CB77FF" w:rsidRDefault="00E77C2D" w:rsidP="00DF7951">
            <w:pPr>
              <w:jc w:val="both"/>
              <w:rPr>
                <w:b w:val="0"/>
                <w:sz w:val="24"/>
              </w:rPr>
            </w:pPr>
            <w:r w:rsidRPr="00CB77FF">
              <w:rPr>
                <w:b w:val="0"/>
                <w:sz w:val="24"/>
              </w:rPr>
              <w:t>63,2</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Костанайской области</w:t>
            </w:r>
          </w:p>
        </w:tc>
        <w:tc>
          <w:tcPr>
            <w:tcW w:w="1559" w:type="dxa"/>
          </w:tcPr>
          <w:p w:rsidR="00E77C2D" w:rsidRPr="00CB77FF" w:rsidRDefault="00E77C2D" w:rsidP="00DF7951">
            <w:pPr>
              <w:jc w:val="both"/>
              <w:rPr>
                <w:b w:val="0"/>
                <w:sz w:val="24"/>
              </w:rPr>
            </w:pPr>
            <w:r w:rsidRPr="00CB77FF">
              <w:rPr>
                <w:b w:val="0"/>
                <w:sz w:val="24"/>
              </w:rPr>
              <w:t>70,19</w:t>
            </w:r>
          </w:p>
        </w:tc>
        <w:tc>
          <w:tcPr>
            <w:tcW w:w="1559" w:type="dxa"/>
          </w:tcPr>
          <w:p w:rsidR="00E77C2D" w:rsidRPr="00CB77FF" w:rsidRDefault="00E77C2D" w:rsidP="00DF7951">
            <w:pPr>
              <w:jc w:val="both"/>
              <w:rPr>
                <w:b w:val="0"/>
                <w:sz w:val="24"/>
              </w:rPr>
            </w:pPr>
            <w:r w:rsidRPr="00CB77FF">
              <w:rPr>
                <w:b w:val="0"/>
                <w:sz w:val="24"/>
              </w:rPr>
              <w:t>89,5</w:t>
            </w:r>
          </w:p>
        </w:tc>
        <w:tc>
          <w:tcPr>
            <w:tcW w:w="1560" w:type="dxa"/>
          </w:tcPr>
          <w:p w:rsidR="00E77C2D" w:rsidRPr="00CB77FF" w:rsidRDefault="00E77C2D" w:rsidP="00DF7951">
            <w:pPr>
              <w:jc w:val="both"/>
              <w:rPr>
                <w:b w:val="0"/>
                <w:sz w:val="24"/>
              </w:rPr>
            </w:pPr>
            <w:r w:rsidRPr="00CB77FF">
              <w:rPr>
                <w:b w:val="0"/>
                <w:sz w:val="24"/>
              </w:rPr>
              <w:t>66,5</w:t>
            </w:r>
          </w:p>
        </w:tc>
        <w:tc>
          <w:tcPr>
            <w:tcW w:w="1417" w:type="dxa"/>
          </w:tcPr>
          <w:p w:rsidR="00E77C2D" w:rsidRPr="00CB77FF" w:rsidRDefault="00E77C2D" w:rsidP="00DF7951">
            <w:pPr>
              <w:jc w:val="both"/>
              <w:rPr>
                <w:b w:val="0"/>
                <w:sz w:val="24"/>
              </w:rPr>
            </w:pPr>
            <w:r w:rsidRPr="00CB77FF">
              <w:rPr>
                <w:b w:val="0"/>
                <w:sz w:val="24"/>
              </w:rPr>
              <w:t>93,1</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г. Астана</w:t>
            </w:r>
          </w:p>
        </w:tc>
        <w:tc>
          <w:tcPr>
            <w:tcW w:w="1559" w:type="dxa"/>
          </w:tcPr>
          <w:p w:rsidR="00E77C2D" w:rsidRPr="00CB77FF" w:rsidRDefault="00E77C2D" w:rsidP="00DF7951">
            <w:pPr>
              <w:jc w:val="both"/>
              <w:rPr>
                <w:b w:val="0"/>
                <w:sz w:val="24"/>
              </w:rPr>
            </w:pPr>
            <w:r w:rsidRPr="00CB77FF">
              <w:rPr>
                <w:b w:val="0"/>
                <w:sz w:val="24"/>
              </w:rPr>
              <w:t>74,48</w:t>
            </w:r>
          </w:p>
        </w:tc>
        <w:tc>
          <w:tcPr>
            <w:tcW w:w="1559" w:type="dxa"/>
          </w:tcPr>
          <w:p w:rsidR="00E77C2D" w:rsidRPr="00CB77FF" w:rsidRDefault="00E77C2D" w:rsidP="00DF7951">
            <w:pPr>
              <w:jc w:val="both"/>
              <w:rPr>
                <w:b w:val="0"/>
                <w:sz w:val="24"/>
              </w:rPr>
            </w:pPr>
            <w:r w:rsidRPr="00CB77FF">
              <w:rPr>
                <w:b w:val="0"/>
                <w:sz w:val="24"/>
              </w:rPr>
              <w:t>86,5</w:t>
            </w:r>
          </w:p>
        </w:tc>
        <w:tc>
          <w:tcPr>
            <w:tcW w:w="1560" w:type="dxa"/>
          </w:tcPr>
          <w:p w:rsidR="00E77C2D" w:rsidRPr="00CB77FF" w:rsidRDefault="00E77C2D" w:rsidP="00DF7951">
            <w:pPr>
              <w:jc w:val="both"/>
              <w:rPr>
                <w:b w:val="0"/>
                <w:sz w:val="24"/>
              </w:rPr>
            </w:pPr>
            <w:r w:rsidRPr="00CB77FF">
              <w:rPr>
                <w:b w:val="0"/>
                <w:sz w:val="24"/>
              </w:rPr>
              <w:t>70,4</w:t>
            </w:r>
          </w:p>
        </w:tc>
        <w:tc>
          <w:tcPr>
            <w:tcW w:w="1417" w:type="dxa"/>
          </w:tcPr>
          <w:p w:rsidR="00E77C2D" w:rsidRPr="00CB77FF" w:rsidRDefault="00E77C2D" w:rsidP="00DF7951">
            <w:pPr>
              <w:jc w:val="both"/>
              <w:rPr>
                <w:b w:val="0"/>
                <w:sz w:val="24"/>
              </w:rPr>
            </w:pPr>
            <w:r w:rsidRPr="00CB77FF">
              <w:rPr>
                <w:b w:val="0"/>
                <w:sz w:val="24"/>
              </w:rPr>
              <w:t>61,4</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ЮКО</w:t>
            </w:r>
          </w:p>
        </w:tc>
        <w:tc>
          <w:tcPr>
            <w:tcW w:w="1559" w:type="dxa"/>
          </w:tcPr>
          <w:p w:rsidR="00E77C2D" w:rsidRPr="00CB77FF" w:rsidRDefault="00E77C2D" w:rsidP="00DF7951">
            <w:pPr>
              <w:jc w:val="both"/>
              <w:rPr>
                <w:b w:val="0"/>
                <w:sz w:val="24"/>
              </w:rPr>
            </w:pPr>
          </w:p>
        </w:tc>
        <w:tc>
          <w:tcPr>
            <w:tcW w:w="1559" w:type="dxa"/>
          </w:tcPr>
          <w:p w:rsidR="00E77C2D" w:rsidRPr="00CB77FF" w:rsidRDefault="00E77C2D" w:rsidP="00DF7951">
            <w:pPr>
              <w:jc w:val="both"/>
              <w:rPr>
                <w:b w:val="0"/>
                <w:sz w:val="24"/>
              </w:rPr>
            </w:pPr>
          </w:p>
        </w:tc>
        <w:tc>
          <w:tcPr>
            <w:tcW w:w="1560" w:type="dxa"/>
          </w:tcPr>
          <w:p w:rsidR="00E77C2D" w:rsidRPr="00CB77FF" w:rsidRDefault="00E77C2D" w:rsidP="00DF7951">
            <w:pPr>
              <w:jc w:val="both"/>
              <w:rPr>
                <w:b w:val="0"/>
                <w:sz w:val="24"/>
              </w:rPr>
            </w:pPr>
          </w:p>
        </w:tc>
        <w:tc>
          <w:tcPr>
            <w:tcW w:w="1417" w:type="dxa"/>
          </w:tcPr>
          <w:p w:rsidR="00E77C2D" w:rsidRPr="00CB77FF" w:rsidRDefault="00E77C2D" w:rsidP="00DF7951">
            <w:pPr>
              <w:jc w:val="both"/>
              <w:rPr>
                <w:b w:val="0"/>
                <w:sz w:val="24"/>
              </w:rPr>
            </w:pP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Павлодарской области</w:t>
            </w:r>
          </w:p>
        </w:tc>
        <w:tc>
          <w:tcPr>
            <w:tcW w:w="1559" w:type="dxa"/>
          </w:tcPr>
          <w:p w:rsidR="00E77C2D" w:rsidRPr="00CB77FF" w:rsidRDefault="00E77C2D" w:rsidP="00DF7951">
            <w:pPr>
              <w:jc w:val="both"/>
              <w:rPr>
                <w:b w:val="0"/>
                <w:sz w:val="24"/>
              </w:rPr>
            </w:pPr>
            <w:r w:rsidRPr="00CB77FF">
              <w:rPr>
                <w:b w:val="0"/>
                <w:sz w:val="24"/>
              </w:rPr>
              <w:t>73,65</w:t>
            </w:r>
          </w:p>
        </w:tc>
        <w:tc>
          <w:tcPr>
            <w:tcW w:w="1559" w:type="dxa"/>
          </w:tcPr>
          <w:p w:rsidR="00E77C2D" w:rsidRPr="00CB77FF" w:rsidRDefault="00E77C2D" w:rsidP="00DF7951">
            <w:pPr>
              <w:jc w:val="both"/>
              <w:rPr>
                <w:b w:val="0"/>
                <w:sz w:val="24"/>
              </w:rPr>
            </w:pPr>
            <w:r w:rsidRPr="00CB77FF">
              <w:rPr>
                <w:b w:val="0"/>
                <w:sz w:val="24"/>
              </w:rPr>
              <w:t>49,8</w:t>
            </w:r>
          </w:p>
        </w:tc>
        <w:tc>
          <w:tcPr>
            <w:tcW w:w="1560" w:type="dxa"/>
          </w:tcPr>
          <w:p w:rsidR="00E77C2D" w:rsidRPr="00CB77FF" w:rsidRDefault="00E77C2D" w:rsidP="00DF7951">
            <w:pPr>
              <w:jc w:val="both"/>
              <w:rPr>
                <w:b w:val="0"/>
                <w:sz w:val="24"/>
              </w:rPr>
            </w:pPr>
            <w:r w:rsidRPr="00CB77FF">
              <w:rPr>
                <w:b w:val="0"/>
                <w:sz w:val="24"/>
              </w:rPr>
              <w:t>68,9</w:t>
            </w:r>
          </w:p>
        </w:tc>
        <w:tc>
          <w:tcPr>
            <w:tcW w:w="1417" w:type="dxa"/>
          </w:tcPr>
          <w:p w:rsidR="00E77C2D" w:rsidRPr="00CB77FF" w:rsidRDefault="00E77C2D" w:rsidP="00DF7951">
            <w:pPr>
              <w:jc w:val="both"/>
              <w:rPr>
                <w:b w:val="0"/>
                <w:sz w:val="24"/>
              </w:rPr>
            </w:pPr>
            <w:r w:rsidRPr="00CB77FF">
              <w:rPr>
                <w:b w:val="0"/>
                <w:sz w:val="24"/>
              </w:rPr>
              <w:t>51,3</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Алматинской области</w:t>
            </w:r>
          </w:p>
        </w:tc>
        <w:tc>
          <w:tcPr>
            <w:tcW w:w="1559" w:type="dxa"/>
          </w:tcPr>
          <w:p w:rsidR="00E77C2D" w:rsidRPr="00CB77FF" w:rsidRDefault="00E77C2D" w:rsidP="00DF7951">
            <w:pPr>
              <w:jc w:val="both"/>
              <w:rPr>
                <w:b w:val="0"/>
                <w:sz w:val="24"/>
              </w:rPr>
            </w:pPr>
            <w:r w:rsidRPr="00CB77FF">
              <w:rPr>
                <w:b w:val="0"/>
                <w:sz w:val="24"/>
              </w:rPr>
              <w:t>69,09</w:t>
            </w:r>
          </w:p>
        </w:tc>
        <w:tc>
          <w:tcPr>
            <w:tcW w:w="1559" w:type="dxa"/>
          </w:tcPr>
          <w:p w:rsidR="00E77C2D" w:rsidRPr="00CB77FF" w:rsidRDefault="00E77C2D" w:rsidP="00DF7951">
            <w:pPr>
              <w:jc w:val="both"/>
              <w:rPr>
                <w:b w:val="0"/>
                <w:sz w:val="24"/>
              </w:rPr>
            </w:pPr>
            <w:r w:rsidRPr="00CB77FF">
              <w:rPr>
                <w:b w:val="0"/>
                <w:sz w:val="24"/>
              </w:rPr>
              <w:t>90,4</w:t>
            </w:r>
          </w:p>
        </w:tc>
        <w:tc>
          <w:tcPr>
            <w:tcW w:w="1560" w:type="dxa"/>
          </w:tcPr>
          <w:p w:rsidR="00E77C2D" w:rsidRPr="00CB77FF" w:rsidRDefault="00E77C2D" w:rsidP="00DF7951">
            <w:pPr>
              <w:jc w:val="both"/>
              <w:rPr>
                <w:b w:val="0"/>
                <w:sz w:val="24"/>
              </w:rPr>
            </w:pPr>
            <w:r w:rsidRPr="00CB77FF">
              <w:rPr>
                <w:b w:val="0"/>
                <w:sz w:val="24"/>
              </w:rPr>
              <w:t>67,1</w:t>
            </w:r>
          </w:p>
        </w:tc>
        <w:tc>
          <w:tcPr>
            <w:tcW w:w="1417" w:type="dxa"/>
          </w:tcPr>
          <w:p w:rsidR="00E77C2D" w:rsidRPr="00CB77FF" w:rsidRDefault="00E77C2D" w:rsidP="00DF7951">
            <w:pPr>
              <w:jc w:val="both"/>
              <w:rPr>
                <w:b w:val="0"/>
                <w:sz w:val="24"/>
              </w:rPr>
            </w:pPr>
            <w:r w:rsidRPr="00CB77FF">
              <w:rPr>
                <w:b w:val="0"/>
                <w:sz w:val="24"/>
              </w:rPr>
              <w:t>83,8</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ВКО</w:t>
            </w:r>
          </w:p>
        </w:tc>
        <w:tc>
          <w:tcPr>
            <w:tcW w:w="1559" w:type="dxa"/>
          </w:tcPr>
          <w:p w:rsidR="00E77C2D" w:rsidRPr="00CB77FF" w:rsidRDefault="00E77C2D" w:rsidP="00DF7951">
            <w:pPr>
              <w:jc w:val="both"/>
              <w:rPr>
                <w:b w:val="0"/>
                <w:sz w:val="24"/>
              </w:rPr>
            </w:pPr>
            <w:r w:rsidRPr="00CB77FF">
              <w:rPr>
                <w:b w:val="0"/>
                <w:sz w:val="24"/>
              </w:rPr>
              <w:t>75,63</w:t>
            </w:r>
          </w:p>
        </w:tc>
        <w:tc>
          <w:tcPr>
            <w:tcW w:w="1559" w:type="dxa"/>
          </w:tcPr>
          <w:p w:rsidR="00E77C2D" w:rsidRPr="00CB77FF" w:rsidRDefault="00E77C2D" w:rsidP="00DF7951">
            <w:pPr>
              <w:jc w:val="both"/>
              <w:rPr>
                <w:b w:val="0"/>
                <w:sz w:val="24"/>
              </w:rPr>
            </w:pPr>
            <w:r w:rsidRPr="00CB77FF">
              <w:rPr>
                <w:b w:val="0"/>
                <w:sz w:val="24"/>
              </w:rPr>
              <w:t>85,9</w:t>
            </w:r>
          </w:p>
        </w:tc>
        <w:tc>
          <w:tcPr>
            <w:tcW w:w="1560" w:type="dxa"/>
          </w:tcPr>
          <w:p w:rsidR="00E77C2D" w:rsidRPr="00CB77FF" w:rsidRDefault="00E77C2D" w:rsidP="00DF7951">
            <w:pPr>
              <w:jc w:val="both"/>
              <w:rPr>
                <w:b w:val="0"/>
                <w:sz w:val="24"/>
              </w:rPr>
            </w:pPr>
            <w:r w:rsidRPr="00CB77FF">
              <w:rPr>
                <w:b w:val="0"/>
                <w:sz w:val="24"/>
              </w:rPr>
              <w:t>76,1</w:t>
            </w:r>
          </w:p>
        </w:tc>
        <w:tc>
          <w:tcPr>
            <w:tcW w:w="1417" w:type="dxa"/>
          </w:tcPr>
          <w:p w:rsidR="00E77C2D" w:rsidRPr="00CB77FF" w:rsidRDefault="00E77C2D" w:rsidP="00DF7951">
            <w:pPr>
              <w:jc w:val="both"/>
              <w:rPr>
                <w:b w:val="0"/>
                <w:sz w:val="24"/>
              </w:rPr>
            </w:pPr>
            <w:r w:rsidRPr="00CB77FF">
              <w:rPr>
                <w:b w:val="0"/>
                <w:sz w:val="24"/>
              </w:rPr>
              <w:t>90,9</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Актюбинской области</w:t>
            </w:r>
          </w:p>
        </w:tc>
        <w:tc>
          <w:tcPr>
            <w:tcW w:w="1559" w:type="dxa"/>
          </w:tcPr>
          <w:p w:rsidR="00E77C2D" w:rsidRPr="00CB77FF" w:rsidRDefault="00E77C2D" w:rsidP="00DF7951">
            <w:pPr>
              <w:jc w:val="both"/>
              <w:rPr>
                <w:b w:val="0"/>
                <w:sz w:val="24"/>
              </w:rPr>
            </w:pPr>
            <w:r w:rsidRPr="00CB77FF">
              <w:rPr>
                <w:b w:val="0"/>
                <w:sz w:val="24"/>
              </w:rPr>
              <w:t>76,23</w:t>
            </w:r>
          </w:p>
        </w:tc>
        <w:tc>
          <w:tcPr>
            <w:tcW w:w="1559" w:type="dxa"/>
          </w:tcPr>
          <w:p w:rsidR="00E77C2D" w:rsidRPr="00CB77FF" w:rsidRDefault="00E77C2D" w:rsidP="00DF7951">
            <w:pPr>
              <w:jc w:val="both"/>
              <w:rPr>
                <w:b w:val="0"/>
                <w:sz w:val="24"/>
              </w:rPr>
            </w:pPr>
            <w:r w:rsidRPr="00CB77FF">
              <w:rPr>
                <w:b w:val="0"/>
                <w:sz w:val="24"/>
              </w:rPr>
              <w:t>80</w:t>
            </w:r>
          </w:p>
        </w:tc>
        <w:tc>
          <w:tcPr>
            <w:tcW w:w="1560" w:type="dxa"/>
          </w:tcPr>
          <w:p w:rsidR="00E77C2D" w:rsidRPr="00CB77FF" w:rsidRDefault="00E77C2D" w:rsidP="00DF7951">
            <w:pPr>
              <w:jc w:val="both"/>
              <w:rPr>
                <w:b w:val="0"/>
                <w:sz w:val="24"/>
              </w:rPr>
            </w:pPr>
            <w:r w:rsidRPr="00CB77FF">
              <w:rPr>
                <w:b w:val="0"/>
                <w:sz w:val="24"/>
              </w:rPr>
              <w:t>64</w:t>
            </w:r>
          </w:p>
        </w:tc>
        <w:tc>
          <w:tcPr>
            <w:tcW w:w="1417" w:type="dxa"/>
          </w:tcPr>
          <w:p w:rsidR="00E77C2D" w:rsidRPr="00CB77FF" w:rsidRDefault="00E77C2D" w:rsidP="00DF7951">
            <w:pPr>
              <w:jc w:val="both"/>
              <w:rPr>
                <w:b w:val="0"/>
                <w:sz w:val="24"/>
              </w:rPr>
            </w:pPr>
            <w:r w:rsidRPr="00CB77FF">
              <w:rPr>
                <w:b w:val="0"/>
                <w:sz w:val="24"/>
              </w:rPr>
              <w:t>79,3</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Атырауской области</w:t>
            </w:r>
          </w:p>
        </w:tc>
        <w:tc>
          <w:tcPr>
            <w:tcW w:w="1559" w:type="dxa"/>
          </w:tcPr>
          <w:p w:rsidR="00E77C2D" w:rsidRPr="00CB77FF" w:rsidRDefault="00E77C2D" w:rsidP="00DF7951">
            <w:pPr>
              <w:jc w:val="both"/>
              <w:rPr>
                <w:b w:val="0"/>
                <w:sz w:val="24"/>
              </w:rPr>
            </w:pPr>
            <w:r w:rsidRPr="00CB77FF">
              <w:rPr>
                <w:b w:val="0"/>
                <w:sz w:val="24"/>
              </w:rPr>
              <w:t>73,32</w:t>
            </w:r>
          </w:p>
        </w:tc>
        <w:tc>
          <w:tcPr>
            <w:tcW w:w="1559" w:type="dxa"/>
          </w:tcPr>
          <w:p w:rsidR="00E77C2D" w:rsidRPr="00CB77FF" w:rsidRDefault="00E77C2D" w:rsidP="00DF7951">
            <w:pPr>
              <w:jc w:val="both"/>
              <w:rPr>
                <w:b w:val="0"/>
                <w:sz w:val="24"/>
              </w:rPr>
            </w:pPr>
            <w:r w:rsidRPr="00CB77FF">
              <w:rPr>
                <w:b w:val="0"/>
                <w:sz w:val="24"/>
              </w:rPr>
              <w:t>79,3</w:t>
            </w:r>
          </w:p>
        </w:tc>
        <w:tc>
          <w:tcPr>
            <w:tcW w:w="1560" w:type="dxa"/>
          </w:tcPr>
          <w:p w:rsidR="00E77C2D" w:rsidRPr="00CB77FF" w:rsidRDefault="00E77C2D" w:rsidP="00DF7951">
            <w:pPr>
              <w:jc w:val="both"/>
              <w:rPr>
                <w:b w:val="0"/>
                <w:sz w:val="24"/>
              </w:rPr>
            </w:pPr>
            <w:r w:rsidRPr="00CB77FF">
              <w:rPr>
                <w:b w:val="0"/>
                <w:sz w:val="24"/>
              </w:rPr>
              <w:t>61,4</w:t>
            </w:r>
          </w:p>
        </w:tc>
        <w:tc>
          <w:tcPr>
            <w:tcW w:w="1417" w:type="dxa"/>
          </w:tcPr>
          <w:p w:rsidR="00E77C2D" w:rsidRPr="00CB77FF" w:rsidRDefault="00E77C2D" w:rsidP="00DF7951">
            <w:pPr>
              <w:jc w:val="both"/>
              <w:rPr>
                <w:b w:val="0"/>
                <w:sz w:val="24"/>
              </w:rPr>
            </w:pPr>
            <w:r w:rsidRPr="00CB77FF">
              <w:rPr>
                <w:b w:val="0"/>
                <w:sz w:val="24"/>
              </w:rPr>
              <w:t>84,5</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Жамбылской области</w:t>
            </w:r>
          </w:p>
        </w:tc>
        <w:tc>
          <w:tcPr>
            <w:tcW w:w="1559" w:type="dxa"/>
          </w:tcPr>
          <w:p w:rsidR="00E77C2D" w:rsidRPr="00CB77FF" w:rsidRDefault="00E77C2D" w:rsidP="00DF7951">
            <w:pPr>
              <w:jc w:val="both"/>
              <w:rPr>
                <w:b w:val="0"/>
                <w:sz w:val="24"/>
              </w:rPr>
            </w:pPr>
            <w:r w:rsidRPr="00CB77FF">
              <w:rPr>
                <w:b w:val="0"/>
                <w:sz w:val="24"/>
              </w:rPr>
              <w:t>73,03</w:t>
            </w:r>
          </w:p>
        </w:tc>
        <w:tc>
          <w:tcPr>
            <w:tcW w:w="1559" w:type="dxa"/>
          </w:tcPr>
          <w:p w:rsidR="00E77C2D" w:rsidRPr="00CB77FF" w:rsidRDefault="00E77C2D" w:rsidP="00DF7951">
            <w:pPr>
              <w:jc w:val="both"/>
              <w:rPr>
                <w:b w:val="0"/>
                <w:sz w:val="24"/>
              </w:rPr>
            </w:pPr>
            <w:r w:rsidRPr="00CB77FF">
              <w:rPr>
                <w:b w:val="0"/>
                <w:sz w:val="24"/>
              </w:rPr>
              <w:t>64,6</w:t>
            </w:r>
          </w:p>
        </w:tc>
        <w:tc>
          <w:tcPr>
            <w:tcW w:w="1560" w:type="dxa"/>
          </w:tcPr>
          <w:p w:rsidR="00E77C2D" w:rsidRPr="00CB77FF" w:rsidRDefault="00E77C2D" w:rsidP="00DF7951">
            <w:pPr>
              <w:jc w:val="both"/>
              <w:rPr>
                <w:b w:val="0"/>
                <w:sz w:val="24"/>
              </w:rPr>
            </w:pPr>
            <w:r w:rsidRPr="00CB77FF">
              <w:rPr>
                <w:b w:val="0"/>
                <w:sz w:val="24"/>
              </w:rPr>
              <w:t>61,6</w:t>
            </w:r>
          </w:p>
        </w:tc>
        <w:tc>
          <w:tcPr>
            <w:tcW w:w="1417" w:type="dxa"/>
          </w:tcPr>
          <w:p w:rsidR="00E77C2D" w:rsidRPr="00CB77FF" w:rsidRDefault="00E77C2D" w:rsidP="00DF7951">
            <w:pPr>
              <w:jc w:val="both"/>
              <w:rPr>
                <w:b w:val="0"/>
                <w:sz w:val="24"/>
              </w:rPr>
            </w:pPr>
            <w:r w:rsidRPr="00CB77FF">
              <w:rPr>
                <w:b w:val="0"/>
                <w:sz w:val="24"/>
              </w:rPr>
              <w:t>64,6</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СКО</w:t>
            </w:r>
          </w:p>
        </w:tc>
        <w:tc>
          <w:tcPr>
            <w:tcW w:w="1559" w:type="dxa"/>
          </w:tcPr>
          <w:p w:rsidR="00E77C2D" w:rsidRPr="00CB77FF" w:rsidRDefault="00E77C2D" w:rsidP="00DF7951">
            <w:pPr>
              <w:jc w:val="both"/>
              <w:rPr>
                <w:b w:val="0"/>
                <w:sz w:val="24"/>
              </w:rPr>
            </w:pPr>
            <w:r w:rsidRPr="00CB77FF">
              <w:rPr>
                <w:b w:val="0"/>
                <w:sz w:val="24"/>
              </w:rPr>
              <w:t>64,77</w:t>
            </w:r>
          </w:p>
        </w:tc>
        <w:tc>
          <w:tcPr>
            <w:tcW w:w="1559" w:type="dxa"/>
          </w:tcPr>
          <w:p w:rsidR="00E77C2D" w:rsidRPr="00CB77FF" w:rsidRDefault="00E77C2D" w:rsidP="00DF7951">
            <w:pPr>
              <w:jc w:val="both"/>
              <w:rPr>
                <w:b w:val="0"/>
                <w:sz w:val="24"/>
              </w:rPr>
            </w:pPr>
            <w:r w:rsidRPr="00CB77FF">
              <w:rPr>
                <w:b w:val="0"/>
                <w:sz w:val="24"/>
              </w:rPr>
              <w:t>90,8</w:t>
            </w:r>
          </w:p>
        </w:tc>
        <w:tc>
          <w:tcPr>
            <w:tcW w:w="1560" w:type="dxa"/>
          </w:tcPr>
          <w:p w:rsidR="00E77C2D" w:rsidRPr="00CB77FF" w:rsidRDefault="00E77C2D" w:rsidP="00DF7951">
            <w:pPr>
              <w:jc w:val="both"/>
              <w:rPr>
                <w:b w:val="0"/>
                <w:sz w:val="24"/>
              </w:rPr>
            </w:pPr>
            <w:r w:rsidRPr="00CB77FF">
              <w:rPr>
                <w:b w:val="0"/>
                <w:sz w:val="24"/>
              </w:rPr>
              <w:t>56,4</w:t>
            </w:r>
          </w:p>
        </w:tc>
        <w:tc>
          <w:tcPr>
            <w:tcW w:w="1417" w:type="dxa"/>
          </w:tcPr>
          <w:p w:rsidR="00E77C2D" w:rsidRPr="00CB77FF" w:rsidRDefault="00E77C2D" w:rsidP="00DF7951">
            <w:pPr>
              <w:jc w:val="both"/>
              <w:rPr>
                <w:b w:val="0"/>
                <w:sz w:val="24"/>
              </w:rPr>
            </w:pPr>
            <w:r w:rsidRPr="00CB77FF">
              <w:rPr>
                <w:b w:val="0"/>
                <w:sz w:val="24"/>
              </w:rPr>
              <w:t>89,4</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ЗКО</w:t>
            </w:r>
          </w:p>
        </w:tc>
        <w:tc>
          <w:tcPr>
            <w:tcW w:w="1559" w:type="dxa"/>
          </w:tcPr>
          <w:p w:rsidR="00E77C2D" w:rsidRPr="00CB77FF" w:rsidRDefault="00E77C2D" w:rsidP="00DF7951">
            <w:pPr>
              <w:jc w:val="both"/>
              <w:rPr>
                <w:b w:val="0"/>
                <w:sz w:val="24"/>
              </w:rPr>
            </w:pPr>
            <w:r w:rsidRPr="00CB77FF">
              <w:rPr>
                <w:b w:val="0"/>
                <w:sz w:val="24"/>
              </w:rPr>
              <w:t>71,04</w:t>
            </w:r>
          </w:p>
        </w:tc>
        <w:tc>
          <w:tcPr>
            <w:tcW w:w="1559" w:type="dxa"/>
          </w:tcPr>
          <w:p w:rsidR="00E77C2D" w:rsidRPr="00CB77FF" w:rsidRDefault="00E77C2D" w:rsidP="00DF7951">
            <w:pPr>
              <w:jc w:val="both"/>
              <w:rPr>
                <w:b w:val="0"/>
                <w:sz w:val="24"/>
              </w:rPr>
            </w:pPr>
            <w:r w:rsidRPr="00CB77FF">
              <w:rPr>
                <w:b w:val="0"/>
                <w:sz w:val="24"/>
              </w:rPr>
              <w:t>66,2</w:t>
            </w:r>
          </w:p>
        </w:tc>
        <w:tc>
          <w:tcPr>
            <w:tcW w:w="1560" w:type="dxa"/>
          </w:tcPr>
          <w:p w:rsidR="00E77C2D" w:rsidRPr="00CB77FF" w:rsidRDefault="00E77C2D" w:rsidP="00DF7951">
            <w:pPr>
              <w:jc w:val="both"/>
              <w:rPr>
                <w:b w:val="0"/>
                <w:sz w:val="24"/>
              </w:rPr>
            </w:pPr>
            <w:r w:rsidRPr="00CB77FF">
              <w:rPr>
                <w:b w:val="0"/>
                <w:sz w:val="24"/>
              </w:rPr>
              <w:t>54,2</w:t>
            </w:r>
          </w:p>
        </w:tc>
        <w:tc>
          <w:tcPr>
            <w:tcW w:w="1417" w:type="dxa"/>
          </w:tcPr>
          <w:p w:rsidR="00E77C2D" w:rsidRPr="00CB77FF" w:rsidRDefault="00E77C2D" w:rsidP="00DF7951">
            <w:pPr>
              <w:jc w:val="both"/>
              <w:rPr>
                <w:b w:val="0"/>
                <w:sz w:val="24"/>
              </w:rPr>
            </w:pPr>
            <w:r w:rsidRPr="00CB77FF">
              <w:rPr>
                <w:b w:val="0"/>
                <w:sz w:val="24"/>
              </w:rPr>
              <w:t>89,7</w:t>
            </w:r>
          </w:p>
        </w:tc>
      </w:tr>
      <w:tr w:rsidR="00E77C2D" w:rsidRPr="00CB77FF" w:rsidTr="00177896">
        <w:tc>
          <w:tcPr>
            <w:tcW w:w="3794" w:type="dxa"/>
          </w:tcPr>
          <w:p w:rsidR="00E77C2D" w:rsidRPr="00CB77FF" w:rsidRDefault="00E77C2D" w:rsidP="00DF7951">
            <w:pPr>
              <w:jc w:val="both"/>
              <w:rPr>
                <w:b w:val="0"/>
                <w:sz w:val="24"/>
                <w:lang w:val="en-US"/>
              </w:rPr>
            </w:pPr>
            <w:r w:rsidRPr="00CB77FF">
              <w:rPr>
                <w:b w:val="0"/>
                <w:sz w:val="24"/>
              </w:rPr>
              <w:t>Акимат Карагандинской области</w:t>
            </w:r>
          </w:p>
        </w:tc>
        <w:tc>
          <w:tcPr>
            <w:tcW w:w="1559" w:type="dxa"/>
          </w:tcPr>
          <w:p w:rsidR="00E77C2D" w:rsidRPr="00CB77FF" w:rsidRDefault="00E77C2D" w:rsidP="00DF7951">
            <w:pPr>
              <w:jc w:val="both"/>
              <w:rPr>
                <w:b w:val="0"/>
                <w:sz w:val="24"/>
              </w:rPr>
            </w:pPr>
            <w:r w:rsidRPr="00CB77FF">
              <w:rPr>
                <w:b w:val="0"/>
                <w:sz w:val="24"/>
              </w:rPr>
              <w:t>64,27</w:t>
            </w:r>
          </w:p>
        </w:tc>
        <w:tc>
          <w:tcPr>
            <w:tcW w:w="1559" w:type="dxa"/>
          </w:tcPr>
          <w:p w:rsidR="00E77C2D" w:rsidRPr="00CB77FF" w:rsidRDefault="00E77C2D" w:rsidP="00DF7951">
            <w:pPr>
              <w:jc w:val="both"/>
              <w:rPr>
                <w:b w:val="0"/>
                <w:sz w:val="24"/>
              </w:rPr>
            </w:pPr>
            <w:r w:rsidRPr="00CB77FF">
              <w:rPr>
                <w:b w:val="0"/>
                <w:sz w:val="24"/>
              </w:rPr>
              <w:t>84,9</w:t>
            </w:r>
          </w:p>
        </w:tc>
        <w:tc>
          <w:tcPr>
            <w:tcW w:w="1560" w:type="dxa"/>
          </w:tcPr>
          <w:p w:rsidR="00E77C2D" w:rsidRPr="00CB77FF" w:rsidRDefault="00E77C2D" w:rsidP="00DF7951">
            <w:pPr>
              <w:jc w:val="both"/>
              <w:rPr>
                <w:b w:val="0"/>
                <w:sz w:val="24"/>
              </w:rPr>
            </w:pPr>
            <w:r w:rsidRPr="00CB77FF">
              <w:rPr>
                <w:b w:val="0"/>
                <w:sz w:val="24"/>
              </w:rPr>
              <w:t>61,8</w:t>
            </w:r>
          </w:p>
        </w:tc>
        <w:tc>
          <w:tcPr>
            <w:tcW w:w="1417" w:type="dxa"/>
          </w:tcPr>
          <w:p w:rsidR="00E77C2D" w:rsidRPr="00CB77FF" w:rsidRDefault="00E77C2D" w:rsidP="00DF7951">
            <w:pPr>
              <w:jc w:val="both"/>
              <w:rPr>
                <w:b w:val="0"/>
                <w:sz w:val="24"/>
              </w:rPr>
            </w:pPr>
            <w:r w:rsidRPr="00CB77FF">
              <w:rPr>
                <w:b w:val="0"/>
                <w:sz w:val="24"/>
              </w:rPr>
              <w:t>88,6</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Мангистауской области</w:t>
            </w:r>
          </w:p>
        </w:tc>
        <w:tc>
          <w:tcPr>
            <w:tcW w:w="1559" w:type="dxa"/>
          </w:tcPr>
          <w:p w:rsidR="00E77C2D" w:rsidRPr="00CB77FF" w:rsidRDefault="00E77C2D" w:rsidP="00DF7951">
            <w:pPr>
              <w:jc w:val="both"/>
              <w:rPr>
                <w:b w:val="0"/>
                <w:sz w:val="24"/>
              </w:rPr>
            </w:pPr>
            <w:r w:rsidRPr="00CB77FF">
              <w:rPr>
                <w:b w:val="0"/>
                <w:sz w:val="24"/>
              </w:rPr>
              <w:t>69,18</w:t>
            </w:r>
          </w:p>
        </w:tc>
        <w:tc>
          <w:tcPr>
            <w:tcW w:w="1559" w:type="dxa"/>
          </w:tcPr>
          <w:p w:rsidR="00E77C2D" w:rsidRPr="00CB77FF" w:rsidRDefault="00E77C2D" w:rsidP="00DF7951">
            <w:pPr>
              <w:jc w:val="both"/>
              <w:rPr>
                <w:b w:val="0"/>
                <w:sz w:val="24"/>
              </w:rPr>
            </w:pPr>
            <w:r w:rsidRPr="00CB77FF">
              <w:rPr>
                <w:b w:val="0"/>
                <w:sz w:val="24"/>
              </w:rPr>
              <w:t>65,9</w:t>
            </w:r>
          </w:p>
        </w:tc>
        <w:tc>
          <w:tcPr>
            <w:tcW w:w="1560" w:type="dxa"/>
          </w:tcPr>
          <w:p w:rsidR="00E77C2D" w:rsidRPr="00CB77FF" w:rsidRDefault="00E77C2D" w:rsidP="00DF7951">
            <w:pPr>
              <w:jc w:val="both"/>
              <w:rPr>
                <w:b w:val="0"/>
                <w:sz w:val="24"/>
              </w:rPr>
            </w:pPr>
            <w:r w:rsidRPr="00CB77FF">
              <w:rPr>
                <w:b w:val="0"/>
                <w:sz w:val="24"/>
              </w:rPr>
              <w:t>55,2</w:t>
            </w:r>
          </w:p>
        </w:tc>
        <w:tc>
          <w:tcPr>
            <w:tcW w:w="1417" w:type="dxa"/>
          </w:tcPr>
          <w:p w:rsidR="00E77C2D" w:rsidRPr="00CB77FF" w:rsidRDefault="00E77C2D" w:rsidP="00DF7951">
            <w:pPr>
              <w:jc w:val="both"/>
              <w:rPr>
                <w:b w:val="0"/>
                <w:sz w:val="24"/>
              </w:rPr>
            </w:pPr>
            <w:r w:rsidRPr="00CB77FF">
              <w:rPr>
                <w:b w:val="0"/>
                <w:sz w:val="24"/>
              </w:rPr>
              <w:t>65,3</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Акмолинской области</w:t>
            </w:r>
          </w:p>
        </w:tc>
        <w:tc>
          <w:tcPr>
            <w:tcW w:w="1559" w:type="dxa"/>
          </w:tcPr>
          <w:p w:rsidR="00E77C2D" w:rsidRPr="00CB77FF" w:rsidRDefault="00E77C2D" w:rsidP="00DF7951">
            <w:pPr>
              <w:jc w:val="both"/>
              <w:rPr>
                <w:b w:val="0"/>
                <w:sz w:val="24"/>
              </w:rPr>
            </w:pPr>
            <w:r w:rsidRPr="00CB77FF">
              <w:rPr>
                <w:b w:val="0"/>
                <w:sz w:val="24"/>
              </w:rPr>
              <w:t>68,01</w:t>
            </w:r>
          </w:p>
        </w:tc>
        <w:tc>
          <w:tcPr>
            <w:tcW w:w="1559" w:type="dxa"/>
          </w:tcPr>
          <w:p w:rsidR="00E77C2D" w:rsidRPr="00CB77FF" w:rsidRDefault="00E77C2D" w:rsidP="00DF7951">
            <w:pPr>
              <w:jc w:val="both"/>
              <w:rPr>
                <w:b w:val="0"/>
                <w:sz w:val="24"/>
              </w:rPr>
            </w:pPr>
            <w:r w:rsidRPr="00CB77FF">
              <w:rPr>
                <w:b w:val="0"/>
                <w:sz w:val="24"/>
              </w:rPr>
              <w:t>64,5</w:t>
            </w:r>
          </w:p>
        </w:tc>
        <w:tc>
          <w:tcPr>
            <w:tcW w:w="1560" w:type="dxa"/>
          </w:tcPr>
          <w:p w:rsidR="00E77C2D" w:rsidRPr="00CB77FF" w:rsidRDefault="00E77C2D" w:rsidP="00DF7951">
            <w:pPr>
              <w:jc w:val="both"/>
              <w:rPr>
                <w:b w:val="0"/>
                <w:sz w:val="24"/>
              </w:rPr>
            </w:pPr>
            <w:r w:rsidRPr="00CB77FF">
              <w:rPr>
                <w:b w:val="0"/>
                <w:sz w:val="24"/>
              </w:rPr>
              <w:t>58,5</w:t>
            </w:r>
          </w:p>
        </w:tc>
        <w:tc>
          <w:tcPr>
            <w:tcW w:w="1417" w:type="dxa"/>
          </w:tcPr>
          <w:p w:rsidR="00E77C2D" w:rsidRPr="00CB77FF" w:rsidRDefault="00E77C2D" w:rsidP="00DF7951">
            <w:pPr>
              <w:jc w:val="both"/>
              <w:rPr>
                <w:b w:val="0"/>
                <w:sz w:val="24"/>
              </w:rPr>
            </w:pPr>
            <w:r w:rsidRPr="00CB77FF">
              <w:rPr>
                <w:b w:val="0"/>
                <w:sz w:val="24"/>
              </w:rPr>
              <w:t>79,4</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Кызылординской области</w:t>
            </w:r>
          </w:p>
        </w:tc>
        <w:tc>
          <w:tcPr>
            <w:tcW w:w="1559" w:type="dxa"/>
          </w:tcPr>
          <w:p w:rsidR="00E77C2D" w:rsidRPr="00CB77FF" w:rsidRDefault="00E77C2D" w:rsidP="00DF7951">
            <w:pPr>
              <w:jc w:val="both"/>
              <w:rPr>
                <w:b w:val="0"/>
                <w:sz w:val="24"/>
              </w:rPr>
            </w:pPr>
            <w:r w:rsidRPr="00CB77FF">
              <w:rPr>
                <w:b w:val="0"/>
                <w:sz w:val="24"/>
              </w:rPr>
              <w:t>64,68</w:t>
            </w:r>
          </w:p>
        </w:tc>
        <w:tc>
          <w:tcPr>
            <w:tcW w:w="1559" w:type="dxa"/>
          </w:tcPr>
          <w:p w:rsidR="00E77C2D" w:rsidRPr="00CB77FF" w:rsidRDefault="00E77C2D" w:rsidP="00DF7951">
            <w:pPr>
              <w:jc w:val="both"/>
              <w:rPr>
                <w:b w:val="0"/>
                <w:sz w:val="24"/>
              </w:rPr>
            </w:pPr>
            <w:r w:rsidRPr="00CB77FF">
              <w:rPr>
                <w:b w:val="0"/>
                <w:sz w:val="24"/>
              </w:rPr>
              <w:t>87,7</w:t>
            </w:r>
          </w:p>
        </w:tc>
        <w:tc>
          <w:tcPr>
            <w:tcW w:w="1560" w:type="dxa"/>
          </w:tcPr>
          <w:p w:rsidR="00E77C2D" w:rsidRPr="00CB77FF" w:rsidRDefault="00E77C2D" w:rsidP="00DF7951">
            <w:pPr>
              <w:jc w:val="both"/>
              <w:rPr>
                <w:b w:val="0"/>
                <w:sz w:val="24"/>
              </w:rPr>
            </w:pPr>
            <w:r w:rsidRPr="00CB77FF">
              <w:rPr>
                <w:b w:val="0"/>
                <w:sz w:val="24"/>
              </w:rPr>
              <w:t>61,1</w:t>
            </w:r>
          </w:p>
        </w:tc>
        <w:tc>
          <w:tcPr>
            <w:tcW w:w="1417" w:type="dxa"/>
          </w:tcPr>
          <w:p w:rsidR="00E77C2D" w:rsidRPr="00CB77FF" w:rsidRDefault="00E77C2D" w:rsidP="00DF7951">
            <w:pPr>
              <w:jc w:val="both"/>
              <w:rPr>
                <w:b w:val="0"/>
                <w:sz w:val="24"/>
              </w:rPr>
            </w:pPr>
            <w:r w:rsidRPr="00CB77FF">
              <w:rPr>
                <w:b w:val="0"/>
                <w:sz w:val="24"/>
              </w:rPr>
              <w:t>88,6</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г. Шымкент</w:t>
            </w:r>
          </w:p>
        </w:tc>
        <w:tc>
          <w:tcPr>
            <w:tcW w:w="1559" w:type="dxa"/>
          </w:tcPr>
          <w:p w:rsidR="00E77C2D" w:rsidRPr="00CB77FF" w:rsidRDefault="00E77C2D" w:rsidP="00DF7951">
            <w:pPr>
              <w:jc w:val="both"/>
              <w:rPr>
                <w:b w:val="0"/>
                <w:sz w:val="24"/>
              </w:rPr>
            </w:pPr>
            <w:r w:rsidRPr="00CB77FF">
              <w:rPr>
                <w:b w:val="0"/>
                <w:sz w:val="24"/>
              </w:rPr>
              <w:t>70,41</w:t>
            </w:r>
          </w:p>
        </w:tc>
        <w:tc>
          <w:tcPr>
            <w:tcW w:w="1559" w:type="dxa"/>
          </w:tcPr>
          <w:p w:rsidR="00E77C2D" w:rsidRPr="00CB77FF" w:rsidRDefault="00E77C2D" w:rsidP="00DF7951">
            <w:pPr>
              <w:jc w:val="both"/>
              <w:rPr>
                <w:b w:val="0"/>
                <w:sz w:val="24"/>
              </w:rPr>
            </w:pPr>
            <w:r w:rsidRPr="00CB77FF">
              <w:rPr>
                <w:b w:val="0"/>
                <w:sz w:val="24"/>
              </w:rPr>
              <w:t>63</w:t>
            </w:r>
          </w:p>
        </w:tc>
        <w:tc>
          <w:tcPr>
            <w:tcW w:w="1560" w:type="dxa"/>
          </w:tcPr>
          <w:p w:rsidR="00E77C2D" w:rsidRPr="00CB77FF" w:rsidRDefault="00E77C2D" w:rsidP="00DF7951">
            <w:pPr>
              <w:jc w:val="both"/>
              <w:rPr>
                <w:b w:val="0"/>
                <w:sz w:val="24"/>
              </w:rPr>
            </w:pPr>
            <w:r w:rsidRPr="00CB77FF">
              <w:rPr>
                <w:b w:val="0"/>
                <w:sz w:val="24"/>
              </w:rPr>
              <w:t>58,2</w:t>
            </w:r>
          </w:p>
        </w:tc>
        <w:tc>
          <w:tcPr>
            <w:tcW w:w="1417" w:type="dxa"/>
          </w:tcPr>
          <w:p w:rsidR="00E77C2D" w:rsidRPr="00CB77FF" w:rsidRDefault="00E77C2D" w:rsidP="00DF7951">
            <w:pPr>
              <w:jc w:val="both"/>
              <w:rPr>
                <w:b w:val="0"/>
                <w:sz w:val="24"/>
              </w:rPr>
            </w:pPr>
            <w:r w:rsidRPr="00CB77FF">
              <w:rPr>
                <w:b w:val="0"/>
                <w:sz w:val="24"/>
              </w:rPr>
              <w:t>86,8</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Туркестанской области</w:t>
            </w:r>
          </w:p>
        </w:tc>
        <w:tc>
          <w:tcPr>
            <w:tcW w:w="1559" w:type="dxa"/>
          </w:tcPr>
          <w:p w:rsidR="00E77C2D" w:rsidRPr="00CB77FF" w:rsidRDefault="00E77C2D" w:rsidP="00DF7951">
            <w:pPr>
              <w:jc w:val="both"/>
              <w:rPr>
                <w:b w:val="0"/>
                <w:sz w:val="24"/>
              </w:rPr>
            </w:pPr>
            <w:r w:rsidRPr="00CB77FF">
              <w:rPr>
                <w:b w:val="0"/>
                <w:sz w:val="24"/>
              </w:rPr>
              <w:t>75,12</w:t>
            </w:r>
          </w:p>
        </w:tc>
        <w:tc>
          <w:tcPr>
            <w:tcW w:w="1559" w:type="dxa"/>
          </w:tcPr>
          <w:p w:rsidR="00E77C2D" w:rsidRPr="00CB77FF" w:rsidRDefault="00E77C2D" w:rsidP="00DF7951">
            <w:pPr>
              <w:jc w:val="both"/>
              <w:rPr>
                <w:b w:val="0"/>
                <w:sz w:val="24"/>
              </w:rPr>
            </w:pPr>
            <w:r w:rsidRPr="00CB77FF">
              <w:rPr>
                <w:b w:val="0"/>
                <w:sz w:val="24"/>
              </w:rPr>
              <w:t>68,5</w:t>
            </w:r>
          </w:p>
        </w:tc>
        <w:tc>
          <w:tcPr>
            <w:tcW w:w="1560" w:type="dxa"/>
          </w:tcPr>
          <w:p w:rsidR="00E77C2D" w:rsidRPr="00CB77FF" w:rsidRDefault="00E77C2D" w:rsidP="00DF7951">
            <w:pPr>
              <w:jc w:val="both"/>
              <w:rPr>
                <w:b w:val="0"/>
                <w:sz w:val="24"/>
              </w:rPr>
            </w:pPr>
            <w:r w:rsidRPr="00CB77FF">
              <w:rPr>
                <w:b w:val="0"/>
                <w:sz w:val="24"/>
              </w:rPr>
              <w:t>59,1</w:t>
            </w:r>
          </w:p>
        </w:tc>
        <w:tc>
          <w:tcPr>
            <w:tcW w:w="1417" w:type="dxa"/>
          </w:tcPr>
          <w:p w:rsidR="00E77C2D" w:rsidRPr="00CB77FF" w:rsidRDefault="00E77C2D" w:rsidP="00DF7951">
            <w:pPr>
              <w:jc w:val="both"/>
              <w:rPr>
                <w:b w:val="0"/>
                <w:sz w:val="24"/>
              </w:rPr>
            </w:pPr>
            <w:r w:rsidRPr="00CB77FF">
              <w:rPr>
                <w:b w:val="0"/>
                <w:sz w:val="24"/>
              </w:rPr>
              <w:t>80,5</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области Абай</w:t>
            </w:r>
          </w:p>
        </w:tc>
        <w:tc>
          <w:tcPr>
            <w:tcW w:w="1559" w:type="dxa"/>
          </w:tcPr>
          <w:p w:rsidR="00E77C2D" w:rsidRPr="00CB77FF" w:rsidRDefault="00E77C2D" w:rsidP="00DF7951">
            <w:pPr>
              <w:jc w:val="both"/>
              <w:rPr>
                <w:b w:val="0"/>
                <w:sz w:val="24"/>
                <w:lang w:val="kk-KZ"/>
              </w:rPr>
            </w:pPr>
          </w:p>
        </w:tc>
        <w:tc>
          <w:tcPr>
            <w:tcW w:w="1559" w:type="dxa"/>
          </w:tcPr>
          <w:p w:rsidR="00E77C2D" w:rsidRPr="00CB77FF" w:rsidRDefault="00E77C2D" w:rsidP="00DF7951">
            <w:pPr>
              <w:jc w:val="both"/>
              <w:rPr>
                <w:b w:val="0"/>
                <w:sz w:val="24"/>
              </w:rPr>
            </w:pPr>
          </w:p>
        </w:tc>
        <w:tc>
          <w:tcPr>
            <w:tcW w:w="1560" w:type="dxa"/>
          </w:tcPr>
          <w:p w:rsidR="00E77C2D" w:rsidRPr="00CB77FF" w:rsidRDefault="00E77C2D" w:rsidP="00DF7951">
            <w:pPr>
              <w:jc w:val="both"/>
              <w:rPr>
                <w:b w:val="0"/>
                <w:sz w:val="24"/>
                <w:lang w:val="kk-KZ"/>
              </w:rPr>
            </w:pPr>
            <w:r w:rsidRPr="00CB77FF">
              <w:rPr>
                <w:b w:val="0"/>
                <w:sz w:val="24"/>
                <w:lang w:val="kk-KZ"/>
              </w:rPr>
              <w:t>56,7</w:t>
            </w:r>
          </w:p>
        </w:tc>
        <w:tc>
          <w:tcPr>
            <w:tcW w:w="1417" w:type="dxa"/>
          </w:tcPr>
          <w:p w:rsidR="00E77C2D" w:rsidRPr="00CB77FF" w:rsidRDefault="00E77C2D" w:rsidP="00DF7951">
            <w:pPr>
              <w:jc w:val="both"/>
              <w:rPr>
                <w:b w:val="0"/>
                <w:sz w:val="24"/>
                <w:lang w:val="kk-KZ"/>
              </w:rPr>
            </w:pPr>
            <w:r w:rsidRPr="00CB77FF">
              <w:rPr>
                <w:b w:val="0"/>
                <w:sz w:val="24"/>
                <w:lang w:val="kk-KZ"/>
              </w:rPr>
              <w:t>43,1</w:t>
            </w:r>
          </w:p>
        </w:tc>
      </w:tr>
      <w:tr w:rsidR="00E77C2D" w:rsidRPr="00CB77FF" w:rsidTr="00177896">
        <w:tc>
          <w:tcPr>
            <w:tcW w:w="3794" w:type="dxa"/>
          </w:tcPr>
          <w:p w:rsidR="00E77C2D" w:rsidRPr="00CB77FF" w:rsidRDefault="00E77C2D" w:rsidP="00DF7951">
            <w:pPr>
              <w:jc w:val="both"/>
              <w:rPr>
                <w:b w:val="0"/>
                <w:sz w:val="24"/>
              </w:rPr>
            </w:pPr>
            <w:r w:rsidRPr="00CB77FF">
              <w:rPr>
                <w:b w:val="0"/>
                <w:sz w:val="24"/>
              </w:rPr>
              <w:t>Акимат области Жетису</w:t>
            </w:r>
          </w:p>
        </w:tc>
        <w:tc>
          <w:tcPr>
            <w:tcW w:w="1559" w:type="dxa"/>
          </w:tcPr>
          <w:p w:rsidR="00E77C2D" w:rsidRPr="00CB77FF" w:rsidRDefault="00E77C2D" w:rsidP="00DF7951">
            <w:pPr>
              <w:jc w:val="both"/>
              <w:rPr>
                <w:b w:val="0"/>
                <w:sz w:val="24"/>
              </w:rPr>
            </w:pPr>
          </w:p>
        </w:tc>
        <w:tc>
          <w:tcPr>
            <w:tcW w:w="1559" w:type="dxa"/>
          </w:tcPr>
          <w:p w:rsidR="00E77C2D" w:rsidRPr="00CB77FF" w:rsidRDefault="00E77C2D" w:rsidP="00DF7951">
            <w:pPr>
              <w:jc w:val="both"/>
              <w:rPr>
                <w:b w:val="0"/>
                <w:sz w:val="24"/>
              </w:rPr>
            </w:pPr>
          </w:p>
        </w:tc>
        <w:tc>
          <w:tcPr>
            <w:tcW w:w="1560" w:type="dxa"/>
          </w:tcPr>
          <w:p w:rsidR="00E77C2D" w:rsidRPr="00CB77FF" w:rsidRDefault="00E77C2D" w:rsidP="00DF7951">
            <w:pPr>
              <w:jc w:val="both"/>
              <w:rPr>
                <w:b w:val="0"/>
                <w:sz w:val="24"/>
                <w:lang w:val="kk-KZ"/>
              </w:rPr>
            </w:pPr>
            <w:r w:rsidRPr="00CB77FF">
              <w:rPr>
                <w:b w:val="0"/>
                <w:sz w:val="24"/>
                <w:lang w:val="kk-KZ"/>
              </w:rPr>
              <w:t>55,6</w:t>
            </w:r>
          </w:p>
        </w:tc>
        <w:tc>
          <w:tcPr>
            <w:tcW w:w="1417" w:type="dxa"/>
          </w:tcPr>
          <w:p w:rsidR="00E77C2D" w:rsidRPr="00CB77FF" w:rsidRDefault="00E77C2D" w:rsidP="00DF7951">
            <w:pPr>
              <w:jc w:val="both"/>
              <w:rPr>
                <w:b w:val="0"/>
                <w:sz w:val="24"/>
                <w:lang w:val="kk-KZ"/>
              </w:rPr>
            </w:pPr>
            <w:r w:rsidRPr="00CB77FF">
              <w:rPr>
                <w:b w:val="0"/>
                <w:sz w:val="24"/>
                <w:lang w:val="kk-KZ"/>
              </w:rPr>
              <w:t>85,6</w:t>
            </w:r>
          </w:p>
        </w:tc>
      </w:tr>
      <w:tr w:rsidR="00E77C2D" w:rsidRPr="00CB77FF" w:rsidTr="00177896">
        <w:tc>
          <w:tcPr>
            <w:tcW w:w="3794" w:type="dxa"/>
          </w:tcPr>
          <w:p w:rsidR="00E77C2D" w:rsidRPr="00CB77FF" w:rsidRDefault="00E77C2D" w:rsidP="00DF7951">
            <w:pPr>
              <w:jc w:val="both"/>
              <w:rPr>
                <w:b w:val="0"/>
                <w:sz w:val="24"/>
                <w:lang w:val="kk-KZ"/>
              </w:rPr>
            </w:pPr>
            <w:r w:rsidRPr="00CB77FF">
              <w:rPr>
                <w:b w:val="0"/>
                <w:sz w:val="24"/>
              </w:rPr>
              <w:t xml:space="preserve">Акимат области </w:t>
            </w:r>
            <w:r w:rsidRPr="00CB77FF">
              <w:rPr>
                <w:b w:val="0"/>
                <w:sz w:val="24"/>
                <w:lang w:val="kk-KZ"/>
              </w:rPr>
              <w:t>Ұлытау</w:t>
            </w:r>
          </w:p>
        </w:tc>
        <w:tc>
          <w:tcPr>
            <w:tcW w:w="1559" w:type="dxa"/>
          </w:tcPr>
          <w:p w:rsidR="00E77C2D" w:rsidRPr="00CB77FF" w:rsidRDefault="00E77C2D" w:rsidP="00DF7951">
            <w:pPr>
              <w:jc w:val="both"/>
              <w:rPr>
                <w:b w:val="0"/>
                <w:sz w:val="24"/>
              </w:rPr>
            </w:pPr>
          </w:p>
        </w:tc>
        <w:tc>
          <w:tcPr>
            <w:tcW w:w="1559" w:type="dxa"/>
          </w:tcPr>
          <w:p w:rsidR="00E77C2D" w:rsidRPr="00CB77FF" w:rsidRDefault="00E77C2D" w:rsidP="00DF7951">
            <w:pPr>
              <w:jc w:val="both"/>
              <w:rPr>
                <w:b w:val="0"/>
                <w:sz w:val="24"/>
              </w:rPr>
            </w:pPr>
          </w:p>
        </w:tc>
        <w:tc>
          <w:tcPr>
            <w:tcW w:w="1560" w:type="dxa"/>
          </w:tcPr>
          <w:p w:rsidR="00E77C2D" w:rsidRPr="00CB77FF" w:rsidRDefault="00E77C2D" w:rsidP="00DF7951">
            <w:pPr>
              <w:jc w:val="both"/>
              <w:rPr>
                <w:b w:val="0"/>
                <w:sz w:val="24"/>
                <w:lang w:val="kk-KZ"/>
              </w:rPr>
            </w:pPr>
            <w:r w:rsidRPr="00CB77FF">
              <w:rPr>
                <w:b w:val="0"/>
                <w:sz w:val="24"/>
                <w:lang w:val="kk-KZ"/>
              </w:rPr>
              <w:t>43,9</w:t>
            </w:r>
          </w:p>
        </w:tc>
        <w:tc>
          <w:tcPr>
            <w:tcW w:w="1417" w:type="dxa"/>
          </w:tcPr>
          <w:p w:rsidR="00E77C2D" w:rsidRPr="00CB77FF" w:rsidRDefault="00E77C2D" w:rsidP="00DF7951">
            <w:pPr>
              <w:jc w:val="both"/>
              <w:rPr>
                <w:b w:val="0"/>
                <w:sz w:val="24"/>
                <w:lang w:val="kk-KZ"/>
              </w:rPr>
            </w:pPr>
            <w:r w:rsidRPr="00CB77FF">
              <w:rPr>
                <w:b w:val="0"/>
                <w:sz w:val="24"/>
                <w:lang w:val="kk-KZ"/>
              </w:rPr>
              <w:t>41,6</w:t>
            </w:r>
          </w:p>
        </w:tc>
      </w:tr>
    </w:tbl>
    <w:p w:rsidR="00E77C2D" w:rsidRPr="00CB77FF" w:rsidRDefault="00E77C2D" w:rsidP="00DF7951">
      <w:pPr>
        <w:jc w:val="both"/>
        <w:rPr>
          <w:b w:val="0"/>
        </w:rPr>
      </w:pPr>
    </w:p>
    <w:p w:rsidR="00692847" w:rsidRPr="00CB77FF" w:rsidRDefault="00DC3426" w:rsidP="00DF7951">
      <w:pPr>
        <w:jc w:val="both"/>
        <w:rPr>
          <w:b w:val="0"/>
        </w:rPr>
      </w:pPr>
      <w:r w:rsidRPr="00CB77FF">
        <w:rPr>
          <w:b w:val="0"/>
        </w:rPr>
        <w:t xml:space="preserve">Примечание: </w:t>
      </w:r>
      <w:r w:rsidR="00692847" w:rsidRPr="00CB77FF">
        <w:rPr>
          <w:b w:val="0"/>
        </w:rPr>
        <w:t xml:space="preserve">Составлено автором на основе источника </w:t>
      </w:r>
      <w:r w:rsidR="00CD715F" w:rsidRPr="00CB77FF">
        <w:rPr>
          <w:b w:val="0"/>
        </w:rPr>
        <w:t>[</w:t>
      </w:r>
      <w:r w:rsidR="00181B1A" w:rsidRPr="00CB77FF">
        <w:rPr>
          <w:b w:val="0"/>
        </w:rPr>
        <w:t>204</w:t>
      </w:r>
      <w:r w:rsidR="00692847" w:rsidRPr="00CB77FF">
        <w:rPr>
          <w:b w:val="0"/>
        </w:rPr>
        <w:t>]</w:t>
      </w:r>
    </w:p>
    <w:p w:rsidR="00181B1A" w:rsidRPr="00CB77FF" w:rsidRDefault="00181B1A" w:rsidP="00DF7951">
      <w:pPr>
        <w:jc w:val="both"/>
        <w:rPr>
          <w:b w:val="0"/>
        </w:rPr>
        <w:sectPr w:rsidR="00181B1A" w:rsidRPr="00CB77FF" w:rsidSect="00E77C2D">
          <w:pgSz w:w="16838" w:h="11906" w:orient="landscape"/>
          <w:pgMar w:top="1701" w:right="1134" w:bottom="851" w:left="1134" w:header="708" w:footer="708" w:gutter="0"/>
          <w:cols w:space="708"/>
          <w:docGrid w:linePitch="360"/>
        </w:sectPr>
      </w:pPr>
    </w:p>
    <w:p w:rsidR="00B32DD5" w:rsidRPr="00CB77FF" w:rsidRDefault="00B32DD5" w:rsidP="00DF7951">
      <w:pPr>
        <w:jc w:val="both"/>
        <w:rPr>
          <w:b w:val="0"/>
        </w:rPr>
      </w:pPr>
      <w:r w:rsidRPr="00CB77FF">
        <w:rPr>
          <w:b w:val="0"/>
          <w:noProof/>
        </w:rPr>
        <w:lastRenderedPageBreak/>
        <w:drawing>
          <wp:inline distT="0" distB="0" distL="0" distR="0">
            <wp:extent cx="5491655" cy="2979682"/>
            <wp:effectExtent l="95250" t="0" r="90170" b="0"/>
            <wp:docPr id="22"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E01F0" w:rsidRPr="00CB77FF" w:rsidRDefault="003E27E1" w:rsidP="00DF7951">
      <w:pPr>
        <w:jc w:val="both"/>
        <w:rPr>
          <w:b w:val="0"/>
        </w:rPr>
      </w:pPr>
      <w:r w:rsidRPr="00CB77FF">
        <w:rPr>
          <w:b w:val="0"/>
        </w:rPr>
        <w:tab/>
      </w:r>
      <w:r w:rsidR="00FE01F0" w:rsidRPr="00CB77FF">
        <w:rPr>
          <w:b w:val="0"/>
        </w:rPr>
        <w:t>Рисунок 11 - Компоненты оценки эффективности по направлению "Организационное развитие</w:t>
      </w:r>
      <w:r w:rsidR="00E66849" w:rsidRPr="00CB77FF">
        <w:rPr>
          <w:b w:val="0"/>
        </w:rPr>
        <w:t>"</w:t>
      </w:r>
      <w:r w:rsidR="00FE01F0" w:rsidRPr="00CB77FF">
        <w:rPr>
          <w:b w:val="0"/>
        </w:rPr>
        <w:t>. Примечание: составлено автором на основе источника [</w:t>
      </w:r>
      <w:r w:rsidR="00181B1A" w:rsidRPr="00CB77FF">
        <w:rPr>
          <w:b w:val="0"/>
        </w:rPr>
        <w:t>20</w:t>
      </w:r>
      <w:r w:rsidR="00181B1A" w:rsidRPr="004F6A81">
        <w:rPr>
          <w:b w:val="0"/>
        </w:rPr>
        <w:t>3</w:t>
      </w:r>
      <w:r w:rsidR="00FE01F0" w:rsidRPr="00CB77FF">
        <w:rPr>
          <w:b w:val="0"/>
        </w:rPr>
        <w:t>].</w:t>
      </w:r>
    </w:p>
    <w:p w:rsidR="00FE01F0" w:rsidRPr="00CB77FF" w:rsidRDefault="00FE01F0" w:rsidP="00DF7951">
      <w:pPr>
        <w:jc w:val="both"/>
        <w:rPr>
          <w:b w:val="0"/>
        </w:rPr>
      </w:pPr>
    </w:p>
    <w:p w:rsidR="00727B82" w:rsidRPr="00CB77FF" w:rsidRDefault="00FE01F0" w:rsidP="00DF7951">
      <w:pPr>
        <w:jc w:val="both"/>
        <w:rPr>
          <w:b w:val="0"/>
        </w:rPr>
      </w:pPr>
      <w:r w:rsidRPr="00CB77FF">
        <w:rPr>
          <w:b w:val="0"/>
        </w:rPr>
        <w:tab/>
      </w:r>
      <w:r w:rsidR="00727B82" w:rsidRPr="00CB77FF">
        <w:rPr>
          <w:b w:val="0"/>
        </w:rPr>
        <w:t>А "Достижение целей" имеет наибольший вес по сравнению с другими направлениями</w:t>
      </w:r>
      <w:r w:rsidR="00570A10" w:rsidRPr="00CB77FF">
        <w:rPr>
          <w:b w:val="0"/>
        </w:rPr>
        <w:t xml:space="preserve"> и иллюстрирует способность достижения реализации целевых индикаторов Планов развития </w:t>
      </w:r>
      <w:r w:rsidR="00E66849" w:rsidRPr="00CB77FF">
        <w:rPr>
          <w:b w:val="0"/>
        </w:rPr>
        <w:t>регионов</w:t>
      </w:r>
      <w:r w:rsidR="00570A10" w:rsidRPr="00CB77FF">
        <w:rPr>
          <w:b w:val="0"/>
        </w:rPr>
        <w:t xml:space="preserve"> и бюджетных программ</w:t>
      </w:r>
      <w:r w:rsidR="00727B82" w:rsidRPr="00CB77FF">
        <w:rPr>
          <w:b w:val="0"/>
        </w:rPr>
        <w:t xml:space="preserve">. </w:t>
      </w:r>
    </w:p>
    <w:p w:rsidR="00624FCF" w:rsidRPr="00CB77FF" w:rsidRDefault="00727B82" w:rsidP="00DF7951">
      <w:pPr>
        <w:jc w:val="both"/>
        <w:rPr>
          <w:b w:val="0"/>
        </w:rPr>
      </w:pPr>
      <w:r w:rsidRPr="00CB77FF">
        <w:rPr>
          <w:b w:val="0"/>
        </w:rPr>
        <w:tab/>
      </w:r>
      <w:r w:rsidR="003E27E1" w:rsidRPr="00CB77FF">
        <w:rPr>
          <w:b w:val="0"/>
        </w:rPr>
        <w:t>Следовательно,</w:t>
      </w:r>
      <w:r w:rsidR="00D54FAD" w:rsidRPr="00CB77FF">
        <w:rPr>
          <w:b w:val="0"/>
        </w:rPr>
        <w:t xml:space="preserve"> сравнение результатов по "Организационному развитию" с результатами по "Достижению целей" может характеризовать степень </w:t>
      </w:r>
      <w:r w:rsidR="009E73D4" w:rsidRPr="00CB77FF">
        <w:rPr>
          <w:b w:val="0"/>
        </w:rPr>
        <w:t xml:space="preserve">влияния мер </w:t>
      </w:r>
      <w:r w:rsidR="00A27289" w:rsidRPr="00CB77FF">
        <w:rPr>
          <w:b w:val="0"/>
        </w:rPr>
        <w:t xml:space="preserve">управления </w:t>
      </w:r>
      <w:r w:rsidR="009E73D4" w:rsidRPr="00CB77FF">
        <w:rPr>
          <w:b w:val="0"/>
        </w:rPr>
        <w:t xml:space="preserve">на эффективность государственных органов. </w:t>
      </w:r>
      <w:r w:rsidR="00D54FAD" w:rsidRPr="00CB77FF">
        <w:rPr>
          <w:b w:val="0"/>
        </w:rPr>
        <w:t xml:space="preserve"> </w:t>
      </w:r>
      <w:r w:rsidR="00624FCF" w:rsidRPr="00CB77FF">
        <w:rPr>
          <w:b w:val="0"/>
        </w:rPr>
        <w:t xml:space="preserve">Посредством </w:t>
      </w:r>
      <w:r w:rsidR="007254B4" w:rsidRPr="00CB77FF">
        <w:rPr>
          <w:b w:val="0"/>
        </w:rPr>
        <w:t xml:space="preserve">функции корреляционного анализа в </w:t>
      </w:r>
      <w:r w:rsidR="007254B4" w:rsidRPr="00CB77FF">
        <w:rPr>
          <w:b w:val="0"/>
          <w:lang w:val="en-US"/>
        </w:rPr>
        <w:t>Microsoft</w:t>
      </w:r>
      <w:r w:rsidR="007254B4" w:rsidRPr="00CB77FF">
        <w:rPr>
          <w:b w:val="0"/>
        </w:rPr>
        <w:t xml:space="preserve"> </w:t>
      </w:r>
      <w:r w:rsidR="007254B4" w:rsidRPr="00CB77FF">
        <w:rPr>
          <w:b w:val="0"/>
          <w:lang w:val="en-US"/>
        </w:rPr>
        <w:t>Excel</w:t>
      </w:r>
      <w:r w:rsidR="00624FCF" w:rsidRPr="00CB77FF">
        <w:rPr>
          <w:b w:val="0"/>
        </w:rPr>
        <w:t xml:space="preserve"> был проведен корреляционный анализ в разрезе каждого </w:t>
      </w:r>
      <w:r w:rsidR="00C604B2" w:rsidRPr="00CB77FF">
        <w:rPr>
          <w:b w:val="0"/>
        </w:rPr>
        <w:t>МИО с</w:t>
      </w:r>
      <w:r w:rsidR="00624FCF" w:rsidRPr="00CB77FF">
        <w:rPr>
          <w:b w:val="0"/>
        </w:rPr>
        <w:t xml:space="preserve"> 2017 по 2022 годы. Пример </w:t>
      </w:r>
      <w:r w:rsidR="006C0E17" w:rsidRPr="00CB77FF">
        <w:rPr>
          <w:b w:val="0"/>
        </w:rPr>
        <w:t xml:space="preserve">с использованием данных по акимату г. Астана </w:t>
      </w:r>
      <w:r w:rsidR="00624FCF" w:rsidRPr="00CB77FF">
        <w:rPr>
          <w:b w:val="0"/>
        </w:rPr>
        <w:t xml:space="preserve">представлен в </w:t>
      </w:r>
      <w:r w:rsidR="00166DE7" w:rsidRPr="00CB77FF">
        <w:rPr>
          <w:b w:val="0"/>
        </w:rPr>
        <w:t>Таблице</w:t>
      </w:r>
      <w:r w:rsidR="00FE01F0" w:rsidRPr="00CB77FF">
        <w:rPr>
          <w:b w:val="0"/>
        </w:rPr>
        <w:t xml:space="preserve"> 20.</w:t>
      </w:r>
    </w:p>
    <w:p w:rsidR="00624FCF" w:rsidRPr="00CB77FF" w:rsidRDefault="00624FCF" w:rsidP="00DF7951">
      <w:pPr>
        <w:jc w:val="both"/>
        <w:rPr>
          <w:b w:val="0"/>
        </w:rPr>
      </w:pPr>
    </w:p>
    <w:p w:rsidR="00FE01F0" w:rsidRPr="00CB77FF" w:rsidRDefault="00FE01F0" w:rsidP="00DF7951">
      <w:pPr>
        <w:jc w:val="both"/>
        <w:rPr>
          <w:b w:val="0"/>
        </w:rPr>
      </w:pPr>
      <w:r w:rsidRPr="00CB77FF">
        <w:rPr>
          <w:b w:val="0"/>
        </w:rPr>
        <w:t>Таблица 20 - Данные по акимату г. Астана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gridCol w:w="3119"/>
      </w:tblGrid>
      <w:tr w:rsidR="00624FCF" w:rsidRPr="008071CB" w:rsidTr="00177896">
        <w:tc>
          <w:tcPr>
            <w:tcW w:w="1242" w:type="dxa"/>
          </w:tcPr>
          <w:p w:rsidR="00624FCF" w:rsidRPr="008071CB" w:rsidRDefault="00624FCF" w:rsidP="00DF7951">
            <w:pPr>
              <w:jc w:val="both"/>
              <w:rPr>
                <w:b w:val="0"/>
                <w:sz w:val="24"/>
              </w:rPr>
            </w:pPr>
          </w:p>
        </w:tc>
        <w:tc>
          <w:tcPr>
            <w:tcW w:w="2835" w:type="dxa"/>
          </w:tcPr>
          <w:p w:rsidR="00624FCF" w:rsidRPr="008071CB" w:rsidRDefault="006C0E17" w:rsidP="00DF7951">
            <w:pPr>
              <w:jc w:val="both"/>
              <w:rPr>
                <w:sz w:val="24"/>
              </w:rPr>
            </w:pPr>
            <w:r w:rsidRPr="008071CB">
              <w:rPr>
                <w:sz w:val="24"/>
              </w:rPr>
              <w:t>Первая переменная (</w:t>
            </w:r>
            <w:r w:rsidR="00624FCF" w:rsidRPr="008071CB">
              <w:rPr>
                <w:sz w:val="24"/>
              </w:rPr>
              <w:t>Достижение целей</w:t>
            </w:r>
            <w:r w:rsidRPr="008071CB">
              <w:rPr>
                <w:sz w:val="24"/>
              </w:rPr>
              <w:t>, в %)</w:t>
            </w:r>
          </w:p>
          <w:p w:rsidR="00B93604" w:rsidRPr="008071CB" w:rsidRDefault="00B93604" w:rsidP="00DF7951">
            <w:pPr>
              <w:jc w:val="both"/>
              <w:rPr>
                <w:sz w:val="24"/>
                <w:lang w:val="en-US"/>
              </w:rPr>
            </w:pPr>
            <w:r w:rsidRPr="008071CB">
              <w:rPr>
                <w:sz w:val="24"/>
                <w:lang w:val="en-US"/>
              </w:rPr>
              <w:t>X</w:t>
            </w:r>
          </w:p>
        </w:tc>
        <w:tc>
          <w:tcPr>
            <w:tcW w:w="3119" w:type="dxa"/>
          </w:tcPr>
          <w:p w:rsidR="00624FCF" w:rsidRPr="008071CB" w:rsidRDefault="006C0E17" w:rsidP="00DF7951">
            <w:pPr>
              <w:jc w:val="both"/>
              <w:rPr>
                <w:sz w:val="24"/>
              </w:rPr>
            </w:pPr>
            <w:r w:rsidRPr="008071CB">
              <w:rPr>
                <w:sz w:val="24"/>
              </w:rPr>
              <w:t>Вторая переменная (</w:t>
            </w:r>
            <w:r w:rsidR="00624FCF" w:rsidRPr="008071CB">
              <w:rPr>
                <w:sz w:val="24"/>
              </w:rPr>
              <w:t>Организационное развитие</w:t>
            </w:r>
            <w:r w:rsidRPr="008071CB">
              <w:rPr>
                <w:sz w:val="24"/>
              </w:rPr>
              <w:t>, в %)</w:t>
            </w:r>
          </w:p>
          <w:p w:rsidR="00B93604" w:rsidRPr="008071CB" w:rsidRDefault="00B93604" w:rsidP="00DF7951">
            <w:pPr>
              <w:jc w:val="both"/>
              <w:rPr>
                <w:sz w:val="24"/>
                <w:lang w:val="en-US"/>
              </w:rPr>
            </w:pPr>
            <w:r w:rsidRPr="008071CB">
              <w:rPr>
                <w:sz w:val="24"/>
                <w:lang w:val="en-US"/>
              </w:rPr>
              <w:t>Y</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2017</w:t>
            </w:r>
          </w:p>
        </w:tc>
        <w:tc>
          <w:tcPr>
            <w:tcW w:w="2835" w:type="dxa"/>
          </w:tcPr>
          <w:p w:rsidR="00624FCF" w:rsidRPr="008071CB" w:rsidRDefault="00FF5648" w:rsidP="00DF7951">
            <w:pPr>
              <w:jc w:val="both"/>
              <w:rPr>
                <w:b w:val="0"/>
                <w:sz w:val="24"/>
              </w:rPr>
            </w:pPr>
            <w:r w:rsidRPr="008071CB">
              <w:rPr>
                <w:b w:val="0"/>
                <w:sz w:val="24"/>
              </w:rPr>
              <w:t>73,5</w:t>
            </w:r>
          </w:p>
        </w:tc>
        <w:tc>
          <w:tcPr>
            <w:tcW w:w="3119" w:type="dxa"/>
          </w:tcPr>
          <w:p w:rsidR="00624FCF" w:rsidRPr="008071CB" w:rsidRDefault="00FF5648" w:rsidP="00DF7951">
            <w:pPr>
              <w:jc w:val="both"/>
              <w:rPr>
                <w:b w:val="0"/>
                <w:sz w:val="24"/>
              </w:rPr>
            </w:pPr>
            <w:r w:rsidRPr="008071CB">
              <w:rPr>
                <w:b w:val="0"/>
                <w:sz w:val="24"/>
              </w:rPr>
              <w:t>73,3</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2018</w:t>
            </w:r>
          </w:p>
        </w:tc>
        <w:tc>
          <w:tcPr>
            <w:tcW w:w="2835" w:type="dxa"/>
          </w:tcPr>
          <w:p w:rsidR="00624FCF" w:rsidRPr="008071CB" w:rsidRDefault="00FF5648" w:rsidP="00DF7951">
            <w:pPr>
              <w:jc w:val="both"/>
              <w:rPr>
                <w:b w:val="0"/>
                <w:sz w:val="24"/>
              </w:rPr>
            </w:pPr>
            <w:r w:rsidRPr="008071CB">
              <w:rPr>
                <w:b w:val="0"/>
                <w:sz w:val="24"/>
              </w:rPr>
              <w:t>85,7</w:t>
            </w:r>
          </w:p>
        </w:tc>
        <w:tc>
          <w:tcPr>
            <w:tcW w:w="3119" w:type="dxa"/>
          </w:tcPr>
          <w:p w:rsidR="00624FCF" w:rsidRPr="008071CB" w:rsidRDefault="00FF5648" w:rsidP="00DF7951">
            <w:pPr>
              <w:jc w:val="both"/>
              <w:rPr>
                <w:b w:val="0"/>
                <w:sz w:val="24"/>
              </w:rPr>
            </w:pPr>
            <w:r w:rsidRPr="008071CB">
              <w:rPr>
                <w:b w:val="0"/>
                <w:sz w:val="24"/>
              </w:rPr>
              <w:t>66,3</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2019</w:t>
            </w:r>
          </w:p>
        </w:tc>
        <w:tc>
          <w:tcPr>
            <w:tcW w:w="2835" w:type="dxa"/>
          </w:tcPr>
          <w:p w:rsidR="00624FCF" w:rsidRPr="008071CB" w:rsidRDefault="00FF5648" w:rsidP="00DF7951">
            <w:pPr>
              <w:jc w:val="both"/>
              <w:rPr>
                <w:b w:val="0"/>
                <w:sz w:val="24"/>
              </w:rPr>
            </w:pPr>
            <w:r w:rsidRPr="008071CB">
              <w:rPr>
                <w:b w:val="0"/>
                <w:sz w:val="24"/>
              </w:rPr>
              <w:t>81,65</w:t>
            </w:r>
          </w:p>
        </w:tc>
        <w:tc>
          <w:tcPr>
            <w:tcW w:w="3119" w:type="dxa"/>
          </w:tcPr>
          <w:p w:rsidR="00624FCF" w:rsidRPr="008071CB" w:rsidRDefault="00FF5648" w:rsidP="00DF7951">
            <w:pPr>
              <w:jc w:val="both"/>
              <w:rPr>
                <w:b w:val="0"/>
                <w:sz w:val="24"/>
              </w:rPr>
            </w:pPr>
            <w:r w:rsidRPr="008071CB">
              <w:rPr>
                <w:b w:val="0"/>
                <w:sz w:val="24"/>
              </w:rPr>
              <w:t>70,57</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2020</w:t>
            </w:r>
          </w:p>
        </w:tc>
        <w:tc>
          <w:tcPr>
            <w:tcW w:w="2835" w:type="dxa"/>
          </w:tcPr>
          <w:p w:rsidR="00624FCF" w:rsidRPr="008071CB" w:rsidRDefault="00FF5648" w:rsidP="00DF7951">
            <w:pPr>
              <w:jc w:val="both"/>
              <w:rPr>
                <w:b w:val="0"/>
                <w:sz w:val="24"/>
              </w:rPr>
            </w:pPr>
            <w:r w:rsidRPr="008071CB">
              <w:rPr>
                <w:b w:val="0"/>
                <w:sz w:val="24"/>
              </w:rPr>
              <w:t>79,57</w:t>
            </w:r>
          </w:p>
        </w:tc>
        <w:tc>
          <w:tcPr>
            <w:tcW w:w="3119" w:type="dxa"/>
          </w:tcPr>
          <w:p w:rsidR="00624FCF" w:rsidRPr="008071CB" w:rsidRDefault="00FF5648" w:rsidP="00DF7951">
            <w:pPr>
              <w:jc w:val="both"/>
              <w:rPr>
                <w:b w:val="0"/>
                <w:sz w:val="24"/>
              </w:rPr>
            </w:pPr>
            <w:r w:rsidRPr="008071CB">
              <w:rPr>
                <w:b w:val="0"/>
                <w:sz w:val="24"/>
              </w:rPr>
              <w:t>61,96</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2021</w:t>
            </w:r>
          </w:p>
        </w:tc>
        <w:tc>
          <w:tcPr>
            <w:tcW w:w="2835" w:type="dxa"/>
          </w:tcPr>
          <w:p w:rsidR="00624FCF" w:rsidRPr="008071CB" w:rsidRDefault="00FF5648" w:rsidP="00DF7951">
            <w:pPr>
              <w:jc w:val="both"/>
              <w:rPr>
                <w:b w:val="0"/>
                <w:sz w:val="24"/>
              </w:rPr>
            </w:pPr>
            <w:r w:rsidRPr="008071CB">
              <w:rPr>
                <w:b w:val="0"/>
                <w:sz w:val="24"/>
              </w:rPr>
              <w:t>74,48</w:t>
            </w:r>
          </w:p>
        </w:tc>
        <w:tc>
          <w:tcPr>
            <w:tcW w:w="3119" w:type="dxa"/>
          </w:tcPr>
          <w:p w:rsidR="00624FCF" w:rsidRPr="008071CB" w:rsidRDefault="00FF5648" w:rsidP="00DF7951">
            <w:pPr>
              <w:jc w:val="both"/>
              <w:rPr>
                <w:b w:val="0"/>
                <w:sz w:val="24"/>
              </w:rPr>
            </w:pPr>
            <w:r w:rsidRPr="008071CB">
              <w:rPr>
                <w:b w:val="0"/>
                <w:sz w:val="24"/>
              </w:rPr>
              <w:t>86,5</w:t>
            </w:r>
          </w:p>
        </w:tc>
      </w:tr>
      <w:tr w:rsidR="00624FCF" w:rsidRPr="008071CB" w:rsidTr="00177896">
        <w:tc>
          <w:tcPr>
            <w:tcW w:w="1242" w:type="dxa"/>
          </w:tcPr>
          <w:p w:rsidR="00624FCF" w:rsidRPr="008071CB" w:rsidRDefault="00624FCF" w:rsidP="00DF7951">
            <w:pPr>
              <w:jc w:val="both"/>
              <w:rPr>
                <w:b w:val="0"/>
                <w:sz w:val="24"/>
              </w:rPr>
            </w:pPr>
            <w:r w:rsidRPr="008071CB">
              <w:rPr>
                <w:b w:val="0"/>
                <w:sz w:val="24"/>
              </w:rPr>
              <w:t>2022</w:t>
            </w:r>
          </w:p>
        </w:tc>
        <w:tc>
          <w:tcPr>
            <w:tcW w:w="2835" w:type="dxa"/>
          </w:tcPr>
          <w:p w:rsidR="00624FCF" w:rsidRPr="008071CB" w:rsidRDefault="00FF5648" w:rsidP="00DF7951">
            <w:pPr>
              <w:jc w:val="both"/>
              <w:rPr>
                <w:b w:val="0"/>
                <w:sz w:val="24"/>
              </w:rPr>
            </w:pPr>
            <w:r w:rsidRPr="008071CB">
              <w:rPr>
                <w:b w:val="0"/>
                <w:sz w:val="24"/>
              </w:rPr>
              <w:t>70,4</w:t>
            </w:r>
          </w:p>
        </w:tc>
        <w:tc>
          <w:tcPr>
            <w:tcW w:w="3119" w:type="dxa"/>
          </w:tcPr>
          <w:p w:rsidR="00624FCF" w:rsidRPr="008071CB" w:rsidRDefault="00FF5648" w:rsidP="00DF7951">
            <w:pPr>
              <w:jc w:val="both"/>
              <w:rPr>
                <w:b w:val="0"/>
                <w:sz w:val="24"/>
              </w:rPr>
            </w:pPr>
            <w:r w:rsidRPr="008071CB">
              <w:rPr>
                <w:b w:val="0"/>
                <w:sz w:val="24"/>
              </w:rPr>
              <w:t>61,4</w:t>
            </w:r>
          </w:p>
        </w:tc>
      </w:tr>
      <w:tr w:rsidR="00B93604" w:rsidRPr="008071CB" w:rsidTr="00177896">
        <w:tc>
          <w:tcPr>
            <w:tcW w:w="1242" w:type="dxa"/>
          </w:tcPr>
          <w:p w:rsidR="00B93604" w:rsidRPr="008071CB" w:rsidRDefault="00B93604" w:rsidP="00DF7951">
            <w:pPr>
              <w:jc w:val="both"/>
              <w:rPr>
                <w:b w:val="0"/>
                <w:sz w:val="24"/>
              </w:rPr>
            </w:pPr>
            <w:r w:rsidRPr="008071CB">
              <w:rPr>
                <w:b w:val="0"/>
                <w:sz w:val="24"/>
              </w:rPr>
              <w:t>Коэффициент корреляции</w:t>
            </w:r>
          </w:p>
        </w:tc>
        <w:tc>
          <w:tcPr>
            <w:tcW w:w="5954" w:type="dxa"/>
            <w:gridSpan w:val="2"/>
          </w:tcPr>
          <w:p w:rsidR="00B93604" w:rsidRPr="008071CB" w:rsidRDefault="00B93604" w:rsidP="00DF7951">
            <w:pPr>
              <w:jc w:val="both"/>
              <w:rPr>
                <w:b w:val="0"/>
                <w:sz w:val="24"/>
              </w:rPr>
            </w:pPr>
            <w:r w:rsidRPr="008071CB">
              <w:rPr>
                <w:noProof/>
                <w:sz w:val="24"/>
              </w:rPr>
              <w:drawing>
                <wp:inline distT="0" distB="0" distL="0" distR="0">
                  <wp:extent cx="2475230" cy="535940"/>
                  <wp:effectExtent l="19050" t="0" r="1270" b="0"/>
                  <wp:docPr id="2" name="Рисунок 1" descr="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внение"/>
                          <pic:cNvPicPr>
                            <a:picLocks noChangeAspect="1" noChangeArrowheads="1"/>
                          </pic:cNvPicPr>
                        </pic:nvPicPr>
                        <pic:blipFill>
                          <a:blip r:embed="rId96" cstate="print"/>
                          <a:srcRect/>
                          <a:stretch>
                            <a:fillRect/>
                          </a:stretch>
                        </pic:blipFill>
                        <pic:spPr bwMode="auto">
                          <a:xfrm>
                            <a:off x="0" y="0"/>
                            <a:ext cx="2475230" cy="535940"/>
                          </a:xfrm>
                          <a:prstGeom prst="rect">
                            <a:avLst/>
                          </a:prstGeom>
                          <a:noFill/>
                          <a:ln w="9525">
                            <a:noFill/>
                            <a:miter lim="800000"/>
                            <a:headEnd/>
                            <a:tailEnd/>
                          </a:ln>
                        </pic:spPr>
                      </pic:pic>
                    </a:graphicData>
                  </a:graphic>
                </wp:inline>
              </w:drawing>
            </w:r>
          </w:p>
          <w:p w:rsidR="00B93604" w:rsidRPr="008071CB" w:rsidRDefault="00B93604" w:rsidP="00DF7951">
            <w:pPr>
              <w:jc w:val="both"/>
              <w:rPr>
                <w:b w:val="0"/>
                <w:sz w:val="24"/>
                <w:lang w:val="en-US"/>
              </w:rPr>
            </w:pPr>
            <w:r w:rsidRPr="008071CB">
              <w:rPr>
                <w:b w:val="0"/>
                <w:sz w:val="24"/>
              </w:rPr>
              <w:t xml:space="preserve"> Коррел (Х, </w:t>
            </w:r>
            <w:r w:rsidRPr="008071CB">
              <w:rPr>
                <w:b w:val="0"/>
                <w:sz w:val="24"/>
                <w:lang w:val="en-US"/>
              </w:rPr>
              <w:t xml:space="preserve">Y) = </w:t>
            </w:r>
            <w:r w:rsidRPr="008071CB">
              <w:rPr>
                <w:b w:val="0"/>
                <w:sz w:val="24"/>
              </w:rPr>
              <w:t>-0,174</w:t>
            </w:r>
          </w:p>
        </w:tc>
      </w:tr>
    </w:tbl>
    <w:p w:rsidR="00624FCF" w:rsidRPr="00CB77FF" w:rsidRDefault="00FE01F0" w:rsidP="00DF7951">
      <w:pPr>
        <w:jc w:val="both"/>
        <w:rPr>
          <w:b w:val="0"/>
        </w:rPr>
      </w:pPr>
      <w:r w:rsidRPr="00CB77FF">
        <w:rPr>
          <w:b w:val="0"/>
        </w:rPr>
        <w:t xml:space="preserve">Примечание: Составлено автором на основе источника </w:t>
      </w:r>
      <w:r w:rsidR="00CD715F" w:rsidRPr="00CB77FF">
        <w:rPr>
          <w:b w:val="0"/>
        </w:rPr>
        <w:t>[</w:t>
      </w:r>
      <w:r w:rsidR="00181B1A" w:rsidRPr="00CB77FF">
        <w:rPr>
          <w:b w:val="0"/>
        </w:rPr>
        <w:t>204</w:t>
      </w:r>
      <w:r w:rsidR="00CD715F" w:rsidRPr="00CB77FF">
        <w:rPr>
          <w:b w:val="0"/>
        </w:rPr>
        <w:t>]</w:t>
      </w:r>
      <w:r w:rsidR="00624FCF" w:rsidRPr="00CB77FF">
        <w:rPr>
          <w:b w:val="0"/>
        </w:rPr>
        <w:t xml:space="preserve"> </w:t>
      </w:r>
      <w:r w:rsidR="00624FCF" w:rsidRPr="00CB77FF">
        <w:rPr>
          <w:b w:val="0"/>
        </w:rPr>
        <w:tab/>
      </w:r>
    </w:p>
    <w:p w:rsidR="00CD715F" w:rsidRPr="00CB77FF" w:rsidRDefault="00CD715F" w:rsidP="00DF7951">
      <w:pPr>
        <w:jc w:val="both"/>
        <w:rPr>
          <w:b w:val="0"/>
        </w:rPr>
      </w:pPr>
    </w:p>
    <w:p w:rsidR="00F34572" w:rsidRPr="00CB77FF" w:rsidRDefault="006C0E17" w:rsidP="00DF7951">
      <w:pPr>
        <w:jc w:val="both"/>
        <w:rPr>
          <w:b w:val="0"/>
        </w:rPr>
      </w:pPr>
      <w:r w:rsidRPr="00CB77FF">
        <w:rPr>
          <w:b w:val="0"/>
        </w:rPr>
        <w:tab/>
      </w:r>
      <w:r w:rsidR="00632EC7" w:rsidRPr="00CB77FF">
        <w:rPr>
          <w:b w:val="0"/>
        </w:rPr>
        <w:t>Количественный</w:t>
      </w:r>
      <w:r w:rsidRPr="00CB77FF">
        <w:rPr>
          <w:b w:val="0"/>
        </w:rPr>
        <w:t xml:space="preserve"> анализ был применен также для изучения воздействия </w:t>
      </w:r>
      <w:r w:rsidR="00CA743D" w:rsidRPr="00CB77FF">
        <w:rPr>
          <w:b w:val="0"/>
        </w:rPr>
        <w:t>практики выплаты бонусов на эффективность МИО</w:t>
      </w:r>
      <w:r w:rsidR="003D6520" w:rsidRPr="00CB77FF">
        <w:rPr>
          <w:b w:val="0"/>
        </w:rPr>
        <w:t xml:space="preserve"> путем</w:t>
      </w:r>
      <w:r w:rsidR="00166DE7" w:rsidRPr="00CB77FF">
        <w:rPr>
          <w:b w:val="0"/>
        </w:rPr>
        <w:t xml:space="preserve"> использования подхода</w:t>
      </w:r>
      <w:r w:rsidR="003D6520" w:rsidRPr="00CB77FF">
        <w:rPr>
          <w:b w:val="0"/>
        </w:rPr>
        <w:t xml:space="preserve"> натурного квазиэксперимента</w:t>
      </w:r>
      <w:r w:rsidR="00CA743D" w:rsidRPr="00CB77FF">
        <w:rPr>
          <w:b w:val="0"/>
        </w:rPr>
        <w:t xml:space="preserve">. </w:t>
      </w:r>
      <w:r w:rsidR="004118B0" w:rsidRPr="00CB77FF">
        <w:rPr>
          <w:b w:val="0"/>
        </w:rPr>
        <w:t xml:space="preserve">В системе государственного управления страны бонусная система в пилотном режиме заработала 1 января 2018 года с постепенным вовлечением ряда </w:t>
      </w:r>
      <w:r w:rsidR="006A2F79" w:rsidRPr="00CB77FF">
        <w:rPr>
          <w:b w:val="0"/>
        </w:rPr>
        <w:t xml:space="preserve">других </w:t>
      </w:r>
      <w:r w:rsidR="004118B0" w:rsidRPr="00CB77FF">
        <w:rPr>
          <w:b w:val="0"/>
        </w:rPr>
        <w:t>МИО (Таблица</w:t>
      </w:r>
      <w:r w:rsidR="00FE01F0" w:rsidRPr="00CB77FF">
        <w:rPr>
          <w:b w:val="0"/>
        </w:rPr>
        <w:t xml:space="preserve"> 21</w:t>
      </w:r>
      <w:r w:rsidR="004118B0" w:rsidRPr="00CB77FF">
        <w:rPr>
          <w:b w:val="0"/>
        </w:rPr>
        <w:t>)</w:t>
      </w:r>
      <w:r w:rsidR="00F265AF" w:rsidRPr="00CB77FF">
        <w:rPr>
          <w:b w:val="0"/>
          <w:lang w:val="kk-KZ"/>
        </w:rPr>
        <w:t xml:space="preserve"> </w:t>
      </w:r>
      <w:r w:rsidR="00F265AF" w:rsidRPr="00CB77FF">
        <w:rPr>
          <w:b w:val="0"/>
        </w:rPr>
        <w:t>[</w:t>
      </w:r>
      <w:r w:rsidR="00F265AF" w:rsidRPr="00CB77FF">
        <w:rPr>
          <w:b w:val="0"/>
          <w:lang w:val="kk-KZ"/>
        </w:rPr>
        <w:t>20</w:t>
      </w:r>
      <w:r w:rsidR="00181B1A" w:rsidRPr="00CB77FF">
        <w:rPr>
          <w:b w:val="0"/>
        </w:rPr>
        <w:t>5</w:t>
      </w:r>
      <w:r w:rsidR="00F265AF" w:rsidRPr="00CB77FF">
        <w:rPr>
          <w:b w:val="0"/>
        </w:rPr>
        <w:t>]</w:t>
      </w:r>
      <w:r w:rsidR="004118B0" w:rsidRPr="00CB77FF">
        <w:rPr>
          <w:b w:val="0"/>
        </w:rPr>
        <w:t>.</w:t>
      </w:r>
    </w:p>
    <w:p w:rsidR="003D6520" w:rsidRPr="00CB77FF" w:rsidRDefault="004118B0" w:rsidP="00DF7951">
      <w:pPr>
        <w:jc w:val="both"/>
        <w:rPr>
          <w:b w:val="0"/>
        </w:rPr>
      </w:pPr>
      <w:r w:rsidRPr="00CB77FF">
        <w:rPr>
          <w:b w:val="0"/>
        </w:rPr>
        <w:t xml:space="preserve"> </w:t>
      </w:r>
    </w:p>
    <w:p w:rsidR="00FE01F0" w:rsidRPr="00CB77FF" w:rsidRDefault="00FE01F0" w:rsidP="00DF7951">
      <w:pPr>
        <w:jc w:val="both"/>
        <w:rPr>
          <w:b w:val="0"/>
        </w:rPr>
      </w:pPr>
      <w:r w:rsidRPr="00CB77FF">
        <w:rPr>
          <w:b w:val="0"/>
        </w:rPr>
        <w:t>Таблица 21 - Хронология вовлечения МИО в пилотный проект.</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2"/>
      </w:tblGrid>
      <w:tr w:rsidR="003D6520" w:rsidRPr="008071CB" w:rsidTr="00177896">
        <w:tc>
          <w:tcPr>
            <w:tcW w:w="4785" w:type="dxa"/>
          </w:tcPr>
          <w:p w:rsidR="003D6520" w:rsidRPr="008071CB" w:rsidRDefault="003D6520" w:rsidP="00DF7951">
            <w:pPr>
              <w:jc w:val="both"/>
              <w:rPr>
                <w:sz w:val="24"/>
              </w:rPr>
            </w:pPr>
            <w:r w:rsidRPr="008071CB">
              <w:rPr>
                <w:sz w:val="24"/>
              </w:rPr>
              <w:t xml:space="preserve">МИО, в которых была введена бонусная система оплаты </w:t>
            </w:r>
            <w:r w:rsidR="00632EC7" w:rsidRPr="008071CB">
              <w:rPr>
                <w:sz w:val="24"/>
              </w:rPr>
              <w:t>в пилотном режиме</w:t>
            </w:r>
          </w:p>
        </w:tc>
        <w:tc>
          <w:tcPr>
            <w:tcW w:w="4785" w:type="dxa"/>
          </w:tcPr>
          <w:p w:rsidR="003D6520" w:rsidRPr="008071CB" w:rsidRDefault="003D6520" w:rsidP="00DF7951">
            <w:pPr>
              <w:jc w:val="both"/>
              <w:rPr>
                <w:sz w:val="24"/>
              </w:rPr>
            </w:pPr>
            <w:r w:rsidRPr="008071CB">
              <w:rPr>
                <w:sz w:val="24"/>
              </w:rPr>
              <w:t>Начало действия бонусной системы</w:t>
            </w:r>
          </w:p>
        </w:tc>
      </w:tr>
      <w:tr w:rsidR="003D6520" w:rsidRPr="008071CB" w:rsidTr="00177896">
        <w:tc>
          <w:tcPr>
            <w:tcW w:w="4785" w:type="dxa"/>
          </w:tcPr>
          <w:p w:rsidR="003D6520" w:rsidRPr="008071CB" w:rsidRDefault="003D6520" w:rsidP="00DF7951">
            <w:pPr>
              <w:jc w:val="both"/>
              <w:rPr>
                <w:b w:val="0"/>
                <w:sz w:val="24"/>
              </w:rPr>
            </w:pPr>
            <w:r w:rsidRPr="008071CB">
              <w:rPr>
                <w:b w:val="0"/>
                <w:sz w:val="24"/>
              </w:rPr>
              <w:t>Акимат г. Астана</w:t>
            </w:r>
          </w:p>
          <w:p w:rsidR="003D6520" w:rsidRPr="008071CB" w:rsidRDefault="003D6520" w:rsidP="00DF7951">
            <w:pPr>
              <w:jc w:val="both"/>
              <w:rPr>
                <w:b w:val="0"/>
                <w:sz w:val="24"/>
              </w:rPr>
            </w:pPr>
            <w:r w:rsidRPr="008071CB">
              <w:rPr>
                <w:b w:val="0"/>
                <w:sz w:val="24"/>
              </w:rPr>
              <w:t>Акимат Мангистауской области</w:t>
            </w:r>
          </w:p>
        </w:tc>
        <w:tc>
          <w:tcPr>
            <w:tcW w:w="4785" w:type="dxa"/>
          </w:tcPr>
          <w:p w:rsidR="003D6520" w:rsidRPr="008071CB" w:rsidRDefault="003D6520" w:rsidP="00DF7951">
            <w:pPr>
              <w:jc w:val="both"/>
              <w:rPr>
                <w:b w:val="0"/>
                <w:sz w:val="24"/>
              </w:rPr>
            </w:pPr>
            <w:r w:rsidRPr="008071CB">
              <w:rPr>
                <w:b w:val="0"/>
                <w:sz w:val="24"/>
              </w:rPr>
              <w:t>1.01.2018</w:t>
            </w:r>
          </w:p>
        </w:tc>
      </w:tr>
      <w:tr w:rsidR="003D6520" w:rsidRPr="008071CB" w:rsidTr="00177896">
        <w:tc>
          <w:tcPr>
            <w:tcW w:w="4785" w:type="dxa"/>
          </w:tcPr>
          <w:p w:rsidR="003D6520" w:rsidRPr="008071CB" w:rsidRDefault="00F34572" w:rsidP="00DF7951">
            <w:pPr>
              <w:jc w:val="both"/>
              <w:rPr>
                <w:b w:val="0"/>
                <w:sz w:val="24"/>
              </w:rPr>
            </w:pPr>
            <w:r w:rsidRPr="008071CB">
              <w:rPr>
                <w:b w:val="0"/>
                <w:sz w:val="24"/>
              </w:rPr>
              <w:t>Акимат г. Шымкент</w:t>
            </w:r>
          </w:p>
          <w:p w:rsidR="00F34572" w:rsidRPr="008071CB" w:rsidRDefault="00F34572" w:rsidP="00DF7951">
            <w:pPr>
              <w:jc w:val="both"/>
              <w:rPr>
                <w:b w:val="0"/>
                <w:sz w:val="24"/>
              </w:rPr>
            </w:pPr>
            <w:r w:rsidRPr="008071CB">
              <w:rPr>
                <w:b w:val="0"/>
                <w:sz w:val="24"/>
              </w:rPr>
              <w:t>Акимат г. Алматы</w:t>
            </w:r>
          </w:p>
        </w:tc>
        <w:tc>
          <w:tcPr>
            <w:tcW w:w="4785" w:type="dxa"/>
          </w:tcPr>
          <w:p w:rsidR="003D6520" w:rsidRPr="008071CB" w:rsidRDefault="00E77C2D" w:rsidP="00DF7951">
            <w:pPr>
              <w:pStyle w:val="aa"/>
              <w:shd w:val="clear" w:color="auto" w:fill="FFFFFF"/>
              <w:spacing w:before="0" w:beforeAutospacing="0" w:after="360" w:afterAutospacing="0"/>
              <w:textAlignment w:val="baseline"/>
              <w:rPr>
                <w:color w:val="000000"/>
                <w:spacing w:val="3"/>
                <w:szCs w:val="32"/>
              </w:rPr>
            </w:pPr>
            <w:r w:rsidRPr="008071CB">
              <w:rPr>
                <w:color w:val="000000"/>
                <w:spacing w:val="3"/>
                <w:szCs w:val="32"/>
              </w:rPr>
              <w:t>12.12.2018</w:t>
            </w:r>
          </w:p>
        </w:tc>
      </w:tr>
      <w:tr w:rsidR="003D6520" w:rsidRPr="008071CB" w:rsidTr="00177896">
        <w:tc>
          <w:tcPr>
            <w:tcW w:w="4785" w:type="dxa"/>
          </w:tcPr>
          <w:p w:rsidR="00632EC7" w:rsidRPr="008071CB" w:rsidRDefault="00632EC7" w:rsidP="00DF7951">
            <w:pPr>
              <w:jc w:val="both"/>
              <w:rPr>
                <w:b w:val="0"/>
                <w:sz w:val="24"/>
              </w:rPr>
            </w:pPr>
            <w:r w:rsidRPr="008071CB">
              <w:rPr>
                <w:b w:val="0"/>
                <w:sz w:val="24"/>
              </w:rPr>
              <w:t>Акимат Атырауской области</w:t>
            </w:r>
          </w:p>
          <w:p w:rsidR="00F34572" w:rsidRPr="008071CB" w:rsidRDefault="00632EC7" w:rsidP="00DF7951">
            <w:pPr>
              <w:jc w:val="both"/>
              <w:rPr>
                <w:b w:val="0"/>
                <w:sz w:val="24"/>
              </w:rPr>
            </w:pPr>
            <w:r w:rsidRPr="008071CB">
              <w:rPr>
                <w:b w:val="0"/>
                <w:sz w:val="24"/>
              </w:rPr>
              <w:t>Акимат Павлодарской области</w:t>
            </w:r>
          </w:p>
          <w:p w:rsidR="00632EC7" w:rsidRPr="008071CB" w:rsidRDefault="00632EC7" w:rsidP="00DF7951">
            <w:pPr>
              <w:jc w:val="both"/>
              <w:rPr>
                <w:b w:val="0"/>
                <w:sz w:val="24"/>
              </w:rPr>
            </w:pPr>
            <w:r w:rsidRPr="008071CB">
              <w:rPr>
                <w:b w:val="0"/>
                <w:sz w:val="24"/>
              </w:rPr>
              <w:t>Акимат Карагандинской области</w:t>
            </w:r>
          </w:p>
        </w:tc>
        <w:tc>
          <w:tcPr>
            <w:tcW w:w="4785" w:type="dxa"/>
          </w:tcPr>
          <w:p w:rsidR="00E77C2D" w:rsidRPr="008071CB" w:rsidRDefault="00E77C2D" w:rsidP="00DF7951">
            <w:pPr>
              <w:pStyle w:val="aa"/>
              <w:shd w:val="clear" w:color="auto" w:fill="FFFFFF"/>
              <w:spacing w:before="0" w:beforeAutospacing="0" w:after="360" w:afterAutospacing="0"/>
              <w:textAlignment w:val="baseline"/>
              <w:rPr>
                <w:b/>
                <w:color w:val="000000"/>
                <w:spacing w:val="3"/>
                <w:szCs w:val="32"/>
              </w:rPr>
            </w:pPr>
            <w:r w:rsidRPr="008071CB">
              <w:rPr>
                <w:b/>
                <w:color w:val="000000"/>
                <w:spacing w:val="3"/>
                <w:szCs w:val="32"/>
              </w:rPr>
              <w:t>18.02.2020</w:t>
            </w:r>
          </w:p>
          <w:p w:rsidR="003D6520" w:rsidRPr="008071CB" w:rsidRDefault="003D6520" w:rsidP="00DF7951">
            <w:pPr>
              <w:jc w:val="both"/>
              <w:rPr>
                <w:b w:val="0"/>
                <w:sz w:val="24"/>
              </w:rPr>
            </w:pPr>
          </w:p>
        </w:tc>
      </w:tr>
      <w:tr w:rsidR="00F34572" w:rsidRPr="008071CB" w:rsidTr="00177896">
        <w:tc>
          <w:tcPr>
            <w:tcW w:w="4785" w:type="dxa"/>
          </w:tcPr>
          <w:p w:rsidR="00F34572" w:rsidRPr="008071CB" w:rsidRDefault="00F34572" w:rsidP="00DF7951">
            <w:pPr>
              <w:jc w:val="both"/>
              <w:rPr>
                <w:b w:val="0"/>
                <w:sz w:val="24"/>
              </w:rPr>
            </w:pPr>
            <w:r w:rsidRPr="008071CB">
              <w:rPr>
                <w:b w:val="0"/>
                <w:sz w:val="24"/>
              </w:rPr>
              <w:t>Все МИО</w:t>
            </w:r>
          </w:p>
        </w:tc>
        <w:tc>
          <w:tcPr>
            <w:tcW w:w="4785" w:type="dxa"/>
          </w:tcPr>
          <w:p w:rsidR="00F34572" w:rsidRPr="008071CB" w:rsidRDefault="00E77C2D" w:rsidP="00DF7951">
            <w:pPr>
              <w:jc w:val="both"/>
              <w:rPr>
                <w:b w:val="0"/>
                <w:sz w:val="24"/>
              </w:rPr>
            </w:pPr>
            <w:r w:rsidRPr="008071CB">
              <w:rPr>
                <w:b w:val="0"/>
                <w:sz w:val="24"/>
              </w:rPr>
              <w:t>20.12.2022</w:t>
            </w:r>
          </w:p>
        </w:tc>
      </w:tr>
    </w:tbl>
    <w:p w:rsidR="003D6520" w:rsidRPr="00CB77FF" w:rsidRDefault="00FE01F0" w:rsidP="00DF7951">
      <w:pPr>
        <w:jc w:val="both"/>
        <w:rPr>
          <w:b w:val="0"/>
        </w:rPr>
      </w:pPr>
      <w:r w:rsidRPr="00CB77FF">
        <w:rPr>
          <w:b w:val="0"/>
          <w:lang w:val="kk-KZ"/>
        </w:rPr>
        <w:t xml:space="preserve">Примечание: </w:t>
      </w:r>
      <w:r w:rsidR="00F265AF" w:rsidRPr="00CB77FF">
        <w:rPr>
          <w:b w:val="0"/>
          <w:lang w:val="kk-KZ"/>
        </w:rPr>
        <w:t xml:space="preserve">Составлено автором на основе источника </w:t>
      </w:r>
      <w:r w:rsidR="00F265AF" w:rsidRPr="00CB77FF">
        <w:rPr>
          <w:b w:val="0"/>
        </w:rPr>
        <w:t>[20</w:t>
      </w:r>
      <w:r w:rsidR="00AC0ECA" w:rsidRPr="00CB77FF">
        <w:rPr>
          <w:b w:val="0"/>
        </w:rPr>
        <w:t>5</w:t>
      </w:r>
      <w:r w:rsidR="00F265AF" w:rsidRPr="00CB77FF">
        <w:rPr>
          <w:b w:val="0"/>
        </w:rPr>
        <w:t>]</w:t>
      </w:r>
    </w:p>
    <w:p w:rsidR="00F265AF" w:rsidRPr="00CB77FF" w:rsidRDefault="00F265AF" w:rsidP="00DF7951">
      <w:pPr>
        <w:jc w:val="both"/>
        <w:rPr>
          <w:b w:val="0"/>
          <w:lang w:val="kk-KZ"/>
        </w:rPr>
      </w:pPr>
    </w:p>
    <w:p w:rsidR="00504611" w:rsidRPr="00CB77FF" w:rsidRDefault="00CD715F" w:rsidP="00DF7951">
      <w:pPr>
        <w:jc w:val="both"/>
        <w:rPr>
          <w:b w:val="0"/>
        </w:rPr>
      </w:pPr>
      <w:r w:rsidRPr="00CB77FF">
        <w:rPr>
          <w:b w:val="0"/>
        </w:rPr>
        <w:tab/>
      </w:r>
      <w:r w:rsidR="004118B0" w:rsidRPr="00CB77FF">
        <w:rPr>
          <w:b w:val="0"/>
        </w:rPr>
        <w:t>Пилотные МИО</w:t>
      </w:r>
      <w:r w:rsidR="00F34572" w:rsidRPr="00CB77FF">
        <w:rPr>
          <w:b w:val="0"/>
        </w:rPr>
        <w:t>, где заработала бонусная система,</w:t>
      </w:r>
      <w:r w:rsidR="004118B0" w:rsidRPr="00CB77FF">
        <w:rPr>
          <w:b w:val="0"/>
        </w:rPr>
        <w:t xml:space="preserve"> выступили в качестве экспериментальной группы, </w:t>
      </w:r>
      <w:r w:rsidR="003D6520" w:rsidRPr="00CB77FF">
        <w:rPr>
          <w:b w:val="0"/>
        </w:rPr>
        <w:t xml:space="preserve">а в виде контрольной были взяты другие МИО, сопоставимые по </w:t>
      </w:r>
      <w:r w:rsidR="00166DE7" w:rsidRPr="00CB77FF">
        <w:rPr>
          <w:b w:val="0"/>
        </w:rPr>
        <w:t>результатам оценки</w:t>
      </w:r>
      <w:r w:rsidR="003D6520" w:rsidRPr="00CB77FF">
        <w:rPr>
          <w:b w:val="0"/>
        </w:rPr>
        <w:t xml:space="preserve"> эффективности согласно Таблице</w:t>
      </w:r>
      <w:r w:rsidR="00FE01F0" w:rsidRPr="00CB77FF">
        <w:rPr>
          <w:b w:val="0"/>
        </w:rPr>
        <w:t xml:space="preserve"> 22</w:t>
      </w:r>
      <w:r w:rsidR="003D6520" w:rsidRPr="00CB77FF">
        <w:rPr>
          <w:b w:val="0"/>
        </w:rPr>
        <w:t xml:space="preserve">, а также численности </w:t>
      </w:r>
      <w:r w:rsidR="00504611" w:rsidRPr="00CB77FF">
        <w:rPr>
          <w:b w:val="0"/>
        </w:rPr>
        <w:t xml:space="preserve">населения </w:t>
      </w:r>
      <w:r w:rsidR="003D6520" w:rsidRPr="00CB77FF">
        <w:rPr>
          <w:b w:val="0"/>
        </w:rPr>
        <w:t xml:space="preserve">представленного региона. </w:t>
      </w:r>
      <w:r w:rsidR="00504611" w:rsidRPr="00CB77FF">
        <w:rPr>
          <w:b w:val="0"/>
        </w:rPr>
        <w:t>Численность населения была выбрана в качестве критерия подбора, так как данный параметр напрямую влияет на бюджет, штатную численность, рабочую нагрузку МИО.</w:t>
      </w:r>
      <w:r w:rsidR="00166DE7" w:rsidRPr="00CB77FF">
        <w:rPr>
          <w:b w:val="0"/>
        </w:rPr>
        <w:t xml:space="preserve"> </w:t>
      </w:r>
      <w:r w:rsidR="00F34572" w:rsidRPr="00CB77FF">
        <w:rPr>
          <w:b w:val="0"/>
        </w:rPr>
        <w:t xml:space="preserve">В результате </w:t>
      </w:r>
      <w:r w:rsidR="00A33F55" w:rsidRPr="00CB77FF">
        <w:rPr>
          <w:b w:val="0"/>
        </w:rPr>
        <w:t>подбора контрольных МИО</w:t>
      </w:r>
      <w:r w:rsidR="00504611" w:rsidRPr="00CB77FF">
        <w:rPr>
          <w:b w:val="0"/>
        </w:rPr>
        <w:t>, были сформированы 3 экспериментальные группы.</w:t>
      </w:r>
    </w:p>
    <w:p w:rsidR="00504611" w:rsidRPr="00CB77FF" w:rsidRDefault="00504611" w:rsidP="00DF7951">
      <w:pPr>
        <w:jc w:val="both"/>
        <w:rPr>
          <w:b w:val="0"/>
        </w:rPr>
      </w:pPr>
    </w:p>
    <w:p w:rsidR="00504611" w:rsidRPr="00CB77FF" w:rsidRDefault="00FE01F0" w:rsidP="00DF7951">
      <w:pPr>
        <w:jc w:val="both"/>
        <w:rPr>
          <w:b w:val="0"/>
        </w:rPr>
      </w:pPr>
      <w:r w:rsidRPr="00CB77FF">
        <w:rPr>
          <w:b w:val="0"/>
        </w:rPr>
        <w:t>Таблица 22 - Перечень МИО, выступивших в качестве экспериментальных и контрольных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3828"/>
        <w:gridCol w:w="2035"/>
      </w:tblGrid>
      <w:tr w:rsidR="004101A5" w:rsidRPr="008071CB" w:rsidTr="00177896">
        <w:tc>
          <w:tcPr>
            <w:tcW w:w="9570" w:type="dxa"/>
            <w:gridSpan w:val="3"/>
          </w:tcPr>
          <w:p w:rsidR="004101A5" w:rsidRPr="008071CB" w:rsidRDefault="004101A5" w:rsidP="00DF7951">
            <w:pPr>
              <w:jc w:val="center"/>
              <w:rPr>
                <w:sz w:val="24"/>
              </w:rPr>
            </w:pPr>
            <w:r w:rsidRPr="008071CB">
              <w:rPr>
                <w:sz w:val="24"/>
              </w:rPr>
              <w:t>Группа №1</w:t>
            </w:r>
          </w:p>
        </w:tc>
      </w:tr>
      <w:tr w:rsidR="004101A5" w:rsidRPr="008071CB" w:rsidTr="00177896">
        <w:tc>
          <w:tcPr>
            <w:tcW w:w="3543" w:type="dxa"/>
          </w:tcPr>
          <w:p w:rsidR="004101A5" w:rsidRPr="008071CB" w:rsidRDefault="004101A5" w:rsidP="00DF7951">
            <w:pPr>
              <w:jc w:val="both"/>
              <w:rPr>
                <w:sz w:val="24"/>
              </w:rPr>
            </w:pPr>
            <w:r w:rsidRPr="008071CB">
              <w:rPr>
                <w:sz w:val="24"/>
              </w:rPr>
              <w:t>Экспериментальная группа</w:t>
            </w:r>
          </w:p>
        </w:tc>
        <w:tc>
          <w:tcPr>
            <w:tcW w:w="3936" w:type="dxa"/>
          </w:tcPr>
          <w:p w:rsidR="004101A5" w:rsidRPr="008071CB" w:rsidRDefault="004101A5" w:rsidP="00DF7951">
            <w:pPr>
              <w:jc w:val="both"/>
              <w:rPr>
                <w:sz w:val="24"/>
              </w:rPr>
            </w:pPr>
            <w:r w:rsidRPr="008071CB">
              <w:rPr>
                <w:sz w:val="24"/>
              </w:rPr>
              <w:t>Контрольная группа</w:t>
            </w:r>
          </w:p>
        </w:tc>
        <w:tc>
          <w:tcPr>
            <w:tcW w:w="2091" w:type="dxa"/>
          </w:tcPr>
          <w:p w:rsidR="004101A5" w:rsidRPr="008071CB" w:rsidRDefault="004101A5" w:rsidP="00DF7951">
            <w:pPr>
              <w:jc w:val="both"/>
              <w:rPr>
                <w:sz w:val="24"/>
              </w:rPr>
            </w:pPr>
            <w:r w:rsidRPr="008071CB">
              <w:rPr>
                <w:sz w:val="24"/>
              </w:rPr>
              <w:t>Период анализа</w:t>
            </w:r>
          </w:p>
        </w:tc>
      </w:tr>
      <w:tr w:rsidR="004101A5" w:rsidRPr="008071CB" w:rsidTr="00177896">
        <w:tc>
          <w:tcPr>
            <w:tcW w:w="3543" w:type="dxa"/>
          </w:tcPr>
          <w:p w:rsidR="004101A5" w:rsidRPr="008071CB" w:rsidRDefault="004101A5" w:rsidP="00DF7951">
            <w:pPr>
              <w:jc w:val="both"/>
              <w:rPr>
                <w:b w:val="0"/>
                <w:sz w:val="24"/>
              </w:rPr>
            </w:pPr>
            <w:r w:rsidRPr="008071CB">
              <w:rPr>
                <w:b w:val="0"/>
                <w:sz w:val="24"/>
              </w:rPr>
              <w:t>Акимат Мангистауской области</w:t>
            </w:r>
          </w:p>
        </w:tc>
        <w:tc>
          <w:tcPr>
            <w:tcW w:w="3936" w:type="dxa"/>
          </w:tcPr>
          <w:p w:rsidR="004101A5" w:rsidRPr="008071CB" w:rsidRDefault="004101A5" w:rsidP="00DF7951">
            <w:pPr>
              <w:jc w:val="both"/>
              <w:rPr>
                <w:b w:val="0"/>
                <w:sz w:val="24"/>
              </w:rPr>
            </w:pPr>
            <w:r w:rsidRPr="008071CB">
              <w:rPr>
                <w:b w:val="0"/>
                <w:sz w:val="24"/>
              </w:rPr>
              <w:t>Акимат ЗКО</w:t>
            </w:r>
          </w:p>
          <w:p w:rsidR="004101A5" w:rsidRPr="008071CB" w:rsidRDefault="004101A5" w:rsidP="00DF7951">
            <w:pPr>
              <w:jc w:val="both"/>
              <w:rPr>
                <w:b w:val="0"/>
                <w:sz w:val="24"/>
              </w:rPr>
            </w:pPr>
            <w:r w:rsidRPr="008071CB">
              <w:rPr>
                <w:b w:val="0"/>
                <w:sz w:val="24"/>
              </w:rPr>
              <w:t>Акимат Кызылординской области</w:t>
            </w:r>
          </w:p>
          <w:p w:rsidR="004101A5" w:rsidRPr="008071CB" w:rsidRDefault="004101A5" w:rsidP="00DF7951">
            <w:pPr>
              <w:jc w:val="both"/>
              <w:rPr>
                <w:b w:val="0"/>
                <w:sz w:val="24"/>
              </w:rPr>
            </w:pPr>
            <w:r w:rsidRPr="008071CB">
              <w:rPr>
                <w:b w:val="0"/>
                <w:sz w:val="24"/>
              </w:rPr>
              <w:t>Акимат СКО</w:t>
            </w:r>
          </w:p>
          <w:p w:rsidR="004101A5" w:rsidRPr="008071CB" w:rsidRDefault="004101A5" w:rsidP="00DF7951">
            <w:pPr>
              <w:jc w:val="both"/>
              <w:rPr>
                <w:b w:val="0"/>
                <w:sz w:val="24"/>
              </w:rPr>
            </w:pPr>
            <w:r w:rsidRPr="008071CB">
              <w:rPr>
                <w:b w:val="0"/>
                <w:sz w:val="24"/>
              </w:rPr>
              <w:t>Акимат Актюбинской области</w:t>
            </w:r>
          </w:p>
        </w:tc>
        <w:tc>
          <w:tcPr>
            <w:tcW w:w="2091" w:type="dxa"/>
          </w:tcPr>
          <w:p w:rsidR="004101A5" w:rsidRPr="008071CB" w:rsidRDefault="004101A5" w:rsidP="00DF7951">
            <w:pPr>
              <w:jc w:val="both"/>
              <w:rPr>
                <w:b w:val="0"/>
                <w:sz w:val="24"/>
              </w:rPr>
            </w:pPr>
            <w:r w:rsidRPr="008071CB">
              <w:rPr>
                <w:b w:val="0"/>
                <w:sz w:val="24"/>
              </w:rPr>
              <w:t>2018-2022</w:t>
            </w:r>
          </w:p>
        </w:tc>
      </w:tr>
      <w:tr w:rsidR="004101A5" w:rsidRPr="008071CB" w:rsidTr="00177896">
        <w:tc>
          <w:tcPr>
            <w:tcW w:w="9570" w:type="dxa"/>
            <w:gridSpan w:val="3"/>
          </w:tcPr>
          <w:p w:rsidR="004101A5" w:rsidRPr="008071CB" w:rsidRDefault="004101A5" w:rsidP="00DF7951">
            <w:pPr>
              <w:jc w:val="center"/>
              <w:rPr>
                <w:sz w:val="24"/>
              </w:rPr>
            </w:pPr>
            <w:r w:rsidRPr="008071CB">
              <w:rPr>
                <w:sz w:val="24"/>
              </w:rPr>
              <w:t>Группа №2</w:t>
            </w:r>
          </w:p>
        </w:tc>
      </w:tr>
      <w:tr w:rsidR="004101A5" w:rsidRPr="008071CB" w:rsidTr="00177896">
        <w:tc>
          <w:tcPr>
            <w:tcW w:w="3543" w:type="dxa"/>
          </w:tcPr>
          <w:p w:rsidR="004101A5" w:rsidRPr="008071CB" w:rsidRDefault="004101A5" w:rsidP="00DF7951">
            <w:pPr>
              <w:jc w:val="both"/>
              <w:rPr>
                <w:sz w:val="24"/>
              </w:rPr>
            </w:pPr>
            <w:r w:rsidRPr="008071CB">
              <w:rPr>
                <w:sz w:val="24"/>
              </w:rPr>
              <w:t>Экспериментальная группа</w:t>
            </w:r>
          </w:p>
        </w:tc>
        <w:tc>
          <w:tcPr>
            <w:tcW w:w="3936" w:type="dxa"/>
          </w:tcPr>
          <w:p w:rsidR="004101A5" w:rsidRPr="008071CB" w:rsidRDefault="004101A5" w:rsidP="00DF7951">
            <w:pPr>
              <w:jc w:val="both"/>
              <w:rPr>
                <w:sz w:val="24"/>
              </w:rPr>
            </w:pPr>
            <w:r w:rsidRPr="008071CB">
              <w:rPr>
                <w:sz w:val="24"/>
              </w:rPr>
              <w:t>Контрольная группа</w:t>
            </w:r>
          </w:p>
        </w:tc>
        <w:tc>
          <w:tcPr>
            <w:tcW w:w="2091" w:type="dxa"/>
          </w:tcPr>
          <w:p w:rsidR="004101A5" w:rsidRPr="008071CB" w:rsidRDefault="004101A5" w:rsidP="00DF7951">
            <w:pPr>
              <w:jc w:val="both"/>
              <w:rPr>
                <w:sz w:val="24"/>
              </w:rPr>
            </w:pPr>
            <w:r w:rsidRPr="008071CB">
              <w:rPr>
                <w:sz w:val="24"/>
              </w:rPr>
              <w:t>Период анализа</w:t>
            </w:r>
          </w:p>
        </w:tc>
      </w:tr>
      <w:tr w:rsidR="004101A5" w:rsidRPr="008071CB" w:rsidTr="00177896">
        <w:tc>
          <w:tcPr>
            <w:tcW w:w="3543" w:type="dxa"/>
          </w:tcPr>
          <w:p w:rsidR="004101A5" w:rsidRPr="008071CB" w:rsidRDefault="004101A5" w:rsidP="00DF7951">
            <w:pPr>
              <w:jc w:val="both"/>
              <w:rPr>
                <w:b w:val="0"/>
                <w:sz w:val="24"/>
              </w:rPr>
            </w:pPr>
            <w:r w:rsidRPr="008071CB">
              <w:rPr>
                <w:b w:val="0"/>
                <w:sz w:val="24"/>
              </w:rPr>
              <w:t>Акимат Атырауской области</w:t>
            </w:r>
          </w:p>
          <w:p w:rsidR="004101A5" w:rsidRPr="008071CB" w:rsidRDefault="004101A5" w:rsidP="00DF7951">
            <w:pPr>
              <w:jc w:val="both"/>
              <w:rPr>
                <w:b w:val="0"/>
                <w:sz w:val="24"/>
              </w:rPr>
            </w:pPr>
            <w:r w:rsidRPr="008071CB">
              <w:rPr>
                <w:b w:val="0"/>
                <w:sz w:val="24"/>
              </w:rPr>
              <w:t>Акимат Павлодарской области</w:t>
            </w:r>
          </w:p>
        </w:tc>
        <w:tc>
          <w:tcPr>
            <w:tcW w:w="3936" w:type="dxa"/>
          </w:tcPr>
          <w:p w:rsidR="004101A5" w:rsidRPr="008071CB" w:rsidRDefault="004101A5" w:rsidP="00DF7951">
            <w:pPr>
              <w:jc w:val="both"/>
              <w:rPr>
                <w:b w:val="0"/>
                <w:sz w:val="24"/>
              </w:rPr>
            </w:pPr>
            <w:r w:rsidRPr="008071CB">
              <w:rPr>
                <w:b w:val="0"/>
                <w:sz w:val="24"/>
              </w:rPr>
              <w:t>Акимат Актюбинской области</w:t>
            </w:r>
          </w:p>
          <w:p w:rsidR="004101A5" w:rsidRPr="008071CB" w:rsidRDefault="004101A5" w:rsidP="00DF7951">
            <w:pPr>
              <w:jc w:val="both"/>
              <w:rPr>
                <w:b w:val="0"/>
                <w:sz w:val="24"/>
              </w:rPr>
            </w:pPr>
            <w:r w:rsidRPr="008071CB">
              <w:rPr>
                <w:b w:val="0"/>
                <w:sz w:val="24"/>
              </w:rPr>
              <w:t>Акимат ЗКО</w:t>
            </w:r>
          </w:p>
          <w:p w:rsidR="004101A5" w:rsidRPr="008071CB" w:rsidRDefault="004101A5" w:rsidP="00DF7951">
            <w:pPr>
              <w:jc w:val="both"/>
              <w:rPr>
                <w:b w:val="0"/>
                <w:sz w:val="24"/>
              </w:rPr>
            </w:pPr>
            <w:r w:rsidRPr="008071CB">
              <w:rPr>
                <w:b w:val="0"/>
                <w:sz w:val="24"/>
              </w:rPr>
              <w:t>Акимат Кызылординской области</w:t>
            </w:r>
          </w:p>
          <w:p w:rsidR="004101A5" w:rsidRPr="008071CB" w:rsidRDefault="004101A5" w:rsidP="00DF7951">
            <w:pPr>
              <w:jc w:val="both"/>
              <w:rPr>
                <w:b w:val="0"/>
                <w:sz w:val="24"/>
              </w:rPr>
            </w:pPr>
            <w:r w:rsidRPr="008071CB">
              <w:rPr>
                <w:b w:val="0"/>
                <w:sz w:val="24"/>
              </w:rPr>
              <w:t>Акимат СКО</w:t>
            </w:r>
          </w:p>
          <w:p w:rsidR="004101A5" w:rsidRPr="008071CB" w:rsidRDefault="004101A5" w:rsidP="00DF7951">
            <w:pPr>
              <w:jc w:val="both"/>
              <w:rPr>
                <w:b w:val="0"/>
                <w:sz w:val="24"/>
              </w:rPr>
            </w:pPr>
            <w:r w:rsidRPr="008071CB">
              <w:rPr>
                <w:b w:val="0"/>
                <w:sz w:val="24"/>
              </w:rPr>
              <w:t>Акимат Костанайской области</w:t>
            </w:r>
          </w:p>
          <w:p w:rsidR="00C604B2" w:rsidRPr="008071CB" w:rsidRDefault="004101A5" w:rsidP="00DF7951">
            <w:pPr>
              <w:jc w:val="both"/>
              <w:rPr>
                <w:b w:val="0"/>
                <w:sz w:val="24"/>
              </w:rPr>
            </w:pPr>
            <w:r w:rsidRPr="008071CB">
              <w:rPr>
                <w:b w:val="0"/>
                <w:sz w:val="24"/>
              </w:rPr>
              <w:t>Акимат Акмолинской области</w:t>
            </w:r>
          </w:p>
        </w:tc>
        <w:tc>
          <w:tcPr>
            <w:tcW w:w="2091" w:type="dxa"/>
          </w:tcPr>
          <w:p w:rsidR="004101A5" w:rsidRPr="008071CB" w:rsidRDefault="004101A5" w:rsidP="00DF7951">
            <w:pPr>
              <w:jc w:val="both"/>
              <w:rPr>
                <w:b w:val="0"/>
                <w:sz w:val="24"/>
              </w:rPr>
            </w:pPr>
            <w:r w:rsidRPr="008071CB">
              <w:rPr>
                <w:b w:val="0"/>
                <w:sz w:val="24"/>
              </w:rPr>
              <w:t>2020-2022</w:t>
            </w:r>
          </w:p>
        </w:tc>
      </w:tr>
      <w:tr w:rsidR="004101A5" w:rsidRPr="008071CB" w:rsidTr="00177896">
        <w:tc>
          <w:tcPr>
            <w:tcW w:w="9570" w:type="dxa"/>
            <w:gridSpan w:val="3"/>
          </w:tcPr>
          <w:p w:rsidR="00C604B2" w:rsidRDefault="00C604B2" w:rsidP="00DF7951">
            <w:pPr>
              <w:jc w:val="center"/>
              <w:rPr>
                <w:sz w:val="24"/>
              </w:rPr>
            </w:pPr>
          </w:p>
          <w:p w:rsidR="00C604B2" w:rsidRDefault="00C604B2" w:rsidP="00DF7951">
            <w:pPr>
              <w:jc w:val="center"/>
              <w:rPr>
                <w:sz w:val="24"/>
              </w:rPr>
            </w:pPr>
          </w:p>
          <w:p w:rsidR="004101A5" w:rsidRPr="008071CB" w:rsidRDefault="004101A5" w:rsidP="00DF7951">
            <w:pPr>
              <w:jc w:val="center"/>
              <w:rPr>
                <w:sz w:val="24"/>
              </w:rPr>
            </w:pPr>
            <w:r w:rsidRPr="008071CB">
              <w:rPr>
                <w:sz w:val="24"/>
              </w:rPr>
              <w:lastRenderedPageBreak/>
              <w:t>Группа №3</w:t>
            </w:r>
          </w:p>
        </w:tc>
      </w:tr>
      <w:tr w:rsidR="004101A5" w:rsidRPr="008071CB" w:rsidTr="00177896">
        <w:tc>
          <w:tcPr>
            <w:tcW w:w="3543" w:type="dxa"/>
          </w:tcPr>
          <w:p w:rsidR="004101A5" w:rsidRPr="008071CB" w:rsidRDefault="004101A5" w:rsidP="00DF7951">
            <w:pPr>
              <w:jc w:val="both"/>
              <w:rPr>
                <w:sz w:val="24"/>
              </w:rPr>
            </w:pPr>
            <w:r w:rsidRPr="008071CB">
              <w:rPr>
                <w:sz w:val="24"/>
              </w:rPr>
              <w:lastRenderedPageBreak/>
              <w:t>Экспериментальная группа</w:t>
            </w:r>
          </w:p>
        </w:tc>
        <w:tc>
          <w:tcPr>
            <w:tcW w:w="3936" w:type="dxa"/>
          </w:tcPr>
          <w:p w:rsidR="004101A5" w:rsidRPr="008071CB" w:rsidRDefault="004101A5" w:rsidP="00DF7951">
            <w:pPr>
              <w:jc w:val="both"/>
              <w:rPr>
                <w:sz w:val="24"/>
              </w:rPr>
            </w:pPr>
            <w:r w:rsidRPr="008071CB">
              <w:rPr>
                <w:sz w:val="24"/>
              </w:rPr>
              <w:t>Контрольная группа</w:t>
            </w:r>
          </w:p>
        </w:tc>
        <w:tc>
          <w:tcPr>
            <w:tcW w:w="2091" w:type="dxa"/>
          </w:tcPr>
          <w:p w:rsidR="004101A5" w:rsidRPr="008071CB" w:rsidRDefault="004101A5" w:rsidP="00DF7951">
            <w:pPr>
              <w:jc w:val="both"/>
              <w:rPr>
                <w:sz w:val="24"/>
              </w:rPr>
            </w:pPr>
            <w:r w:rsidRPr="008071CB">
              <w:rPr>
                <w:sz w:val="24"/>
              </w:rPr>
              <w:t>Период анализа</w:t>
            </w:r>
          </w:p>
        </w:tc>
      </w:tr>
      <w:tr w:rsidR="004101A5" w:rsidRPr="008071CB" w:rsidTr="00177896">
        <w:tc>
          <w:tcPr>
            <w:tcW w:w="3543" w:type="dxa"/>
          </w:tcPr>
          <w:p w:rsidR="004101A5" w:rsidRPr="008071CB" w:rsidRDefault="004101A5" w:rsidP="00DF7951">
            <w:pPr>
              <w:jc w:val="both"/>
              <w:rPr>
                <w:b w:val="0"/>
                <w:sz w:val="24"/>
              </w:rPr>
            </w:pPr>
            <w:r w:rsidRPr="008071CB">
              <w:rPr>
                <w:b w:val="0"/>
                <w:sz w:val="24"/>
              </w:rPr>
              <w:t>Акимат Карагандинской области</w:t>
            </w:r>
          </w:p>
        </w:tc>
        <w:tc>
          <w:tcPr>
            <w:tcW w:w="3936" w:type="dxa"/>
          </w:tcPr>
          <w:p w:rsidR="004101A5" w:rsidRPr="008071CB" w:rsidRDefault="004101A5" w:rsidP="00DF7951">
            <w:pPr>
              <w:jc w:val="both"/>
              <w:rPr>
                <w:b w:val="0"/>
                <w:sz w:val="24"/>
              </w:rPr>
            </w:pPr>
            <w:r w:rsidRPr="008071CB">
              <w:rPr>
                <w:b w:val="0"/>
                <w:sz w:val="24"/>
              </w:rPr>
              <w:t>Акимат ВКО</w:t>
            </w:r>
          </w:p>
          <w:p w:rsidR="004101A5" w:rsidRPr="008071CB" w:rsidRDefault="004101A5" w:rsidP="00DF7951">
            <w:pPr>
              <w:jc w:val="both"/>
              <w:rPr>
                <w:b w:val="0"/>
                <w:sz w:val="24"/>
              </w:rPr>
            </w:pPr>
            <w:r w:rsidRPr="008071CB">
              <w:rPr>
                <w:b w:val="0"/>
                <w:sz w:val="24"/>
              </w:rPr>
              <w:t>Акимат Жамбылской области</w:t>
            </w:r>
          </w:p>
        </w:tc>
        <w:tc>
          <w:tcPr>
            <w:tcW w:w="2091" w:type="dxa"/>
          </w:tcPr>
          <w:p w:rsidR="004101A5" w:rsidRPr="008071CB" w:rsidRDefault="004101A5" w:rsidP="00DF7951">
            <w:pPr>
              <w:jc w:val="both"/>
              <w:rPr>
                <w:b w:val="0"/>
                <w:sz w:val="24"/>
              </w:rPr>
            </w:pPr>
            <w:r w:rsidRPr="008071CB">
              <w:rPr>
                <w:b w:val="0"/>
                <w:sz w:val="24"/>
              </w:rPr>
              <w:t>2020-2022</w:t>
            </w:r>
          </w:p>
        </w:tc>
      </w:tr>
    </w:tbl>
    <w:p w:rsidR="003D6520" w:rsidRPr="00CB77FF" w:rsidRDefault="00FE01F0" w:rsidP="00DF7951">
      <w:pPr>
        <w:jc w:val="both"/>
        <w:rPr>
          <w:b w:val="0"/>
        </w:rPr>
      </w:pPr>
      <w:r w:rsidRPr="00CB77FF">
        <w:rPr>
          <w:b w:val="0"/>
        </w:rPr>
        <w:t>Примечание: Составлено автором.</w:t>
      </w:r>
      <w:r w:rsidR="00F34572" w:rsidRPr="00CB77FF">
        <w:rPr>
          <w:b w:val="0"/>
        </w:rPr>
        <w:t xml:space="preserve"> </w:t>
      </w:r>
    </w:p>
    <w:p w:rsidR="00FE01F0" w:rsidRPr="00CB77FF" w:rsidRDefault="00FE01F0" w:rsidP="00DF7951">
      <w:pPr>
        <w:jc w:val="both"/>
        <w:rPr>
          <w:b w:val="0"/>
        </w:rPr>
      </w:pPr>
    </w:p>
    <w:p w:rsidR="003D6520" w:rsidRPr="00CB77FF" w:rsidRDefault="00632EC7" w:rsidP="00DF7951">
      <w:pPr>
        <w:jc w:val="both"/>
        <w:rPr>
          <w:b w:val="0"/>
        </w:rPr>
      </w:pPr>
      <w:r w:rsidRPr="00CB77FF">
        <w:rPr>
          <w:b w:val="0"/>
        </w:rPr>
        <w:tab/>
      </w:r>
      <w:r w:rsidR="004101A5" w:rsidRPr="00CB77FF">
        <w:rPr>
          <w:b w:val="0"/>
        </w:rPr>
        <w:t>Показатели эффективности экспериментальной группы, то есть пилотных МИО, были сравнены с показателями контрольной группы (других сопоставимых МИО) начиная с года</w:t>
      </w:r>
      <w:r w:rsidR="00B07716" w:rsidRPr="00CB77FF">
        <w:rPr>
          <w:b w:val="0"/>
        </w:rPr>
        <w:t xml:space="preserve"> введения бонусной системы до </w:t>
      </w:r>
      <w:r w:rsidRPr="00CB77FF">
        <w:rPr>
          <w:b w:val="0"/>
        </w:rPr>
        <w:t xml:space="preserve">времени, когда бонусная система была распространена на все МИО, то есть конец 2022 года. Сравнение показателей МИО крупнейших городов (Алматы, Астана, Шымкент) не представилось возможным, так как все данные МИО стали участниками бонусной системы в пилотном режиме с промежутком в один год. </w:t>
      </w:r>
      <w:r w:rsidR="00C50088" w:rsidRPr="00CB77FF">
        <w:rPr>
          <w:b w:val="0"/>
        </w:rPr>
        <w:t>Задача данного анализа заключалась в поиске заметных изменений и различий в показателях МИО. Таким образом было изучено воздейств</w:t>
      </w:r>
      <w:r w:rsidR="00D23CF5" w:rsidRPr="00CB77FF">
        <w:rPr>
          <w:b w:val="0"/>
        </w:rPr>
        <w:t>и</w:t>
      </w:r>
      <w:r w:rsidR="006A2F79" w:rsidRPr="00CB77FF">
        <w:rPr>
          <w:b w:val="0"/>
        </w:rPr>
        <w:t>е</w:t>
      </w:r>
      <w:r w:rsidR="00D23CF5" w:rsidRPr="00CB77FF">
        <w:rPr>
          <w:b w:val="0"/>
        </w:rPr>
        <w:t xml:space="preserve"> </w:t>
      </w:r>
      <w:r w:rsidR="00C50088" w:rsidRPr="00CB77FF">
        <w:rPr>
          <w:b w:val="0"/>
        </w:rPr>
        <w:t>бонусн</w:t>
      </w:r>
      <w:r w:rsidR="006A2F79" w:rsidRPr="00CB77FF">
        <w:rPr>
          <w:b w:val="0"/>
        </w:rPr>
        <w:t>ой</w:t>
      </w:r>
      <w:r w:rsidR="00C50088" w:rsidRPr="00CB77FF">
        <w:rPr>
          <w:b w:val="0"/>
        </w:rPr>
        <w:t xml:space="preserve"> систем</w:t>
      </w:r>
      <w:r w:rsidR="006A2F79" w:rsidRPr="00CB77FF">
        <w:rPr>
          <w:b w:val="0"/>
        </w:rPr>
        <w:t>ы</w:t>
      </w:r>
      <w:r w:rsidR="00C50088" w:rsidRPr="00CB77FF">
        <w:rPr>
          <w:b w:val="0"/>
        </w:rPr>
        <w:t xml:space="preserve"> на </w:t>
      </w:r>
      <w:r w:rsidR="00D23CF5" w:rsidRPr="00CB77FF">
        <w:rPr>
          <w:b w:val="0"/>
        </w:rPr>
        <w:t xml:space="preserve">повышение </w:t>
      </w:r>
      <w:r w:rsidR="00C50088" w:rsidRPr="00CB77FF">
        <w:rPr>
          <w:b w:val="0"/>
        </w:rPr>
        <w:t>эффективност</w:t>
      </w:r>
      <w:r w:rsidR="00D23CF5" w:rsidRPr="00CB77FF">
        <w:rPr>
          <w:b w:val="0"/>
        </w:rPr>
        <w:t>и</w:t>
      </w:r>
      <w:r w:rsidR="00C50088" w:rsidRPr="00CB77FF">
        <w:rPr>
          <w:b w:val="0"/>
        </w:rPr>
        <w:t xml:space="preserve"> деятельности МИО. </w:t>
      </w:r>
    </w:p>
    <w:p w:rsidR="008F74F4" w:rsidRPr="00CB77FF" w:rsidRDefault="004118B0" w:rsidP="00DF7951">
      <w:pPr>
        <w:jc w:val="both"/>
      </w:pPr>
      <w:r w:rsidRPr="00CB77FF">
        <w:rPr>
          <w:b w:val="0"/>
        </w:rPr>
        <w:t xml:space="preserve"> </w:t>
      </w:r>
      <w:r w:rsidR="003D0229" w:rsidRPr="00CB77FF">
        <w:tab/>
      </w:r>
      <w:r w:rsidR="008F74F4" w:rsidRPr="00CB77FF">
        <w:t>Выводы</w:t>
      </w:r>
    </w:p>
    <w:p w:rsidR="006109A2" w:rsidRPr="00CB77FF" w:rsidRDefault="008F74F4" w:rsidP="00DF7951">
      <w:pPr>
        <w:jc w:val="both"/>
        <w:rPr>
          <w:b w:val="0"/>
        </w:rPr>
      </w:pPr>
      <w:r w:rsidRPr="00CB77FF">
        <w:rPr>
          <w:b w:val="0"/>
        </w:rPr>
        <w:tab/>
        <w:t xml:space="preserve"> Таким образом, </w:t>
      </w:r>
      <w:r w:rsidR="002239A3" w:rsidRPr="00CB77FF">
        <w:rPr>
          <w:b w:val="0"/>
        </w:rPr>
        <w:t>для достижения цели и задач исследования</w:t>
      </w:r>
      <w:r w:rsidR="006109A2" w:rsidRPr="00CB77FF">
        <w:rPr>
          <w:b w:val="0"/>
        </w:rPr>
        <w:t xml:space="preserve"> была сформирована соответствующая методология: </w:t>
      </w:r>
    </w:p>
    <w:p w:rsidR="006109A2" w:rsidRPr="00CB77FF" w:rsidRDefault="006109A2" w:rsidP="00DF7951">
      <w:pPr>
        <w:jc w:val="both"/>
        <w:rPr>
          <w:b w:val="0"/>
        </w:rPr>
      </w:pPr>
      <w:r w:rsidRPr="00CB77FF">
        <w:rPr>
          <w:b w:val="0"/>
        </w:rPr>
        <w:tab/>
        <w:t xml:space="preserve">- для анализа практики и системы управления эффективностью МИО </w:t>
      </w:r>
      <w:r w:rsidR="002239A3" w:rsidRPr="00CB77FF">
        <w:rPr>
          <w:b w:val="0"/>
        </w:rPr>
        <w:t>сформулирована</w:t>
      </w:r>
      <w:r w:rsidRPr="00CB77FF">
        <w:rPr>
          <w:b w:val="0"/>
        </w:rPr>
        <w:t xml:space="preserve"> </w:t>
      </w:r>
      <w:r w:rsidR="002239A3" w:rsidRPr="00CB77FF">
        <w:rPr>
          <w:b w:val="0"/>
        </w:rPr>
        <w:t>Д</w:t>
      </w:r>
      <w:r w:rsidRPr="00CB77FF">
        <w:rPr>
          <w:b w:val="0"/>
        </w:rPr>
        <w:t xml:space="preserve">иагностическая рамка </w:t>
      </w:r>
      <w:r w:rsidR="002239A3" w:rsidRPr="00CB77FF">
        <w:rPr>
          <w:b w:val="0"/>
        </w:rPr>
        <w:t>путем адаптации подходов</w:t>
      </w:r>
      <w:r w:rsidRPr="00CB77FF">
        <w:rPr>
          <w:b w:val="0"/>
        </w:rPr>
        <w:t xml:space="preserve"> </w:t>
      </w:r>
      <w:r w:rsidR="002239A3" w:rsidRPr="00CB77FF">
        <w:rPr>
          <w:b w:val="0"/>
          <w:lang w:val="en-US"/>
        </w:rPr>
        <w:t>Armstrong</w:t>
      </w:r>
      <w:r w:rsidR="002239A3" w:rsidRPr="00CB77FF">
        <w:rPr>
          <w:b w:val="0"/>
        </w:rPr>
        <w:t xml:space="preserve"> и </w:t>
      </w:r>
      <w:r w:rsidRPr="00CB77FF">
        <w:rPr>
          <w:b w:val="0"/>
          <w:lang w:val="en-US"/>
        </w:rPr>
        <w:t>Ferreira</w:t>
      </w:r>
      <w:r w:rsidRPr="00CB77FF">
        <w:rPr>
          <w:b w:val="0"/>
        </w:rPr>
        <w:t xml:space="preserve"> </w:t>
      </w:r>
      <w:r w:rsidR="00A46CAE" w:rsidRPr="00A46CAE">
        <w:rPr>
          <w:b w:val="0"/>
        </w:rPr>
        <w:t>&amp;</w:t>
      </w:r>
      <w:r w:rsidRPr="00CB77FF">
        <w:rPr>
          <w:b w:val="0"/>
        </w:rPr>
        <w:t xml:space="preserve"> </w:t>
      </w:r>
      <w:r w:rsidRPr="00CB77FF">
        <w:rPr>
          <w:b w:val="0"/>
          <w:lang w:val="en-US"/>
        </w:rPr>
        <w:t>Otley</w:t>
      </w:r>
      <w:r w:rsidRPr="00CB77FF">
        <w:rPr>
          <w:b w:val="0"/>
        </w:rPr>
        <w:t>;</w:t>
      </w:r>
    </w:p>
    <w:p w:rsidR="006109A2" w:rsidRPr="00CB77FF" w:rsidRDefault="006109A2" w:rsidP="00DF7951">
      <w:pPr>
        <w:jc w:val="both"/>
        <w:rPr>
          <w:b w:val="0"/>
        </w:rPr>
      </w:pPr>
      <w:r w:rsidRPr="00CB77FF">
        <w:rPr>
          <w:b w:val="0"/>
        </w:rPr>
        <w:tab/>
        <w:t>- для исследования практики оценки использована отдель</w:t>
      </w:r>
      <w:r w:rsidR="002239A3" w:rsidRPr="00CB77FF">
        <w:rPr>
          <w:b w:val="0"/>
        </w:rPr>
        <w:t>ная методология метаоценки, бази</w:t>
      </w:r>
      <w:r w:rsidRPr="00CB77FF">
        <w:rPr>
          <w:b w:val="0"/>
        </w:rPr>
        <w:t xml:space="preserve">рующаяся на инструментах </w:t>
      </w:r>
      <w:r w:rsidRPr="00CB77FF">
        <w:rPr>
          <w:b w:val="0"/>
          <w:lang w:val="en-US"/>
        </w:rPr>
        <w:t>Scriven</w:t>
      </w:r>
      <w:r w:rsidR="002239A3" w:rsidRPr="00CB77FF">
        <w:rPr>
          <w:b w:val="0"/>
        </w:rPr>
        <w:t xml:space="preserve"> и</w:t>
      </w:r>
      <w:r w:rsidRPr="00CB77FF">
        <w:rPr>
          <w:b w:val="0"/>
        </w:rPr>
        <w:t xml:space="preserve"> </w:t>
      </w:r>
      <w:r w:rsidRPr="00CB77FF">
        <w:rPr>
          <w:b w:val="0"/>
          <w:lang w:val="en-US"/>
        </w:rPr>
        <w:t>Davidson</w:t>
      </w:r>
      <w:r w:rsidRPr="00CB77FF">
        <w:rPr>
          <w:b w:val="0"/>
        </w:rPr>
        <w:t>;</w:t>
      </w:r>
    </w:p>
    <w:p w:rsidR="006109A2" w:rsidRPr="00CB77FF" w:rsidRDefault="006109A2" w:rsidP="00DF7951">
      <w:pPr>
        <w:jc w:val="both"/>
        <w:rPr>
          <w:b w:val="0"/>
        </w:rPr>
      </w:pPr>
      <w:r w:rsidRPr="00CB77FF">
        <w:rPr>
          <w:b w:val="0"/>
        </w:rPr>
        <w:tab/>
        <w:t xml:space="preserve">- </w:t>
      </w:r>
      <w:r w:rsidR="002239A3" w:rsidRPr="00CB77FF">
        <w:rPr>
          <w:b w:val="0"/>
        </w:rPr>
        <w:t>о</w:t>
      </w:r>
      <w:r w:rsidRPr="00CB77FF">
        <w:rPr>
          <w:b w:val="0"/>
        </w:rPr>
        <w:t xml:space="preserve">сновными </w:t>
      </w:r>
      <w:r w:rsidR="002239A3" w:rsidRPr="00CB77FF">
        <w:rPr>
          <w:b w:val="0"/>
        </w:rPr>
        <w:t>методами</w:t>
      </w:r>
      <w:r w:rsidRPr="00CB77FF">
        <w:rPr>
          <w:b w:val="0"/>
        </w:rPr>
        <w:t xml:space="preserve"> явились</w:t>
      </w:r>
      <w:r w:rsidR="002239A3" w:rsidRPr="00CB77FF">
        <w:rPr>
          <w:b w:val="0"/>
        </w:rPr>
        <w:t xml:space="preserve"> анализ документации и</w:t>
      </w:r>
      <w:r w:rsidRPr="00CB77FF">
        <w:rPr>
          <w:b w:val="0"/>
        </w:rPr>
        <w:t xml:space="preserve"> интерв</w:t>
      </w:r>
      <w:r w:rsidR="00F058EC" w:rsidRPr="00CB77FF">
        <w:rPr>
          <w:b w:val="0"/>
        </w:rPr>
        <w:t>ью с государственными служащими, которые были дополнены количественным анализом;</w:t>
      </w:r>
    </w:p>
    <w:p w:rsidR="00645BFB" w:rsidRPr="00CB77FF" w:rsidRDefault="006109A2" w:rsidP="00DF7951">
      <w:pPr>
        <w:jc w:val="both"/>
        <w:rPr>
          <w:b w:val="0"/>
        </w:rPr>
      </w:pPr>
      <w:r w:rsidRPr="00CB77FF">
        <w:rPr>
          <w:b w:val="0"/>
        </w:rPr>
        <w:tab/>
        <w:t xml:space="preserve">- для обработки и анализа данных применен метод тематического анализа с использованием программного обеспечения анализа качественных данных </w:t>
      </w:r>
      <w:r w:rsidRPr="00CB77FF">
        <w:rPr>
          <w:b w:val="0"/>
          <w:lang w:val="en-US"/>
        </w:rPr>
        <w:t>NVIVO</w:t>
      </w:r>
      <w:r w:rsidRPr="00CB77FF">
        <w:rPr>
          <w:b w:val="0"/>
        </w:rPr>
        <w:t xml:space="preserve">.  </w:t>
      </w:r>
    </w:p>
    <w:p w:rsidR="0010789D" w:rsidRPr="00CB77FF" w:rsidRDefault="0010789D" w:rsidP="00DF7951">
      <w:pPr>
        <w:jc w:val="both"/>
        <w:rPr>
          <w:b w:val="0"/>
        </w:rPr>
      </w:pPr>
    </w:p>
    <w:p w:rsidR="0010789D" w:rsidRPr="00CB77FF" w:rsidRDefault="0010789D" w:rsidP="00DF7951">
      <w:pPr>
        <w:jc w:val="both"/>
        <w:rPr>
          <w:b w:val="0"/>
        </w:rPr>
      </w:pPr>
    </w:p>
    <w:p w:rsidR="00450AB5" w:rsidRPr="00CB77FF" w:rsidRDefault="00450AB5" w:rsidP="00DF7951">
      <w:pPr>
        <w:ind w:firstLine="567"/>
        <w:jc w:val="both"/>
      </w:pPr>
      <w:r w:rsidRPr="00CB77FF">
        <w:t>2. ДИАГНОСТИКА УПРАВЛЕНИЯ ЭФФЕКТИВНОСТЬЮ ДЕЯТЕЛЬНОСТИ МЕСТНЫХ ИСПОЛНИТЕЛЬНЫХ ОРГАНОВ В РК</w:t>
      </w:r>
    </w:p>
    <w:p w:rsidR="00450AB5" w:rsidRPr="00CB77FF" w:rsidRDefault="00450AB5" w:rsidP="00DF7951">
      <w:pPr>
        <w:jc w:val="both"/>
        <w:rPr>
          <w:b w:val="0"/>
        </w:rPr>
      </w:pPr>
      <w:r w:rsidRPr="00CB77FF">
        <w:rPr>
          <w:b w:val="0"/>
        </w:rPr>
        <w:tab/>
      </w:r>
      <w:r w:rsidR="009A242F" w:rsidRPr="00CB77FF">
        <w:rPr>
          <w:b w:val="0"/>
        </w:rPr>
        <w:t xml:space="preserve">В настоящей Главе </w:t>
      </w:r>
      <w:r w:rsidR="0005178C" w:rsidRPr="00CB77FF">
        <w:rPr>
          <w:b w:val="0"/>
        </w:rPr>
        <w:t>приведены</w:t>
      </w:r>
      <w:r w:rsidR="009A242F" w:rsidRPr="00CB77FF">
        <w:rPr>
          <w:b w:val="0"/>
        </w:rPr>
        <w:t xml:space="preserve"> результаты анализа в соответствии с обозначенными задачами исследования и составленной методологией.</w:t>
      </w:r>
    </w:p>
    <w:p w:rsidR="0070564C" w:rsidRPr="00CB77FF" w:rsidRDefault="009A242F" w:rsidP="00DF7951">
      <w:pPr>
        <w:jc w:val="both"/>
        <w:rPr>
          <w:b w:val="0"/>
        </w:rPr>
      </w:pPr>
      <w:r w:rsidRPr="00CB77FF">
        <w:rPr>
          <w:b w:val="0"/>
        </w:rPr>
        <w:tab/>
      </w:r>
      <w:r w:rsidR="0070564C" w:rsidRPr="00CB77FF">
        <w:rPr>
          <w:b w:val="0"/>
        </w:rPr>
        <w:t xml:space="preserve">Прежде </w:t>
      </w:r>
      <w:r w:rsidR="00687E31" w:rsidRPr="00CB77FF">
        <w:rPr>
          <w:b w:val="0"/>
        </w:rPr>
        <w:t>всего</w:t>
      </w:r>
      <w:r w:rsidR="00B013FE" w:rsidRPr="00CB77FF">
        <w:rPr>
          <w:b w:val="0"/>
        </w:rPr>
        <w:t>, важно обратить внимание на итоги корреляционного анализа</w:t>
      </w:r>
      <w:r w:rsidR="0070564C" w:rsidRPr="00CB77FF">
        <w:rPr>
          <w:b w:val="0"/>
        </w:rPr>
        <w:t xml:space="preserve">. </w:t>
      </w:r>
      <w:r w:rsidR="00D23CF5" w:rsidRPr="00CB77FF">
        <w:rPr>
          <w:b w:val="0"/>
        </w:rPr>
        <w:t>Ц</w:t>
      </w:r>
      <w:r w:rsidR="0070564C" w:rsidRPr="00CB77FF">
        <w:rPr>
          <w:b w:val="0"/>
        </w:rPr>
        <w:t xml:space="preserve">ель данного анализа состояла в определении воздействия </w:t>
      </w:r>
      <w:r w:rsidR="006166BA" w:rsidRPr="00CB77FF">
        <w:rPr>
          <w:b w:val="0"/>
        </w:rPr>
        <w:t>мер по организационному развитию</w:t>
      </w:r>
      <w:r w:rsidR="0070564C" w:rsidRPr="00CB77FF">
        <w:rPr>
          <w:b w:val="0"/>
        </w:rPr>
        <w:t xml:space="preserve"> на эффективность органа</w:t>
      </w:r>
      <w:r w:rsidR="006166BA" w:rsidRPr="00CB77FF">
        <w:rPr>
          <w:b w:val="0"/>
        </w:rPr>
        <w:t xml:space="preserve"> по достижению целей стратегических и бюджетных программ</w:t>
      </w:r>
      <w:r w:rsidR="0070564C" w:rsidRPr="00CB77FF">
        <w:rPr>
          <w:b w:val="0"/>
        </w:rPr>
        <w:t>.</w:t>
      </w:r>
      <w:r w:rsidR="006D6510" w:rsidRPr="00CB77FF">
        <w:rPr>
          <w:b w:val="0"/>
        </w:rPr>
        <w:t xml:space="preserve"> Итоги анализа представлены в Таблице</w:t>
      </w:r>
      <w:r w:rsidR="008101D4" w:rsidRPr="00CB77FF">
        <w:rPr>
          <w:b w:val="0"/>
        </w:rPr>
        <w:t xml:space="preserve"> 23.</w:t>
      </w:r>
    </w:p>
    <w:p w:rsidR="006D6510" w:rsidRDefault="006D6510" w:rsidP="00DF7951">
      <w:pPr>
        <w:jc w:val="both"/>
        <w:rPr>
          <w:b w:val="0"/>
        </w:rPr>
      </w:pPr>
    </w:p>
    <w:p w:rsidR="008071CB" w:rsidRDefault="008071CB" w:rsidP="00DF7951">
      <w:pPr>
        <w:jc w:val="both"/>
        <w:rPr>
          <w:b w:val="0"/>
        </w:rPr>
      </w:pPr>
    </w:p>
    <w:p w:rsidR="008071CB" w:rsidRDefault="008071CB" w:rsidP="00DF7951">
      <w:pPr>
        <w:jc w:val="both"/>
        <w:rPr>
          <w:b w:val="0"/>
        </w:rPr>
      </w:pPr>
    </w:p>
    <w:p w:rsidR="008071CB" w:rsidRPr="00CB77FF" w:rsidRDefault="008071CB" w:rsidP="00DF7951">
      <w:pPr>
        <w:jc w:val="both"/>
        <w:rPr>
          <w:b w:val="0"/>
        </w:rPr>
      </w:pPr>
    </w:p>
    <w:p w:rsidR="008101D4" w:rsidRPr="00CB77FF" w:rsidRDefault="008101D4" w:rsidP="00DF7951">
      <w:pPr>
        <w:jc w:val="both"/>
        <w:rPr>
          <w:b w:val="0"/>
        </w:rPr>
      </w:pPr>
      <w:r w:rsidRPr="00CB77FF">
        <w:rPr>
          <w:b w:val="0"/>
        </w:rPr>
        <w:lastRenderedPageBreak/>
        <w:t>Таблица 23 - Результаты корреляционного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7"/>
      </w:tblGrid>
      <w:tr w:rsidR="006D6510" w:rsidRPr="008071CB" w:rsidTr="00177896">
        <w:tc>
          <w:tcPr>
            <w:tcW w:w="4785" w:type="dxa"/>
          </w:tcPr>
          <w:p w:rsidR="006D6510" w:rsidRPr="008071CB" w:rsidRDefault="006D6510" w:rsidP="00DF7951">
            <w:pPr>
              <w:jc w:val="both"/>
              <w:rPr>
                <w:sz w:val="24"/>
                <w:szCs w:val="24"/>
              </w:rPr>
            </w:pPr>
            <w:r w:rsidRPr="008071CB">
              <w:rPr>
                <w:sz w:val="24"/>
                <w:szCs w:val="24"/>
              </w:rPr>
              <w:t>МИО</w:t>
            </w:r>
          </w:p>
        </w:tc>
        <w:tc>
          <w:tcPr>
            <w:tcW w:w="4785" w:type="dxa"/>
          </w:tcPr>
          <w:p w:rsidR="006D6510" w:rsidRPr="008071CB" w:rsidRDefault="006D6510" w:rsidP="00DF7951">
            <w:pPr>
              <w:jc w:val="both"/>
              <w:rPr>
                <w:sz w:val="24"/>
                <w:szCs w:val="24"/>
              </w:rPr>
            </w:pPr>
            <w:r w:rsidRPr="008071CB">
              <w:rPr>
                <w:sz w:val="24"/>
                <w:szCs w:val="24"/>
              </w:rPr>
              <w:t xml:space="preserve">Коэффициент корреляции </w:t>
            </w:r>
          </w:p>
        </w:tc>
      </w:tr>
      <w:tr w:rsidR="006D6510" w:rsidRPr="008071CB" w:rsidTr="00177896">
        <w:tc>
          <w:tcPr>
            <w:tcW w:w="4785" w:type="dxa"/>
          </w:tcPr>
          <w:p w:rsidR="006D6510" w:rsidRPr="008071CB" w:rsidRDefault="006D6510" w:rsidP="00DF7951">
            <w:pPr>
              <w:jc w:val="both"/>
              <w:rPr>
                <w:b w:val="0"/>
                <w:sz w:val="24"/>
                <w:szCs w:val="24"/>
              </w:rPr>
            </w:pPr>
            <w:r w:rsidRPr="008071CB">
              <w:rPr>
                <w:b w:val="0"/>
                <w:sz w:val="24"/>
                <w:szCs w:val="24"/>
              </w:rPr>
              <w:t xml:space="preserve">Акимат </w:t>
            </w:r>
            <w:r w:rsidR="00FB54FA" w:rsidRPr="008071CB">
              <w:rPr>
                <w:b w:val="0"/>
                <w:sz w:val="24"/>
                <w:szCs w:val="24"/>
              </w:rPr>
              <w:t>г. Алматы</w:t>
            </w:r>
          </w:p>
        </w:tc>
        <w:tc>
          <w:tcPr>
            <w:tcW w:w="4785" w:type="dxa"/>
          </w:tcPr>
          <w:p w:rsidR="006D6510" w:rsidRPr="008071CB" w:rsidRDefault="00D53BE1" w:rsidP="00DF7951">
            <w:pPr>
              <w:jc w:val="both"/>
              <w:rPr>
                <w:b w:val="0"/>
                <w:sz w:val="24"/>
                <w:szCs w:val="24"/>
              </w:rPr>
            </w:pPr>
            <w:r w:rsidRPr="008071CB">
              <w:rPr>
                <w:b w:val="0"/>
                <w:sz w:val="24"/>
                <w:szCs w:val="24"/>
              </w:rPr>
              <w:t>0,851</w:t>
            </w:r>
          </w:p>
        </w:tc>
      </w:tr>
      <w:tr w:rsidR="006D6510" w:rsidRPr="008071CB" w:rsidTr="00177896">
        <w:tc>
          <w:tcPr>
            <w:tcW w:w="4785" w:type="dxa"/>
          </w:tcPr>
          <w:p w:rsidR="006D6510" w:rsidRPr="008071CB" w:rsidRDefault="00D53BE1" w:rsidP="00DF7951">
            <w:pPr>
              <w:jc w:val="both"/>
              <w:rPr>
                <w:b w:val="0"/>
                <w:sz w:val="24"/>
                <w:szCs w:val="24"/>
              </w:rPr>
            </w:pPr>
            <w:r w:rsidRPr="008071CB">
              <w:rPr>
                <w:b w:val="0"/>
                <w:sz w:val="24"/>
                <w:szCs w:val="24"/>
              </w:rPr>
              <w:t>Акимат Костанайской области</w:t>
            </w:r>
          </w:p>
        </w:tc>
        <w:tc>
          <w:tcPr>
            <w:tcW w:w="4785" w:type="dxa"/>
          </w:tcPr>
          <w:p w:rsidR="006D6510" w:rsidRPr="008071CB" w:rsidRDefault="00D53BE1" w:rsidP="00DF7951">
            <w:pPr>
              <w:jc w:val="both"/>
              <w:rPr>
                <w:b w:val="0"/>
                <w:sz w:val="24"/>
                <w:szCs w:val="24"/>
              </w:rPr>
            </w:pPr>
            <w:r w:rsidRPr="008071CB">
              <w:rPr>
                <w:b w:val="0"/>
                <w:sz w:val="24"/>
                <w:szCs w:val="24"/>
              </w:rPr>
              <w:t>-0,375</w:t>
            </w:r>
          </w:p>
        </w:tc>
      </w:tr>
      <w:tr w:rsidR="006D6510" w:rsidRPr="008071CB" w:rsidTr="00177896">
        <w:tc>
          <w:tcPr>
            <w:tcW w:w="4785" w:type="dxa"/>
          </w:tcPr>
          <w:p w:rsidR="006D6510" w:rsidRPr="008071CB" w:rsidRDefault="00D53BE1" w:rsidP="00DF7951">
            <w:pPr>
              <w:jc w:val="both"/>
              <w:rPr>
                <w:b w:val="0"/>
                <w:sz w:val="24"/>
                <w:szCs w:val="24"/>
              </w:rPr>
            </w:pPr>
            <w:r w:rsidRPr="008071CB">
              <w:rPr>
                <w:b w:val="0"/>
                <w:sz w:val="24"/>
                <w:szCs w:val="24"/>
              </w:rPr>
              <w:t>Акимат г. Астана</w:t>
            </w:r>
          </w:p>
        </w:tc>
        <w:tc>
          <w:tcPr>
            <w:tcW w:w="4785" w:type="dxa"/>
          </w:tcPr>
          <w:p w:rsidR="006D6510" w:rsidRPr="008071CB" w:rsidRDefault="00D53BE1" w:rsidP="00DF7951">
            <w:pPr>
              <w:jc w:val="both"/>
              <w:rPr>
                <w:b w:val="0"/>
                <w:sz w:val="24"/>
                <w:szCs w:val="24"/>
                <w:lang w:val="en-US"/>
              </w:rPr>
            </w:pPr>
            <w:r w:rsidRPr="008071CB">
              <w:rPr>
                <w:b w:val="0"/>
                <w:sz w:val="24"/>
                <w:szCs w:val="24"/>
              </w:rPr>
              <w:t>-0,174</w:t>
            </w:r>
          </w:p>
        </w:tc>
      </w:tr>
      <w:tr w:rsidR="006D6510" w:rsidRPr="008071CB" w:rsidTr="00177896">
        <w:tc>
          <w:tcPr>
            <w:tcW w:w="4785" w:type="dxa"/>
          </w:tcPr>
          <w:p w:rsidR="006D6510" w:rsidRPr="008071CB" w:rsidRDefault="00D53BE1" w:rsidP="00DF7951">
            <w:pPr>
              <w:jc w:val="both"/>
              <w:rPr>
                <w:b w:val="0"/>
                <w:sz w:val="24"/>
                <w:szCs w:val="24"/>
              </w:rPr>
            </w:pPr>
            <w:r w:rsidRPr="008071CB">
              <w:rPr>
                <w:b w:val="0"/>
                <w:sz w:val="24"/>
                <w:szCs w:val="24"/>
              </w:rPr>
              <w:t>Акимат Павлодарской области</w:t>
            </w:r>
          </w:p>
        </w:tc>
        <w:tc>
          <w:tcPr>
            <w:tcW w:w="4785" w:type="dxa"/>
          </w:tcPr>
          <w:p w:rsidR="006D6510" w:rsidRPr="008071CB" w:rsidRDefault="00D53BE1" w:rsidP="00DF7951">
            <w:pPr>
              <w:jc w:val="both"/>
              <w:rPr>
                <w:b w:val="0"/>
                <w:sz w:val="24"/>
                <w:szCs w:val="24"/>
              </w:rPr>
            </w:pPr>
            <w:r w:rsidRPr="008071CB">
              <w:rPr>
                <w:b w:val="0"/>
                <w:sz w:val="24"/>
                <w:szCs w:val="24"/>
              </w:rPr>
              <w:t>0,738</w:t>
            </w:r>
          </w:p>
        </w:tc>
      </w:tr>
      <w:tr w:rsidR="006D6510" w:rsidRPr="008071CB" w:rsidTr="00177896">
        <w:tc>
          <w:tcPr>
            <w:tcW w:w="4785" w:type="dxa"/>
          </w:tcPr>
          <w:p w:rsidR="006D6510" w:rsidRPr="008071CB" w:rsidRDefault="00D53BE1" w:rsidP="00DF7951">
            <w:pPr>
              <w:jc w:val="both"/>
              <w:rPr>
                <w:b w:val="0"/>
                <w:sz w:val="24"/>
                <w:szCs w:val="24"/>
              </w:rPr>
            </w:pPr>
            <w:r w:rsidRPr="008071CB">
              <w:rPr>
                <w:b w:val="0"/>
                <w:sz w:val="24"/>
                <w:szCs w:val="24"/>
              </w:rPr>
              <w:t>Акимат Алматинской области</w:t>
            </w:r>
          </w:p>
        </w:tc>
        <w:tc>
          <w:tcPr>
            <w:tcW w:w="4785" w:type="dxa"/>
          </w:tcPr>
          <w:p w:rsidR="006D6510" w:rsidRPr="008071CB" w:rsidRDefault="00D53BE1" w:rsidP="00DF7951">
            <w:pPr>
              <w:jc w:val="both"/>
              <w:rPr>
                <w:b w:val="0"/>
                <w:sz w:val="24"/>
                <w:szCs w:val="24"/>
              </w:rPr>
            </w:pPr>
            <w:r w:rsidRPr="008071CB">
              <w:rPr>
                <w:b w:val="0"/>
                <w:sz w:val="24"/>
                <w:szCs w:val="24"/>
              </w:rPr>
              <w:t>-0,040</w:t>
            </w:r>
          </w:p>
        </w:tc>
      </w:tr>
      <w:tr w:rsidR="006D6510" w:rsidRPr="008071CB" w:rsidTr="00177896">
        <w:tc>
          <w:tcPr>
            <w:tcW w:w="4785" w:type="dxa"/>
          </w:tcPr>
          <w:p w:rsidR="006D6510" w:rsidRPr="008071CB" w:rsidRDefault="00D53BE1" w:rsidP="00DF7951">
            <w:pPr>
              <w:jc w:val="both"/>
              <w:rPr>
                <w:b w:val="0"/>
                <w:sz w:val="24"/>
                <w:szCs w:val="24"/>
              </w:rPr>
            </w:pPr>
            <w:r w:rsidRPr="008071CB">
              <w:rPr>
                <w:b w:val="0"/>
                <w:sz w:val="24"/>
                <w:szCs w:val="24"/>
              </w:rPr>
              <w:t>Акимат ВКО</w:t>
            </w:r>
          </w:p>
        </w:tc>
        <w:tc>
          <w:tcPr>
            <w:tcW w:w="4785" w:type="dxa"/>
          </w:tcPr>
          <w:p w:rsidR="006D6510" w:rsidRPr="008071CB" w:rsidRDefault="00D53BE1" w:rsidP="00DF7951">
            <w:pPr>
              <w:jc w:val="both"/>
              <w:rPr>
                <w:b w:val="0"/>
                <w:sz w:val="24"/>
                <w:szCs w:val="24"/>
              </w:rPr>
            </w:pPr>
            <w:r w:rsidRPr="008071CB">
              <w:rPr>
                <w:b w:val="0"/>
                <w:sz w:val="24"/>
                <w:szCs w:val="24"/>
              </w:rPr>
              <w:t>0,212</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СКО</w:t>
            </w:r>
          </w:p>
        </w:tc>
        <w:tc>
          <w:tcPr>
            <w:tcW w:w="4785" w:type="dxa"/>
          </w:tcPr>
          <w:p w:rsidR="00D53BE1" w:rsidRPr="008071CB" w:rsidRDefault="00D53BE1" w:rsidP="00DF7951">
            <w:pPr>
              <w:jc w:val="both"/>
              <w:rPr>
                <w:b w:val="0"/>
                <w:sz w:val="24"/>
                <w:szCs w:val="24"/>
              </w:rPr>
            </w:pPr>
            <w:r w:rsidRPr="008071CB">
              <w:rPr>
                <w:b w:val="0"/>
                <w:sz w:val="24"/>
                <w:szCs w:val="24"/>
              </w:rPr>
              <w:t>-0,248</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Актюбинской области</w:t>
            </w:r>
          </w:p>
        </w:tc>
        <w:tc>
          <w:tcPr>
            <w:tcW w:w="4785" w:type="dxa"/>
          </w:tcPr>
          <w:p w:rsidR="00D53BE1" w:rsidRPr="008071CB" w:rsidRDefault="00D53BE1" w:rsidP="00DF7951">
            <w:pPr>
              <w:jc w:val="both"/>
              <w:rPr>
                <w:b w:val="0"/>
                <w:sz w:val="24"/>
                <w:szCs w:val="24"/>
              </w:rPr>
            </w:pPr>
            <w:r w:rsidRPr="008071CB">
              <w:rPr>
                <w:b w:val="0"/>
                <w:sz w:val="24"/>
                <w:szCs w:val="24"/>
              </w:rPr>
              <w:t>-0,134</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Атырауской области</w:t>
            </w:r>
          </w:p>
        </w:tc>
        <w:tc>
          <w:tcPr>
            <w:tcW w:w="4785" w:type="dxa"/>
          </w:tcPr>
          <w:p w:rsidR="00D53BE1" w:rsidRPr="008071CB" w:rsidRDefault="00D53BE1" w:rsidP="00DF7951">
            <w:pPr>
              <w:jc w:val="both"/>
              <w:rPr>
                <w:b w:val="0"/>
                <w:sz w:val="24"/>
                <w:szCs w:val="24"/>
              </w:rPr>
            </w:pPr>
            <w:r w:rsidRPr="008071CB">
              <w:rPr>
                <w:b w:val="0"/>
                <w:sz w:val="24"/>
                <w:szCs w:val="24"/>
              </w:rPr>
              <w:t>0,344</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Жамбылской области</w:t>
            </w:r>
          </w:p>
        </w:tc>
        <w:tc>
          <w:tcPr>
            <w:tcW w:w="4785" w:type="dxa"/>
          </w:tcPr>
          <w:p w:rsidR="00D53BE1" w:rsidRPr="008071CB" w:rsidRDefault="00D53BE1" w:rsidP="00DF7951">
            <w:pPr>
              <w:jc w:val="both"/>
              <w:rPr>
                <w:b w:val="0"/>
                <w:sz w:val="24"/>
                <w:szCs w:val="24"/>
              </w:rPr>
            </w:pPr>
            <w:r w:rsidRPr="008071CB">
              <w:rPr>
                <w:b w:val="0"/>
                <w:sz w:val="24"/>
                <w:szCs w:val="24"/>
              </w:rPr>
              <w:t>0,306</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ЗКО</w:t>
            </w:r>
          </w:p>
        </w:tc>
        <w:tc>
          <w:tcPr>
            <w:tcW w:w="4785" w:type="dxa"/>
          </w:tcPr>
          <w:p w:rsidR="00D53BE1" w:rsidRPr="008071CB" w:rsidRDefault="00D53BE1" w:rsidP="00DF7951">
            <w:pPr>
              <w:jc w:val="both"/>
              <w:rPr>
                <w:b w:val="0"/>
                <w:sz w:val="24"/>
                <w:szCs w:val="24"/>
              </w:rPr>
            </w:pPr>
            <w:r w:rsidRPr="008071CB">
              <w:rPr>
                <w:b w:val="0"/>
                <w:sz w:val="24"/>
                <w:szCs w:val="24"/>
              </w:rPr>
              <w:t>-0,463</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Карагандинской области</w:t>
            </w:r>
          </w:p>
        </w:tc>
        <w:tc>
          <w:tcPr>
            <w:tcW w:w="4785" w:type="dxa"/>
          </w:tcPr>
          <w:p w:rsidR="00D53BE1" w:rsidRPr="008071CB" w:rsidRDefault="00D53BE1" w:rsidP="00DF7951">
            <w:pPr>
              <w:jc w:val="both"/>
              <w:rPr>
                <w:b w:val="0"/>
                <w:sz w:val="24"/>
                <w:szCs w:val="24"/>
              </w:rPr>
            </w:pPr>
            <w:r w:rsidRPr="008071CB">
              <w:rPr>
                <w:b w:val="0"/>
                <w:sz w:val="24"/>
                <w:szCs w:val="24"/>
              </w:rPr>
              <w:t>-0,523</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Мангистауской области</w:t>
            </w:r>
          </w:p>
        </w:tc>
        <w:tc>
          <w:tcPr>
            <w:tcW w:w="4785" w:type="dxa"/>
          </w:tcPr>
          <w:p w:rsidR="00D53BE1" w:rsidRPr="008071CB" w:rsidRDefault="00D53BE1" w:rsidP="00DF7951">
            <w:pPr>
              <w:jc w:val="both"/>
              <w:rPr>
                <w:b w:val="0"/>
                <w:sz w:val="24"/>
                <w:szCs w:val="24"/>
              </w:rPr>
            </w:pPr>
            <w:r w:rsidRPr="008071CB">
              <w:rPr>
                <w:b w:val="0"/>
                <w:sz w:val="24"/>
                <w:szCs w:val="24"/>
              </w:rPr>
              <w:t>-0,224</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Акмолинской области</w:t>
            </w:r>
          </w:p>
        </w:tc>
        <w:tc>
          <w:tcPr>
            <w:tcW w:w="4785" w:type="dxa"/>
          </w:tcPr>
          <w:p w:rsidR="00D53BE1" w:rsidRPr="008071CB" w:rsidRDefault="00D53BE1" w:rsidP="00DF7951">
            <w:pPr>
              <w:jc w:val="both"/>
              <w:rPr>
                <w:b w:val="0"/>
                <w:sz w:val="24"/>
                <w:szCs w:val="24"/>
              </w:rPr>
            </w:pPr>
            <w:r w:rsidRPr="008071CB">
              <w:rPr>
                <w:b w:val="0"/>
                <w:sz w:val="24"/>
                <w:szCs w:val="24"/>
              </w:rPr>
              <w:t>-0,550</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Кызылординской области</w:t>
            </w:r>
          </w:p>
        </w:tc>
        <w:tc>
          <w:tcPr>
            <w:tcW w:w="4785" w:type="dxa"/>
          </w:tcPr>
          <w:p w:rsidR="00D53BE1" w:rsidRPr="008071CB" w:rsidRDefault="00D53BE1" w:rsidP="00DF7951">
            <w:pPr>
              <w:jc w:val="both"/>
              <w:rPr>
                <w:b w:val="0"/>
                <w:sz w:val="24"/>
                <w:szCs w:val="24"/>
              </w:rPr>
            </w:pPr>
            <w:r w:rsidRPr="008071CB">
              <w:rPr>
                <w:b w:val="0"/>
                <w:sz w:val="24"/>
                <w:szCs w:val="24"/>
              </w:rPr>
              <w:t>0,176</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г. Шымкент</w:t>
            </w:r>
            <w:r w:rsidR="00B93604" w:rsidRPr="008071CB">
              <w:rPr>
                <w:b w:val="0"/>
                <w:sz w:val="24"/>
                <w:szCs w:val="24"/>
              </w:rPr>
              <w:t>*</w:t>
            </w:r>
          </w:p>
        </w:tc>
        <w:tc>
          <w:tcPr>
            <w:tcW w:w="4785" w:type="dxa"/>
          </w:tcPr>
          <w:p w:rsidR="00D53BE1" w:rsidRPr="008071CB" w:rsidRDefault="00D53BE1" w:rsidP="00DF7951">
            <w:pPr>
              <w:jc w:val="both"/>
              <w:rPr>
                <w:b w:val="0"/>
                <w:sz w:val="24"/>
                <w:szCs w:val="24"/>
              </w:rPr>
            </w:pPr>
            <w:r w:rsidRPr="008071CB">
              <w:rPr>
                <w:b w:val="0"/>
                <w:sz w:val="24"/>
                <w:szCs w:val="24"/>
              </w:rPr>
              <w:t>-0,797</w:t>
            </w:r>
          </w:p>
        </w:tc>
      </w:tr>
      <w:tr w:rsidR="00D53BE1" w:rsidRPr="008071CB" w:rsidTr="00177896">
        <w:tc>
          <w:tcPr>
            <w:tcW w:w="4785" w:type="dxa"/>
          </w:tcPr>
          <w:p w:rsidR="00D53BE1" w:rsidRPr="008071CB" w:rsidRDefault="00D53BE1" w:rsidP="00DF7951">
            <w:pPr>
              <w:jc w:val="both"/>
              <w:rPr>
                <w:b w:val="0"/>
                <w:sz w:val="24"/>
                <w:szCs w:val="24"/>
              </w:rPr>
            </w:pPr>
            <w:r w:rsidRPr="008071CB">
              <w:rPr>
                <w:b w:val="0"/>
                <w:sz w:val="24"/>
                <w:szCs w:val="24"/>
              </w:rPr>
              <w:t>Акимат Туркестанской области</w:t>
            </w:r>
            <w:r w:rsidR="00B93604" w:rsidRPr="008071CB">
              <w:rPr>
                <w:b w:val="0"/>
                <w:sz w:val="24"/>
                <w:szCs w:val="24"/>
              </w:rPr>
              <w:t>*</w:t>
            </w:r>
          </w:p>
        </w:tc>
        <w:tc>
          <w:tcPr>
            <w:tcW w:w="4785" w:type="dxa"/>
          </w:tcPr>
          <w:p w:rsidR="00D53BE1" w:rsidRPr="008071CB" w:rsidRDefault="00D53BE1" w:rsidP="00DF7951">
            <w:pPr>
              <w:jc w:val="both"/>
              <w:rPr>
                <w:b w:val="0"/>
                <w:sz w:val="24"/>
                <w:szCs w:val="24"/>
              </w:rPr>
            </w:pPr>
            <w:r w:rsidRPr="008071CB">
              <w:rPr>
                <w:b w:val="0"/>
                <w:sz w:val="24"/>
                <w:szCs w:val="24"/>
              </w:rPr>
              <w:t>-0,674</w:t>
            </w:r>
          </w:p>
        </w:tc>
      </w:tr>
      <w:tr w:rsidR="00D53BE1" w:rsidRPr="008071CB" w:rsidTr="00177896">
        <w:tc>
          <w:tcPr>
            <w:tcW w:w="4785" w:type="dxa"/>
          </w:tcPr>
          <w:p w:rsidR="00D53BE1" w:rsidRPr="008071CB" w:rsidRDefault="00D53BE1" w:rsidP="00DF7951">
            <w:pPr>
              <w:jc w:val="both"/>
              <w:rPr>
                <w:sz w:val="24"/>
                <w:szCs w:val="24"/>
              </w:rPr>
            </w:pPr>
            <w:r w:rsidRPr="008071CB">
              <w:rPr>
                <w:sz w:val="24"/>
                <w:szCs w:val="24"/>
              </w:rPr>
              <w:t>Среднее значение по всем МИО</w:t>
            </w:r>
          </w:p>
        </w:tc>
        <w:tc>
          <w:tcPr>
            <w:tcW w:w="4785" w:type="dxa"/>
          </w:tcPr>
          <w:p w:rsidR="00D53BE1" w:rsidRPr="008071CB" w:rsidRDefault="00B93604" w:rsidP="00DF7951">
            <w:pPr>
              <w:jc w:val="both"/>
              <w:rPr>
                <w:sz w:val="24"/>
                <w:szCs w:val="24"/>
              </w:rPr>
            </w:pPr>
            <w:r w:rsidRPr="008071CB">
              <w:rPr>
                <w:sz w:val="24"/>
                <w:szCs w:val="24"/>
              </w:rPr>
              <w:t>-0,013</w:t>
            </w:r>
          </w:p>
        </w:tc>
      </w:tr>
    </w:tbl>
    <w:p w:rsidR="006D6510" w:rsidRPr="00CB77FF" w:rsidRDefault="00B93604" w:rsidP="00DF7951">
      <w:pPr>
        <w:jc w:val="both"/>
        <w:rPr>
          <w:b w:val="0"/>
        </w:rPr>
      </w:pPr>
      <w:r w:rsidRPr="00CB77FF">
        <w:rPr>
          <w:b w:val="0"/>
        </w:rPr>
        <w:t xml:space="preserve">Примечание: </w:t>
      </w:r>
      <w:r w:rsidR="008101D4" w:rsidRPr="00CB77FF">
        <w:rPr>
          <w:b w:val="0"/>
        </w:rPr>
        <w:t>*</w:t>
      </w:r>
      <w:r w:rsidRPr="00CB77FF">
        <w:rPr>
          <w:b w:val="0"/>
        </w:rPr>
        <w:t>По акимат</w:t>
      </w:r>
      <w:r w:rsidR="008076FE" w:rsidRPr="00CB77FF">
        <w:rPr>
          <w:b w:val="0"/>
        </w:rPr>
        <w:t>ам</w:t>
      </w:r>
      <w:r w:rsidRPr="00CB77FF">
        <w:rPr>
          <w:b w:val="0"/>
        </w:rPr>
        <w:t xml:space="preserve"> г. Шымкент и Туркестанской области данные представлены за 2018-2022 год. Анализ по новым областям Абай, </w:t>
      </w:r>
      <w:r w:rsidRPr="00CB77FF">
        <w:rPr>
          <w:b w:val="0"/>
          <w:lang w:val="kk-KZ"/>
        </w:rPr>
        <w:t xml:space="preserve">Жетісу, Ұлытау </w:t>
      </w:r>
      <w:r w:rsidRPr="00CB77FF">
        <w:rPr>
          <w:b w:val="0"/>
        </w:rPr>
        <w:t>не проводился, так как доступны данные лишь на 2022 год.</w:t>
      </w:r>
      <w:r w:rsidR="008101D4" w:rsidRPr="00CB77FF">
        <w:rPr>
          <w:b w:val="0"/>
        </w:rPr>
        <w:t xml:space="preserve"> Составлено автором</w:t>
      </w:r>
      <w:r w:rsidR="00666AC6" w:rsidRPr="00CB77FF">
        <w:rPr>
          <w:b w:val="0"/>
        </w:rPr>
        <w:t xml:space="preserve"> на основе источника </w:t>
      </w:r>
      <w:r w:rsidR="00AC0ECA" w:rsidRPr="00CB77FF">
        <w:rPr>
          <w:b w:val="0"/>
        </w:rPr>
        <w:t>[20</w:t>
      </w:r>
      <w:r w:rsidR="00AC0ECA" w:rsidRPr="004F6A81">
        <w:rPr>
          <w:b w:val="0"/>
        </w:rPr>
        <w:t>4</w:t>
      </w:r>
      <w:r w:rsidR="00666AC6" w:rsidRPr="00CB77FF">
        <w:rPr>
          <w:b w:val="0"/>
        </w:rPr>
        <w:t>]</w:t>
      </w:r>
      <w:r w:rsidR="008101D4" w:rsidRPr="00CB77FF">
        <w:rPr>
          <w:b w:val="0"/>
        </w:rPr>
        <w:t>.</w:t>
      </w:r>
    </w:p>
    <w:p w:rsidR="00B93604" w:rsidRPr="00CB77FF" w:rsidRDefault="00B93604" w:rsidP="00DF7951">
      <w:pPr>
        <w:jc w:val="both"/>
        <w:rPr>
          <w:b w:val="0"/>
        </w:rPr>
      </w:pPr>
    </w:p>
    <w:p w:rsidR="008B6696" w:rsidRPr="00CB77FF" w:rsidRDefault="0070564C" w:rsidP="00DF7951">
      <w:pPr>
        <w:jc w:val="both"/>
        <w:rPr>
          <w:b w:val="0"/>
        </w:rPr>
      </w:pPr>
      <w:r w:rsidRPr="00CB77FF">
        <w:rPr>
          <w:b w:val="0"/>
        </w:rPr>
        <w:tab/>
      </w:r>
      <w:r w:rsidR="00B93604" w:rsidRPr="00CB77FF">
        <w:rPr>
          <w:b w:val="0"/>
        </w:rPr>
        <w:t xml:space="preserve">Среднее значение коэффициента по </w:t>
      </w:r>
      <w:r w:rsidR="00D215CC" w:rsidRPr="00CB77FF">
        <w:rPr>
          <w:b w:val="0"/>
        </w:rPr>
        <w:t>МИО составил</w:t>
      </w:r>
      <w:r w:rsidR="00B93604" w:rsidRPr="00CB77FF">
        <w:rPr>
          <w:b w:val="0"/>
        </w:rPr>
        <w:t>о около -0,013</w:t>
      </w:r>
      <w:r w:rsidR="00D215CC" w:rsidRPr="00CB77FF">
        <w:rPr>
          <w:b w:val="0"/>
        </w:rPr>
        <w:t xml:space="preserve">, что означает отсутствие какой-либо существенной </w:t>
      </w:r>
      <w:r w:rsidR="00786935" w:rsidRPr="00CB77FF">
        <w:rPr>
          <w:b w:val="0"/>
        </w:rPr>
        <w:t>зависимости</w:t>
      </w:r>
      <w:r w:rsidR="00D215CC" w:rsidRPr="00CB77FF">
        <w:rPr>
          <w:b w:val="0"/>
        </w:rPr>
        <w:t xml:space="preserve"> между переменными. </w:t>
      </w:r>
      <w:r w:rsidR="00ED3E78" w:rsidRPr="00CB77FF">
        <w:rPr>
          <w:b w:val="0"/>
        </w:rPr>
        <w:t>Другими словами, меры МИО по улучшению управления и бизнес-процессов в организации не оказывали влияния на эффективность данных органов в плане результативности по программам. К примеру, показатель "Организационного развития" акимата Акмолинской области в 2019 году повысился</w:t>
      </w:r>
      <w:r w:rsidR="000C50E8" w:rsidRPr="00CB77FF">
        <w:rPr>
          <w:b w:val="0"/>
        </w:rPr>
        <w:t xml:space="preserve"> с 43,1%</w:t>
      </w:r>
      <w:r w:rsidR="00ED3E78" w:rsidRPr="00CB77FF">
        <w:rPr>
          <w:b w:val="0"/>
        </w:rPr>
        <w:t xml:space="preserve"> до 63,77%</w:t>
      </w:r>
      <w:r w:rsidR="000C50E8" w:rsidRPr="00CB77FF">
        <w:rPr>
          <w:b w:val="0"/>
        </w:rPr>
        <w:t xml:space="preserve"> по сравнению с 2018 годом, однако </w:t>
      </w:r>
      <w:r w:rsidR="00366D0B" w:rsidRPr="00CB77FF">
        <w:rPr>
          <w:b w:val="0"/>
        </w:rPr>
        <w:t xml:space="preserve">это не сказалось на </w:t>
      </w:r>
      <w:r w:rsidR="000C50E8" w:rsidRPr="00CB77FF">
        <w:rPr>
          <w:b w:val="0"/>
        </w:rPr>
        <w:t>показател</w:t>
      </w:r>
      <w:r w:rsidR="00366D0B" w:rsidRPr="00CB77FF">
        <w:rPr>
          <w:b w:val="0"/>
        </w:rPr>
        <w:t>е</w:t>
      </w:r>
      <w:r w:rsidR="000C50E8" w:rsidRPr="00CB77FF">
        <w:rPr>
          <w:b w:val="0"/>
        </w:rPr>
        <w:t xml:space="preserve"> по "Достижению целей"</w:t>
      </w:r>
      <w:r w:rsidR="00366D0B" w:rsidRPr="00CB77FF">
        <w:rPr>
          <w:b w:val="0"/>
        </w:rPr>
        <w:t>, который показал снижение</w:t>
      </w:r>
      <w:r w:rsidR="000C50E8" w:rsidRPr="00CB77FF">
        <w:rPr>
          <w:b w:val="0"/>
        </w:rPr>
        <w:t xml:space="preserve"> до 65,15% (в 2018 году - 66,1%)</w:t>
      </w:r>
      <w:r w:rsidR="002675C8" w:rsidRPr="00CB77FF">
        <w:rPr>
          <w:b w:val="0"/>
        </w:rPr>
        <w:t xml:space="preserve"> </w:t>
      </w:r>
      <w:r w:rsidR="00CD715F" w:rsidRPr="00CB77FF">
        <w:rPr>
          <w:b w:val="0"/>
        </w:rPr>
        <w:t>[</w:t>
      </w:r>
      <w:r w:rsidR="007D5D23" w:rsidRPr="00CB77FF">
        <w:rPr>
          <w:b w:val="0"/>
        </w:rPr>
        <w:t>204</w:t>
      </w:r>
      <w:r w:rsidR="002675C8" w:rsidRPr="00CB77FF">
        <w:rPr>
          <w:b w:val="0"/>
        </w:rPr>
        <w:t>]</w:t>
      </w:r>
      <w:r w:rsidR="000C50E8" w:rsidRPr="00CB77FF">
        <w:rPr>
          <w:b w:val="0"/>
        </w:rPr>
        <w:t xml:space="preserve">. </w:t>
      </w:r>
    </w:p>
    <w:p w:rsidR="00786935" w:rsidRPr="00CB77FF" w:rsidRDefault="008B6696" w:rsidP="00DF7951">
      <w:pPr>
        <w:jc w:val="both"/>
        <w:rPr>
          <w:b w:val="0"/>
        </w:rPr>
      </w:pPr>
      <w:r w:rsidRPr="00CB77FF">
        <w:rPr>
          <w:b w:val="0"/>
        </w:rPr>
        <w:tab/>
      </w:r>
      <w:r w:rsidR="004E0DC6" w:rsidRPr="00CB77FF">
        <w:rPr>
          <w:b w:val="0"/>
        </w:rPr>
        <w:t xml:space="preserve">С другой стороны, более успешное достижение целей МИО происходило </w:t>
      </w:r>
      <w:r w:rsidR="00D320B2" w:rsidRPr="00CB77FF">
        <w:rPr>
          <w:b w:val="0"/>
        </w:rPr>
        <w:t>невзирая на степень реализации</w:t>
      </w:r>
      <w:r w:rsidR="004E0DC6" w:rsidRPr="00CB77FF">
        <w:rPr>
          <w:b w:val="0"/>
        </w:rPr>
        <w:t xml:space="preserve"> мер по организационному развитию</w:t>
      </w:r>
      <w:r w:rsidR="00B265CF" w:rsidRPr="00CB77FF">
        <w:rPr>
          <w:b w:val="0"/>
        </w:rPr>
        <w:t>, то есть имела место отрицательная корреляция</w:t>
      </w:r>
      <w:r w:rsidR="004E0DC6" w:rsidRPr="00CB77FF">
        <w:rPr>
          <w:b w:val="0"/>
        </w:rPr>
        <w:t>.</w:t>
      </w:r>
      <w:r w:rsidR="00D320B2" w:rsidRPr="00CB77FF">
        <w:rPr>
          <w:b w:val="0"/>
        </w:rPr>
        <w:t xml:space="preserve"> Так, акимат </w:t>
      </w:r>
      <w:r w:rsidR="00B265CF" w:rsidRPr="00CB77FF">
        <w:rPr>
          <w:b w:val="0"/>
        </w:rPr>
        <w:t>Карагандинской области</w:t>
      </w:r>
      <w:r w:rsidR="00D320B2" w:rsidRPr="00CB77FF">
        <w:rPr>
          <w:b w:val="0"/>
        </w:rPr>
        <w:t xml:space="preserve"> продемонстрировал </w:t>
      </w:r>
      <w:r w:rsidR="00B265CF" w:rsidRPr="00CB77FF">
        <w:rPr>
          <w:b w:val="0"/>
        </w:rPr>
        <w:t>рост по "Организационному развитию" с 80,1% в 2017 году до 88,68% в 2020, и продержался практически на этом уровне до 2022 года, при этом, результаты по "Достижению целей" были отмечены стремительным падением до 61,8% в 2022 году</w:t>
      </w:r>
      <w:r w:rsidR="00CD715F" w:rsidRPr="00CB77FF">
        <w:rPr>
          <w:b w:val="0"/>
        </w:rPr>
        <w:t xml:space="preserve"> [</w:t>
      </w:r>
      <w:r w:rsidR="00666AC6" w:rsidRPr="00CB77FF">
        <w:rPr>
          <w:b w:val="0"/>
        </w:rPr>
        <w:t>20</w:t>
      </w:r>
      <w:r w:rsidR="007D5D23" w:rsidRPr="00CB77FF">
        <w:rPr>
          <w:b w:val="0"/>
        </w:rPr>
        <w:t>4</w:t>
      </w:r>
      <w:r w:rsidR="002675C8" w:rsidRPr="00CB77FF">
        <w:rPr>
          <w:b w:val="0"/>
        </w:rPr>
        <w:t>]</w:t>
      </w:r>
      <w:r w:rsidR="00D320B2" w:rsidRPr="00CB77FF">
        <w:rPr>
          <w:b w:val="0"/>
        </w:rPr>
        <w:t>.</w:t>
      </w:r>
    </w:p>
    <w:p w:rsidR="008B6696" w:rsidRPr="00CB77FF" w:rsidRDefault="00786935" w:rsidP="00DF7951">
      <w:pPr>
        <w:jc w:val="both"/>
        <w:rPr>
          <w:b w:val="0"/>
        </w:rPr>
      </w:pPr>
      <w:r w:rsidRPr="00CB77FF">
        <w:rPr>
          <w:b w:val="0"/>
        </w:rPr>
        <w:tab/>
      </w:r>
      <w:r w:rsidR="008B6696" w:rsidRPr="00CB77FF">
        <w:rPr>
          <w:b w:val="0"/>
        </w:rPr>
        <w:t>Выводы свидетельствуют о</w:t>
      </w:r>
      <w:r w:rsidRPr="00CB77FF">
        <w:rPr>
          <w:b w:val="0"/>
        </w:rPr>
        <w:t xml:space="preserve"> </w:t>
      </w:r>
      <w:r w:rsidR="008B6696" w:rsidRPr="00CB77FF">
        <w:rPr>
          <w:b w:val="0"/>
        </w:rPr>
        <w:t xml:space="preserve">низкой </w:t>
      </w:r>
      <w:r w:rsidRPr="00CB77FF">
        <w:rPr>
          <w:b w:val="0"/>
        </w:rPr>
        <w:t xml:space="preserve">эффективности управления организацией, а также </w:t>
      </w:r>
      <w:r w:rsidR="0022706D" w:rsidRPr="00CB77FF">
        <w:rPr>
          <w:b w:val="0"/>
        </w:rPr>
        <w:t xml:space="preserve">оторванности процессов планирования целей от возможностей и ресурсов МИО. </w:t>
      </w:r>
      <w:r w:rsidR="008B6696" w:rsidRPr="00CB77FF">
        <w:rPr>
          <w:b w:val="0"/>
        </w:rPr>
        <w:t>Поиск причин и факторов данных обстоятельств требует более глубинного анализа, для чего были применены качественные методы</w:t>
      </w:r>
      <w:r w:rsidR="003E27E1" w:rsidRPr="00CB77FF">
        <w:rPr>
          <w:b w:val="0"/>
        </w:rPr>
        <w:t xml:space="preserve"> для изучения ключевых параметров управления </w:t>
      </w:r>
      <w:r w:rsidR="003E27E1" w:rsidRPr="00CB77FF">
        <w:rPr>
          <w:b w:val="0"/>
        </w:rPr>
        <w:lastRenderedPageBreak/>
        <w:t>эффективностью, включая практику планирования, мониторинга, взаимодействия государственных органов, стимулирования служащих.</w:t>
      </w:r>
    </w:p>
    <w:p w:rsidR="00E75028" w:rsidRPr="00CB77FF" w:rsidRDefault="00E75028" w:rsidP="00DF7951">
      <w:pPr>
        <w:ind w:firstLine="567"/>
        <w:jc w:val="both"/>
      </w:pPr>
      <w:r w:rsidRPr="00CB77FF">
        <w:t xml:space="preserve">2.1. </w:t>
      </w:r>
      <w:r w:rsidR="00325031" w:rsidRPr="00CB77FF">
        <w:t>Анализ системы</w:t>
      </w:r>
      <w:r w:rsidRPr="00CB77FF">
        <w:t xml:space="preserve"> планирования </w:t>
      </w:r>
      <w:r w:rsidR="002D79CD" w:rsidRPr="00CB77FF">
        <w:t>в государственных органах</w:t>
      </w:r>
    </w:p>
    <w:p w:rsidR="00233C24" w:rsidRPr="00CB77FF" w:rsidRDefault="00233C24" w:rsidP="00DF7951">
      <w:pPr>
        <w:ind w:firstLine="567"/>
        <w:jc w:val="both"/>
        <w:rPr>
          <w:b w:val="0"/>
          <w:i/>
        </w:rPr>
      </w:pPr>
      <w:r w:rsidRPr="00CB77FF">
        <w:rPr>
          <w:b w:val="0"/>
          <w:i/>
        </w:rPr>
        <w:t>Планирование</w:t>
      </w:r>
      <w:r w:rsidR="00855B39" w:rsidRPr="00CB77FF">
        <w:rPr>
          <w:b w:val="0"/>
          <w:i/>
        </w:rPr>
        <w:t xml:space="preserve"> на уровне</w:t>
      </w:r>
      <w:r w:rsidR="00E84C3F" w:rsidRPr="00CB77FF">
        <w:rPr>
          <w:b w:val="0"/>
          <w:i/>
        </w:rPr>
        <w:t xml:space="preserve"> страны и государственных органов</w:t>
      </w:r>
    </w:p>
    <w:p w:rsidR="006A011A" w:rsidRPr="00CB77FF" w:rsidRDefault="00E971CE" w:rsidP="00DF7951">
      <w:pPr>
        <w:ind w:firstLine="567"/>
        <w:jc w:val="both"/>
        <w:rPr>
          <w:b w:val="0"/>
        </w:rPr>
      </w:pPr>
      <w:r w:rsidRPr="00CB77FF">
        <w:rPr>
          <w:b w:val="0"/>
        </w:rPr>
        <w:t xml:space="preserve">Отправной точкой концепции управления эффективностью служит </w:t>
      </w:r>
      <w:r w:rsidR="001827EF" w:rsidRPr="00CB77FF">
        <w:rPr>
          <w:b w:val="0"/>
        </w:rPr>
        <w:t xml:space="preserve">планирование, в том числе </w:t>
      </w:r>
      <w:r w:rsidRPr="00CB77FF">
        <w:rPr>
          <w:b w:val="0"/>
        </w:rPr>
        <w:t>формулирование и установк</w:t>
      </w:r>
      <w:r w:rsidR="00F3353B" w:rsidRPr="00CB77FF">
        <w:rPr>
          <w:b w:val="0"/>
        </w:rPr>
        <w:t>а</w:t>
      </w:r>
      <w:r w:rsidRPr="00CB77FF">
        <w:rPr>
          <w:b w:val="0"/>
        </w:rPr>
        <w:t xml:space="preserve"> целей перед организациями и работниками. </w:t>
      </w:r>
      <w:r w:rsidR="001827EF" w:rsidRPr="00CB77FF">
        <w:rPr>
          <w:b w:val="0"/>
        </w:rPr>
        <w:t xml:space="preserve">Данное </w:t>
      </w:r>
      <w:r w:rsidR="00B558D1" w:rsidRPr="00CB77FF">
        <w:rPr>
          <w:b w:val="0"/>
        </w:rPr>
        <w:t>исследование, сфокусировано</w:t>
      </w:r>
      <w:r w:rsidR="001827EF" w:rsidRPr="00CB77FF">
        <w:rPr>
          <w:b w:val="0"/>
        </w:rPr>
        <w:t xml:space="preserve"> на деятельности </w:t>
      </w:r>
      <w:r w:rsidR="008624A4" w:rsidRPr="00CB77FF">
        <w:rPr>
          <w:b w:val="0"/>
        </w:rPr>
        <w:t>МИО</w:t>
      </w:r>
      <w:r w:rsidR="001827EF" w:rsidRPr="00CB77FF">
        <w:rPr>
          <w:b w:val="0"/>
        </w:rPr>
        <w:t xml:space="preserve">, однако в вопросах планирования МИО ориентируются на </w:t>
      </w:r>
      <w:r w:rsidR="00342BA1" w:rsidRPr="00CB77FF">
        <w:rPr>
          <w:b w:val="0"/>
        </w:rPr>
        <w:t xml:space="preserve">общестрановые документы. Следовательно, для обеспечения целостности и последовательности при изучении данного аспекта, целесообразно проанализировать взаимосвязь всех ступеней планирования, включая планирование на уровне страны, </w:t>
      </w:r>
      <w:r w:rsidR="008624A4" w:rsidRPr="00CB77FF">
        <w:rPr>
          <w:b w:val="0"/>
        </w:rPr>
        <w:t>МИО</w:t>
      </w:r>
      <w:r w:rsidR="00342BA1" w:rsidRPr="00CB77FF">
        <w:rPr>
          <w:b w:val="0"/>
        </w:rPr>
        <w:t xml:space="preserve"> и индивидуальных </w:t>
      </w:r>
      <w:r w:rsidR="000E5F51" w:rsidRPr="00CB77FF">
        <w:rPr>
          <w:b w:val="0"/>
        </w:rPr>
        <w:t>служащих</w:t>
      </w:r>
      <w:r w:rsidR="00342BA1" w:rsidRPr="00CB77FF">
        <w:rPr>
          <w:b w:val="0"/>
        </w:rPr>
        <w:t xml:space="preserve">. </w:t>
      </w:r>
    </w:p>
    <w:p w:rsidR="00D87F27" w:rsidRPr="00CB77FF" w:rsidRDefault="00F23E0F" w:rsidP="00DF7951">
      <w:pPr>
        <w:ind w:firstLine="567"/>
        <w:jc w:val="both"/>
        <w:rPr>
          <w:color w:val="000000"/>
          <w:spacing w:val="2"/>
          <w:shd w:val="clear" w:color="auto" w:fill="FFFFFF"/>
        </w:rPr>
      </w:pPr>
      <w:r w:rsidRPr="00CB77FF">
        <w:rPr>
          <w:b w:val="0"/>
        </w:rPr>
        <w:t>Еще в 2002 году в стране была введена практика разработки паспорта бюджетных программ для более эффективного расходования бюджета посредством постановки показателей и индикаторов исполнения бюджетных программ</w:t>
      </w:r>
      <w:r w:rsidR="00B54BC3" w:rsidRPr="00CB77FF">
        <w:rPr>
          <w:b w:val="0"/>
        </w:rPr>
        <w:t xml:space="preserve"> [</w:t>
      </w:r>
      <w:r w:rsidR="00CD715F" w:rsidRPr="00CB77FF">
        <w:rPr>
          <w:b w:val="0"/>
          <w:lang w:val="kk-KZ"/>
        </w:rPr>
        <w:t>20</w:t>
      </w:r>
      <w:r w:rsidR="007D5D23" w:rsidRPr="00CB77FF">
        <w:rPr>
          <w:b w:val="0"/>
        </w:rPr>
        <w:t>6</w:t>
      </w:r>
      <w:r w:rsidR="00B54BC3" w:rsidRPr="00CB77FF">
        <w:rPr>
          <w:b w:val="0"/>
        </w:rPr>
        <w:t>]</w:t>
      </w:r>
      <w:r w:rsidRPr="00CB77FF">
        <w:rPr>
          <w:b w:val="0"/>
        </w:rPr>
        <w:t>. Однако подобное нововведение не смогло оказать существенное влияние на планировани</w:t>
      </w:r>
      <w:r w:rsidR="00CF25B4" w:rsidRPr="00CB77FF">
        <w:rPr>
          <w:b w:val="0"/>
        </w:rPr>
        <w:t>е</w:t>
      </w:r>
      <w:r w:rsidRPr="00CB77FF">
        <w:rPr>
          <w:b w:val="0"/>
        </w:rPr>
        <w:t xml:space="preserve"> в государственных органах ввиду слабой методологической проработки документов. В последующие декады в РК была сформирована система </w:t>
      </w:r>
      <w:r w:rsidR="00D25173" w:rsidRPr="00CB77FF">
        <w:rPr>
          <w:b w:val="0"/>
        </w:rPr>
        <w:t>государственного планирования. СГП устанавливает рамочные положения планирования и представляет собой "</w:t>
      </w:r>
      <w:r w:rsidR="00D25173" w:rsidRPr="00CB77FF">
        <w:rPr>
          <w:b w:val="0"/>
          <w:color w:val="000000"/>
          <w:spacing w:val="2"/>
          <w:shd w:val="clear" w:color="auto" w:fill="FFFFFF"/>
        </w:rPr>
        <w:t>комплекс взаимосвязанных компонентов, состоящих из документов на долгосрочный (свыше 5 лет) и среднесрочный (от года до 5 лет включительно) периоды, участников, принципов и элементов управления процессами и данными" (Рисунок</w:t>
      </w:r>
      <w:r w:rsidR="008101D4" w:rsidRPr="00CB77FF">
        <w:rPr>
          <w:b w:val="0"/>
          <w:color w:val="000000"/>
          <w:spacing w:val="2"/>
          <w:shd w:val="clear" w:color="auto" w:fill="FFFFFF"/>
        </w:rPr>
        <w:t xml:space="preserve"> 11</w:t>
      </w:r>
      <w:r w:rsidR="00D25173" w:rsidRPr="00CB77FF">
        <w:rPr>
          <w:b w:val="0"/>
          <w:color w:val="000000"/>
          <w:spacing w:val="2"/>
          <w:shd w:val="clear" w:color="auto" w:fill="FFFFFF"/>
        </w:rPr>
        <w:t>)</w:t>
      </w:r>
      <w:r w:rsidR="00F165F0" w:rsidRPr="00CB77FF">
        <w:rPr>
          <w:b w:val="0"/>
          <w:color w:val="000000"/>
          <w:spacing w:val="2"/>
          <w:shd w:val="clear" w:color="auto" w:fill="FFFFFF"/>
          <w:lang w:val="kk-KZ"/>
        </w:rPr>
        <w:t xml:space="preserve"> </w:t>
      </w:r>
      <w:r w:rsidR="00CD715F" w:rsidRPr="00CB77FF">
        <w:rPr>
          <w:b w:val="0"/>
          <w:color w:val="000000"/>
          <w:spacing w:val="2"/>
          <w:shd w:val="clear" w:color="auto" w:fill="FFFFFF"/>
        </w:rPr>
        <w:t>[15</w:t>
      </w:r>
      <w:r w:rsidR="007D5D23" w:rsidRPr="00CB77FF">
        <w:rPr>
          <w:b w:val="0"/>
          <w:color w:val="000000"/>
          <w:spacing w:val="2"/>
          <w:shd w:val="clear" w:color="auto" w:fill="FFFFFF"/>
        </w:rPr>
        <w:t>4</w:t>
      </w:r>
      <w:r w:rsidR="00F165F0" w:rsidRPr="00CB77FF">
        <w:rPr>
          <w:b w:val="0"/>
          <w:color w:val="000000"/>
          <w:spacing w:val="2"/>
          <w:shd w:val="clear" w:color="auto" w:fill="FFFFFF"/>
        </w:rPr>
        <w:t>]</w:t>
      </w:r>
      <w:r w:rsidR="00620098" w:rsidRPr="00CB77FF">
        <w:rPr>
          <w:color w:val="000000"/>
          <w:spacing w:val="2"/>
          <w:shd w:val="clear" w:color="auto" w:fill="FFFFFF"/>
        </w:rPr>
        <w:t>.</w:t>
      </w:r>
    </w:p>
    <w:p w:rsidR="008101D4" w:rsidRPr="00CB77FF" w:rsidRDefault="008101D4" w:rsidP="00DF7951">
      <w:pPr>
        <w:ind w:firstLine="567"/>
        <w:jc w:val="both"/>
        <w:rPr>
          <w:color w:val="000000"/>
          <w:spacing w:val="2"/>
          <w:shd w:val="clear" w:color="auto" w:fill="FFFFFF"/>
        </w:rPr>
      </w:pPr>
    </w:p>
    <w:p w:rsidR="0010789D" w:rsidRPr="00CB77FF" w:rsidRDefault="00E77C2D" w:rsidP="00DF7951">
      <w:pPr>
        <w:ind w:firstLine="567"/>
        <w:jc w:val="both"/>
        <w:rPr>
          <w:b w:val="0"/>
        </w:rPr>
      </w:pPr>
      <w:r w:rsidRPr="00CB77FF">
        <w:rPr>
          <w:b w:val="0"/>
          <w:noProof/>
        </w:rPr>
        <w:drawing>
          <wp:anchor distT="0" distB="0" distL="114300" distR="114300" simplePos="0" relativeHeight="251732992" behindDoc="1" locked="0" layoutInCell="1" allowOverlap="1">
            <wp:simplePos x="0" y="0"/>
            <wp:positionH relativeFrom="column">
              <wp:posOffset>-191135</wp:posOffset>
            </wp:positionH>
            <wp:positionV relativeFrom="paragraph">
              <wp:posOffset>100965</wp:posOffset>
            </wp:positionV>
            <wp:extent cx="6318885" cy="2868930"/>
            <wp:effectExtent l="19050" t="0" r="5715" b="0"/>
            <wp:wrapNone/>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10789D" w:rsidRPr="00CB77FF" w:rsidRDefault="0010789D" w:rsidP="00DF7951">
      <w:pPr>
        <w:ind w:firstLine="567"/>
        <w:jc w:val="both"/>
        <w:rPr>
          <w:b w:val="0"/>
        </w:rPr>
      </w:pPr>
    </w:p>
    <w:p w:rsidR="008101D4" w:rsidRPr="00CB77FF" w:rsidRDefault="008101D4" w:rsidP="008101D4">
      <w:pPr>
        <w:ind w:firstLine="567"/>
        <w:rPr>
          <w:b w:val="0"/>
        </w:rPr>
      </w:pPr>
      <w:r w:rsidRPr="00CB77FF">
        <w:rPr>
          <w:b w:val="0"/>
        </w:rPr>
        <w:t>Рисунок 11 - Эволюция СГП в РК.</w:t>
      </w:r>
    </w:p>
    <w:p w:rsidR="00D87F27" w:rsidRPr="00CB77FF" w:rsidRDefault="00F34F67" w:rsidP="00DF7951">
      <w:pPr>
        <w:ind w:firstLine="567"/>
        <w:jc w:val="both"/>
        <w:rPr>
          <w:b w:val="0"/>
        </w:rPr>
      </w:pPr>
      <w:r w:rsidRPr="00CB77FF">
        <w:rPr>
          <w:b w:val="0"/>
        </w:rPr>
        <w:t>Составлено автором на основе источника</w:t>
      </w:r>
      <w:r w:rsidR="00F165F0" w:rsidRPr="00CB77FF">
        <w:rPr>
          <w:b w:val="0"/>
          <w:lang w:val="kk-KZ"/>
        </w:rPr>
        <w:t xml:space="preserve"> </w:t>
      </w:r>
      <w:r w:rsidR="00CD715F" w:rsidRPr="00CB77FF">
        <w:rPr>
          <w:b w:val="0"/>
        </w:rPr>
        <w:t>[20</w:t>
      </w:r>
      <w:r w:rsidR="007D5D23" w:rsidRPr="00CB77FF">
        <w:rPr>
          <w:b w:val="0"/>
        </w:rPr>
        <w:t>6</w:t>
      </w:r>
      <w:r w:rsidR="00CD715F" w:rsidRPr="00CB77FF">
        <w:rPr>
          <w:b w:val="0"/>
        </w:rPr>
        <w:t>; 15</w:t>
      </w:r>
      <w:r w:rsidR="007D5D23" w:rsidRPr="00CB77FF">
        <w:rPr>
          <w:b w:val="0"/>
        </w:rPr>
        <w:t>4</w:t>
      </w:r>
      <w:r w:rsidR="00F165F0" w:rsidRPr="00CB77FF">
        <w:rPr>
          <w:b w:val="0"/>
        </w:rPr>
        <w:t>].</w:t>
      </w:r>
    </w:p>
    <w:p w:rsidR="00E77C2D" w:rsidRPr="00CB77FF" w:rsidRDefault="00E77C2D" w:rsidP="00DF7951">
      <w:pPr>
        <w:ind w:firstLine="567"/>
        <w:jc w:val="both"/>
        <w:rPr>
          <w:b w:val="0"/>
        </w:rPr>
      </w:pPr>
    </w:p>
    <w:p w:rsidR="00F34F67" w:rsidRPr="00CB77FF" w:rsidRDefault="00F34F67" w:rsidP="00DF7951">
      <w:pPr>
        <w:ind w:firstLine="567"/>
        <w:jc w:val="both"/>
        <w:rPr>
          <w:b w:val="0"/>
        </w:rPr>
      </w:pPr>
    </w:p>
    <w:p w:rsidR="00D25173" w:rsidRPr="00CB77FF" w:rsidRDefault="00D25173" w:rsidP="00DF7951">
      <w:pPr>
        <w:ind w:firstLine="567"/>
        <w:jc w:val="both"/>
        <w:rPr>
          <w:b w:val="0"/>
        </w:rPr>
      </w:pPr>
      <w:r w:rsidRPr="00CB77FF">
        <w:rPr>
          <w:b w:val="0"/>
          <w:noProof/>
        </w:rPr>
        <w:lastRenderedPageBreak/>
        <w:drawing>
          <wp:inline distT="0" distB="0" distL="0" distR="0">
            <wp:extent cx="5489243" cy="3275463"/>
            <wp:effectExtent l="0" t="0" r="16510" b="127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D25173" w:rsidRPr="00CB77FF" w:rsidRDefault="00D25173" w:rsidP="00DF7951">
      <w:pPr>
        <w:ind w:firstLine="567"/>
        <w:jc w:val="both"/>
        <w:rPr>
          <w:b w:val="0"/>
        </w:rPr>
      </w:pPr>
    </w:p>
    <w:p w:rsidR="008071CB" w:rsidRDefault="008071CB" w:rsidP="008101D4">
      <w:pPr>
        <w:ind w:firstLine="567"/>
        <w:jc w:val="both"/>
        <w:rPr>
          <w:b w:val="0"/>
        </w:rPr>
      </w:pPr>
    </w:p>
    <w:p w:rsidR="008101D4" w:rsidRPr="00CB77FF" w:rsidRDefault="008101D4" w:rsidP="008101D4">
      <w:pPr>
        <w:ind w:firstLine="567"/>
        <w:jc w:val="both"/>
        <w:rPr>
          <w:b w:val="0"/>
        </w:rPr>
      </w:pPr>
      <w:r w:rsidRPr="00CB77FF">
        <w:rPr>
          <w:b w:val="0"/>
        </w:rPr>
        <w:t>Рисунок 12 -. Элементы действующей СГП.</w:t>
      </w:r>
    </w:p>
    <w:p w:rsidR="00D25173" w:rsidRPr="00CB77FF" w:rsidRDefault="0010789D" w:rsidP="00DF7951">
      <w:pPr>
        <w:ind w:firstLine="567"/>
        <w:jc w:val="both"/>
        <w:rPr>
          <w:b w:val="0"/>
        </w:rPr>
      </w:pPr>
      <w:r w:rsidRPr="00CB77FF">
        <w:rPr>
          <w:b w:val="0"/>
        </w:rPr>
        <w:t>Примечание:</w:t>
      </w:r>
      <w:r w:rsidR="008101D4" w:rsidRPr="00CB77FF">
        <w:rPr>
          <w:b w:val="0"/>
        </w:rPr>
        <w:t xml:space="preserve"> </w:t>
      </w:r>
      <w:r w:rsidR="00F34F67" w:rsidRPr="00CB77FF">
        <w:rPr>
          <w:b w:val="0"/>
        </w:rPr>
        <w:t>Составлено автором на основе источника</w:t>
      </w:r>
      <w:r w:rsidR="00CD715F" w:rsidRPr="00CB77FF">
        <w:rPr>
          <w:b w:val="0"/>
        </w:rPr>
        <w:t xml:space="preserve"> [15</w:t>
      </w:r>
      <w:r w:rsidR="007D5D23" w:rsidRPr="00CB77FF">
        <w:rPr>
          <w:b w:val="0"/>
        </w:rPr>
        <w:t>4</w:t>
      </w:r>
      <w:r w:rsidR="00F165F0" w:rsidRPr="00CB77FF">
        <w:rPr>
          <w:b w:val="0"/>
        </w:rPr>
        <w:t>]</w:t>
      </w:r>
    </w:p>
    <w:p w:rsidR="00D87F27" w:rsidRPr="00CB77FF" w:rsidRDefault="00D87F27" w:rsidP="00DF7951">
      <w:pPr>
        <w:ind w:firstLine="567"/>
        <w:jc w:val="both"/>
        <w:rPr>
          <w:b w:val="0"/>
        </w:rPr>
      </w:pPr>
    </w:p>
    <w:p w:rsidR="00F02265" w:rsidRPr="00CB77FF" w:rsidRDefault="00F02265" w:rsidP="00DF7951">
      <w:pPr>
        <w:ind w:firstLine="567"/>
        <w:jc w:val="both"/>
        <w:rPr>
          <w:b w:val="0"/>
        </w:rPr>
      </w:pPr>
      <w:r w:rsidRPr="00CB77FF">
        <w:rPr>
          <w:b w:val="0"/>
        </w:rPr>
        <w:t>Тогда как более детальное описание процедур и методик осуществления данных процессов регламентир</w:t>
      </w:r>
      <w:r w:rsidR="0034458B" w:rsidRPr="00CB77FF">
        <w:rPr>
          <w:b w:val="0"/>
        </w:rPr>
        <w:t>уется МНЭ как уполномоченным органом в области государственного планирования по согласованию с АСПИР</w:t>
      </w:r>
      <w:r w:rsidRPr="00CB77FF">
        <w:rPr>
          <w:b w:val="0"/>
        </w:rPr>
        <w:t>.</w:t>
      </w:r>
    </w:p>
    <w:p w:rsidR="00297DBF" w:rsidRPr="00CB77FF" w:rsidRDefault="00294353" w:rsidP="00DF7951">
      <w:pPr>
        <w:ind w:firstLine="567"/>
        <w:jc w:val="both"/>
        <w:rPr>
          <w:b w:val="0"/>
        </w:rPr>
      </w:pPr>
      <w:r w:rsidRPr="00CB77FF">
        <w:rPr>
          <w:b w:val="0"/>
        </w:rPr>
        <w:t>С 2017 года СГП была обновлена дважды</w:t>
      </w:r>
      <w:r w:rsidR="00445A0B" w:rsidRPr="00CB77FF">
        <w:rPr>
          <w:b w:val="0"/>
        </w:rPr>
        <w:t xml:space="preserve"> (в 2021 и 2024 г.)</w:t>
      </w:r>
      <w:r w:rsidR="00030B77" w:rsidRPr="00CB77FF">
        <w:rPr>
          <w:b w:val="0"/>
        </w:rPr>
        <w:t>. В Таблице</w:t>
      </w:r>
      <w:r w:rsidR="008101D4" w:rsidRPr="00CB77FF">
        <w:rPr>
          <w:b w:val="0"/>
        </w:rPr>
        <w:t xml:space="preserve"> 24</w:t>
      </w:r>
      <w:r w:rsidR="00030B77" w:rsidRPr="00CB77FF">
        <w:rPr>
          <w:b w:val="0"/>
        </w:rPr>
        <w:t xml:space="preserve"> представлено</w:t>
      </w:r>
      <w:r w:rsidRPr="00CB77FF">
        <w:rPr>
          <w:b w:val="0"/>
        </w:rPr>
        <w:t xml:space="preserve"> сравнение всех версий СГП с 2017 года с акцентом на планировании на уровне МИО. </w:t>
      </w:r>
      <w:r w:rsidR="00BE0B77" w:rsidRPr="00CB77FF">
        <w:rPr>
          <w:b w:val="0"/>
        </w:rPr>
        <w:t xml:space="preserve">В 2021 году </w:t>
      </w:r>
      <w:r w:rsidR="005F796D" w:rsidRPr="00CB77FF">
        <w:rPr>
          <w:b w:val="0"/>
        </w:rPr>
        <w:t>СГП</w:t>
      </w:r>
      <w:r w:rsidR="00BE0B77" w:rsidRPr="00CB77FF">
        <w:rPr>
          <w:b w:val="0"/>
        </w:rPr>
        <w:t xml:space="preserve"> был</w:t>
      </w:r>
      <w:r w:rsidR="00CF25B4" w:rsidRPr="00CB77FF">
        <w:rPr>
          <w:b w:val="0"/>
        </w:rPr>
        <w:t>а</w:t>
      </w:r>
      <w:r w:rsidR="00BE0B77" w:rsidRPr="00CB77FF">
        <w:rPr>
          <w:b w:val="0"/>
        </w:rPr>
        <w:t xml:space="preserve"> подвергнут</w:t>
      </w:r>
      <w:r w:rsidR="00CF25B4" w:rsidRPr="00CB77FF">
        <w:rPr>
          <w:b w:val="0"/>
        </w:rPr>
        <w:t>а</w:t>
      </w:r>
      <w:r w:rsidR="00BE0B77" w:rsidRPr="00CB77FF">
        <w:rPr>
          <w:b w:val="0"/>
        </w:rPr>
        <w:t xml:space="preserve"> значительным изменениям, направленным на оптимизацию программных документов, укрепление человекоцентричности планирования и повышение эффективности государственного управления. </w:t>
      </w:r>
    </w:p>
    <w:p w:rsidR="002D79CD" w:rsidRPr="00CB77FF" w:rsidRDefault="002D79CD" w:rsidP="00DF7951">
      <w:pPr>
        <w:ind w:firstLine="567"/>
        <w:jc w:val="both"/>
        <w:rPr>
          <w:b w:val="0"/>
        </w:rPr>
      </w:pPr>
    </w:p>
    <w:p w:rsidR="002D79CD" w:rsidRPr="00CB77FF" w:rsidRDefault="002D79CD" w:rsidP="00DF7951">
      <w:pPr>
        <w:ind w:firstLine="567"/>
        <w:jc w:val="both"/>
        <w:rPr>
          <w:b w:val="0"/>
        </w:rPr>
      </w:pPr>
      <w:r w:rsidRPr="00CB77FF">
        <w:rPr>
          <w:b w:val="0"/>
        </w:rPr>
        <w:t>Таблица</w:t>
      </w:r>
      <w:r w:rsidR="008101D4" w:rsidRPr="00CB77FF">
        <w:rPr>
          <w:b w:val="0"/>
        </w:rPr>
        <w:t xml:space="preserve"> 24 -</w:t>
      </w:r>
      <w:r w:rsidRPr="00CB77FF">
        <w:rPr>
          <w:b w:val="0"/>
        </w:rPr>
        <w:t xml:space="preserve"> Сравнительная таблица версий СГП 2017-2024 гг.</w:t>
      </w:r>
    </w:p>
    <w:p w:rsidR="00445A0B" w:rsidRPr="00CB77FF" w:rsidRDefault="00445A0B" w:rsidP="00DF7951">
      <w:pPr>
        <w:ind w:firstLine="567"/>
        <w:jc w:val="both"/>
        <w:rPr>
          <w:b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624"/>
        <w:gridCol w:w="2904"/>
        <w:gridCol w:w="2517"/>
      </w:tblGrid>
      <w:tr w:rsidR="00445A0B" w:rsidRPr="008071CB" w:rsidTr="00177896">
        <w:tc>
          <w:tcPr>
            <w:tcW w:w="1526" w:type="dxa"/>
          </w:tcPr>
          <w:p w:rsidR="00445A0B" w:rsidRPr="008071CB" w:rsidRDefault="0010789D" w:rsidP="00DF7951">
            <w:pPr>
              <w:jc w:val="both"/>
              <w:rPr>
                <w:sz w:val="24"/>
                <w:szCs w:val="24"/>
              </w:rPr>
            </w:pPr>
            <w:r w:rsidRPr="008071CB">
              <w:rPr>
                <w:sz w:val="24"/>
                <w:szCs w:val="24"/>
              </w:rPr>
              <w:t>Аспекты</w:t>
            </w:r>
          </w:p>
        </w:tc>
        <w:tc>
          <w:tcPr>
            <w:tcW w:w="2624" w:type="dxa"/>
          </w:tcPr>
          <w:p w:rsidR="00445A0B" w:rsidRPr="008071CB" w:rsidRDefault="00445A0B" w:rsidP="00DF7951">
            <w:pPr>
              <w:jc w:val="both"/>
              <w:rPr>
                <w:sz w:val="24"/>
                <w:szCs w:val="24"/>
              </w:rPr>
            </w:pPr>
            <w:r w:rsidRPr="008071CB">
              <w:rPr>
                <w:sz w:val="24"/>
                <w:szCs w:val="24"/>
              </w:rPr>
              <w:t>СГП от 29.11.2017 г.</w:t>
            </w:r>
          </w:p>
        </w:tc>
        <w:tc>
          <w:tcPr>
            <w:tcW w:w="2904" w:type="dxa"/>
          </w:tcPr>
          <w:p w:rsidR="00445A0B" w:rsidRPr="008071CB" w:rsidRDefault="00445A0B" w:rsidP="00DF7951">
            <w:pPr>
              <w:jc w:val="both"/>
              <w:rPr>
                <w:sz w:val="24"/>
                <w:szCs w:val="24"/>
              </w:rPr>
            </w:pPr>
            <w:r w:rsidRPr="008071CB">
              <w:rPr>
                <w:sz w:val="24"/>
                <w:szCs w:val="24"/>
              </w:rPr>
              <w:t>СГП от 26.02.2021 г.</w:t>
            </w:r>
          </w:p>
        </w:tc>
        <w:tc>
          <w:tcPr>
            <w:tcW w:w="2517" w:type="dxa"/>
          </w:tcPr>
          <w:p w:rsidR="00445A0B" w:rsidRPr="008071CB" w:rsidRDefault="00445A0B" w:rsidP="00DF7951">
            <w:pPr>
              <w:rPr>
                <w:sz w:val="24"/>
                <w:szCs w:val="24"/>
              </w:rPr>
            </w:pPr>
            <w:r w:rsidRPr="008071CB">
              <w:rPr>
                <w:sz w:val="24"/>
                <w:szCs w:val="24"/>
              </w:rPr>
              <w:t xml:space="preserve">СГП от 29.04.2024 г. </w:t>
            </w:r>
            <w:r w:rsidR="002A2060">
              <w:rPr>
                <w:sz w:val="24"/>
                <w:szCs w:val="24"/>
              </w:rPr>
              <w:t xml:space="preserve"> (с поправками и изменениями на 01.01.2025) </w:t>
            </w:r>
            <w:r w:rsidRPr="008071CB">
              <w:rPr>
                <w:sz w:val="24"/>
                <w:szCs w:val="24"/>
              </w:rPr>
              <w:t>(</w:t>
            </w:r>
            <w:r w:rsidR="00A5676F" w:rsidRPr="008071CB">
              <w:rPr>
                <w:sz w:val="24"/>
                <w:szCs w:val="24"/>
              </w:rPr>
              <w:t>актуальная</w:t>
            </w:r>
            <w:r w:rsidRPr="008071CB">
              <w:rPr>
                <w:sz w:val="24"/>
                <w:szCs w:val="24"/>
              </w:rPr>
              <w:t xml:space="preserve"> версия)</w:t>
            </w:r>
          </w:p>
        </w:tc>
      </w:tr>
      <w:tr w:rsidR="00445A0B" w:rsidRPr="008071CB" w:rsidTr="00177896">
        <w:tc>
          <w:tcPr>
            <w:tcW w:w="1526" w:type="dxa"/>
          </w:tcPr>
          <w:p w:rsidR="00445A0B" w:rsidRPr="008071CB" w:rsidRDefault="00445A0B" w:rsidP="00DF7951">
            <w:pPr>
              <w:jc w:val="both"/>
              <w:rPr>
                <w:sz w:val="24"/>
                <w:szCs w:val="24"/>
              </w:rPr>
            </w:pPr>
            <w:r w:rsidRPr="008071CB">
              <w:rPr>
                <w:sz w:val="24"/>
                <w:szCs w:val="24"/>
              </w:rPr>
              <w:t>Документы</w:t>
            </w:r>
          </w:p>
        </w:tc>
        <w:tc>
          <w:tcPr>
            <w:tcW w:w="2624" w:type="dxa"/>
          </w:tcPr>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Стратегия Казахстан 2050</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 xml:space="preserve">Стратегический план развития РК </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Прогнозная схема территориально-пространственного развития страны</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lastRenderedPageBreak/>
              <w:t>Стратегия национальной безопасности РК</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Прогноз социально-экономического развития</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Государственные программы</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 xml:space="preserve">Стратегические планы государственных органов </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Программы развития территорий (Программы развития областей, столицы, республиканских городов и Программы развития районов областей)</w:t>
            </w:r>
          </w:p>
          <w:p w:rsidR="00445A0B" w:rsidRPr="008071CB" w:rsidRDefault="00445A0B" w:rsidP="00DF7951">
            <w:pPr>
              <w:pStyle w:val="ac"/>
              <w:numPr>
                <w:ilvl w:val="0"/>
                <w:numId w:val="6"/>
              </w:numPr>
              <w:spacing w:after="0" w:line="240" w:lineRule="auto"/>
              <w:ind w:left="317" w:hanging="283"/>
              <w:jc w:val="both"/>
              <w:rPr>
                <w:rFonts w:ascii="Times New Roman" w:hAnsi="Times New Roman"/>
                <w:sz w:val="24"/>
                <w:szCs w:val="24"/>
              </w:rPr>
            </w:pPr>
            <w:r w:rsidRPr="008071CB">
              <w:rPr>
                <w:rFonts w:ascii="Times New Roman" w:hAnsi="Times New Roman"/>
                <w:sz w:val="24"/>
                <w:szCs w:val="24"/>
              </w:rPr>
              <w:t>Стратегии развития национальных компаний</w:t>
            </w:r>
          </w:p>
        </w:tc>
        <w:tc>
          <w:tcPr>
            <w:tcW w:w="2904" w:type="dxa"/>
          </w:tcPr>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lastRenderedPageBreak/>
              <w:t>Стратегия Казахстан 2050</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Общенациональные приоритеты</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 xml:space="preserve">Национальный план развития РК </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lastRenderedPageBreak/>
              <w:t>Стратегия национальной безопасности</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План территориального развития страны</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Концепция развития отрасли</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Национальные проекты</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Планы развития государственных органов</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Планы развития области, столицы, республиканских городов</w:t>
            </w:r>
          </w:p>
          <w:p w:rsidR="00445A0B" w:rsidRPr="008071CB" w:rsidRDefault="00445A0B" w:rsidP="00DF7951">
            <w:pPr>
              <w:pStyle w:val="ac"/>
              <w:numPr>
                <w:ilvl w:val="0"/>
                <w:numId w:val="7"/>
              </w:numPr>
              <w:spacing w:after="0" w:line="240" w:lineRule="auto"/>
              <w:ind w:left="245" w:hanging="245"/>
              <w:jc w:val="both"/>
              <w:rPr>
                <w:rFonts w:ascii="Times New Roman" w:hAnsi="Times New Roman"/>
                <w:sz w:val="24"/>
                <w:szCs w:val="24"/>
              </w:rPr>
            </w:pPr>
            <w:r w:rsidRPr="008071CB">
              <w:rPr>
                <w:rFonts w:ascii="Times New Roman" w:hAnsi="Times New Roman"/>
                <w:sz w:val="24"/>
                <w:szCs w:val="24"/>
              </w:rPr>
              <w:t>Планы развития национальных компаний</w:t>
            </w:r>
          </w:p>
        </w:tc>
        <w:tc>
          <w:tcPr>
            <w:tcW w:w="2517" w:type="dxa"/>
          </w:tcPr>
          <w:p w:rsidR="00445A0B" w:rsidRPr="008071CB" w:rsidRDefault="00445A0B" w:rsidP="00DF7951">
            <w:pPr>
              <w:jc w:val="both"/>
              <w:rPr>
                <w:sz w:val="24"/>
                <w:szCs w:val="24"/>
              </w:rPr>
            </w:pPr>
            <w:r w:rsidRPr="008071CB">
              <w:rPr>
                <w:sz w:val="24"/>
                <w:szCs w:val="24"/>
              </w:rPr>
              <w:lastRenderedPageBreak/>
              <w:t>Документы целеполагания:</w:t>
            </w:r>
          </w:p>
          <w:p w:rsidR="00445A0B" w:rsidRPr="008071CB" w:rsidRDefault="00445A0B" w:rsidP="00DF7951">
            <w:pPr>
              <w:jc w:val="both"/>
              <w:rPr>
                <w:b w:val="0"/>
                <w:sz w:val="24"/>
                <w:szCs w:val="24"/>
              </w:rPr>
            </w:pPr>
            <w:r w:rsidRPr="008071CB">
              <w:rPr>
                <w:b w:val="0"/>
                <w:sz w:val="24"/>
                <w:szCs w:val="24"/>
              </w:rPr>
              <w:t>Стратегия Казахстан 2050</w:t>
            </w:r>
          </w:p>
          <w:p w:rsidR="00445A0B" w:rsidRPr="008071CB" w:rsidRDefault="00445A0B" w:rsidP="00DF7951">
            <w:pPr>
              <w:jc w:val="both"/>
              <w:rPr>
                <w:b w:val="0"/>
                <w:sz w:val="24"/>
                <w:szCs w:val="24"/>
              </w:rPr>
            </w:pPr>
            <w:r w:rsidRPr="008071CB">
              <w:rPr>
                <w:b w:val="0"/>
                <w:sz w:val="24"/>
                <w:szCs w:val="24"/>
              </w:rPr>
              <w:t>Стратегия углеродной нейтральности РК до 2060 года</w:t>
            </w:r>
          </w:p>
          <w:p w:rsidR="00445A0B" w:rsidRPr="008071CB" w:rsidRDefault="00445A0B" w:rsidP="00DF7951">
            <w:pPr>
              <w:jc w:val="both"/>
              <w:rPr>
                <w:b w:val="0"/>
                <w:sz w:val="24"/>
                <w:szCs w:val="24"/>
              </w:rPr>
            </w:pPr>
          </w:p>
          <w:p w:rsidR="00445A0B" w:rsidRPr="008071CB" w:rsidRDefault="00445A0B" w:rsidP="00DF7951">
            <w:pPr>
              <w:jc w:val="both"/>
              <w:rPr>
                <w:sz w:val="24"/>
                <w:szCs w:val="24"/>
              </w:rPr>
            </w:pPr>
            <w:r w:rsidRPr="008071CB">
              <w:rPr>
                <w:sz w:val="24"/>
                <w:szCs w:val="24"/>
              </w:rPr>
              <w:lastRenderedPageBreak/>
              <w:t xml:space="preserve">Документы СГП: </w:t>
            </w:r>
          </w:p>
          <w:p w:rsidR="00445A0B" w:rsidRPr="008071CB" w:rsidRDefault="00445A0B" w:rsidP="00DF7951">
            <w:pPr>
              <w:pStyle w:val="ac"/>
              <w:numPr>
                <w:ilvl w:val="0"/>
                <w:numId w:val="8"/>
              </w:numPr>
              <w:spacing w:after="0" w:line="240" w:lineRule="auto"/>
              <w:ind w:left="317"/>
              <w:jc w:val="both"/>
              <w:rPr>
                <w:rFonts w:ascii="Times New Roman" w:hAnsi="Times New Roman"/>
                <w:sz w:val="24"/>
                <w:szCs w:val="24"/>
              </w:rPr>
            </w:pPr>
            <w:r w:rsidRPr="008071CB">
              <w:rPr>
                <w:rFonts w:ascii="Times New Roman" w:hAnsi="Times New Roman"/>
                <w:sz w:val="24"/>
                <w:szCs w:val="24"/>
              </w:rPr>
              <w:t>Национальный план развития РК</w:t>
            </w:r>
          </w:p>
          <w:p w:rsidR="00445A0B" w:rsidRPr="008071CB" w:rsidRDefault="00445A0B" w:rsidP="00DF7951">
            <w:pPr>
              <w:pStyle w:val="ac"/>
              <w:numPr>
                <w:ilvl w:val="0"/>
                <w:numId w:val="8"/>
              </w:numPr>
              <w:spacing w:after="0" w:line="240" w:lineRule="auto"/>
              <w:ind w:left="317"/>
              <w:jc w:val="both"/>
              <w:rPr>
                <w:rFonts w:ascii="Times New Roman" w:hAnsi="Times New Roman"/>
                <w:sz w:val="24"/>
                <w:szCs w:val="24"/>
              </w:rPr>
            </w:pPr>
            <w:r w:rsidRPr="008071CB">
              <w:rPr>
                <w:rFonts w:ascii="Times New Roman" w:hAnsi="Times New Roman"/>
                <w:sz w:val="24"/>
                <w:szCs w:val="24"/>
              </w:rPr>
              <w:t>Стратегия национальной безопасности</w:t>
            </w:r>
          </w:p>
          <w:p w:rsidR="00445A0B" w:rsidRPr="008071CB" w:rsidRDefault="00445A0B" w:rsidP="00DF7951">
            <w:pPr>
              <w:pStyle w:val="ac"/>
              <w:numPr>
                <w:ilvl w:val="0"/>
                <w:numId w:val="8"/>
              </w:numPr>
              <w:spacing w:after="0" w:line="240" w:lineRule="auto"/>
              <w:ind w:left="317"/>
              <w:jc w:val="both"/>
              <w:rPr>
                <w:rFonts w:ascii="Times New Roman" w:hAnsi="Times New Roman"/>
                <w:sz w:val="24"/>
                <w:szCs w:val="24"/>
              </w:rPr>
            </w:pPr>
            <w:r w:rsidRPr="008071CB">
              <w:rPr>
                <w:rFonts w:ascii="Times New Roman" w:hAnsi="Times New Roman"/>
                <w:sz w:val="24"/>
                <w:szCs w:val="24"/>
              </w:rPr>
              <w:t>План развития государственных органов</w:t>
            </w:r>
          </w:p>
          <w:p w:rsidR="00445A0B" w:rsidRPr="008071CB" w:rsidRDefault="00445A0B" w:rsidP="00DF7951">
            <w:pPr>
              <w:pStyle w:val="ac"/>
              <w:numPr>
                <w:ilvl w:val="0"/>
                <w:numId w:val="8"/>
              </w:numPr>
              <w:spacing w:after="0" w:line="240" w:lineRule="auto"/>
              <w:ind w:left="317"/>
              <w:jc w:val="both"/>
              <w:rPr>
                <w:rFonts w:ascii="Times New Roman" w:hAnsi="Times New Roman"/>
                <w:sz w:val="24"/>
                <w:szCs w:val="24"/>
              </w:rPr>
            </w:pPr>
            <w:r w:rsidRPr="008071CB">
              <w:rPr>
                <w:rFonts w:ascii="Times New Roman" w:hAnsi="Times New Roman"/>
                <w:sz w:val="24"/>
                <w:szCs w:val="24"/>
              </w:rPr>
              <w:t>Планы развития области, столицы, республиканских городов</w:t>
            </w:r>
          </w:p>
          <w:p w:rsidR="00445A0B" w:rsidRPr="008071CB" w:rsidRDefault="00445A0B" w:rsidP="00DF7951">
            <w:pPr>
              <w:pStyle w:val="ac"/>
              <w:numPr>
                <w:ilvl w:val="0"/>
                <w:numId w:val="8"/>
              </w:numPr>
              <w:spacing w:after="0" w:line="240" w:lineRule="auto"/>
              <w:ind w:left="317"/>
              <w:jc w:val="both"/>
              <w:rPr>
                <w:rFonts w:ascii="Times New Roman" w:hAnsi="Times New Roman"/>
                <w:sz w:val="24"/>
                <w:szCs w:val="24"/>
              </w:rPr>
            </w:pPr>
            <w:r w:rsidRPr="008071CB">
              <w:rPr>
                <w:rFonts w:ascii="Times New Roman" w:hAnsi="Times New Roman"/>
                <w:sz w:val="24"/>
                <w:szCs w:val="24"/>
              </w:rPr>
              <w:t>Планы развития национальных компаний</w:t>
            </w:r>
          </w:p>
          <w:p w:rsidR="00445A0B" w:rsidRPr="008071CB" w:rsidRDefault="00445A0B" w:rsidP="00DF7951">
            <w:pPr>
              <w:pStyle w:val="ac"/>
              <w:spacing w:after="0" w:line="240" w:lineRule="auto"/>
              <w:ind w:left="393"/>
              <w:jc w:val="both"/>
              <w:rPr>
                <w:rFonts w:ascii="Times New Roman" w:hAnsi="Times New Roman"/>
                <w:sz w:val="24"/>
                <w:szCs w:val="24"/>
              </w:rPr>
            </w:pPr>
          </w:p>
          <w:p w:rsidR="00445A0B" w:rsidRPr="008071CB" w:rsidRDefault="00445A0B" w:rsidP="00DF7951">
            <w:pPr>
              <w:pStyle w:val="ac"/>
              <w:spacing w:after="0" w:line="240" w:lineRule="auto"/>
              <w:ind w:left="34"/>
              <w:jc w:val="both"/>
              <w:rPr>
                <w:rFonts w:ascii="Times New Roman" w:hAnsi="Times New Roman"/>
                <w:b/>
                <w:sz w:val="24"/>
                <w:szCs w:val="24"/>
              </w:rPr>
            </w:pPr>
            <w:r w:rsidRPr="008071CB">
              <w:rPr>
                <w:rFonts w:ascii="Times New Roman" w:hAnsi="Times New Roman"/>
                <w:b/>
                <w:sz w:val="24"/>
                <w:szCs w:val="24"/>
              </w:rPr>
              <w:t xml:space="preserve">Иные документы планирования: </w:t>
            </w:r>
          </w:p>
          <w:p w:rsidR="00445A0B" w:rsidRPr="008071CB" w:rsidRDefault="00445A0B" w:rsidP="00DF7951">
            <w:pPr>
              <w:pStyle w:val="ac"/>
              <w:spacing w:after="0" w:line="240" w:lineRule="auto"/>
              <w:ind w:left="34"/>
              <w:jc w:val="both"/>
              <w:rPr>
                <w:rFonts w:ascii="Times New Roman" w:hAnsi="Times New Roman"/>
                <w:sz w:val="24"/>
                <w:szCs w:val="24"/>
              </w:rPr>
            </w:pPr>
            <w:r w:rsidRPr="008071CB">
              <w:rPr>
                <w:rFonts w:ascii="Times New Roman" w:hAnsi="Times New Roman"/>
                <w:sz w:val="24"/>
                <w:szCs w:val="24"/>
              </w:rPr>
              <w:t>Концепции, Национальные проекты, государственные программы, доктрины (стратегии), комплексные планы, Национальнй инфраструктурный план</w:t>
            </w:r>
          </w:p>
        </w:tc>
      </w:tr>
      <w:tr w:rsidR="00445A0B" w:rsidRPr="008071CB" w:rsidTr="00177896">
        <w:tc>
          <w:tcPr>
            <w:tcW w:w="1526" w:type="dxa"/>
          </w:tcPr>
          <w:p w:rsidR="00445A0B" w:rsidRPr="008071CB" w:rsidRDefault="00445A0B" w:rsidP="00DF7951">
            <w:pPr>
              <w:jc w:val="both"/>
              <w:rPr>
                <w:sz w:val="24"/>
                <w:szCs w:val="24"/>
              </w:rPr>
            </w:pPr>
            <w:r w:rsidRPr="008071CB">
              <w:rPr>
                <w:sz w:val="24"/>
                <w:szCs w:val="24"/>
              </w:rPr>
              <w:lastRenderedPageBreak/>
              <w:t xml:space="preserve">Разработка и реализация Плана развития МИО </w:t>
            </w:r>
          </w:p>
        </w:tc>
        <w:tc>
          <w:tcPr>
            <w:tcW w:w="2624" w:type="dxa"/>
          </w:tcPr>
          <w:p w:rsidR="00445A0B" w:rsidRPr="008071CB" w:rsidRDefault="00445A0B" w:rsidP="00DF7951">
            <w:pPr>
              <w:jc w:val="both"/>
              <w:rPr>
                <w:b w:val="0"/>
                <w:sz w:val="24"/>
                <w:szCs w:val="24"/>
              </w:rPr>
            </w:pPr>
            <w:r w:rsidRPr="008071CB">
              <w:rPr>
                <w:b w:val="0"/>
                <w:sz w:val="24"/>
                <w:szCs w:val="24"/>
              </w:rPr>
              <w:t>Процесс разработки регламентирован посредством требований к структуре, содержанию, целевым индикаторам.</w:t>
            </w:r>
          </w:p>
          <w:p w:rsidR="00445A0B" w:rsidRPr="008071CB" w:rsidRDefault="00445A0B" w:rsidP="00DF7951">
            <w:pPr>
              <w:jc w:val="both"/>
              <w:rPr>
                <w:b w:val="0"/>
                <w:sz w:val="24"/>
                <w:szCs w:val="24"/>
                <w:shd w:val="clear" w:color="auto" w:fill="FFFFFF"/>
              </w:rPr>
            </w:pPr>
            <w:r w:rsidRPr="008071CB">
              <w:rPr>
                <w:b w:val="0"/>
                <w:sz w:val="24"/>
                <w:szCs w:val="24"/>
              </w:rPr>
              <w:t xml:space="preserve">Целевые индикаторы программ развития территорий устанавливаются базовым перечнем показателей. Данный перечень утверждается МНЭ РК и включает 16 индикаторов, обязательных всех МИО. </w:t>
            </w:r>
            <w:r w:rsidRPr="008071CB">
              <w:rPr>
                <w:b w:val="0"/>
                <w:sz w:val="24"/>
                <w:szCs w:val="24"/>
                <w:shd w:val="clear" w:color="auto" w:fill="FFFFFF"/>
              </w:rPr>
              <w:t> Допускается включение МИО самостоятельно без согласования с ЦГО до десяти индикаторов</w:t>
            </w:r>
          </w:p>
          <w:p w:rsidR="00445A0B" w:rsidRPr="008071CB" w:rsidRDefault="00445A0B" w:rsidP="00DF7951">
            <w:pPr>
              <w:jc w:val="both"/>
              <w:rPr>
                <w:b w:val="0"/>
                <w:sz w:val="24"/>
                <w:szCs w:val="24"/>
                <w:shd w:val="clear" w:color="auto" w:fill="FFFFFF"/>
              </w:rPr>
            </w:pPr>
          </w:p>
          <w:p w:rsidR="00445A0B" w:rsidRPr="008071CB" w:rsidRDefault="00445A0B" w:rsidP="00DF7951">
            <w:pPr>
              <w:jc w:val="both"/>
              <w:rPr>
                <w:b w:val="0"/>
                <w:sz w:val="24"/>
                <w:szCs w:val="24"/>
              </w:rPr>
            </w:pPr>
            <w:r w:rsidRPr="008071CB">
              <w:rPr>
                <w:b w:val="0"/>
                <w:sz w:val="24"/>
                <w:szCs w:val="24"/>
                <w:shd w:val="clear" w:color="auto" w:fill="FFFFFF"/>
              </w:rPr>
              <w:t xml:space="preserve">Реализация осуществляется посредством Плана мероприятий, в котором закрепляются плановые значения, ответственные исполнители, сроки </w:t>
            </w:r>
          </w:p>
        </w:tc>
        <w:tc>
          <w:tcPr>
            <w:tcW w:w="2904" w:type="dxa"/>
          </w:tcPr>
          <w:p w:rsidR="00445A0B" w:rsidRPr="008071CB" w:rsidRDefault="00445A0B" w:rsidP="00DF7951">
            <w:pPr>
              <w:jc w:val="both"/>
              <w:rPr>
                <w:b w:val="0"/>
                <w:sz w:val="24"/>
                <w:szCs w:val="24"/>
              </w:rPr>
            </w:pPr>
            <w:r w:rsidRPr="008071CB">
              <w:rPr>
                <w:b w:val="0"/>
                <w:sz w:val="24"/>
                <w:szCs w:val="24"/>
              </w:rPr>
              <w:lastRenderedPageBreak/>
              <w:t xml:space="preserve">Процесс разработки детально регламентирован приказом МНЭ РК №93 от 25.10.2021. При этом в рамках данной СГП даются инструкции по проведению анализа </w:t>
            </w:r>
            <w:r w:rsidR="00C604B2" w:rsidRPr="008071CB">
              <w:rPr>
                <w:b w:val="0"/>
                <w:sz w:val="24"/>
                <w:szCs w:val="24"/>
              </w:rPr>
              <w:t>при разработке</w:t>
            </w:r>
            <w:r w:rsidRPr="008071CB">
              <w:rPr>
                <w:b w:val="0"/>
                <w:sz w:val="24"/>
                <w:szCs w:val="24"/>
              </w:rPr>
              <w:t xml:space="preserve"> Плана. План развития обязательно должен включать целевые индикаторы, закрепленные за соответствующим регионом в вышестоящих документах. МИО по своей инициативе могут включать в План развития целевые индикаторы в объеме не более 20% от общего числа индикаторов, </w:t>
            </w:r>
            <w:r w:rsidRPr="008071CB">
              <w:rPr>
                <w:b w:val="0"/>
                <w:sz w:val="24"/>
                <w:szCs w:val="24"/>
              </w:rPr>
              <w:lastRenderedPageBreak/>
              <w:t xml:space="preserve">закрепленных за регионом. </w:t>
            </w:r>
          </w:p>
          <w:p w:rsidR="00445A0B" w:rsidRPr="008071CB" w:rsidRDefault="00445A0B" w:rsidP="00DF7951">
            <w:pPr>
              <w:jc w:val="both"/>
              <w:rPr>
                <w:b w:val="0"/>
                <w:sz w:val="24"/>
                <w:szCs w:val="24"/>
              </w:rPr>
            </w:pPr>
          </w:p>
          <w:p w:rsidR="00445A0B" w:rsidRPr="008071CB" w:rsidRDefault="00445A0B" w:rsidP="00DF7951">
            <w:pPr>
              <w:jc w:val="both"/>
              <w:rPr>
                <w:b w:val="0"/>
                <w:sz w:val="24"/>
                <w:szCs w:val="24"/>
              </w:rPr>
            </w:pPr>
            <w:r w:rsidRPr="008071CB">
              <w:rPr>
                <w:b w:val="0"/>
                <w:sz w:val="24"/>
                <w:szCs w:val="24"/>
              </w:rPr>
              <w:t xml:space="preserve">Реализация аналогично прежнему порядку ведется посредством Плана мероприятий. При этом, на МИО налагается требование об использовании правил проектного управления при реализации Плана мероприятий </w:t>
            </w:r>
          </w:p>
        </w:tc>
        <w:tc>
          <w:tcPr>
            <w:tcW w:w="2517" w:type="dxa"/>
          </w:tcPr>
          <w:p w:rsidR="00445A0B" w:rsidRPr="008071CB" w:rsidRDefault="00445A0B" w:rsidP="007321CD">
            <w:pPr>
              <w:jc w:val="both"/>
              <w:rPr>
                <w:b w:val="0"/>
                <w:sz w:val="24"/>
                <w:szCs w:val="24"/>
              </w:rPr>
            </w:pPr>
            <w:r w:rsidRPr="008071CB">
              <w:rPr>
                <w:b w:val="0"/>
                <w:sz w:val="24"/>
                <w:szCs w:val="24"/>
              </w:rPr>
              <w:lastRenderedPageBreak/>
              <w:t>Процесс разработки План</w:t>
            </w:r>
            <w:r w:rsidR="007321CD">
              <w:rPr>
                <w:b w:val="0"/>
                <w:sz w:val="24"/>
                <w:szCs w:val="24"/>
              </w:rPr>
              <w:t>а развития регионов аналогичен</w:t>
            </w:r>
            <w:r w:rsidRPr="008071CB">
              <w:rPr>
                <w:b w:val="0"/>
                <w:sz w:val="24"/>
                <w:szCs w:val="24"/>
              </w:rPr>
              <w:t xml:space="preserve">. Вместе с тем, в СГП в части процесса разработки включены этапы, в дополнение к действующим (этап анализа, определение целевых индикаторов, задач), </w:t>
            </w:r>
            <w:r w:rsidR="00C604B2" w:rsidRPr="008071CB">
              <w:rPr>
                <w:b w:val="0"/>
                <w:sz w:val="24"/>
                <w:szCs w:val="24"/>
              </w:rPr>
              <w:t>этап проектирования</w:t>
            </w:r>
            <w:r w:rsidRPr="008071CB">
              <w:rPr>
                <w:b w:val="0"/>
                <w:sz w:val="24"/>
                <w:szCs w:val="24"/>
              </w:rPr>
              <w:t xml:space="preserve">, моделирования, выстраивания коммуникаций. При \том, данные этапы не детализированы. Реализация осуществляется также посредством принятия Плана мероприятий и </w:t>
            </w:r>
            <w:r w:rsidRPr="008071CB">
              <w:rPr>
                <w:b w:val="0"/>
                <w:sz w:val="24"/>
                <w:szCs w:val="24"/>
              </w:rPr>
              <w:lastRenderedPageBreak/>
              <w:t>использованием методов проектного управления.</w:t>
            </w:r>
          </w:p>
        </w:tc>
      </w:tr>
      <w:tr w:rsidR="00445A0B" w:rsidRPr="008071CB" w:rsidTr="00177896">
        <w:tc>
          <w:tcPr>
            <w:tcW w:w="1526" w:type="dxa"/>
          </w:tcPr>
          <w:p w:rsidR="00445A0B" w:rsidRPr="008071CB" w:rsidRDefault="00445A0B" w:rsidP="00DF7951">
            <w:pPr>
              <w:jc w:val="both"/>
              <w:rPr>
                <w:sz w:val="24"/>
                <w:szCs w:val="24"/>
              </w:rPr>
            </w:pPr>
            <w:r w:rsidRPr="008071CB">
              <w:rPr>
                <w:sz w:val="22"/>
                <w:szCs w:val="24"/>
              </w:rPr>
              <w:lastRenderedPageBreak/>
              <w:t xml:space="preserve">Мониторинг </w:t>
            </w:r>
          </w:p>
        </w:tc>
        <w:tc>
          <w:tcPr>
            <w:tcW w:w="2624" w:type="dxa"/>
          </w:tcPr>
          <w:p w:rsidR="00445A0B" w:rsidRPr="008071CB" w:rsidRDefault="00445A0B" w:rsidP="00DF7951">
            <w:pPr>
              <w:jc w:val="both"/>
              <w:rPr>
                <w:b w:val="0"/>
                <w:sz w:val="24"/>
                <w:szCs w:val="24"/>
              </w:rPr>
            </w:pPr>
            <w:r w:rsidRPr="008071CB">
              <w:rPr>
                <w:b w:val="0"/>
                <w:sz w:val="24"/>
                <w:szCs w:val="24"/>
                <w:shd w:val="clear" w:color="auto" w:fill="FFFFFF"/>
              </w:rPr>
              <w:t xml:space="preserve">Мониторинг проводится раз в год по итогам года на основе отчета о реализации Программы. По итогам мониторинга проводится коррективрока. </w:t>
            </w:r>
          </w:p>
        </w:tc>
        <w:tc>
          <w:tcPr>
            <w:tcW w:w="2904" w:type="dxa"/>
          </w:tcPr>
          <w:p w:rsidR="00445A0B" w:rsidRPr="008071CB" w:rsidRDefault="00445A0B" w:rsidP="00DF7951">
            <w:pPr>
              <w:jc w:val="both"/>
              <w:rPr>
                <w:b w:val="0"/>
                <w:sz w:val="24"/>
                <w:szCs w:val="24"/>
              </w:rPr>
            </w:pPr>
            <w:r w:rsidRPr="008071CB">
              <w:rPr>
                <w:b w:val="0"/>
                <w:sz w:val="24"/>
                <w:szCs w:val="24"/>
              </w:rPr>
              <w:t>Периодичность мониторинга и корректировки сохраняется, однако при мониторинге должно быть использованы подходы проектного управления.</w:t>
            </w:r>
          </w:p>
          <w:p w:rsidR="00445A0B" w:rsidRPr="008071CB" w:rsidRDefault="00445A0B" w:rsidP="00DF7951">
            <w:pPr>
              <w:jc w:val="both"/>
              <w:rPr>
                <w:b w:val="0"/>
                <w:sz w:val="24"/>
                <w:szCs w:val="24"/>
              </w:rPr>
            </w:pPr>
          </w:p>
        </w:tc>
        <w:tc>
          <w:tcPr>
            <w:tcW w:w="2517" w:type="dxa"/>
          </w:tcPr>
          <w:p w:rsidR="00445A0B" w:rsidRPr="008071CB" w:rsidRDefault="00445A0B" w:rsidP="00DF7951">
            <w:pPr>
              <w:jc w:val="both"/>
              <w:rPr>
                <w:b w:val="0"/>
                <w:sz w:val="24"/>
                <w:szCs w:val="24"/>
              </w:rPr>
            </w:pPr>
            <w:r w:rsidRPr="008071CB">
              <w:rPr>
                <w:b w:val="0"/>
                <w:sz w:val="24"/>
                <w:szCs w:val="24"/>
              </w:rPr>
              <w:t xml:space="preserve">Мониторинг предусматривает не просто сбор информации, но и оценку реализации документов СГП. При этом данный процесс не детализирован. </w:t>
            </w:r>
          </w:p>
        </w:tc>
      </w:tr>
    </w:tbl>
    <w:p w:rsidR="00445A0B" w:rsidRPr="00CB77FF" w:rsidRDefault="008101D4" w:rsidP="00DF7951">
      <w:pPr>
        <w:ind w:firstLine="567"/>
        <w:jc w:val="both"/>
        <w:rPr>
          <w:b w:val="0"/>
        </w:rPr>
      </w:pPr>
      <w:r w:rsidRPr="00CB77FF">
        <w:rPr>
          <w:b w:val="0"/>
        </w:rPr>
        <w:t xml:space="preserve">Примечание: </w:t>
      </w:r>
      <w:r w:rsidR="00ED5EA8" w:rsidRPr="00CB77FF">
        <w:rPr>
          <w:b w:val="0"/>
        </w:rPr>
        <w:t>Составл</w:t>
      </w:r>
      <w:r w:rsidR="00F165F0" w:rsidRPr="00CB77FF">
        <w:rPr>
          <w:b w:val="0"/>
        </w:rPr>
        <w:t>ено автором на основе источника</w:t>
      </w:r>
      <w:r w:rsidR="00F165F0" w:rsidRPr="00CB77FF">
        <w:rPr>
          <w:b w:val="0"/>
          <w:lang w:val="kk-KZ"/>
        </w:rPr>
        <w:t xml:space="preserve"> </w:t>
      </w:r>
      <w:r w:rsidR="00CD715F" w:rsidRPr="00CB77FF">
        <w:rPr>
          <w:b w:val="0"/>
        </w:rPr>
        <w:t>[15</w:t>
      </w:r>
      <w:r w:rsidR="007D5D23" w:rsidRPr="00CB77FF">
        <w:rPr>
          <w:b w:val="0"/>
        </w:rPr>
        <w:t>4</w:t>
      </w:r>
      <w:r w:rsidR="00F165F0" w:rsidRPr="00CB77FF">
        <w:rPr>
          <w:b w:val="0"/>
        </w:rPr>
        <w:t>]</w:t>
      </w:r>
    </w:p>
    <w:p w:rsidR="00ED5EA8" w:rsidRPr="00CB77FF" w:rsidRDefault="00ED5EA8" w:rsidP="00DF7951">
      <w:pPr>
        <w:ind w:firstLine="567"/>
        <w:jc w:val="both"/>
        <w:rPr>
          <w:b w:val="0"/>
        </w:rPr>
      </w:pPr>
    </w:p>
    <w:p w:rsidR="00920F12" w:rsidRPr="00CB77FF" w:rsidRDefault="00A75654" w:rsidP="00DF7951">
      <w:pPr>
        <w:ind w:firstLine="567"/>
        <w:jc w:val="both"/>
        <w:rPr>
          <w:b w:val="0"/>
        </w:rPr>
      </w:pPr>
      <w:r w:rsidRPr="00CB77FF">
        <w:rPr>
          <w:b w:val="0"/>
        </w:rPr>
        <w:t>В</w:t>
      </w:r>
      <w:r w:rsidR="00CA6A21" w:rsidRPr="00CB77FF">
        <w:rPr>
          <w:b w:val="0"/>
        </w:rPr>
        <w:t xml:space="preserve"> результате новшеств в 2021 году СГП была значительно оптимизирована. Так, количество документов СГП сократилось со 285 до 90. </w:t>
      </w:r>
      <w:r w:rsidR="00ED5EA8" w:rsidRPr="00CB77FF">
        <w:rPr>
          <w:b w:val="0"/>
        </w:rPr>
        <w:t xml:space="preserve">Однако </w:t>
      </w:r>
      <w:r w:rsidR="00CA6A21" w:rsidRPr="00CB77FF">
        <w:rPr>
          <w:b w:val="0"/>
        </w:rPr>
        <w:t xml:space="preserve">анализ показывает, что данная оптимизация была достигнута из-за упразднения планов развития районов областей, которые были </w:t>
      </w:r>
      <w:r w:rsidR="00ED5EA8" w:rsidRPr="00CB77FF">
        <w:rPr>
          <w:b w:val="0"/>
        </w:rPr>
        <w:t>включены</w:t>
      </w:r>
      <w:r w:rsidR="00CA6A21" w:rsidRPr="00CB77FF">
        <w:rPr>
          <w:b w:val="0"/>
        </w:rPr>
        <w:t xml:space="preserve"> в вышестоящий документ, то есть план развития области</w:t>
      </w:r>
      <w:r w:rsidR="00B80196" w:rsidRPr="00CB77FF">
        <w:rPr>
          <w:b w:val="0"/>
        </w:rPr>
        <w:t xml:space="preserve"> [20</w:t>
      </w:r>
      <w:r w:rsidR="007D5D23" w:rsidRPr="00CB77FF">
        <w:rPr>
          <w:b w:val="0"/>
        </w:rPr>
        <w:t>7</w:t>
      </w:r>
      <w:r w:rsidR="00CD715F" w:rsidRPr="00CB77FF">
        <w:rPr>
          <w:b w:val="0"/>
        </w:rPr>
        <w:t>]</w:t>
      </w:r>
      <w:r w:rsidR="00CA6A21" w:rsidRPr="00CB77FF">
        <w:rPr>
          <w:b w:val="0"/>
        </w:rPr>
        <w:t xml:space="preserve">. </w:t>
      </w:r>
      <w:r w:rsidR="006474F5" w:rsidRPr="00CB77FF">
        <w:rPr>
          <w:b w:val="0"/>
        </w:rPr>
        <w:t>Вместе с тем, архитектура планирования сохранила свою сложность и комплексность</w:t>
      </w:r>
      <w:r w:rsidR="00B80196" w:rsidRPr="00CB77FF">
        <w:rPr>
          <w:b w:val="0"/>
        </w:rPr>
        <w:t xml:space="preserve"> [20</w:t>
      </w:r>
      <w:r w:rsidR="007D5D23" w:rsidRPr="00CB77FF">
        <w:rPr>
          <w:b w:val="0"/>
        </w:rPr>
        <w:t>7</w:t>
      </w:r>
      <w:r w:rsidR="00CD715F" w:rsidRPr="00CB77FF">
        <w:rPr>
          <w:b w:val="0"/>
        </w:rPr>
        <w:t>]</w:t>
      </w:r>
      <w:r w:rsidR="006474F5" w:rsidRPr="00CB77FF">
        <w:rPr>
          <w:b w:val="0"/>
        </w:rPr>
        <w:t xml:space="preserve">. </w:t>
      </w:r>
      <w:r w:rsidR="00305C51" w:rsidRPr="00CB77FF">
        <w:rPr>
          <w:b w:val="0"/>
        </w:rPr>
        <w:t xml:space="preserve">Это будет продемонстрировано на </w:t>
      </w:r>
      <w:r w:rsidR="00A176E5" w:rsidRPr="00CB77FF">
        <w:rPr>
          <w:b w:val="0"/>
        </w:rPr>
        <w:t>примере принятых в 2021 году Национальных проектов, которые заменили собой ранее действовавшие государственные программы</w:t>
      </w:r>
      <w:r w:rsidR="00305C51" w:rsidRPr="00CB77FF">
        <w:rPr>
          <w:b w:val="0"/>
        </w:rPr>
        <w:t>.</w:t>
      </w:r>
      <w:r w:rsidR="00A176E5" w:rsidRPr="00CB77FF">
        <w:rPr>
          <w:b w:val="0"/>
        </w:rPr>
        <w:t xml:space="preserve"> </w:t>
      </w:r>
    </w:p>
    <w:p w:rsidR="00920F12" w:rsidRPr="00CB77FF" w:rsidRDefault="009E5A9E" w:rsidP="00DF7951">
      <w:pPr>
        <w:ind w:firstLine="567"/>
        <w:jc w:val="both"/>
        <w:rPr>
          <w:b w:val="0"/>
        </w:rPr>
      </w:pPr>
      <w:r w:rsidRPr="00CB77FF">
        <w:rPr>
          <w:b w:val="0"/>
        </w:rPr>
        <w:t>М</w:t>
      </w:r>
      <w:r w:rsidR="00A176E5" w:rsidRPr="00CB77FF">
        <w:rPr>
          <w:b w:val="0"/>
        </w:rPr>
        <w:t xml:space="preserve">отивацией к принятию данных </w:t>
      </w:r>
      <w:r w:rsidRPr="00CB77FF">
        <w:rPr>
          <w:b w:val="0"/>
        </w:rPr>
        <w:t xml:space="preserve">документов стала необходимость </w:t>
      </w:r>
      <w:r w:rsidR="00A176E5" w:rsidRPr="00CB77FF">
        <w:rPr>
          <w:b w:val="0"/>
        </w:rPr>
        <w:t>отхода от громоздких и многочисленных п</w:t>
      </w:r>
      <w:r w:rsidRPr="00CB77FF">
        <w:rPr>
          <w:b w:val="0"/>
        </w:rPr>
        <w:t>рограмм к лаконичным документам [</w:t>
      </w:r>
      <w:r w:rsidR="007D5D23" w:rsidRPr="00CB77FF">
        <w:rPr>
          <w:b w:val="0"/>
        </w:rPr>
        <w:t>32</w:t>
      </w:r>
      <w:r w:rsidRPr="00CB77FF">
        <w:rPr>
          <w:b w:val="0"/>
        </w:rPr>
        <w:t>]</w:t>
      </w:r>
      <w:r w:rsidR="00A176E5" w:rsidRPr="00CB77FF">
        <w:rPr>
          <w:b w:val="0"/>
        </w:rPr>
        <w:t>.</w:t>
      </w:r>
      <w:r w:rsidR="00305C51" w:rsidRPr="00CB77FF">
        <w:rPr>
          <w:b w:val="0"/>
        </w:rPr>
        <w:t xml:space="preserve"> </w:t>
      </w:r>
      <w:r w:rsidR="00A176E5" w:rsidRPr="00CB77FF">
        <w:rPr>
          <w:b w:val="0"/>
        </w:rPr>
        <w:t xml:space="preserve">Однако, сравнительный анализ предназначения и характера </w:t>
      </w:r>
      <w:r w:rsidR="00C606A3" w:rsidRPr="00CB77FF">
        <w:rPr>
          <w:b w:val="0"/>
        </w:rPr>
        <w:t>национального</w:t>
      </w:r>
      <w:r w:rsidR="00A176E5" w:rsidRPr="00CB77FF">
        <w:rPr>
          <w:b w:val="0"/>
        </w:rPr>
        <w:t xml:space="preserve"> проекта и государственной программ</w:t>
      </w:r>
      <w:r w:rsidR="00FC172A">
        <w:rPr>
          <w:b w:val="0"/>
        </w:rPr>
        <w:t>ы</w:t>
      </w:r>
      <w:r w:rsidR="00A176E5" w:rsidRPr="00CB77FF">
        <w:rPr>
          <w:b w:val="0"/>
        </w:rPr>
        <w:t xml:space="preserve"> не выявил принципиальных отличий. Оба документа являлись документами, направленными на обеспечение </w:t>
      </w:r>
      <w:r w:rsidR="003335A9" w:rsidRPr="00CB77FF">
        <w:rPr>
          <w:b w:val="0"/>
        </w:rPr>
        <w:t>межотраслевого</w:t>
      </w:r>
      <w:r w:rsidR="00A176E5" w:rsidRPr="00CB77FF">
        <w:rPr>
          <w:b w:val="0"/>
        </w:rPr>
        <w:t xml:space="preserve"> взаимодействия для решения общенациональных задач. </w:t>
      </w:r>
    </w:p>
    <w:p w:rsidR="001E2563" w:rsidRPr="00CB77FF" w:rsidRDefault="003335A9" w:rsidP="00DF7951">
      <w:pPr>
        <w:ind w:firstLine="567"/>
        <w:jc w:val="both"/>
        <w:rPr>
          <w:b w:val="0"/>
        </w:rPr>
      </w:pPr>
      <w:r w:rsidRPr="00CB77FF">
        <w:rPr>
          <w:b w:val="0"/>
        </w:rPr>
        <w:t>При разработке</w:t>
      </w:r>
      <w:r w:rsidR="00A176E5" w:rsidRPr="00CB77FF">
        <w:rPr>
          <w:b w:val="0"/>
        </w:rPr>
        <w:t xml:space="preserve"> обоих типов документов используется линейная логика с разработкой цели, целевых индикаторов, мероприятий и закреплением ответственных лиц и государственных органов</w:t>
      </w:r>
      <w:r w:rsidR="00B80196" w:rsidRPr="00CB77FF">
        <w:rPr>
          <w:b w:val="0"/>
        </w:rPr>
        <w:t xml:space="preserve"> [20</w:t>
      </w:r>
      <w:r w:rsidR="007D5D23" w:rsidRPr="00CB77FF">
        <w:rPr>
          <w:b w:val="0"/>
        </w:rPr>
        <w:t>7</w:t>
      </w:r>
      <w:r w:rsidR="00CD715F" w:rsidRPr="00CB77FF">
        <w:rPr>
          <w:b w:val="0"/>
        </w:rPr>
        <w:t>]</w:t>
      </w:r>
      <w:r w:rsidR="00A176E5" w:rsidRPr="00CB77FF">
        <w:rPr>
          <w:b w:val="0"/>
        </w:rPr>
        <w:t xml:space="preserve">. </w:t>
      </w:r>
      <w:r w:rsidR="00297DBF" w:rsidRPr="00CB77FF">
        <w:rPr>
          <w:b w:val="0"/>
        </w:rPr>
        <w:t xml:space="preserve">При этом, следует признать, что национальные проекты </w:t>
      </w:r>
      <w:r w:rsidR="00920F12" w:rsidRPr="00CB77FF">
        <w:rPr>
          <w:b w:val="0"/>
        </w:rPr>
        <w:t>гораздо лаконичнее</w:t>
      </w:r>
      <w:r w:rsidR="001E2563" w:rsidRPr="00CB77FF">
        <w:rPr>
          <w:b w:val="0"/>
        </w:rPr>
        <w:t xml:space="preserve"> в отличие от государственных программ, и включали только информацию о планируемых действиях с указанием сроков, исполнителей, бюджета. </w:t>
      </w:r>
      <w:r w:rsidR="00920F12" w:rsidRPr="00CB77FF">
        <w:rPr>
          <w:b w:val="0"/>
        </w:rPr>
        <w:t>Но</w:t>
      </w:r>
      <w:r w:rsidR="001E2563" w:rsidRPr="00CB77FF">
        <w:rPr>
          <w:b w:val="0"/>
        </w:rPr>
        <w:t xml:space="preserve"> это было обеспечено за счет исключения аналитического раздела в национальных проектах, который теперь содержится в концепциях развития отраслей. Тогда </w:t>
      </w:r>
      <w:r w:rsidR="001E2563" w:rsidRPr="00CB77FF">
        <w:rPr>
          <w:b w:val="0"/>
        </w:rPr>
        <w:lastRenderedPageBreak/>
        <w:t>как ранее, государственны</w:t>
      </w:r>
      <w:r w:rsidR="0065484C" w:rsidRPr="00CB77FF">
        <w:rPr>
          <w:b w:val="0"/>
        </w:rPr>
        <w:t>е</w:t>
      </w:r>
      <w:r w:rsidR="001E2563" w:rsidRPr="00CB77FF">
        <w:rPr>
          <w:b w:val="0"/>
        </w:rPr>
        <w:t xml:space="preserve"> программы содержали и аналитическую часть, и план действий (Рисунок</w:t>
      </w:r>
      <w:r w:rsidR="008101D4" w:rsidRPr="00CB77FF">
        <w:rPr>
          <w:b w:val="0"/>
        </w:rPr>
        <w:t xml:space="preserve"> 13</w:t>
      </w:r>
      <w:r w:rsidR="001E2563" w:rsidRPr="00CB77FF">
        <w:rPr>
          <w:b w:val="0"/>
        </w:rPr>
        <w:t xml:space="preserve">). </w:t>
      </w:r>
      <w:r w:rsidR="00ED5BE0" w:rsidRPr="00CB77FF">
        <w:rPr>
          <w:b w:val="0"/>
        </w:rPr>
        <w:t>То есть в совокупности реальная оптимизация не имела места</w:t>
      </w:r>
      <w:r w:rsidR="00B80196" w:rsidRPr="00CB77FF">
        <w:rPr>
          <w:b w:val="0"/>
        </w:rPr>
        <w:t xml:space="preserve"> [20</w:t>
      </w:r>
      <w:r w:rsidR="007D5D23" w:rsidRPr="00CB77FF">
        <w:rPr>
          <w:b w:val="0"/>
          <w:lang w:val="en-US"/>
        </w:rPr>
        <w:t>7</w:t>
      </w:r>
      <w:r w:rsidR="00CD715F" w:rsidRPr="00CB77FF">
        <w:rPr>
          <w:b w:val="0"/>
        </w:rPr>
        <w:t>]</w:t>
      </w:r>
      <w:r w:rsidR="00ED5BE0" w:rsidRPr="00CB77FF">
        <w:rPr>
          <w:b w:val="0"/>
        </w:rPr>
        <w:t>.</w:t>
      </w:r>
    </w:p>
    <w:p w:rsidR="003D43DE" w:rsidRPr="00CB77FF" w:rsidRDefault="003D43DE" w:rsidP="00DF7951">
      <w:pPr>
        <w:ind w:firstLine="567"/>
        <w:jc w:val="both"/>
        <w:rPr>
          <w:b w:val="0"/>
        </w:rPr>
      </w:pPr>
    </w:p>
    <w:tbl>
      <w:tblPr>
        <w:tblW w:w="0" w:type="auto"/>
        <w:tblLook w:val="04A0" w:firstRow="1" w:lastRow="0" w:firstColumn="1" w:lastColumn="0" w:noHBand="0" w:noVBand="1"/>
      </w:tblPr>
      <w:tblGrid>
        <w:gridCol w:w="4549"/>
        <w:gridCol w:w="4805"/>
      </w:tblGrid>
      <w:tr w:rsidR="001E2563" w:rsidRPr="00CB77FF" w:rsidTr="00C604B2">
        <w:trPr>
          <w:trHeight w:val="1895"/>
        </w:trPr>
        <w:tc>
          <w:tcPr>
            <w:tcW w:w="3969" w:type="dxa"/>
            <w:vMerge w:val="restart"/>
          </w:tcPr>
          <w:p w:rsidR="001E2563" w:rsidRPr="00CB77FF" w:rsidRDefault="001E2563" w:rsidP="00C604B2">
            <w:pPr>
              <w:ind w:right="306"/>
              <w:jc w:val="both"/>
            </w:pPr>
            <w:r w:rsidRPr="00CB77FF">
              <w:rPr>
                <w:noProof/>
              </w:rPr>
              <w:drawing>
                <wp:inline distT="0" distB="0" distL="0" distR="0">
                  <wp:extent cx="2546430" cy="1885950"/>
                  <wp:effectExtent l="38100" t="0" r="44450"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tc>
        <w:tc>
          <w:tcPr>
            <w:tcW w:w="5249" w:type="dxa"/>
          </w:tcPr>
          <w:p w:rsidR="001E2563" w:rsidRPr="00CB77FF" w:rsidRDefault="001E2563" w:rsidP="00C604B2">
            <w:pPr>
              <w:ind w:left="180"/>
              <w:jc w:val="both"/>
            </w:pPr>
            <w:r w:rsidRPr="00CB77FF">
              <w:rPr>
                <w:noProof/>
              </w:rPr>
              <w:drawing>
                <wp:inline distT="0" distB="0" distL="0" distR="0">
                  <wp:extent cx="2812648" cy="1282065"/>
                  <wp:effectExtent l="19050" t="0" r="45085" b="0"/>
                  <wp:docPr id="2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tc>
      </w:tr>
      <w:tr w:rsidR="001E2563" w:rsidRPr="00CB77FF" w:rsidTr="00C604B2">
        <w:trPr>
          <w:trHeight w:val="1188"/>
        </w:trPr>
        <w:tc>
          <w:tcPr>
            <w:tcW w:w="3969" w:type="dxa"/>
            <w:vMerge/>
          </w:tcPr>
          <w:p w:rsidR="001E2563" w:rsidRPr="00CB77FF" w:rsidRDefault="001E2563" w:rsidP="00DF7951">
            <w:pPr>
              <w:jc w:val="both"/>
            </w:pPr>
          </w:p>
        </w:tc>
        <w:tc>
          <w:tcPr>
            <w:tcW w:w="5249" w:type="dxa"/>
          </w:tcPr>
          <w:p w:rsidR="001E2563" w:rsidRPr="00CB77FF" w:rsidRDefault="001E2563" w:rsidP="00C604B2">
            <w:pPr>
              <w:ind w:left="143"/>
              <w:jc w:val="both"/>
            </w:pPr>
            <w:r w:rsidRPr="00CB77FF">
              <w:rPr>
                <w:noProof/>
              </w:rPr>
              <w:drawing>
                <wp:inline distT="0" distB="0" distL="0" distR="0">
                  <wp:extent cx="2858714" cy="733425"/>
                  <wp:effectExtent l="0" t="0" r="37465" b="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tc>
      </w:tr>
    </w:tbl>
    <w:p w:rsidR="008101D4" w:rsidRPr="00CB77FF" w:rsidRDefault="008101D4" w:rsidP="008101D4">
      <w:pPr>
        <w:ind w:firstLine="567"/>
        <w:jc w:val="both"/>
        <w:rPr>
          <w:b w:val="0"/>
        </w:rPr>
      </w:pPr>
      <w:r w:rsidRPr="00CB77FF">
        <w:rPr>
          <w:b w:val="0"/>
        </w:rPr>
        <w:t>Рисунок 13 - Структура государственной программы в рамках СГП</w:t>
      </w:r>
      <w:r w:rsidR="0065484C" w:rsidRPr="00CB77FF">
        <w:rPr>
          <w:b w:val="0"/>
        </w:rPr>
        <w:t xml:space="preserve"> 2017 года</w:t>
      </w:r>
      <w:r w:rsidRPr="00CB77FF">
        <w:rPr>
          <w:b w:val="0"/>
        </w:rPr>
        <w:t>, а также Концепции развития отраслей и Национального проекта в рамках СГП</w:t>
      </w:r>
      <w:r w:rsidR="0065484C" w:rsidRPr="00CB77FF">
        <w:rPr>
          <w:b w:val="0"/>
        </w:rPr>
        <w:t xml:space="preserve"> 2021 года</w:t>
      </w:r>
      <w:r w:rsidRPr="00CB77FF">
        <w:rPr>
          <w:b w:val="0"/>
        </w:rPr>
        <w:t>.</w:t>
      </w:r>
    </w:p>
    <w:p w:rsidR="001E2563" w:rsidRPr="00CB77FF" w:rsidRDefault="002D79CD" w:rsidP="00DF7951">
      <w:pPr>
        <w:jc w:val="both"/>
        <w:rPr>
          <w:b w:val="0"/>
        </w:rPr>
      </w:pPr>
      <w:r w:rsidRPr="00CB77FF">
        <w:rPr>
          <w:b w:val="0"/>
        </w:rPr>
        <w:t xml:space="preserve">Примечание: </w:t>
      </w:r>
      <w:r w:rsidR="007D5D23" w:rsidRPr="00CB77FF">
        <w:rPr>
          <w:b w:val="0"/>
        </w:rPr>
        <w:t>Источник</w:t>
      </w:r>
      <w:r w:rsidR="009E5A9E" w:rsidRPr="00CB77FF">
        <w:rPr>
          <w:b w:val="0"/>
        </w:rPr>
        <w:t xml:space="preserve"> </w:t>
      </w:r>
      <w:r w:rsidR="00CD715F" w:rsidRPr="00CB77FF">
        <w:rPr>
          <w:b w:val="0"/>
        </w:rPr>
        <w:t>[</w:t>
      </w:r>
      <w:r w:rsidR="007D5D23" w:rsidRPr="00CB77FF">
        <w:rPr>
          <w:b w:val="0"/>
        </w:rPr>
        <w:t>207</w:t>
      </w:r>
      <w:r w:rsidR="009E5A9E" w:rsidRPr="00CB77FF">
        <w:rPr>
          <w:b w:val="0"/>
        </w:rPr>
        <w:t>]</w:t>
      </w:r>
    </w:p>
    <w:p w:rsidR="001E2563" w:rsidRPr="00CB77FF" w:rsidRDefault="001E2563" w:rsidP="00DF7951">
      <w:pPr>
        <w:ind w:firstLine="567"/>
        <w:jc w:val="both"/>
        <w:rPr>
          <w:b w:val="0"/>
        </w:rPr>
      </w:pPr>
    </w:p>
    <w:p w:rsidR="008845C3" w:rsidRPr="00CB77FF" w:rsidRDefault="001E2563" w:rsidP="00DF7951">
      <w:pPr>
        <w:ind w:firstLine="567"/>
        <w:jc w:val="both"/>
        <w:rPr>
          <w:b w:val="0"/>
        </w:rPr>
      </w:pPr>
      <w:r w:rsidRPr="00CB77FF">
        <w:rPr>
          <w:b w:val="0"/>
        </w:rPr>
        <w:t xml:space="preserve">Концепция развития </w:t>
      </w:r>
      <w:r w:rsidR="003335A9" w:rsidRPr="00CB77FF">
        <w:rPr>
          <w:b w:val="0"/>
        </w:rPr>
        <w:t>отраслей предназначена</w:t>
      </w:r>
      <w:r w:rsidRPr="00CB77FF">
        <w:rPr>
          <w:b w:val="0"/>
        </w:rPr>
        <w:t xml:space="preserve"> для формирования видения и подходов развития определенной области, однако данный документ содержит также свой отдельный план действий с целевыми индикаторами, задачами и исполнителями. </w:t>
      </w:r>
      <w:r w:rsidR="00E11F39" w:rsidRPr="00CB77FF">
        <w:rPr>
          <w:b w:val="0"/>
        </w:rPr>
        <w:t xml:space="preserve">Таким образом, практика планирования сохранила свою сложность. </w:t>
      </w:r>
    </w:p>
    <w:p w:rsidR="008845C3" w:rsidRPr="00CB77FF" w:rsidRDefault="007643F1" w:rsidP="00DF7951">
      <w:pPr>
        <w:ind w:firstLine="567"/>
        <w:jc w:val="both"/>
        <w:rPr>
          <w:b w:val="0"/>
        </w:rPr>
      </w:pPr>
      <w:r w:rsidRPr="00CB77FF">
        <w:rPr>
          <w:b w:val="0"/>
        </w:rPr>
        <w:t>При наличии большого количества документов обеспечение их преемственности и последовательности становится сложной задачей. К примеру, после утверждения очередной версии СГП</w:t>
      </w:r>
      <w:r w:rsidR="003B638C" w:rsidRPr="00CB77FF">
        <w:rPr>
          <w:b w:val="0"/>
        </w:rPr>
        <w:t xml:space="preserve"> в 2021 году</w:t>
      </w:r>
      <w:r w:rsidRPr="00CB77FF">
        <w:rPr>
          <w:b w:val="0"/>
        </w:rPr>
        <w:t xml:space="preserve"> Национальные проекты были официально приняты в том </w:t>
      </w:r>
      <w:r w:rsidR="00C604B2" w:rsidRPr="00CB77FF">
        <w:rPr>
          <w:b w:val="0"/>
        </w:rPr>
        <w:t>же году</w:t>
      </w:r>
      <w:r w:rsidRPr="00CB77FF">
        <w:rPr>
          <w:b w:val="0"/>
        </w:rPr>
        <w:t xml:space="preserve">, тогда как Концепции развития отраслей только в 2022 году, несмотря на то, что Концепции </w:t>
      </w:r>
      <w:r w:rsidR="004D12C7" w:rsidRPr="00CB77FF">
        <w:rPr>
          <w:b w:val="0"/>
        </w:rPr>
        <w:t xml:space="preserve">по логике </w:t>
      </w:r>
      <w:r w:rsidRPr="00CB77FF">
        <w:rPr>
          <w:b w:val="0"/>
        </w:rPr>
        <w:t>являются первичными документами, которые закладывают видение развития определенной сферы и служат основой для формирования более конкретных документов в виде Национальных проектов</w:t>
      </w:r>
      <w:r w:rsidR="005143C2" w:rsidRPr="00CB77FF">
        <w:rPr>
          <w:b w:val="0"/>
        </w:rPr>
        <w:t xml:space="preserve"> [20</w:t>
      </w:r>
      <w:r w:rsidR="007D5D23" w:rsidRPr="00CB77FF">
        <w:rPr>
          <w:b w:val="0"/>
        </w:rPr>
        <w:t>7</w:t>
      </w:r>
      <w:r w:rsidR="00CD715F" w:rsidRPr="00CB77FF">
        <w:rPr>
          <w:b w:val="0"/>
        </w:rPr>
        <w:t>]</w:t>
      </w:r>
      <w:r w:rsidRPr="00CB77FF">
        <w:rPr>
          <w:b w:val="0"/>
        </w:rPr>
        <w:t xml:space="preserve">. </w:t>
      </w:r>
    </w:p>
    <w:p w:rsidR="008845C3" w:rsidRPr="00CB77FF" w:rsidRDefault="007643F1" w:rsidP="00DF7951">
      <w:pPr>
        <w:ind w:firstLine="567"/>
        <w:jc w:val="both"/>
        <w:rPr>
          <w:b w:val="0"/>
        </w:rPr>
      </w:pPr>
      <w:r w:rsidRPr="00CB77FF">
        <w:rPr>
          <w:b w:val="0"/>
        </w:rPr>
        <w:t xml:space="preserve">Более того, ни один из Национальных проектов </w:t>
      </w:r>
      <w:r w:rsidR="004F6E86" w:rsidRPr="00CB77FF">
        <w:rPr>
          <w:b w:val="0"/>
        </w:rPr>
        <w:t>не был актуализирован для приведения в соответствие с Концепциями развития отраслей</w:t>
      </w:r>
      <w:r w:rsidR="003B638C" w:rsidRPr="00CB77FF">
        <w:rPr>
          <w:b w:val="0"/>
        </w:rPr>
        <w:t xml:space="preserve"> в 2022 </w:t>
      </w:r>
      <w:r w:rsidR="004D12C7" w:rsidRPr="00CB77FF">
        <w:rPr>
          <w:b w:val="0"/>
        </w:rPr>
        <w:t>и</w:t>
      </w:r>
      <w:r w:rsidR="003B638C" w:rsidRPr="00CB77FF">
        <w:rPr>
          <w:b w:val="0"/>
        </w:rPr>
        <w:t xml:space="preserve"> 2023 годах</w:t>
      </w:r>
      <w:r w:rsidR="004F6E86" w:rsidRPr="00CB77FF">
        <w:rPr>
          <w:b w:val="0"/>
        </w:rPr>
        <w:t>. То есть, обе категории документов позиционировались как отдельные документы</w:t>
      </w:r>
      <w:r w:rsidR="00CD32BC" w:rsidRPr="00CB77FF">
        <w:rPr>
          <w:b w:val="0"/>
        </w:rPr>
        <w:t xml:space="preserve"> СГП, несмотря на принцип преем</w:t>
      </w:r>
      <w:r w:rsidR="004F6E86" w:rsidRPr="00CB77FF">
        <w:rPr>
          <w:b w:val="0"/>
        </w:rPr>
        <w:t>ств</w:t>
      </w:r>
      <w:r w:rsidR="003335A9" w:rsidRPr="00CB77FF">
        <w:rPr>
          <w:b w:val="0"/>
        </w:rPr>
        <w:t>е</w:t>
      </w:r>
      <w:r w:rsidR="004F6E86" w:rsidRPr="00CB77FF">
        <w:rPr>
          <w:b w:val="0"/>
        </w:rPr>
        <w:t>нности СГП.</w:t>
      </w:r>
      <w:r w:rsidR="00774023" w:rsidRPr="00CB77FF">
        <w:rPr>
          <w:b w:val="0"/>
        </w:rPr>
        <w:t xml:space="preserve"> Наряду с этим, в системе планирования существует практика разработки пилотных документов. </w:t>
      </w:r>
      <w:r w:rsidR="003335A9" w:rsidRPr="00CB77FF">
        <w:rPr>
          <w:b w:val="0"/>
        </w:rPr>
        <w:t>Так, в</w:t>
      </w:r>
      <w:r w:rsidR="00774023" w:rsidRPr="00CB77FF">
        <w:rPr>
          <w:b w:val="0"/>
        </w:rPr>
        <w:t xml:space="preserve"> 2022 году Правительством был утвержден ряд пилотных национальных проектов, таких как "</w:t>
      </w:r>
      <w:r w:rsidR="009E5A9E" w:rsidRPr="00CB77FF">
        <w:rPr>
          <w:b w:val="0"/>
          <w:lang w:val="kk-KZ"/>
        </w:rPr>
        <w:t>Доступный интернет</w:t>
      </w:r>
      <w:r w:rsidR="00774023" w:rsidRPr="00CB77FF">
        <w:rPr>
          <w:b w:val="0"/>
        </w:rPr>
        <w:t>", "Модернизация сельского здравоохранения" и др.</w:t>
      </w:r>
      <w:r w:rsidR="009E5A9E" w:rsidRPr="00CB77FF">
        <w:rPr>
          <w:b w:val="0"/>
          <w:lang w:val="kk-KZ"/>
        </w:rPr>
        <w:t xml:space="preserve"> </w:t>
      </w:r>
      <w:r w:rsidR="00CD715F" w:rsidRPr="00CB77FF">
        <w:rPr>
          <w:b w:val="0"/>
        </w:rPr>
        <w:t>[20</w:t>
      </w:r>
      <w:r w:rsidR="007D5D23" w:rsidRPr="00CB77FF">
        <w:rPr>
          <w:b w:val="0"/>
        </w:rPr>
        <w:t>8</w:t>
      </w:r>
      <w:r w:rsidR="009E5A9E" w:rsidRPr="00CB77FF">
        <w:rPr>
          <w:b w:val="0"/>
        </w:rPr>
        <w:t>].</w:t>
      </w:r>
      <w:r w:rsidR="00774023" w:rsidRPr="00CB77FF">
        <w:rPr>
          <w:b w:val="0"/>
        </w:rPr>
        <w:t xml:space="preserve"> При этом, не </w:t>
      </w:r>
      <w:r w:rsidR="00A5676F" w:rsidRPr="00CB77FF">
        <w:rPr>
          <w:b w:val="0"/>
        </w:rPr>
        <w:t>был конкретизирован</w:t>
      </w:r>
      <w:r w:rsidR="00774023" w:rsidRPr="00CB77FF">
        <w:rPr>
          <w:b w:val="0"/>
        </w:rPr>
        <w:t xml:space="preserve"> механизм взаимодействия и взаимодополнения подобных проектов с </w:t>
      </w:r>
      <w:r w:rsidR="003B638C" w:rsidRPr="00CB77FF">
        <w:rPr>
          <w:b w:val="0"/>
        </w:rPr>
        <w:t xml:space="preserve">профильными </w:t>
      </w:r>
      <w:r w:rsidR="00774023" w:rsidRPr="00CB77FF">
        <w:rPr>
          <w:b w:val="0"/>
        </w:rPr>
        <w:t>национальными проектами и планами развития регионов</w:t>
      </w:r>
      <w:r w:rsidR="00731D39" w:rsidRPr="00CB77FF">
        <w:rPr>
          <w:b w:val="0"/>
        </w:rPr>
        <w:t xml:space="preserve"> [20</w:t>
      </w:r>
      <w:r w:rsidR="007D5D23" w:rsidRPr="00CB77FF">
        <w:rPr>
          <w:b w:val="0"/>
        </w:rPr>
        <w:t>7</w:t>
      </w:r>
      <w:r w:rsidR="00CD715F" w:rsidRPr="00CB77FF">
        <w:rPr>
          <w:b w:val="0"/>
        </w:rPr>
        <w:t>]</w:t>
      </w:r>
      <w:r w:rsidR="00774023" w:rsidRPr="00CB77FF">
        <w:rPr>
          <w:b w:val="0"/>
        </w:rPr>
        <w:t xml:space="preserve">. </w:t>
      </w:r>
    </w:p>
    <w:p w:rsidR="00BE0B77" w:rsidRPr="00CB77FF" w:rsidRDefault="001F1ABE" w:rsidP="00DF7951">
      <w:pPr>
        <w:ind w:firstLine="567"/>
        <w:jc w:val="both"/>
        <w:rPr>
          <w:b w:val="0"/>
        </w:rPr>
      </w:pPr>
      <w:r w:rsidRPr="00CB77FF">
        <w:rPr>
          <w:b w:val="0"/>
        </w:rPr>
        <w:lastRenderedPageBreak/>
        <w:t xml:space="preserve">Другим свидетельством </w:t>
      </w:r>
      <w:r w:rsidR="0043253A" w:rsidRPr="00CB77FF">
        <w:rPr>
          <w:b w:val="0"/>
        </w:rPr>
        <w:t>недостаточного соблюдения последовательности является тот факт, что в 2023 году все Национальные проекты, принятые в 2021 году, утратили свою силу</w:t>
      </w:r>
      <w:r w:rsidR="007F6A03" w:rsidRPr="00CB77FF">
        <w:rPr>
          <w:b w:val="0"/>
          <w:lang w:val="kk-KZ"/>
        </w:rPr>
        <w:t xml:space="preserve"> </w:t>
      </w:r>
      <w:r w:rsidR="00CD715F" w:rsidRPr="00CB77FF">
        <w:rPr>
          <w:b w:val="0"/>
        </w:rPr>
        <w:t>[20</w:t>
      </w:r>
      <w:r w:rsidR="00FC4C87" w:rsidRPr="00CB77FF">
        <w:rPr>
          <w:b w:val="0"/>
        </w:rPr>
        <w:t>9</w:t>
      </w:r>
      <w:r w:rsidR="007F6A03" w:rsidRPr="00CB77FF">
        <w:rPr>
          <w:b w:val="0"/>
        </w:rPr>
        <w:t>]</w:t>
      </w:r>
      <w:r w:rsidR="0043253A" w:rsidRPr="00CB77FF">
        <w:rPr>
          <w:b w:val="0"/>
        </w:rPr>
        <w:t xml:space="preserve">. </w:t>
      </w:r>
      <w:r w:rsidR="003B638C" w:rsidRPr="00CB77FF">
        <w:rPr>
          <w:b w:val="0"/>
        </w:rPr>
        <w:t>Н</w:t>
      </w:r>
      <w:r w:rsidR="0043253A" w:rsidRPr="00CB77FF">
        <w:rPr>
          <w:b w:val="0"/>
        </w:rPr>
        <w:t>есмотря на это, в План</w:t>
      </w:r>
      <w:r w:rsidR="0065484C" w:rsidRPr="00CB77FF">
        <w:rPr>
          <w:b w:val="0"/>
        </w:rPr>
        <w:t>ах</w:t>
      </w:r>
      <w:r w:rsidR="0043253A" w:rsidRPr="00CB77FF">
        <w:rPr>
          <w:b w:val="0"/>
        </w:rPr>
        <w:t xml:space="preserve"> развития регионов сохранились положения и целевые индикаторы Национальных проектов. </w:t>
      </w:r>
      <w:r w:rsidR="003B0059" w:rsidRPr="00CB77FF">
        <w:rPr>
          <w:b w:val="0"/>
        </w:rPr>
        <w:t>Так, в Таблице</w:t>
      </w:r>
      <w:r w:rsidR="0065484C" w:rsidRPr="00CB77FF">
        <w:rPr>
          <w:b w:val="0"/>
        </w:rPr>
        <w:t xml:space="preserve"> 25</w:t>
      </w:r>
      <w:r w:rsidR="003B0059" w:rsidRPr="00CB77FF">
        <w:rPr>
          <w:b w:val="0"/>
        </w:rPr>
        <w:t xml:space="preserve"> представлен отрывок Плана развития Кызылординской области, который был скорректирован и актуализирован Решением Маслихата области от 22 декабря 2023 года. В данный План были включены целевые индикаторы Национального проекта "</w:t>
      </w:r>
      <w:r w:rsidR="003B0059" w:rsidRPr="00CB77FF">
        <w:rPr>
          <w:b w:val="0"/>
          <w:lang w:val="kk-KZ"/>
        </w:rPr>
        <w:t>Ұлттық рухани жаңғыру</w:t>
      </w:r>
      <w:r w:rsidR="003B0059" w:rsidRPr="00CB77FF">
        <w:rPr>
          <w:b w:val="0"/>
        </w:rPr>
        <w:t>", хотя этот проект был упразднен 22 сентября 2023 года</w:t>
      </w:r>
      <w:r w:rsidR="00FC4C87" w:rsidRPr="00CB77FF">
        <w:rPr>
          <w:b w:val="0"/>
        </w:rPr>
        <w:t xml:space="preserve"> [210</w:t>
      </w:r>
      <w:r w:rsidR="007F6A03" w:rsidRPr="00CB77FF">
        <w:rPr>
          <w:b w:val="0"/>
        </w:rPr>
        <w:t>]</w:t>
      </w:r>
      <w:r w:rsidR="003B0059" w:rsidRPr="00CB77FF">
        <w:rPr>
          <w:b w:val="0"/>
        </w:rPr>
        <w:t>.</w:t>
      </w:r>
      <w:r w:rsidR="00B75E84" w:rsidRPr="00CB77FF">
        <w:rPr>
          <w:b w:val="0"/>
        </w:rPr>
        <w:t xml:space="preserve"> </w:t>
      </w:r>
    </w:p>
    <w:p w:rsidR="0065484C" w:rsidRPr="00CB77FF" w:rsidRDefault="0065484C" w:rsidP="0065484C">
      <w:pPr>
        <w:ind w:firstLine="567"/>
        <w:jc w:val="both"/>
        <w:rPr>
          <w:b w:val="0"/>
        </w:rPr>
      </w:pPr>
      <w:r w:rsidRPr="00CB77FF">
        <w:rPr>
          <w:b w:val="0"/>
        </w:rPr>
        <w:t>Таблица 25 - Отрывок Плана развития Кызылординской области на 2021-2025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63"/>
      </w:tblGrid>
      <w:tr w:rsidR="0065484C" w:rsidRPr="00CB77FF" w:rsidTr="00EB205D">
        <w:tc>
          <w:tcPr>
            <w:tcW w:w="4785" w:type="dxa"/>
            <w:vAlign w:val="center"/>
          </w:tcPr>
          <w:p w:rsidR="0065484C" w:rsidRPr="00CB77FF" w:rsidRDefault="0065484C" w:rsidP="00EB205D">
            <w:pPr>
              <w:widowControl w:val="0"/>
              <w:tabs>
                <w:tab w:val="left" w:pos="0"/>
              </w:tabs>
              <w:contextualSpacing/>
              <w:jc w:val="center"/>
              <w:rPr>
                <w:color w:val="000000" w:themeColor="text1"/>
                <w:sz w:val="24"/>
                <w:szCs w:val="24"/>
              </w:rPr>
            </w:pPr>
            <w:r w:rsidRPr="00CB77FF">
              <w:rPr>
                <w:color w:val="000000" w:themeColor="text1"/>
                <w:sz w:val="24"/>
                <w:szCs w:val="24"/>
              </w:rPr>
              <w:t>Наименование целевых индикаторов</w:t>
            </w:r>
          </w:p>
        </w:tc>
        <w:tc>
          <w:tcPr>
            <w:tcW w:w="4785" w:type="dxa"/>
            <w:vAlign w:val="center"/>
          </w:tcPr>
          <w:p w:rsidR="0065484C" w:rsidRPr="00CB77FF" w:rsidRDefault="0065484C" w:rsidP="00EB205D">
            <w:pPr>
              <w:widowControl w:val="0"/>
              <w:ind w:left="-28" w:firstLine="28"/>
              <w:contextualSpacing/>
              <w:jc w:val="center"/>
              <w:rPr>
                <w:color w:val="000000" w:themeColor="text1"/>
                <w:sz w:val="24"/>
                <w:szCs w:val="24"/>
              </w:rPr>
            </w:pPr>
            <w:r w:rsidRPr="00CB77FF">
              <w:rPr>
                <w:color w:val="000000" w:themeColor="text1"/>
                <w:sz w:val="24"/>
                <w:szCs w:val="24"/>
              </w:rPr>
              <w:t>Ответственные</w:t>
            </w: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Охват населения, проектами Программы «Рухани</w:t>
            </w:r>
            <w:r w:rsidRPr="00CB77FF">
              <w:rPr>
                <w:b w:val="0"/>
                <w:color w:val="000000" w:themeColor="text1"/>
                <w:sz w:val="24"/>
                <w:szCs w:val="24"/>
                <w:lang w:val="kk-KZ"/>
              </w:rPr>
              <w:t xml:space="preserve"> </w:t>
            </w:r>
            <w:r w:rsidRPr="00CB77FF">
              <w:rPr>
                <w:b w:val="0"/>
                <w:color w:val="000000" w:themeColor="text1"/>
                <w:sz w:val="24"/>
                <w:szCs w:val="24"/>
              </w:rPr>
              <w:t>жаңғыру» с нарастающим итогом</w:t>
            </w:r>
          </w:p>
        </w:tc>
        <w:tc>
          <w:tcPr>
            <w:tcW w:w="4785" w:type="dxa"/>
            <w:vMerge w:val="restart"/>
            <w:vAlign w:val="center"/>
          </w:tcPr>
          <w:p w:rsidR="0065484C" w:rsidRPr="00CB77FF" w:rsidRDefault="0065484C" w:rsidP="00EB205D">
            <w:pPr>
              <w:widowControl w:val="0"/>
              <w:contextualSpacing/>
              <w:jc w:val="center"/>
              <w:rPr>
                <w:b w:val="0"/>
                <w:color w:val="000000" w:themeColor="text1"/>
                <w:sz w:val="24"/>
                <w:szCs w:val="24"/>
              </w:rPr>
            </w:pPr>
            <w:r w:rsidRPr="00CB77FF">
              <w:rPr>
                <w:b w:val="0"/>
                <w:color w:val="000000" w:themeColor="text1"/>
                <w:sz w:val="24"/>
                <w:szCs w:val="24"/>
              </w:rPr>
              <w:t>Управление общественного развития,</w:t>
            </w:r>
          </w:p>
          <w:p w:rsidR="0065484C" w:rsidRPr="00CB77FF" w:rsidRDefault="0065484C" w:rsidP="00EB205D">
            <w:pPr>
              <w:widowControl w:val="0"/>
              <w:contextualSpacing/>
              <w:jc w:val="center"/>
              <w:rPr>
                <w:b w:val="0"/>
                <w:color w:val="000000" w:themeColor="text1"/>
                <w:sz w:val="24"/>
                <w:szCs w:val="24"/>
              </w:rPr>
            </w:pPr>
            <w:r w:rsidRPr="00CB77FF">
              <w:rPr>
                <w:b w:val="0"/>
                <w:color w:val="000000" w:themeColor="text1"/>
                <w:sz w:val="24"/>
                <w:szCs w:val="24"/>
              </w:rPr>
              <w:t>акимы районов</w:t>
            </w:r>
          </w:p>
          <w:p w:rsidR="0065484C" w:rsidRPr="00CB77FF" w:rsidRDefault="0065484C" w:rsidP="00EB205D">
            <w:pPr>
              <w:widowControl w:val="0"/>
              <w:tabs>
                <w:tab w:val="left" w:pos="-28"/>
              </w:tabs>
              <w:ind w:right="-28"/>
              <w:contextualSpacing/>
              <w:jc w:val="center"/>
              <w:rPr>
                <w:b w:val="0"/>
                <w:color w:val="000000" w:themeColor="text1"/>
                <w:sz w:val="24"/>
                <w:szCs w:val="24"/>
              </w:rPr>
            </w:pPr>
            <w:r w:rsidRPr="00CB77FF">
              <w:rPr>
                <w:b w:val="0"/>
                <w:color w:val="000000" w:themeColor="text1"/>
                <w:sz w:val="24"/>
                <w:szCs w:val="24"/>
              </w:rPr>
              <w:t>и города</w:t>
            </w: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Охват населения, специальными проектами и основными направлениями программы «Рухани</w:t>
            </w:r>
            <w:r w:rsidRPr="00CB77FF">
              <w:rPr>
                <w:b w:val="0"/>
                <w:color w:val="000000" w:themeColor="text1"/>
                <w:sz w:val="24"/>
                <w:szCs w:val="24"/>
                <w:lang w:val="kk-KZ"/>
              </w:rPr>
              <w:t xml:space="preserve"> </w:t>
            </w:r>
            <w:r w:rsidRPr="00CB77FF">
              <w:rPr>
                <w:b w:val="0"/>
                <w:color w:val="000000" w:themeColor="text1"/>
                <w:sz w:val="24"/>
                <w:szCs w:val="24"/>
              </w:rPr>
              <w:t>жаңғыру»</w:t>
            </w:r>
          </w:p>
        </w:tc>
        <w:tc>
          <w:tcPr>
            <w:tcW w:w="4785" w:type="dxa"/>
            <w:vMerge/>
            <w:vAlign w:val="center"/>
          </w:tcPr>
          <w:p w:rsidR="0065484C" w:rsidRPr="00CB77FF" w:rsidRDefault="0065484C" w:rsidP="00EB205D">
            <w:pPr>
              <w:widowControl w:val="0"/>
              <w:tabs>
                <w:tab w:val="left" w:pos="-28"/>
              </w:tabs>
              <w:ind w:right="-28"/>
              <w:contextualSpacing/>
              <w:jc w:val="center"/>
              <w:rPr>
                <w:b w:val="0"/>
                <w:color w:val="000000" w:themeColor="text1"/>
                <w:sz w:val="24"/>
                <w:szCs w:val="24"/>
              </w:rPr>
            </w:pP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Количество объектов, построенных и отремонтированных меценатами</w:t>
            </w:r>
          </w:p>
        </w:tc>
        <w:tc>
          <w:tcPr>
            <w:tcW w:w="4785" w:type="dxa"/>
            <w:vMerge/>
            <w:vAlign w:val="center"/>
          </w:tcPr>
          <w:p w:rsidR="0065484C" w:rsidRPr="00CB77FF" w:rsidRDefault="0065484C" w:rsidP="00EB205D">
            <w:pPr>
              <w:widowControl w:val="0"/>
              <w:tabs>
                <w:tab w:val="left" w:pos="-28"/>
              </w:tabs>
              <w:ind w:right="-28"/>
              <w:contextualSpacing/>
              <w:jc w:val="center"/>
              <w:rPr>
                <w:b w:val="0"/>
                <w:color w:val="000000" w:themeColor="text1"/>
                <w:sz w:val="24"/>
                <w:szCs w:val="24"/>
              </w:rPr>
            </w:pP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Количество поддержанных творческих проектов</w:t>
            </w:r>
          </w:p>
        </w:tc>
        <w:tc>
          <w:tcPr>
            <w:tcW w:w="4785" w:type="dxa"/>
            <w:vAlign w:val="center"/>
          </w:tcPr>
          <w:p w:rsidR="0065484C" w:rsidRPr="00CB77FF" w:rsidRDefault="0065484C" w:rsidP="00EB205D">
            <w:pPr>
              <w:jc w:val="center"/>
              <w:rPr>
                <w:b w:val="0"/>
              </w:rPr>
            </w:pPr>
            <w:r w:rsidRPr="00CB77FF">
              <w:rPr>
                <w:b w:val="0"/>
                <w:color w:val="000000" w:themeColor="text1"/>
                <w:sz w:val="24"/>
                <w:szCs w:val="24"/>
              </w:rPr>
              <w:t>Управление культуры и спорта, Управление общественного развития</w:t>
            </w: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Охват молодежными социальными услугами</w:t>
            </w:r>
          </w:p>
        </w:tc>
        <w:tc>
          <w:tcPr>
            <w:tcW w:w="4785" w:type="dxa"/>
            <w:vMerge w:val="restart"/>
            <w:vAlign w:val="center"/>
          </w:tcPr>
          <w:p w:rsidR="0065484C" w:rsidRPr="00CB77FF" w:rsidRDefault="0065484C" w:rsidP="00EB205D">
            <w:pPr>
              <w:widowControl w:val="0"/>
              <w:contextualSpacing/>
              <w:jc w:val="center"/>
              <w:rPr>
                <w:b w:val="0"/>
                <w:color w:val="000000" w:themeColor="text1"/>
                <w:sz w:val="24"/>
                <w:szCs w:val="24"/>
              </w:rPr>
            </w:pPr>
            <w:r w:rsidRPr="00CB77FF">
              <w:rPr>
                <w:b w:val="0"/>
                <w:color w:val="000000" w:themeColor="text1"/>
                <w:sz w:val="24"/>
                <w:szCs w:val="24"/>
              </w:rPr>
              <w:t>Управление общественного развития,</w:t>
            </w:r>
          </w:p>
          <w:p w:rsidR="0065484C" w:rsidRPr="00CB77FF" w:rsidRDefault="0065484C" w:rsidP="00EB205D">
            <w:pPr>
              <w:widowControl w:val="0"/>
              <w:contextualSpacing/>
              <w:jc w:val="center"/>
              <w:rPr>
                <w:b w:val="0"/>
              </w:rPr>
            </w:pPr>
            <w:r w:rsidRPr="00CB77FF">
              <w:rPr>
                <w:b w:val="0"/>
                <w:color w:val="000000" w:themeColor="text1"/>
                <w:sz w:val="24"/>
                <w:szCs w:val="24"/>
              </w:rPr>
              <w:t>акимы районов и города</w:t>
            </w: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Уровень посещаемости инфонавигатора</w:t>
            </w:r>
            <w:r w:rsidRPr="00CB77FF">
              <w:rPr>
                <w:b w:val="0"/>
                <w:color w:val="000000" w:themeColor="text1"/>
                <w:sz w:val="24"/>
                <w:szCs w:val="24"/>
                <w:lang w:val="kk-KZ"/>
              </w:rPr>
              <w:t xml:space="preserve"> </w:t>
            </w:r>
            <w:r w:rsidRPr="00CB77FF">
              <w:rPr>
                <w:b w:val="0"/>
                <w:color w:val="000000" w:themeColor="text1"/>
                <w:sz w:val="24"/>
                <w:szCs w:val="24"/>
              </w:rPr>
              <w:t>Eljastary</w:t>
            </w:r>
          </w:p>
        </w:tc>
        <w:tc>
          <w:tcPr>
            <w:tcW w:w="4785" w:type="dxa"/>
            <w:vMerge/>
          </w:tcPr>
          <w:p w:rsidR="0065484C" w:rsidRPr="00CB77FF" w:rsidRDefault="0065484C" w:rsidP="00EB205D">
            <w:pPr>
              <w:jc w:val="both"/>
              <w:rPr>
                <w:b w:val="0"/>
              </w:rPr>
            </w:pPr>
          </w:p>
        </w:tc>
      </w:tr>
      <w:tr w:rsidR="0065484C" w:rsidRPr="00CB77FF" w:rsidTr="00EB205D">
        <w:tc>
          <w:tcPr>
            <w:tcW w:w="4785" w:type="dxa"/>
            <w:vAlign w:val="center"/>
          </w:tcPr>
          <w:p w:rsidR="0065484C" w:rsidRPr="00CB77FF" w:rsidRDefault="0065484C" w:rsidP="00EB205D">
            <w:pPr>
              <w:ind w:left="43"/>
              <w:jc w:val="center"/>
              <w:rPr>
                <w:b w:val="0"/>
                <w:color w:val="000000" w:themeColor="text1"/>
                <w:sz w:val="24"/>
                <w:szCs w:val="24"/>
              </w:rPr>
            </w:pPr>
            <w:r w:rsidRPr="00CB77FF">
              <w:rPr>
                <w:b w:val="0"/>
                <w:color w:val="000000" w:themeColor="text1"/>
                <w:sz w:val="24"/>
                <w:szCs w:val="24"/>
              </w:rPr>
              <w:t>Доля учащейся молодежи, вовлеченной в волонтерскую деятельность</w:t>
            </w:r>
          </w:p>
        </w:tc>
        <w:tc>
          <w:tcPr>
            <w:tcW w:w="4785" w:type="dxa"/>
            <w:vMerge/>
          </w:tcPr>
          <w:p w:rsidR="0065484C" w:rsidRPr="00CB77FF" w:rsidRDefault="0065484C" w:rsidP="00EB205D">
            <w:pPr>
              <w:jc w:val="both"/>
              <w:rPr>
                <w:b w:val="0"/>
              </w:rPr>
            </w:pPr>
          </w:p>
        </w:tc>
      </w:tr>
    </w:tbl>
    <w:p w:rsidR="0065484C" w:rsidRPr="00CB77FF" w:rsidRDefault="0065484C" w:rsidP="0065484C">
      <w:pPr>
        <w:ind w:firstLine="567"/>
        <w:jc w:val="both"/>
        <w:rPr>
          <w:b w:val="0"/>
        </w:rPr>
      </w:pPr>
      <w:r w:rsidRPr="00CB77FF">
        <w:rPr>
          <w:b w:val="0"/>
        </w:rPr>
        <w:t>Примечание: Составлено</w:t>
      </w:r>
      <w:r w:rsidR="00FC4C87" w:rsidRPr="00CB77FF">
        <w:rPr>
          <w:b w:val="0"/>
        </w:rPr>
        <w:t xml:space="preserve"> автором на основе источника [210</w:t>
      </w:r>
      <w:r w:rsidRPr="00CB77FF">
        <w:rPr>
          <w:b w:val="0"/>
        </w:rPr>
        <w:t>].</w:t>
      </w:r>
    </w:p>
    <w:p w:rsidR="008071CB" w:rsidRDefault="008071CB" w:rsidP="00DF7951">
      <w:pPr>
        <w:ind w:firstLine="567"/>
        <w:jc w:val="both"/>
        <w:rPr>
          <w:b w:val="0"/>
        </w:rPr>
      </w:pPr>
    </w:p>
    <w:p w:rsidR="0052154A" w:rsidRPr="00CB77FF" w:rsidRDefault="00AD06BC" w:rsidP="00DF7951">
      <w:pPr>
        <w:ind w:firstLine="567"/>
        <w:jc w:val="both"/>
        <w:rPr>
          <w:b w:val="0"/>
        </w:rPr>
      </w:pPr>
      <w:r w:rsidRPr="00CB77FF">
        <w:rPr>
          <w:b w:val="0"/>
        </w:rPr>
        <w:t xml:space="preserve">В 2024 году СГП была обновлена и в перечень документов СГП </w:t>
      </w:r>
      <w:r w:rsidR="0052154A" w:rsidRPr="00CB77FF">
        <w:rPr>
          <w:b w:val="0"/>
        </w:rPr>
        <w:t xml:space="preserve">входят, </w:t>
      </w:r>
      <w:r w:rsidR="00346505" w:rsidRPr="00CB77FF">
        <w:rPr>
          <w:b w:val="0"/>
        </w:rPr>
        <w:t xml:space="preserve">лишь </w:t>
      </w:r>
      <w:r w:rsidR="00FC4C87" w:rsidRPr="00CB77FF">
        <w:rPr>
          <w:b w:val="0"/>
        </w:rPr>
        <w:t>три</w:t>
      </w:r>
      <w:r w:rsidR="00346505" w:rsidRPr="00CB77FF">
        <w:rPr>
          <w:b w:val="0"/>
        </w:rPr>
        <w:t xml:space="preserve"> вида документов (Национальный план развития РК, Стратегия национальной безопасности, Планы развития ЦГО, МИО и национальных компаний)</w:t>
      </w:r>
      <w:r w:rsidR="007F6A03" w:rsidRPr="00CB77FF">
        <w:rPr>
          <w:b w:val="0"/>
          <w:lang w:val="kk-KZ"/>
        </w:rPr>
        <w:t xml:space="preserve"> </w:t>
      </w:r>
      <w:r w:rsidR="00CF25B4" w:rsidRPr="00CB77FF">
        <w:rPr>
          <w:b w:val="0"/>
          <w:lang w:val="kk-KZ"/>
        </w:rPr>
        <w:t xml:space="preserve">(Рисунок 12, Таблица 24) </w:t>
      </w:r>
      <w:r w:rsidR="004414D0" w:rsidRPr="00CB77FF">
        <w:rPr>
          <w:b w:val="0"/>
        </w:rPr>
        <w:t>[15</w:t>
      </w:r>
      <w:r w:rsidR="00FC4C87" w:rsidRPr="00CB77FF">
        <w:rPr>
          <w:b w:val="0"/>
        </w:rPr>
        <w:t>4</w:t>
      </w:r>
      <w:r w:rsidR="007F6A03" w:rsidRPr="00CB77FF">
        <w:rPr>
          <w:b w:val="0"/>
        </w:rPr>
        <w:t>]</w:t>
      </w:r>
      <w:r w:rsidRPr="00CB77FF">
        <w:rPr>
          <w:b w:val="0"/>
        </w:rPr>
        <w:t xml:space="preserve">. </w:t>
      </w:r>
      <w:r w:rsidR="00346505" w:rsidRPr="00CB77FF">
        <w:rPr>
          <w:b w:val="0"/>
        </w:rPr>
        <w:t>Вместе с тем, во исполнение задач, заложенных в вышестоящих документах либо поручений руководства страны, допускает</w:t>
      </w:r>
      <w:r w:rsidR="00A5676F" w:rsidRPr="00CB77FF">
        <w:rPr>
          <w:b w:val="0"/>
        </w:rPr>
        <w:t>ся</w:t>
      </w:r>
      <w:r w:rsidR="00346505" w:rsidRPr="00CB77FF">
        <w:rPr>
          <w:b w:val="0"/>
        </w:rPr>
        <w:t xml:space="preserve"> принятие иных документов (концепции, национальные проекты, государственные программы</w:t>
      </w:r>
      <w:r w:rsidR="00925E45" w:rsidRPr="00CB77FF">
        <w:rPr>
          <w:b w:val="0"/>
        </w:rPr>
        <w:t xml:space="preserve">, доктрины, стратегии). </w:t>
      </w:r>
      <w:r w:rsidR="002205E8" w:rsidRPr="00CB77FF">
        <w:rPr>
          <w:b w:val="0"/>
        </w:rPr>
        <w:t>К таким документам можно отнести Программу повышения доходов населения до 2029 года, Комплексный план мероприятий по противодействию теневой экономике на 2023-2025 годы, Концепцию развития государственного управления</w:t>
      </w:r>
      <w:r w:rsidR="004213D2" w:rsidRPr="00CB77FF">
        <w:rPr>
          <w:b w:val="0"/>
        </w:rPr>
        <w:t xml:space="preserve"> в РК</w:t>
      </w:r>
      <w:r w:rsidR="002205E8" w:rsidRPr="00CB77FF">
        <w:rPr>
          <w:b w:val="0"/>
        </w:rPr>
        <w:t xml:space="preserve"> до 20</w:t>
      </w:r>
      <w:r w:rsidR="004213D2" w:rsidRPr="00CB77FF">
        <w:rPr>
          <w:b w:val="0"/>
        </w:rPr>
        <w:t>30</w:t>
      </w:r>
      <w:r w:rsidR="002205E8" w:rsidRPr="00CB77FF">
        <w:rPr>
          <w:b w:val="0"/>
        </w:rPr>
        <w:t xml:space="preserve"> года и др. </w:t>
      </w:r>
    </w:p>
    <w:p w:rsidR="007F6A03" w:rsidRPr="00CB77FF" w:rsidRDefault="002205E8" w:rsidP="00DF7951">
      <w:pPr>
        <w:ind w:firstLine="567"/>
        <w:jc w:val="both"/>
        <w:rPr>
          <w:b w:val="0"/>
        </w:rPr>
      </w:pPr>
      <w:r w:rsidRPr="00CB77FF">
        <w:rPr>
          <w:b w:val="0"/>
        </w:rPr>
        <w:t xml:space="preserve">Данные документы хоть и </w:t>
      </w:r>
      <w:r w:rsidR="003B638C" w:rsidRPr="00CB77FF">
        <w:rPr>
          <w:b w:val="0"/>
        </w:rPr>
        <w:t xml:space="preserve">формально </w:t>
      </w:r>
      <w:r w:rsidRPr="00CB77FF">
        <w:rPr>
          <w:b w:val="0"/>
        </w:rPr>
        <w:t>не входят в СГП, однако имеют такой же директивный</w:t>
      </w:r>
      <w:r w:rsidR="003B638C" w:rsidRPr="00CB77FF">
        <w:rPr>
          <w:b w:val="0"/>
        </w:rPr>
        <w:t>, стратегический</w:t>
      </w:r>
      <w:r w:rsidRPr="00CB77FF">
        <w:rPr>
          <w:b w:val="0"/>
        </w:rPr>
        <w:t xml:space="preserve"> характер и обязательны для исполнения всеми задействованными государственными органами, включая МИО. </w:t>
      </w:r>
      <w:r w:rsidR="007A26FB" w:rsidRPr="00CB77FF">
        <w:rPr>
          <w:b w:val="0"/>
        </w:rPr>
        <w:t xml:space="preserve">Принимая во внимание высокий уровень централизации в вопросах планирования, </w:t>
      </w:r>
      <w:r w:rsidR="007A01DA" w:rsidRPr="00CB77FF">
        <w:rPr>
          <w:b w:val="0"/>
        </w:rPr>
        <w:t>комплексная</w:t>
      </w:r>
      <w:r w:rsidR="007A26FB" w:rsidRPr="00CB77FF">
        <w:rPr>
          <w:b w:val="0"/>
        </w:rPr>
        <w:t xml:space="preserve"> архитектура СГП напрямую сказывается на управлении эффективностью МИО, которые вынуждены учитывать все</w:t>
      </w:r>
      <w:r w:rsidR="003D43DE" w:rsidRPr="00CB77FF">
        <w:rPr>
          <w:b w:val="0"/>
        </w:rPr>
        <w:t xml:space="preserve"> </w:t>
      </w:r>
      <w:r w:rsidR="007A26FB" w:rsidRPr="00CB77FF">
        <w:rPr>
          <w:b w:val="0"/>
        </w:rPr>
        <w:lastRenderedPageBreak/>
        <w:t>вышестоящие документы в рамках своей деятельности</w:t>
      </w:r>
      <w:r w:rsidR="007A01DA" w:rsidRPr="00CB77FF">
        <w:rPr>
          <w:b w:val="0"/>
        </w:rPr>
        <w:t>, что приводит к усложнению целеполагания, снижению качества мониторинга и анализа эффективности</w:t>
      </w:r>
      <w:r w:rsidR="00731D39" w:rsidRPr="00CB77FF">
        <w:rPr>
          <w:b w:val="0"/>
        </w:rPr>
        <w:t xml:space="preserve"> [20</w:t>
      </w:r>
      <w:r w:rsidR="00FC4C87" w:rsidRPr="00CB77FF">
        <w:rPr>
          <w:b w:val="0"/>
        </w:rPr>
        <w:t>7</w:t>
      </w:r>
      <w:r w:rsidR="005E42C0" w:rsidRPr="00CB77FF">
        <w:rPr>
          <w:b w:val="0"/>
        </w:rPr>
        <w:t>]</w:t>
      </w:r>
      <w:r w:rsidR="005021F5">
        <w:rPr>
          <w:b w:val="0"/>
        </w:rPr>
        <w:t xml:space="preserve">. </w:t>
      </w:r>
      <w:r w:rsidR="00053AA6" w:rsidRPr="00CB77FF">
        <w:rPr>
          <w:b w:val="0"/>
        </w:rPr>
        <w:t xml:space="preserve">Иными словами, сложность планирования как по вертикали (каскадирование документов от вышестоящих органов к нижестоящим), так и по горизонтали (разработка документов одного уровня, но разной направленности), </w:t>
      </w:r>
      <w:r w:rsidR="00A5676F" w:rsidRPr="00CB77FF">
        <w:rPr>
          <w:b w:val="0"/>
        </w:rPr>
        <w:t>создает</w:t>
      </w:r>
      <w:r w:rsidR="00053AA6" w:rsidRPr="00CB77FF">
        <w:rPr>
          <w:b w:val="0"/>
        </w:rPr>
        <w:t xml:space="preserve"> риски формализма и распыления ресурс</w:t>
      </w:r>
      <w:r w:rsidR="00A5676F" w:rsidRPr="00CB77FF">
        <w:rPr>
          <w:b w:val="0"/>
        </w:rPr>
        <w:t xml:space="preserve">ов, в ущерб качественным </w:t>
      </w:r>
      <w:r w:rsidR="00053AA6" w:rsidRPr="00CB77FF">
        <w:rPr>
          <w:b w:val="0"/>
        </w:rPr>
        <w:t>изменениям.</w:t>
      </w:r>
      <w:r w:rsidR="00A5676F" w:rsidRPr="00CB77FF">
        <w:rPr>
          <w:b w:val="0"/>
        </w:rPr>
        <w:t xml:space="preserve"> </w:t>
      </w:r>
      <w:r w:rsidR="00E33CFB" w:rsidRPr="00CB77FF">
        <w:rPr>
          <w:b w:val="0"/>
        </w:rPr>
        <w:t>Вышеуказанные</w:t>
      </w:r>
      <w:r w:rsidR="00A5676F" w:rsidRPr="00CB77FF">
        <w:rPr>
          <w:b w:val="0"/>
        </w:rPr>
        <w:t xml:space="preserve"> последствия подтверждаются</w:t>
      </w:r>
      <w:r w:rsidR="00E33CFB" w:rsidRPr="00CB77FF">
        <w:rPr>
          <w:b w:val="0"/>
        </w:rPr>
        <w:t xml:space="preserve"> данными интервью,</w:t>
      </w:r>
      <w:r w:rsidR="00A5676F" w:rsidRPr="00CB77FF">
        <w:rPr>
          <w:b w:val="0"/>
        </w:rPr>
        <w:t xml:space="preserve"> </w:t>
      </w:r>
      <w:r w:rsidR="00E33CFB" w:rsidRPr="00CB77FF">
        <w:rPr>
          <w:b w:val="0"/>
        </w:rPr>
        <w:t xml:space="preserve">критическими заключениями региональных Ревизионных комиссий, а также результатами оценки эффективности МИО. </w:t>
      </w:r>
    </w:p>
    <w:p w:rsidR="003D43DE" w:rsidRPr="00CB77FF" w:rsidRDefault="00F34FF0" w:rsidP="00DF7951">
      <w:pPr>
        <w:ind w:firstLine="567"/>
        <w:jc w:val="both"/>
        <w:rPr>
          <w:b w:val="0"/>
        </w:rPr>
      </w:pPr>
      <w:r w:rsidRPr="00CB77FF">
        <w:rPr>
          <w:b w:val="0"/>
        </w:rPr>
        <w:t>Как отмечается в Сборнике по операционной оценке эффективности деятельности государственных органов</w:t>
      </w:r>
      <w:r w:rsidR="007F6A03" w:rsidRPr="00CB77FF">
        <w:rPr>
          <w:b w:val="0"/>
        </w:rPr>
        <w:t xml:space="preserve"> </w:t>
      </w:r>
      <w:r w:rsidR="007F6A03" w:rsidRPr="00CB77FF">
        <w:rPr>
          <w:b w:val="0"/>
          <w:lang w:val="kk-KZ"/>
        </w:rPr>
        <w:t>за 2022 год</w:t>
      </w:r>
      <w:r w:rsidRPr="00CB77FF">
        <w:rPr>
          <w:b w:val="0"/>
        </w:rPr>
        <w:t xml:space="preserve">, </w:t>
      </w:r>
      <w:r w:rsidR="00F26CB1" w:rsidRPr="00CB77FF">
        <w:rPr>
          <w:b w:val="0"/>
        </w:rPr>
        <w:t>планирование во многих МИО находится на хронически слабом уровне, в том числе из-за недостаточной координации деятельности структур акиматов</w:t>
      </w:r>
      <w:r w:rsidR="005E42C0" w:rsidRPr="00CB77FF">
        <w:rPr>
          <w:b w:val="0"/>
        </w:rPr>
        <w:t xml:space="preserve"> [</w:t>
      </w:r>
      <w:r w:rsidR="00731D39" w:rsidRPr="00CB77FF">
        <w:rPr>
          <w:b w:val="0"/>
        </w:rPr>
        <w:t>20</w:t>
      </w:r>
      <w:r w:rsidR="00FC4C87" w:rsidRPr="00CB77FF">
        <w:rPr>
          <w:b w:val="0"/>
        </w:rPr>
        <w:t>4</w:t>
      </w:r>
      <w:r w:rsidR="007F6A03" w:rsidRPr="00CB77FF">
        <w:rPr>
          <w:b w:val="0"/>
        </w:rPr>
        <w:t>]</w:t>
      </w:r>
      <w:r w:rsidR="00F26CB1" w:rsidRPr="00CB77FF">
        <w:rPr>
          <w:b w:val="0"/>
        </w:rPr>
        <w:t>.</w:t>
      </w:r>
      <w:r w:rsidR="009439E4" w:rsidRPr="00CB77FF">
        <w:rPr>
          <w:b w:val="0"/>
        </w:rPr>
        <w:t xml:space="preserve"> В</w:t>
      </w:r>
      <w:r w:rsidR="007F6A03" w:rsidRPr="00CB77FF">
        <w:rPr>
          <w:b w:val="0"/>
        </w:rPr>
        <w:t xml:space="preserve"> аналогичном отчете за 2021 год</w:t>
      </w:r>
      <w:r w:rsidR="009439E4" w:rsidRPr="00CB77FF">
        <w:rPr>
          <w:b w:val="0"/>
        </w:rPr>
        <w:t xml:space="preserve"> также подчеркивается тенденция высокого освоения бюджетных средств, при этом достижение результатов по программам остается на непропорционально низком уровне</w:t>
      </w:r>
      <w:r w:rsidR="005E42C0" w:rsidRPr="00CB77FF">
        <w:rPr>
          <w:b w:val="0"/>
        </w:rPr>
        <w:t xml:space="preserve"> [</w:t>
      </w:r>
      <w:r w:rsidR="00FC4C87" w:rsidRPr="00CB77FF">
        <w:rPr>
          <w:b w:val="0"/>
        </w:rPr>
        <w:t>204</w:t>
      </w:r>
      <w:r w:rsidR="007F6A03" w:rsidRPr="00CB77FF">
        <w:rPr>
          <w:b w:val="0"/>
        </w:rPr>
        <w:t>]</w:t>
      </w:r>
      <w:r w:rsidR="009439E4" w:rsidRPr="00CB77FF">
        <w:rPr>
          <w:b w:val="0"/>
        </w:rPr>
        <w:t xml:space="preserve">. </w:t>
      </w:r>
    </w:p>
    <w:p w:rsidR="005E42C0" w:rsidRPr="00CB77FF" w:rsidRDefault="009439E4" w:rsidP="00DF7951">
      <w:pPr>
        <w:ind w:firstLine="567"/>
        <w:jc w:val="both"/>
        <w:rPr>
          <w:b w:val="0"/>
        </w:rPr>
      </w:pPr>
      <w:r w:rsidRPr="00CB77FF">
        <w:rPr>
          <w:b w:val="0"/>
        </w:rPr>
        <w:t>В 2021 году при освоении средств на 94,1%, все МИО страны достигли прямых результатов бюджетных программ развития всего лишь на 64,9% (в 2022 году - 95,8% и 58,3%, соответственно)</w:t>
      </w:r>
      <w:r w:rsidR="007F6A03" w:rsidRPr="00CB77FF">
        <w:rPr>
          <w:b w:val="0"/>
          <w:lang w:val="kk-KZ"/>
        </w:rPr>
        <w:t xml:space="preserve"> </w:t>
      </w:r>
      <w:r w:rsidR="005E42C0" w:rsidRPr="00CB77FF">
        <w:rPr>
          <w:b w:val="0"/>
        </w:rPr>
        <w:t>[</w:t>
      </w:r>
      <w:r w:rsidR="00FC4C87" w:rsidRPr="00CB77FF">
        <w:rPr>
          <w:b w:val="0"/>
        </w:rPr>
        <w:t>204</w:t>
      </w:r>
      <w:r w:rsidR="007F6A03" w:rsidRPr="00CB77FF">
        <w:rPr>
          <w:b w:val="0"/>
        </w:rPr>
        <w:t>]</w:t>
      </w:r>
      <w:r w:rsidRPr="00CB77FF">
        <w:rPr>
          <w:b w:val="0"/>
        </w:rPr>
        <w:t>.</w:t>
      </w:r>
      <w:r w:rsidR="00DD0631" w:rsidRPr="00CB77FF">
        <w:rPr>
          <w:b w:val="0"/>
        </w:rPr>
        <w:t xml:space="preserve"> Исследование ОЭСР по обзору государственного управления в Казахстане, также приходит к выводу, что при большом количестве директивных документов планирования, усилия органов смещаются на постоянный мониторинг и отчетность, отрицательно сказываясь на их качественных эффектах</w:t>
      </w:r>
      <w:r w:rsidR="007F6A03" w:rsidRPr="00CB77FF">
        <w:rPr>
          <w:b w:val="0"/>
        </w:rPr>
        <w:t xml:space="preserve"> [</w:t>
      </w:r>
      <w:r w:rsidR="005E42C0" w:rsidRPr="00CB77FF">
        <w:rPr>
          <w:b w:val="0"/>
        </w:rPr>
        <w:t>15</w:t>
      </w:r>
      <w:r w:rsidR="001B2F4D" w:rsidRPr="00CB77FF">
        <w:rPr>
          <w:b w:val="0"/>
        </w:rPr>
        <w:t>2</w:t>
      </w:r>
      <w:r w:rsidR="007F6A03" w:rsidRPr="00CB77FF">
        <w:rPr>
          <w:b w:val="0"/>
        </w:rPr>
        <w:t>]</w:t>
      </w:r>
      <w:r w:rsidR="00DD0631" w:rsidRPr="00CB77FF">
        <w:rPr>
          <w:b w:val="0"/>
        </w:rPr>
        <w:t>.</w:t>
      </w:r>
    </w:p>
    <w:p w:rsidR="00271A27" w:rsidRPr="00CB77FF" w:rsidRDefault="00D36C84" w:rsidP="00DF7951">
      <w:pPr>
        <w:tabs>
          <w:tab w:val="left" w:pos="0"/>
        </w:tabs>
        <w:jc w:val="both"/>
        <w:rPr>
          <w:b w:val="0"/>
        </w:rPr>
      </w:pPr>
      <w:r w:rsidRPr="00CB77FF">
        <w:rPr>
          <w:b w:val="0"/>
        </w:rPr>
        <w:tab/>
      </w:r>
      <w:r w:rsidR="009A6C61" w:rsidRPr="00CB77FF">
        <w:rPr>
          <w:b w:val="0"/>
        </w:rPr>
        <w:t xml:space="preserve">Другой проблемной областью </w:t>
      </w:r>
      <w:r w:rsidR="0040580D" w:rsidRPr="00CB77FF">
        <w:rPr>
          <w:b w:val="0"/>
        </w:rPr>
        <w:t>СГП</w:t>
      </w:r>
      <w:r w:rsidR="009A6C61" w:rsidRPr="00CB77FF">
        <w:rPr>
          <w:b w:val="0"/>
        </w:rPr>
        <w:t xml:space="preserve"> является регламентированность процессов планирования, ограничивающая </w:t>
      </w:r>
      <w:r w:rsidR="0065484C" w:rsidRPr="00CB77FF">
        <w:rPr>
          <w:b w:val="0"/>
        </w:rPr>
        <w:t>самостоятельность</w:t>
      </w:r>
      <w:r w:rsidR="009A6C61" w:rsidRPr="00CB77FF">
        <w:rPr>
          <w:b w:val="0"/>
        </w:rPr>
        <w:t xml:space="preserve"> местных органов.</w:t>
      </w:r>
      <w:r w:rsidR="004E6B58" w:rsidRPr="00CB77FF">
        <w:rPr>
          <w:b w:val="0"/>
        </w:rPr>
        <w:t xml:space="preserve"> </w:t>
      </w:r>
      <w:r w:rsidR="00B01E75" w:rsidRPr="00CB77FF">
        <w:rPr>
          <w:b w:val="0"/>
        </w:rPr>
        <w:t xml:space="preserve">Процессы СГП регулируются Методикой </w:t>
      </w:r>
      <w:r w:rsidR="00B01E75" w:rsidRPr="00CB77FF">
        <w:rPr>
          <w:b w:val="0"/>
          <w:bCs w:val="0"/>
        </w:rPr>
        <w:t xml:space="preserve">разработки, мониторинга, реализации, оценки и контроля </w:t>
      </w:r>
      <w:r w:rsidR="00F325F1" w:rsidRPr="00CB77FF">
        <w:rPr>
          <w:b w:val="0"/>
          <w:bCs w:val="0"/>
        </w:rPr>
        <w:t>документов СГП</w:t>
      </w:r>
      <w:r w:rsidR="00B01E75" w:rsidRPr="00CB77FF">
        <w:rPr>
          <w:b w:val="0"/>
          <w:bCs w:val="0"/>
        </w:rPr>
        <w:t xml:space="preserve"> (далее - Методика СГП)</w:t>
      </w:r>
      <w:r w:rsidR="000E23D0" w:rsidRPr="00CB77FF">
        <w:rPr>
          <w:b w:val="0"/>
          <w:bCs w:val="0"/>
          <w:lang w:val="kk-KZ"/>
        </w:rPr>
        <w:t xml:space="preserve"> </w:t>
      </w:r>
      <w:r w:rsidR="001B2F4D" w:rsidRPr="00CB77FF">
        <w:rPr>
          <w:b w:val="0"/>
          <w:bCs w:val="0"/>
        </w:rPr>
        <w:t>[211</w:t>
      </w:r>
      <w:r w:rsidR="000E23D0" w:rsidRPr="00CB77FF">
        <w:rPr>
          <w:b w:val="0"/>
          <w:bCs w:val="0"/>
        </w:rPr>
        <w:t>]</w:t>
      </w:r>
      <w:r w:rsidR="00B01E75" w:rsidRPr="00CB77FF">
        <w:rPr>
          <w:b w:val="0"/>
          <w:bCs w:val="0"/>
        </w:rPr>
        <w:t>. Данная Методика</w:t>
      </w:r>
      <w:r w:rsidR="004E6B58" w:rsidRPr="00CB77FF">
        <w:rPr>
          <w:b w:val="0"/>
        </w:rPr>
        <w:t xml:space="preserve">, стремясь обеспечить последовательность реализации документов на страновом и местном уровнях, ограничивает возможности </w:t>
      </w:r>
      <w:r w:rsidR="00F325F1" w:rsidRPr="00CB77FF">
        <w:rPr>
          <w:b w:val="0"/>
        </w:rPr>
        <w:t>МИО</w:t>
      </w:r>
      <w:r w:rsidR="004E6B58" w:rsidRPr="00CB77FF">
        <w:rPr>
          <w:b w:val="0"/>
        </w:rPr>
        <w:t xml:space="preserve"> для самостоятельного выбора концепции и содержания местных планов развития. </w:t>
      </w:r>
      <w:r w:rsidR="00271A27" w:rsidRPr="00CB77FF">
        <w:rPr>
          <w:b w:val="0"/>
        </w:rPr>
        <w:t>Так, в пунктах 60 и 62 СГП отмечается ориентированность Планов развития регионов на достижение целей вышестоящих документов</w:t>
      </w:r>
      <w:r w:rsidR="00810B9C" w:rsidRPr="00CB77FF">
        <w:rPr>
          <w:b w:val="0"/>
        </w:rPr>
        <w:t xml:space="preserve"> </w:t>
      </w:r>
      <w:r w:rsidR="005E42C0" w:rsidRPr="00CB77FF">
        <w:rPr>
          <w:b w:val="0"/>
        </w:rPr>
        <w:t>[15</w:t>
      </w:r>
      <w:r w:rsidR="001B2F4D" w:rsidRPr="00CB77FF">
        <w:rPr>
          <w:b w:val="0"/>
        </w:rPr>
        <w:t>4</w:t>
      </w:r>
      <w:r w:rsidR="00810B9C" w:rsidRPr="00CB77FF">
        <w:rPr>
          <w:b w:val="0"/>
        </w:rPr>
        <w:t>]</w:t>
      </w:r>
      <w:r w:rsidR="00271A27" w:rsidRPr="00CB77FF">
        <w:rPr>
          <w:b w:val="0"/>
        </w:rPr>
        <w:t>. Наряду с этим, пункт 61 требует от МИО согласования разрабатываемого Плана развития региона не только с МНЭ РК, как уполномоченного органа по государственному планированию, но и со всеми заинтересованными органами, чьи курируемые вопросы затрагиваются в указанном Плане развития</w:t>
      </w:r>
      <w:r w:rsidR="005E42C0" w:rsidRPr="00CB77FF">
        <w:rPr>
          <w:b w:val="0"/>
        </w:rPr>
        <w:t xml:space="preserve"> [15</w:t>
      </w:r>
      <w:r w:rsidR="001B2F4D" w:rsidRPr="00CB77FF">
        <w:rPr>
          <w:b w:val="0"/>
        </w:rPr>
        <w:t>4</w:t>
      </w:r>
      <w:r w:rsidR="00810B9C" w:rsidRPr="00CB77FF">
        <w:rPr>
          <w:b w:val="0"/>
        </w:rPr>
        <w:t>]</w:t>
      </w:r>
      <w:r w:rsidR="00271A27" w:rsidRPr="00CB77FF">
        <w:rPr>
          <w:b w:val="0"/>
        </w:rPr>
        <w:t xml:space="preserve">. </w:t>
      </w:r>
      <w:r w:rsidR="006B4ACD" w:rsidRPr="00CB77FF">
        <w:rPr>
          <w:b w:val="0"/>
        </w:rPr>
        <w:t>В связи с этим, разработка Плана развития регионов по сути осуществляется под требования центральных органов</w:t>
      </w:r>
      <w:r w:rsidR="001B2F4D" w:rsidRPr="00CB77FF">
        <w:rPr>
          <w:b w:val="0"/>
        </w:rPr>
        <w:t xml:space="preserve"> [207</w:t>
      </w:r>
      <w:r w:rsidR="005E42C0" w:rsidRPr="00CB77FF">
        <w:rPr>
          <w:b w:val="0"/>
        </w:rPr>
        <w:t>]</w:t>
      </w:r>
      <w:r w:rsidR="006B4ACD" w:rsidRPr="00CB77FF">
        <w:rPr>
          <w:b w:val="0"/>
        </w:rPr>
        <w:t xml:space="preserve">. </w:t>
      </w:r>
    </w:p>
    <w:p w:rsidR="00957561" w:rsidRPr="00CB77FF" w:rsidRDefault="00172EFC" w:rsidP="00DF7951">
      <w:pPr>
        <w:pStyle w:val="1"/>
        <w:shd w:val="clear" w:color="auto" w:fill="F4F5F6"/>
        <w:ind w:firstLine="708"/>
        <w:jc w:val="both"/>
        <w:rPr>
          <w:lang w:val="kk-KZ"/>
        </w:rPr>
      </w:pPr>
      <w:bookmarkStart w:id="28" w:name="_Toc182765613"/>
      <w:bookmarkStart w:id="29" w:name="_Toc182765890"/>
      <w:r w:rsidRPr="00CB77FF">
        <w:t xml:space="preserve">Более того, в Методике СГП имеется требование об ограничении доли целевых индикаторов, выдвинутых по инициативе </w:t>
      </w:r>
      <w:r w:rsidR="00F325F1" w:rsidRPr="00CB77FF">
        <w:t>МИО</w:t>
      </w:r>
      <w:r w:rsidRPr="00CB77FF">
        <w:t>, от общего числа индикаторов, закрепленных за ними в вышестоящих документах на уровне 20%</w:t>
      </w:r>
      <w:r w:rsidR="001B2F4D" w:rsidRPr="00CB77FF">
        <w:t xml:space="preserve"> [211</w:t>
      </w:r>
      <w:r w:rsidR="00810B9C" w:rsidRPr="00CB77FF">
        <w:t>]</w:t>
      </w:r>
      <w:r w:rsidRPr="00CB77FF">
        <w:t>.</w:t>
      </w:r>
      <w:r w:rsidRPr="00CB77FF">
        <w:rPr>
          <w:b/>
        </w:rPr>
        <w:t xml:space="preserve"> </w:t>
      </w:r>
      <w:r w:rsidR="00823677" w:rsidRPr="00CB77FF">
        <w:t>П</w:t>
      </w:r>
      <w:r w:rsidRPr="00CB77FF">
        <w:t>ри таких обстоятельствах снижается мотивация МИО к проведению глубинного анализа</w:t>
      </w:r>
      <w:r w:rsidR="00271A27" w:rsidRPr="00CB77FF">
        <w:t xml:space="preserve"> и исследований</w:t>
      </w:r>
      <w:r w:rsidRPr="00CB77FF">
        <w:t xml:space="preserve"> при разработке документов, </w:t>
      </w:r>
      <w:r w:rsidRPr="00CB77FF">
        <w:lastRenderedPageBreak/>
        <w:t xml:space="preserve">так как контуры развития регионов во многом </w:t>
      </w:r>
      <w:r w:rsidR="00BA5A26" w:rsidRPr="00CB77FF">
        <w:t>пред</w:t>
      </w:r>
      <w:r w:rsidRPr="00CB77FF">
        <w:t xml:space="preserve">определяются </w:t>
      </w:r>
      <w:r w:rsidR="00BA5A26" w:rsidRPr="00CB77FF">
        <w:t xml:space="preserve">заранее, </w:t>
      </w:r>
      <w:r w:rsidRPr="00CB77FF">
        <w:t>центром.</w:t>
      </w:r>
      <w:r w:rsidR="00957561" w:rsidRPr="00CB77FF">
        <w:t xml:space="preserve"> О низкой аналитической составляющей в деятельности МИО свидетельствуют хронические проблемы, связанные с жизнеобеспечением, инфраструктурой, реализацией проектов, обеспечением эффективных коммуникаций с населением и др.</w:t>
      </w:r>
      <w:bookmarkEnd w:id="28"/>
      <w:bookmarkEnd w:id="29"/>
      <w:r w:rsidR="00957561" w:rsidRPr="00CB77FF">
        <w:t xml:space="preserve"> </w:t>
      </w:r>
    </w:p>
    <w:p w:rsidR="00B75E84" w:rsidRPr="00CB77FF" w:rsidRDefault="009A30D4" w:rsidP="00DF7951">
      <w:pPr>
        <w:pStyle w:val="1"/>
        <w:shd w:val="clear" w:color="auto" w:fill="F4F5F6"/>
        <w:ind w:firstLine="708"/>
        <w:jc w:val="both"/>
      </w:pPr>
      <w:bookmarkStart w:id="30" w:name="_Toc182765614"/>
      <w:bookmarkStart w:id="31" w:name="_Toc182765891"/>
      <w:r w:rsidRPr="00CB77FF">
        <w:t xml:space="preserve">Проблемность данного положения </w:t>
      </w:r>
      <w:r w:rsidR="00172EFC" w:rsidRPr="00CB77FF">
        <w:t xml:space="preserve">также </w:t>
      </w:r>
      <w:r w:rsidRPr="00CB77FF">
        <w:t xml:space="preserve">заключается в рисках </w:t>
      </w:r>
      <w:r w:rsidR="00051D85" w:rsidRPr="00CB77FF">
        <w:t xml:space="preserve">несоответствия целевых индикаторов, вытекающих из вышестоящих документов с потребностями и особенностями регионов. </w:t>
      </w:r>
      <w:r w:rsidR="00D91586" w:rsidRPr="00CB77FF">
        <w:t>К примеру, в Плане развития города Алматы на 2021-2025 годы содерж</w:t>
      </w:r>
      <w:r w:rsidR="00F2496C">
        <w:t>ал</w:t>
      </w:r>
      <w:r w:rsidR="00D91586" w:rsidRPr="00CB77FF">
        <w:t>ся целевой индикатор по производству яблок</w:t>
      </w:r>
      <w:r w:rsidR="00224AA4" w:rsidRPr="00CB77FF">
        <w:rPr>
          <w:lang w:val="kk-KZ"/>
        </w:rPr>
        <w:t xml:space="preserve"> </w:t>
      </w:r>
      <w:r w:rsidR="001B2F4D" w:rsidRPr="00CB77FF">
        <w:t>[212</w:t>
      </w:r>
      <w:r w:rsidR="00224AA4" w:rsidRPr="00CB77FF">
        <w:t>]</w:t>
      </w:r>
      <w:r w:rsidR="00D91586" w:rsidRPr="00CB77FF">
        <w:t xml:space="preserve">. </w:t>
      </w:r>
      <w:r w:rsidR="006D1C6C" w:rsidRPr="00CB77FF">
        <w:t>Данный индикатор исходит из Национального проекта по развитию агро</w:t>
      </w:r>
      <w:r w:rsidR="008B0AB0">
        <w:t>про</w:t>
      </w:r>
      <w:r w:rsidR="006D1C6C" w:rsidRPr="00CB77FF">
        <w:t xml:space="preserve">мышленного комплекса, </w:t>
      </w:r>
      <w:r w:rsidR="00516910" w:rsidRPr="00CB77FF">
        <w:t>действовавшего в 2021-2023 годах</w:t>
      </w:r>
      <w:r w:rsidR="006D1C6C" w:rsidRPr="00CB77FF">
        <w:t>. Акиматом города Алматы данный индикатор был включен в План в виду его обязательного закрепления за всеми регионами согласно указанному Национальному проекту. Тогда как Алматы не имеет сельскохозяйственных угодий, за исключением земель и садов частных домохозяйств, что физически не позволяет обеспечить увеличение объем</w:t>
      </w:r>
      <w:r w:rsidR="00516910" w:rsidRPr="00CB77FF">
        <w:t>а</w:t>
      </w:r>
      <w:r w:rsidR="006D1C6C" w:rsidRPr="00CB77FF">
        <w:t xml:space="preserve"> выращивания яблок.</w:t>
      </w:r>
      <w:bookmarkEnd w:id="30"/>
      <w:bookmarkEnd w:id="31"/>
      <w:r w:rsidR="006D1C6C" w:rsidRPr="00CB77FF">
        <w:t xml:space="preserve"> </w:t>
      </w:r>
    </w:p>
    <w:p w:rsidR="00C5725B" w:rsidRPr="00CB77FF" w:rsidRDefault="00BD4268" w:rsidP="00DF7951">
      <w:pPr>
        <w:pStyle w:val="1"/>
        <w:shd w:val="clear" w:color="auto" w:fill="F4F5F6"/>
        <w:jc w:val="both"/>
      </w:pPr>
      <w:r w:rsidRPr="00CB77FF">
        <w:tab/>
      </w:r>
      <w:bookmarkStart w:id="32" w:name="_Toc182765615"/>
      <w:bookmarkStart w:id="33" w:name="_Toc182765892"/>
      <w:r w:rsidR="007301AB" w:rsidRPr="00CB77FF">
        <w:t xml:space="preserve">Следующий вывод в контексте планирования стратегических документов заключается в его линейном характере, осуществляемом по традиционному формату "целевой </w:t>
      </w:r>
      <w:r w:rsidR="006E74FA" w:rsidRPr="00CB77FF">
        <w:t>индикатор</w:t>
      </w:r>
      <w:r w:rsidR="007301AB" w:rsidRPr="00CB77FF">
        <w:t xml:space="preserve"> - мероприяти</w:t>
      </w:r>
      <w:r w:rsidR="00E4371D" w:rsidRPr="00CB77FF">
        <w:t>е"</w:t>
      </w:r>
      <w:r w:rsidR="001B2F4D" w:rsidRPr="00CB77FF">
        <w:t xml:space="preserve"> [207</w:t>
      </w:r>
      <w:r w:rsidR="001A6551" w:rsidRPr="00CB77FF">
        <w:t>]</w:t>
      </w:r>
      <w:r w:rsidR="00E4371D" w:rsidRPr="00CB77FF">
        <w:t xml:space="preserve">. То есть механизм реализации, как правило не прорабатывается теоретически, не используются логические модели воздействия мероприятий на ожидаемые цели. К примеру, в Плане развития города Шымкент на 2021-2025 годы в рамках цели по созданию условий для развития туристической отрасли региона </w:t>
      </w:r>
      <w:r w:rsidR="00F2496C">
        <w:t xml:space="preserve">были </w:t>
      </w:r>
      <w:r w:rsidR="00E4371D" w:rsidRPr="00CB77FF">
        <w:t>предусмотрен</w:t>
      </w:r>
      <w:r w:rsidR="003D767F" w:rsidRPr="00CB77FF">
        <w:t>ы</w:t>
      </w:r>
      <w:r w:rsidR="00E4371D" w:rsidRPr="00CB77FF">
        <w:t xml:space="preserve"> </w:t>
      </w:r>
      <w:r w:rsidR="0033187E" w:rsidRPr="00CB77FF">
        <w:t>целевые индикаторы по увеличению</w:t>
      </w:r>
      <w:r w:rsidR="00E4371D" w:rsidRPr="00CB77FF">
        <w:t xml:space="preserve"> потока туристов и соответствующие пути достижения в виде мероприятий</w:t>
      </w:r>
      <w:r w:rsidR="003D767F" w:rsidRPr="00CB77FF">
        <w:t xml:space="preserve">, однако на практике их выработка не сопровождается моделированием и развернутым </w:t>
      </w:r>
      <w:r w:rsidR="00C604B2" w:rsidRPr="00CB77FF">
        <w:t>обоснованием (</w:t>
      </w:r>
      <w:r w:rsidR="00E4371D" w:rsidRPr="00CB77FF">
        <w:t>Таблица</w:t>
      </w:r>
      <w:r w:rsidR="00D36C84" w:rsidRPr="00CB77FF">
        <w:t xml:space="preserve"> 26</w:t>
      </w:r>
      <w:r w:rsidR="00E4371D" w:rsidRPr="00CB77FF">
        <w:t>)</w:t>
      </w:r>
      <w:r w:rsidR="003D767F" w:rsidRPr="00CB77FF">
        <w:t xml:space="preserve"> </w:t>
      </w:r>
      <w:r w:rsidR="001A6551" w:rsidRPr="00CB77FF">
        <w:t>[2</w:t>
      </w:r>
      <w:r w:rsidR="001B2F4D" w:rsidRPr="00CB77FF">
        <w:t>13</w:t>
      </w:r>
      <w:r w:rsidR="003D767F" w:rsidRPr="00CB77FF">
        <w:t>]</w:t>
      </w:r>
      <w:r w:rsidR="00E4371D" w:rsidRPr="00CB77FF">
        <w:t>.</w:t>
      </w:r>
      <w:bookmarkEnd w:id="32"/>
      <w:bookmarkEnd w:id="33"/>
      <w:r w:rsidR="00E4371D" w:rsidRPr="00CB77FF">
        <w:t xml:space="preserve"> </w:t>
      </w:r>
    </w:p>
    <w:p w:rsidR="00F325F1" w:rsidRPr="00CB77FF" w:rsidRDefault="00F325F1" w:rsidP="00DF7951"/>
    <w:p w:rsidR="00F325F1" w:rsidRPr="00CB77FF" w:rsidRDefault="002D79CD" w:rsidP="00DF7951">
      <w:r w:rsidRPr="00CB77FF">
        <w:rPr>
          <w:b w:val="0"/>
        </w:rPr>
        <w:t>Таблица</w:t>
      </w:r>
      <w:r w:rsidR="00D36C84" w:rsidRPr="00CB77FF">
        <w:rPr>
          <w:b w:val="0"/>
        </w:rPr>
        <w:t xml:space="preserve"> 26 -</w:t>
      </w:r>
      <w:r w:rsidRPr="00CB77FF">
        <w:rPr>
          <w:b w:val="0"/>
        </w:rPr>
        <w:t xml:space="preserve"> Отрывок Плана развития города Шымкент на 2021-2025 год</w:t>
      </w:r>
      <w:r w:rsidR="0033187E" w:rsidRPr="00CB77FF">
        <w:rPr>
          <w:b w:val="0"/>
        </w:rPr>
        <w:t>ы</w:t>
      </w:r>
      <w:r w:rsidRPr="00CB77FF">
        <w:rPr>
          <w:b w:val="0"/>
        </w:rPr>
        <w:t xml:space="preserve"> с указанием целевых индикаторов и путей достижения (мероприятий) в сфере туризма.</w:t>
      </w:r>
    </w:p>
    <w:tbl>
      <w:tblPr>
        <w:tblW w:w="95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701"/>
        <w:gridCol w:w="1417"/>
        <w:gridCol w:w="973"/>
        <w:gridCol w:w="705"/>
        <w:gridCol w:w="846"/>
        <w:gridCol w:w="845"/>
        <w:gridCol w:w="705"/>
        <w:gridCol w:w="705"/>
      </w:tblGrid>
      <w:tr w:rsidR="00D36C84" w:rsidRPr="00CB77FF" w:rsidTr="00177896">
        <w:trPr>
          <w:trHeight w:val="231"/>
        </w:trPr>
        <w:tc>
          <w:tcPr>
            <w:tcW w:w="1673" w:type="dxa"/>
            <w:vMerge w:val="restart"/>
          </w:tcPr>
          <w:p w:rsidR="00D36C84" w:rsidRPr="00CB77FF" w:rsidRDefault="00D36C84" w:rsidP="00DF7951">
            <w:pPr>
              <w:pStyle w:val="af"/>
              <w:jc w:val="center"/>
              <w:rPr>
                <w:sz w:val="24"/>
                <w:lang w:val="kk-KZ"/>
              </w:rPr>
            </w:pPr>
            <w:r w:rsidRPr="00CB77FF">
              <w:rPr>
                <w:sz w:val="24"/>
                <w:lang w:val="kk-KZ"/>
              </w:rPr>
              <w:t>Целевые индикаторы</w:t>
            </w:r>
          </w:p>
        </w:tc>
        <w:tc>
          <w:tcPr>
            <w:tcW w:w="1701" w:type="dxa"/>
            <w:vMerge w:val="restart"/>
          </w:tcPr>
          <w:p w:rsidR="00D36C84" w:rsidRPr="00CB77FF" w:rsidRDefault="00D36C84" w:rsidP="00DF7951">
            <w:pPr>
              <w:widowControl w:val="0"/>
              <w:ind w:left="-158" w:right="-79"/>
              <w:jc w:val="center"/>
              <w:rPr>
                <w:sz w:val="24"/>
              </w:rPr>
            </w:pPr>
            <w:r w:rsidRPr="00CB77FF">
              <w:rPr>
                <w:sz w:val="24"/>
              </w:rPr>
              <w:t>Ответственные</w:t>
            </w:r>
          </w:p>
          <w:p w:rsidR="00D36C84" w:rsidRPr="00CB77FF" w:rsidRDefault="00D36C84" w:rsidP="00DF7951">
            <w:pPr>
              <w:pStyle w:val="af"/>
              <w:jc w:val="center"/>
              <w:rPr>
                <w:sz w:val="24"/>
              </w:rPr>
            </w:pPr>
          </w:p>
        </w:tc>
        <w:tc>
          <w:tcPr>
            <w:tcW w:w="1417" w:type="dxa"/>
            <w:vMerge w:val="restart"/>
          </w:tcPr>
          <w:p w:rsidR="00D36C84" w:rsidRPr="00CB77FF" w:rsidRDefault="00D36C84" w:rsidP="00DF7951">
            <w:pPr>
              <w:pStyle w:val="af"/>
              <w:jc w:val="center"/>
              <w:rPr>
                <w:sz w:val="24"/>
              </w:rPr>
            </w:pPr>
            <w:r w:rsidRPr="00CB77FF">
              <w:rPr>
                <w:sz w:val="24"/>
                <w:lang w:val="kk-KZ"/>
              </w:rPr>
              <w:t>Источник  информации</w:t>
            </w:r>
          </w:p>
        </w:tc>
        <w:tc>
          <w:tcPr>
            <w:tcW w:w="973" w:type="dxa"/>
            <w:vMerge w:val="restart"/>
          </w:tcPr>
          <w:p w:rsidR="00D36C84" w:rsidRPr="00CB77FF" w:rsidRDefault="00D36C84" w:rsidP="00DF7951">
            <w:pPr>
              <w:pStyle w:val="af"/>
              <w:jc w:val="center"/>
              <w:rPr>
                <w:sz w:val="24"/>
                <w:lang w:val="kk-KZ"/>
              </w:rPr>
            </w:pPr>
            <w:r w:rsidRPr="00CB77FF">
              <w:rPr>
                <w:sz w:val="24"/>
              </w:rPr>
              <w:t>Ед. измерения</w:t>
            </w:r>
          </w:p>
        </w:tc>
        <w:tc>
          <w:tcPr>
            <w:tcW w:w="3806" w:type="dxa"/>
            <w:gridSpan w:val="5"/>
          </w:tcPr>
          <w:p w:rsidR="00D36C84" w:rsidRPr="00CB77FF" w:rsidRDefault="00D36C84" w:rsidP="00DF7951">
            <w:pPr>
              <w:pStyle w:val="af"/>
              <w:jc w:val="center"/>
              <w:rPr>
                <w:sz w:val="24"/>
                <w:lang w:val="kk-KZ"/>
              </w:rPr>
            </w:pPr>
            <w:r w:rsidRPr="00CB77FF">
              <w:rPr>
                <w:sz w:val="24"/>
                <w:lang w:val="kk-KZ"/>
              </w:rPr>
              <w:t>Плановый период</w:t>
            </w:r>
          </w:p>
        </w:tc>
      </w:tr>
      <w:tr w:rsidR="00D36C84" w:rsidRPr="00CB77FF" w:rsidTr="00177896">
        <w:trPr>
          <w:trHeight w:val="137"/>
        </w:trPr>
        <w:tc>
          <w:tcPr>
            <w:tcW w:w="1673" w:type="dxa"/>
            <w:vMerge/>
          </w:tcPr>
          <w:p w:rsidR="00D36C84" w:rsidRPr="00CB77FF" w:rsidRDefault="00D36C84" w:rsidP="00DF7951">
            <w:pPr>
              <w:pStyle w:val="af"/>
              <w:jc w:val="center"/>
              <w:rPr>
                <w:sz w:val="24"/>
                <w:lang w:val="kk-KZ"/>
              </w:rPr>
            </w:pPr>
          </w:p>
        </w:tc>
        <w:tc>
          <w:tcPr>
            <w:tcW w:w="1701" w:type="dxa"/>
            <w:vMerge/>
          </w:tcPr>
          <w:p w:rsidR="00D36C84" w:rsidRPr="00CB77FF" w:rsidRDefault="00D36C84" w:rsidP="00DF7951">
            <w:pPr>
              <w:widowControl w:val="0"/>
              <w:ind w:left="-158" w:right="-79"/>
              <w:jc w:val="center"/>
              <w:rPr>
                <w:sz w:val="24"/>
              </w:rPr>
            </w:pPr>
          </w:p>
        </w:tc>
        <w:tc>
          <w:tcPr>
            <w:tcW w:w="1417" w:type="dxa"/>
            <w:vMerge/>
          </w:tcPr>
          <w:p w:rsidR="00D36C84" w:rsidRPr="00CB77FF" w:rsidRDefault="00D36C84" w:rsidP="00DF7951">
            <w:pPr>
              <w:pStyle w:val="af"/>
              <w:jc w:val="center"/>
              <w:rPr>
                <w:sz w:val="24"/>
                <w:lang w:val="kk-KZ"/>
              </w:rPr>
            </w:pPr>
          </w:p>
        </w:tc>
        <w:tc>
          <w:tcPr>
            <w:tcW w:w="973" w:type="dxa"/>
            <w:vMerge/>
          </w:tcPr>
          <w:p w:rsidR="00D36C84" w:rsidRPr="00CB77FF" w:rsidRDefault="00D36C84" w:rsidP="00DF7951">
            <w:pPr>
              <w:pStyle w:val="af"/>
              <w:jc w:val="center"/>
              <w:rPr>
                <w:sz w:val="24"/>
                <w:lang w:val="kk-KZ"/>
              </w:rPr>
            </w:pPr>
          </w:p>
        </w:tc>
        <w:tc>
          <w:tcPr>
            <w:tcW w:w="705" w:type="dxa"/>
          </w:tcPr>
          <w:p w:rsidR="00D36C84" w:rsidRPr="00CB77FF" w:rsidRDefault="00D36C84" w:rsidP="00DF7951">
            <w:pPr>
              <w:pStyle w:val="af"/>
              <w:jc w:val="center"/>
              <w:rPr>
                <w:sz w:val="24"/>
                <w:lang w:val="kk-KZ"/>
              </w:rPr>
            </w:pPr>
            <w:r w:rsidRPr="00CB77FF">
              <w:rPr>
                <w:sz w:val="24"/>
                <w:lang w:val="kk-KZ"/>
              </w:rPr>
              <w:t>2021 год</w:t>
            </w:r>
          </w:p>
        </w:tc>
        <w:tc>
          <w:tcPr>
            <w:tcW w:w="846" w:type="dxa"/>
          </w:tcPr>
          <w:p w:rsidR="00D36C84" w:rsidRPr="00CB77FF" w:rsidRDefault="00D36C84" w:rsidP="00DF7951">
            <w:pPr>
              <w:pStyle w:val="af"/>
              <w:jc w:val="center"/>
              <w:rPr>
                <w:sz w:val="24"/>
                <w:lang w:val="kk-KZ"/>
              </w:rPr>
            </w:pPr>
            <w:r w:rsidRPr="00CB77FF">
              <w:rPr>
                <w:sz w:val="24"/>
                <w:lang w:val="kk-KZ"/>
              </w:rPr>
              <w:t>2022 год</w:t>
            </w:r>
          </w:p>
        </w:tc>
        <w:tc>
          <w:tcPr>
            <w:tcW w:w="845" w:type="dxa"/>
          </w:tcPr>
          <w:p w:rsidR="00D36C84" w:rsidRPr="00CB77FF" w:rsidRDefault="00D36C84" w:rsidP="00DF7951">
            <w:pPr>
              <w:pStyle w:val="af"/>
              <w:jc w:val="center"/>
              <w:rPr>
                <w:sz w:val="24"/>
                <w:lang w:val="kk-KZ"/>
              </w:rPr>
            </w:pPr>
            <w:r w:rsidRPr="00CB77FF">
              <w:rPr>
                <w:sz w:val="24"/>
                <w:lang w:val="kk-KZ"/>
              </w:rPr>
              <w:t>2023 год</w:t>
            </w:r>
          </w:p>
        </w:tc>
        <w:tc>
          <w:tcPr>
            <w:tcW w:w="705" w:type="dxa"/>
          </w:tcPr>
          <w:p w:rsidR="00D36C84" w:rsidRPr="00CB77FF" w:rsidRDefault="00D36C84" w:rsidP="00DF7951">
            <w:pPr>
              <w:pStyle w:val="af"/>
              <w:jc w:val="center"/>
              <w:rPr>
                <w:sz w:val="24"/>
                <w:lang w:val="kk-KZ"/>
              </w:rPr>
            </w:pPr>
            <w:r w:rsidRPr="00CB77FF">
              <w:rPr>
                <w:sz w:val="24"/>
                <w:lang w:val="kk-KZ"/>
              </w:rPr>
              <w:t>2024 год</w:t>
            </w:r>
          </w:p>
        </w:tc>
        <w:tc>
          <w:tcPr>
            <w:tcW w:w="705" w:type="dxa"/>
          </w:tcPr>
          <w:p w:rsidR="00D36C84" w:rsidRPr="00CB77FF" w:rsidRDefault="00D36C84" w:rsidP="00DF7951">
            <w:pPr>
              <w:pStyle w:val="af"/>
              <w:jc w:val="center"/>
              <w:rPr>
                <w:sz w:val="24"/>
                <w:lang w:val="kk-KZ"/>
              </w:rPr>
            </w:pPr>
            <w:r w:rsidRPr="00CB77FF">
              <w:rPr>
                <w:sz w:val="24"/>
                <w:lang w:val="kk-KZ"/>
              </w:rPr>
              <w:t>2025 год</w:t>
            </w:r>
          </w:p>
        </w:tc>
      </w:tr>
      <w:tr w:rsidR="00D36C84" w:rsidRPr="00CB77FF" w:rsidTr="00177896">
        <w:trPr>
          <w:trHeight w:val="1828"/>
        </w:trPr>
        <w:tc>
          <w:tcPr>
            <w:tcW w:w="1673" w:type="dxa"/>
          </w:tcPr>
          <w:p w:rsidR="00D36C84" w:rsidRPr="00CB77FF" w:rsidRDefault="00D36C84" w:rsidP="00DF7951">
            <w:pPr>
              <w:pStyle w:val="af"/>
              <w:rPr>
                <w:b w:val="0"/>
                <w:sz w:val="24"/>
                <w:lang w:val="kk-KZ" w:eastAsia="en-US"/>
              </w:rPr>
            </w:pPr>
            <w:r w:rsidRPr="00CB77FF">
              <w:rPr>
                <w:b w:val="0"/>
                <w:sz w:val="24"/>
                <w:lang w:val="kk-KZ" w:eastAsia="en-US"/>
              </w:rPr>
              <w:t>Увеличение количества внутренних туристов</w:t>
            </w:r>
          </w:p>
          <w:p w:rsidR="00D36C84" w:rsidRPr="00CB77FF" w:rsidRDefault="00D36C84" w:rsidP="00DF7951">
            <w:pPr>
              <w:pStyle w:val="af"/>
              <w:rPr>
                <w:b w:val="0"/>
                <w:i/>
                <w:sz w:val="24"/>
                <w:lang w:val="kk-KZ" w:eastAsia="en-US"/>
              </w:rPr>
            </w:pPr>
            <w:r w:rsidRPr="00CB77FF">
              <w:rPr>
                <w:b w:val="0"/>
                <w:i/>
                <w:sz w:val="24"/>
                <w:lang w:val="kk-KZ" w:eastAsia="en-US"/>
              </w:rPr>
              <w:t>(НП по развитию предпринимательства)</w:t>
            </w:r>
          </w:p>
        </w:tc>
        <w:tc>
          <w:tcPr>
            <w:tcW w:w="1701" w:type="dxa"/>
          </w:tcPr>
          <w:p w:rsidR="00D36C84" w:rsidRPr="00CB77FF" w:rsidRDefault="00D36C84" w:rsidP="00DF7951">
            <w:pPr>
              <w:widowControl w:val="0"/>
              <w:ind w:right="-108"/>
              <w:jc w:val="center"/>
              <w:rPr>
                <w:b w:val="0"/>
                <w:sz w:val="24"/>
                <w:lang w:val="kk-KZ"/>
              </w:rPr>
            </w:pPr>
            <w:r w:rsidRPr="00CB77FF">
              <w:rPr>
                <w:b w:val="0"/>
                <w:sz w:val="24"/>
                <w:lang w:val="kk-KZ"/>
              </w:rPr>
              <w:t>Управление туризма и внешних  связей</w:t>
            </w:r>
          </w:p>
          <w:p w:rsidR="00D36C84" w:rsidRPr="00CB77FF" w:rsidRDefault="00D36C84" w:rsidP="00DF7951">
            <w:pPr>
              <w:widowControl w:val="0"/>
              <w:ind w:right="-108"/>
              <w:jc w:val="center"/>
              <w:rPr>
                <w:b w:val="0"/>
                <w:sz w:val="24"/>
                <w:lang w:val="kk-KZ"/>
              </w:rPr>
            </w:pPr>
          </w:p>
        </w:tc>
        <w:tc>
          <w:tcPr>
            <w:tcW w:w="1417" w:type="dxa"/>
          </w:tcPr>
          <w:p w:rsidR="00D36C84" w:rsidRPr="00CB77FF" w:rsidRDefault="00D36C84" w:rsidP="00DF7951">
            <w:pPr>
              <w:pStyle w:val="af"/>
              <w:jc w:val="center"/>
              <w:rPr>
                <w:rFonts w:eastAsia="SimSun"/>
                <w:b w:val="0"/>
                <w:sz w:val="24"/>
                <w:lang w:val="kk-KZ"/>
              </w:rPr>
            </w:pPr>
            <w:r w:rsidRPr="00CB77FF">
              <w:rPr>
                <w:rFonts w:eastAsia="SimSun"/>
                <w:b w:val="0"/>
                <w:sz w:val="24"/>
                <w:lang w:val="kk-KZ"/>
              </w:rPr>
              <w:t>Официальные статистические данные</w:t>
            </w:r>
          </w:p>
        </w:tc>
        <w:tc>
          <w:tcPr>
            <w:tcW w:w="973" w:type="dxa"/>
          </w:tcPr>
          <w:p w:rsidR="00D36C84" w:rsidRPr="00CB77FF" w:rsidRDefault="00D36C84" w:rsidP="00DF7951">
            <w:pPr>
              <w:pStyle w:val="af"/>
              <w:rPr>
                <w:b w:val="0"/>
                <w:sz w:val="24"/>
              </w:rPr>
            </w:pPr>
            <w:r w:rsidRPr="00CB77FF">
              <w:rPr>
                <w:rFonts w:eastAsia="SimSun"/>
                <w:b w:val="0"/>
                <w:sz w:val="24"/>
                <w:lang w:val="kk-KZ"/>
              </w:rPr>
              <w:t>тыс. чел.</w:t>
            </w:r>
          </w:p>
        </w:tc>
        <w:tc>
          <w:tcPr>
            <w:tcW w:w="705" w:type="dxa"/>
          </w:tcPr>
          <w:p w:rsidR="00D36C84" w:rsidRPr="00CB77FF" w:rsidRDefault="00D36C84" w:rsidP="00DF7951">
            <w:pPr>
              <w:pStyle w:val="af"/>
              <w:jc w:val="center"/>
              <w:rPr>
                <w:b w:val="0"/>
                <w:sz w:val="24"/>
                <w:lang w:val="kk-KZ"/>
              </w:rPr>
            </w:pPr>
            <w:r w:rsidRPr="00CB77FF">
              <w:rPr>
                <w:b w:val="0"/>
                <w:sz w:val="24"/>
                <w:lang w:val="kk-KZ"/>
              </w:rPr>
              <w:t>218</w:t>
            </w:r>
          </w:p>
        </w:tc>
        <w:tc>
          <w:tcPr>
            <w:tcW w:w="846" w:type="dxa"/>
          </w:tcPr>
          <w:p w:rsidR="00D36C84" w:rsidRPr="00CB77FF" w:rsidRDefault="00D36C84" w:rsidP="00DF7951">
            <w:pPr>
              <w:pStyle w:val="af"/>
              <w:jc w:val="center"/>
              <w:rPr>
                <w:b w:val="0"/>
                <w:sz w:val="24"/>
                <w:lang w:val="kk-KZ"/>
              </w:rPr>
            </w:pPr>
            <w:r w:rsidRPr="00CB77FF">
              <w:rPr>
                <w:b w:val="0"/>
                <w:sz w:val="24"/>
                <w:lang w:val="kk-KZ"/>
              </w:rPr>
              <w:t>215</w:t>
            </w:r>
          </w:p>
        </w:tc>
        <w:tc>
          <w:tcPr>
            <w:tcW w:w="845" w:type="dxa"/>
          </w:tcPr>
          <w:p w:rsidR="00D36C84" w:rsidRPr="00CB77FF" w:rsidRDefault="00D36C84" w:rsidP="00DF7951">
            <w:pPr>
              <w:pStyle w:val="af"/>
              <w:jc w:val="center"/>
              <w:rPr>
                <w:b w:val="0"/>
                <w:sz w:val="24"/>
                <w:lang w:val="kk-KZ"/>
              </w:rPr>
            </w:pPr>
            <w:r w:rsidRPr="00CB77FF">
              <w:rPr>
                <w:b w:val="0"/>
                <w:sz w:val="24"/>
                <w:lang w:val="kk-KZ"/>
              </w:rPr>
              <w:t>237</w:t>
            </w:r>
          </w:p>
        </w:tc>
        <w:tc>
          <w:tcPr>
            <w:tcW w:w="705" w:type="dxa"/>
          </w:tcPr>
          <w:p w:rsidR="00D36C84" w:rsidRPr="00CB77FF" w:rsidRDefault="00D36C84" w:rsidP="00DF7951">
            <w:pPr>
              <w:pStyle w:val="af"/>
              <w:jc w:val="center"/>
              <w:rPr>
                <w:sz w:val="24"/>
                <w:lang w:val="kk-KZ"/>
              </w:rPr>
            </w:pPr>
            <w:r w:rsidRPr="00CB77FF">
              <w:rPr>
                <w:sz w:val="24"/>
                <w:lang w:val="kk-KZ"/>
              </w:rPr>
              <w:t>262</w:t>
            </w:r>
          </w:p>
        </w:tc>
        <w:tc>
          <w:tcPr>
            <w:tcW w:w="705" w:type="dxa"/>
          </w:tcPr>
          <w:p w:rsidR="00D36C84" w:rsidRPr="00CB77FF" w:rsidRDefault="00D36C84" w:rsidP="00DF7951">
            <w:pPr>
              <w:pStyle w:val="af"/>
              <w:jc w:val="center"/>
              <w:rPr>
                <w:sz w:val="24"/>
                <w:lang w:val="kk-KZ"/>
              </w:rPr>
            </w:pPr>
            <w:r w:rsidRPr="00CB77FF">
              <w:rPr>
                <w:sz w:val="24"/>
                <w:lang w:val="kk-KZ"/>
              </w:rPr>
              <w:t>287</w:t>
            </w:r>
          </w:p>
        </w:tc>
      </w:tr>
      <w:tr w:rsidR="00D36C84" w:rsidRPr="00CB77FF" w:rsidTr="00177896">
        <w:trPr>
          <w:trHeight w:val="1828"/>
        </w:trPr>
        <w:tc>
          <w:tcPr>
            <w:tcW w:w="1673" w:type="dxa"/>
          </w:tcPr>
          <w:p w:rsidR="00D36C84" w:rsidRPr="00CB77FF" w:rsidRDefault="00D36C84" w:rsidP="00DF7951">
            <w:pPr>
              <w:pStyle w:val="af"/>
              <w:rPr>
                <w:b w:val="0"/>
                <w:sz w:val="24"/>
                <w:lang w:val="kk-KZ" w:eastAsia="en-US"/>
              </w:rPr>
            </w:pPr>
            <w:r w:rsidRPr="00CB77FF">
              <w:rPr>
                <w:b w:val="0"/>
                <w:sz w:val="24"/>
                <w:lang w:val="kk-KZ" w:eastAsia="en-US"/>
              </w:rPr>
              <w:lastRenderedPageBreak/>
              <w:t>Увеличение количества въездных туристов</w:t>
            </w:r>
          </w:p>
          <w:p w:rsidR="00D36C84" w:rsidRPr="00CB77FF" w:rsidRDefault="00D36C84" w:rsidP="00DF7951">
            <w:pPr>
              <w:pStyle w:val="af"/>
              <w:rPr>
                <w:b w:val="0"/>
                <w:sz w:val="24"/>
                <w:lang w:val="kk-KZ" w:eastAsia="en-US"/>
              </w:rPr>
            </w:pPr>
            <w:r w:rsidRPr="00CB77FF">
              <w:rPr>
                <w:b w:val="0"/>
                <w:i/>
                <w:sz w:val="24"/>
                <w:lang w:val="kk-KZ" w:eastAsia="en-US"/>
              </w:rPr>
              <w:t>(НП по развитию предпринимательства)</w:t>
            </w:r>
          </w:p>
        </w:tc>
        <w:tc>
          <w:tcPr>
            <w:tcW w:w="1701" w:type="dxa"/>
          </w:tcPr>
          <w:p w:rsidR="00D36C84" w:rsidRPr="00CB77FF" w:rsidRDefault="00D36C84" w:rsidP="00DF7951">
            <w:pPr>
              <w:widowControl w:val="0"/>
              <w:ind w:right="-108"/>
              <w:jc w:val="center"/>
              <w:rPr>
                <w:b w:val="0"/>
                <w:sz w:val="24"/>
                <w:lang w:val="kk-KZ"/>
              </w:rPr>
            </w:pPr>
            <w:r w:rsidRPr="00CB77FF">
              <w:rPr>
                <w:b w:val="0"/>
                <w:sz w:val="24"/>
                <w:lang w:val="kk-KZ"/>
              </w:rPr>
              <w:t>Управление туризма и внешних  связей</w:t>
            </w:r>
          </w:p>
          <w:p w:rsidR="00D36C84" w:rsidRPr="00CB77FF" w:rsidRDefault="00D36C84" w:rsidP="00DF7951">
            <w:pPr>
              <w:widowControl w:val="0"/>
              <w:ind w:right="-108"/>
              <w:jc w:val="center"/>
              <w:rPr>
                <w:b w:val="0"/>
                <w:sz w:val="24"/>
                <w:lang w:val="kk-KZ"/>
              </w:rPr>
            </w:pPr>
          </w:p>
        </w:tc>
        <w:tc>
          <w:tcPr>
            <w:tcW w:w="1417" w:type="dxa"/>
          </w:tcPr>
          <w:p w:rsidR="00D36C84" w:rsidRPr="00CB77FF" w:rsidRDefault="00D36C84" w:rsidP="00DF7951">
            <w:pPr>
              <w:pStyle w:val="af"/>
              <w:jc w:val="center"/>
              <w:rPr>
                <w:rFonts w:eastAsia="SimSun"/>
                <w:b w:val="0"/>
                <w:sz w:val="24"/>
                <w:lang w:val="kk-KZ"/>
              </w:rPr>
            </w:pPr>
            <w:r w:rsidRPr="00CB77FF">
              <w:rPr>
                <w:rFonts w:eastAsia="SimSun"/>
                <w:b w:val="0"/>
                <w:sz w:val="24"/>
                <w:lang w:val="kk-KZ"/>
              </w:rPr>
              <w:t>Официальные статистические данные</w:t>
            </w:r>
          </w:p>
        </w:tc>
        <w:tc>
          <w:tcPr>
            <w:tcW w:w="973" w:type="dxa"/>
          </w:tcPr>
          <w:p w:rsidR="00D36C84" w:rsidRPr="00CB77FF" w:rsidRDefault="00D36C84" w:rsidP="00DF7951">
            <w:pPr>
              <w:pStyle w:val="af"/>
              <w:rPr>
                <w:b w:val="0"/>
                <w:sz w:val="24"/>
              </w:rPr>
            </w:pPr>
            <w:r w:rsidRPr="00CB77FF">
              <w:rPr>
                <w:rFonts w:eastAsia="SimSun"/>
                <w:b w:val="0"/>
                <w:sz w:val="24"/>
                <w:lang w:val="kk-KZ"/>
              </w:rPr>
              <w:t>тыс. чел.</w:t>
            </w:r>
          </w:p>
        </w:tc>
        <w:tc>
          <w:tcPr>
            <w:tcW w:w="705" w:type="dxa"/>
          </w:tcPr>
          <w:p w:rsidR="00D36C84" w:rsidRPr="00CB77FF" w:rsidRDefault="00D36C84" w:rsidP="00DF7951">
            <w:pPr>
              <w:pStyle w:val="af"/>
              <w:jc w:val="center"/>
              <w:rPr>
                <w:b w:val="0"/>
                <w:sz w:val="24"/>
                <w:lang w:val="kk-KZ"/>
              </w:rPr>
            </w:pPr>
            <w:r w:rsidRPr="00CB77FF">
              <w:rPr>
                <w:b w:val="0"/>
                <w:sz w:val="24"/>
                <w:lang w:val="kk-KZ"/>
              </w:rPr>
              <w:t>13,34</w:t>
            </w:r>
          </w:p>
        </w:tc>
        <w:tc>
          <w:tcPr>
            <w:tcW w:w="846" w:type="dxa"/>
          </w:tcPr>
          <w:p w:rsidR="00D36C84" w:rsidRPr="00CB77FF" w:rsidRDefault="00D36C84" w:rsidP="00DF7951">
            <w:pPr>
              <w:pStyle w:val="af"/>
              <w:jc w:val="center"/>
              <w:rPr>
                <w:b w:val="0"/>
                <w:sz w:val="24"/>
                <w:lang w:val="kk-KZ"/>
              </w:rPr>
            </w:pPr>
            <w:r w:rsidRPr="00CB77FF">
              <w:rPr>
                <w:b w:val="0"/>
                <w:sz w:val="24"/>
                <w:lang w:val="kk-KZ"/>
              </w:rPr>
              <w:t>30,86</w:t>
            </w:r>
          </w:p>
        </w:tc>
        <w:tc>
          <w:tcPr>
            <w:tcW w:w="845" w:type="dxa"/>
          </w:tcPr>
          <w:p w:rsidR="00D36C84" w:rsidRPr="00CB77FF" w:rsidRDefault="00D36C84" w:rsidP="00DF7951">
            <w:pPr>
              <w:pStyle w:val="af"/>
              <w:jc w:val="center"/>
              <w:rPr>
                <w:b w:val="0"/>
                <w:sz w:val="24"/>
                <w:lang w:val="kk-KZ"/>
              </w:rPr>
            </w:pPr>
            <w:r w:rsidRPr="00CB77FF">
              <w:rPr>
                <w:b w:val="0"/>
                <w:sz w:val="24"/>
                <w:lang w:val="kk-KZ"/>
              </w:rPr>
              <w:t>43,21</w:t>
            </w:r>
          </w:p>
        </w:tc>
        <w:tc>
          <w:tcPr>
            <w:tcW w:w="705" w:type="dxa"/>
          </w:tcPr>
          <w:p w:rsidR="00D36C84" w:rsidRPr="00CB77FF" w:rsidRDefault="00D36C84" w:rsidP="00DF7951">
            <w:pPr>
              <w:pStyle w:val="af"/>
              <w:jc w:val="center"/>
              <w:rPr>
                <w:sz w:val="24"/>
                <w:lang w:val="kk-KZ"/>
              </w:rPr>
            </w:pPr>
            <w:r w:rsidRPr="00CB77FF">
              <w:rPr>
                <w:sz w:val="24"/>
                <w:lang w:val="kk-KZ"/>
              </w:rPr>
              <w:t>61,72</w:t>
            </w:r>
          </w:p>
        </w:tc>
        <w:tc>
          <w:tcPr>
            <w:tcW w:w="705" w:type="dxa"/>
          </w:tcPr>
          <w:p w:rsidR="00D36C84" w:rsidRPr="00CB77FF" w:rsidRDefault="00D36C84" w:rsidP="00DF7951">
            <w:pPr>
              <w:pStyle w:val="af"/>
              <w:jc w:val="center"/>
              <w:rPr>
                <w:sz w:val="24"/>
                <w:lang w:val="kk-KZ"/>
              </w:rPr>
            </w:pPr>
            <w:r w:rsidRPr="00CB77FF">
              <w:rPr>
                <w:sz w:val="24"/>
                <w:lang w:val="kk-KZ"/>
              </w:rPr>
              <w:t>92,58</w:t>
            </w:r>
          </w:p>
        </w:tc>
      </w:tr>
      <w:tr w:rsidR="00F325F1" w:rsidRPr="00CB77FF" w:rsidTr="0033187E">
        <w:trPr>
          <w:trHeight w:val="4003"/>
        </w:trPr>
        <w:tc>
          <w:tcPr>
            <w:tcW w:w="9570" w:type="dxa"/>
            <w:gridSpan w:val="9"/>
          </w:tcPr>
          <w:p w:rsidR="00F325F1" w:rsidRPr="00CB77FF" w:rsidRDefault="00F325F1" w:rsidP="00DF7951">
            <w:pPr>
              <w:widowControl w:val="0"/>
              <w:jc w:val="both"/>
              <w:rPr>
                <w:i/>
                <w:sz w:val="24"/>
              </w:rPr>
            </w:pPr>
            <w:r w:rsidRPr="00CB77FF">
              <w:rPr>
                <w:i/>
                <w:sz w:val="24"/>
              </w:rPr>
              <w:t>Пути достижения</w:t>
            </w:r>
          </w:p>
          <w:p w:rsidR="00F325F1" w:rsidRPr="00CB77FF" w:rsidRDefault="00F325F1" w:rsidP="00DF7951">
            <w:pPr>
              <w:keepLines/>
              <w:widowControl w:val="0"/>
              <w:pBdr>
                <w:bottom w:val="single" w:sz="4" w:space="31" w:color="FFFFFF"/>
              </w:pBdr>
              <w:tabs>
                <w:tab w:val="left" w:pos="567"/>
                <w:tab w:val="left" w:pos="9214"/>
              </w:tabs>
              <w:autoSpaceDE w:val="0"/>
              <w:autoSpaceDN w:val="0"/>
              <w:adjustRightInd w:val="0"/>
              <w:contextualSpacing/>
              <w:jc w:val="both"/>
              <w:rPr>
                <w:b w:val="0"/>
                <w:i/>
                <w:sz w:val="24"/>
              </w:rPr>
            </w:pPr>
            <w:r w:rsidRPr="00CB77FF">
              <w:rPr>
                <w:b w:val="0"/>
                <w:i/>
                <w:sz w:val="24"/>
              </w:rPr>
              <w:t>Завершение строительства амфитеатра в Старом городе в 2021-2022 году;</w:t>
            </w:r>
          </w:p>
          <w:p w:rsidR="00F325F1" w:rsidRPr="00CB77FF" w:rsidRDefault="00F325F1" w:rsidP="00DF7951">
            <w:pPr>
              <w:keepLines/>
              <w:widowControl w:val="0"/>
              <w:pBdr>
                <w:bottom w:val="single" w:sz="4" w:space="31" w:color="FFFFFF"/>
              </w:pBdr>
              <w:tabs>
                <w:tab w:val="left" w:pos="567"/>
                <w:tab w:val="left" w:pos="9214"/>
              </w:tabs>
              <w:autoSpaceDE w:val="0"/>
              <w:autoSpaceDN w:val="0"/>
              <w:adjustRightInd w:val="0"/>
              <w:contextualSpacing/>
              <w:jc w:val="both"/>
              <w:rPr>
                <w:b w:val="0"/>
                <w:i/>
                <w:sz w:val="24"/>
              </w:rPr>
            </w:pPr>
            <w:r w:rsidRPr="00CB77FF">
              <w:rPr>
                <w:b w:val="0"/>
                <w:i/>
                <w:sz w:val="24"/>
              </w:rPr>
              <w:t>Разработка в 2021 году мастер-плана цитадели старого города Шымкент;Создание в 2021 году туристического портала и мобильного приложения города Шымкент;</w:t>
            </w:r>
          </w:p>
          <w:p w:rsidR="00F325F1" w:rsidRPr="00CB77FF" w:rsidRDefault="00F325F1" w:rsidP="00DF7951">
            <w:pPr>
              <w:keepLines/>
              <w:widowControl w:val="0"/>
              <w:pBdr>
                <w:bottom w:val="single" w:sz="4" w:space="31" w:color="FFFFFF"/>
              </w:pBdr>
              <w:tabs>
                <w:tab w:val="left" w:pos="567"/>
                <w:tab w:val="left" w:pos="9214"/>
              </w:tabs>
              <w:autoSpaceDE w:val="0"/>
              <w:autoSpaceDN w:val="0"/>
              <w:adjustRightInd w:val="0"/>
              <w:contextualSpacing/>
              <w:jc w:val="both"/>
              <w:rPr>
                <w:b w:val="0"/>
                <w:i/>
                <w:sz w:val="24"/>
              </w:rPr>
            </w:pPr>
            <w:r w:rsidRPr="00CB77FF">
              <w:rPr>
                <w:b w:val="0"/>
                <w:i/>
                <w:sz w:val="24"/>
              </w:rPr>
              <w:t>Создание в 2022-2023 годах в городе Шымкенте центра ремесленничества по аналогии с центром Qazaq-Oner в городе Алматы;</w:t>
            </w:r>
          </w:p>
          <w:p w:rsidR="00F325F1" w:rsidRPr="00CB77FF" w:rsidRDefault="00F325F1" w:rsidP="00DF7951">
            <w:pPr>
              <w:keepLines/>
              <w:widowControl w:val="0"/>
              <w:pBdr>
                <w:bottom w:val="single" w:sz="4" w:space="31" w:color="FFFFFF"/>
              </w:pBdr>
              <w:tabs>
                <w:tab w:val="left" w:pos="567"/>
                <w:tab w:val="left" w:pos="9214"/>
              </w:tabs>
              <w:autoSpaceDE w:val="0"/>
              <w:autoSpaceDN w:val="0"/>
              <w:adjustRightInd w:val="0"/>
              <w:contextualSpacing/>
              <w:jc w:val="both"/>
              <w:rPr>
                <w:b w:val="0"/>
                <w:i/>
                <w:sz w:val="24"/>
              </w:rPr>
            </w:pPr>
            <w:r w:rsidRPr="00CB77FF">
              <w:rPr>
                <w:b w:val="0"/>
                <w:i/>
                <w:sz w:val="24"/>
              </w:rPr>
              <w:t xml:space="preserve">Полная реставрация мавзолеев </w:t>
            </w:r>
            <w:r w:rsidRPr="00CB77FF">
              <w:rPr>
                <w:rFonts w:eastAsia="MS Mincho"/>
                <w:b w:val="0"/>
                <w:i/>
                <w:sz w:val="24"/>
                <w:lang w:val="kk-KZ" w:eastAsia="en-US"/>
              </w:rPr>
              <w:t>Абдель-Азиз баб, Ибрагим-ата, Мирали баб, Қарашаш ана, минарет Кызыр, городище Сайрам (Исфиджаб</w:t>
            </w:r>
            <w:r w:rsidRPr="00CB77FF">
              <w:rPr>
                <w:rFonts w:eastAsia="MS Mincho"/>
                <w:b w:val="0"/>
                <w:i/>
                <w:sz w:val="24"/>
                <w:lang w:eastAsia="en-US"/>
              </w:rPr>
              <w:t>)</w:t>
            </w:r>
            <w:r w:rsidRPr="00CB77FF">
              <w:rPr>
                <w:b w:val="0"/>
                <w:i/>
                <w:sz w:val="24"/>
              </w:rPr>
              <w:t>к 2025 году;</w:t>
            </w:r>
          </w:p>
          <w:p w:rsidR="00DB31F3" w:rsidRPr="00CB77FF" w:rsidRDefault="00F325F1" w:rsidP="00DB31F3">
            <w:pPr>
              <w:keepLines/>
              <w:widowControl w:val="0"/>
              <w:pBdr>
                <w:bottom w:val="single" w:sz="4" w:space="31" w:color="FFFFFF"/>
              </w:pBdr>
              <w:tabs>
                <w:tab w:val="left" w:pos="567"/>
                <w:tab w:val="left" w:pos="9214"/>
              </w:tabs>
              <w:autoSpaceDE w:val="0"/>
              <w:autoSpaceDN w:val="0"/>
              <w:adjustRightInd w:val="0"/>
              <w:contextualSpacing/>
              <w:jc w:val="both"/>
              <w:rPr>
                <w:b w:val="0"/>
                <w:i/>
                <w:sz w:val="24"/>
              </w:rPr>
            </w:pPr>
            <w:r w:rsidRPr="00CB77FF">
              <w:rPr>
                <w:b w:val="0"/>
                <w:i/>
                <w:sz w:val="24"/>
              </w:rPr>
              <w:t>Благоустройство сакральных объектов жилого массива Сайрам (мавзолей Ибрагим ата, Карашашана, Мартобе и другие) до 2025 года;</w:t>
            </w:r>
            <w:r w:rsidR="00D36C84" w:rsidRPr="00CB77FF">
              <w:rPr>
                <w:b w:val="0"/>
                <w:i/>
                <w:sz w:val="24"/>
              </w:rPr>
              <w:t xml:space="preserve"> </w:t>
            </w:r>
            <w:r w:rsidRPr="00CB77FF">
              <w:rPr>
                <w:b w:val="0"/>
                <w:i/>
                <w:sz w:val="24"/>
              </w:rPr>
              <w:t>Создание туристского информационного центра;</w:t>
            </w:r>
            <w:r w:rsidR="00D36C84" w:rsidRPr="00CB77FF">
              <w:rPr>
                <w:b w:val="0"/>
                <w:i/>
                <w:sz w:val="24"/>
              </w:rPr>
              <w:t xml:space="preserve"> </w:t>
            </w:r>
            <w:r w:rsidRPr="00CB77FF">
              <w:rPr>
                <w:b w:val="0"/>
                <w:i/>
                <w:sz w:val="24"/>
              </w:rPr>
              <w:t>Организация работы визит-центров в новом терминале аэропорта города Шымкент, железнодорожном вокзале, на пешеходной зоне «Арбат» и на территории старого города: локация «Цитадель», в автомагистралях, предоставляющих бесплатную туристскую информацию, возможности бронирования, приобретения сувениров, книг</w:t>
            </w:r>
            <w:r w:rsidR="00DB31F3" w:rsidRPr="00CB77FF">
              <w:rPr>
                <w:b w:val="0"/>
                <w:i/>
                <w:sz w:val="24"/>
              </w:rPr>
              <w:t>.</w:t>
            </w:r>
          </w:p>
        </w:tc>
      </w:tr>
    </w:tbl>
    <w:p w:rsidR="009B145A" w:rsidRPr="00CB77FF" w:rsidRDefault="00D36C84" w:rsidP="00DF7951">
      <w:pPr>
        <w:rPr>
          <w:b w:val="0"/>
        </w:rPr>
      </w:pPr>
      <w:r w:rsidRPr="00CB77FF">
        <w:rPr>
          <w:b w:val="0"/>
        </w:rPr>
        <w:t xml:space="preserve">Примечание: Составлено автором на основе источника </w:t>
      </w:r>
      <w:r w:rsidR="001A6551" w:rsidRPr="00CB77FF">
        <w:rPr>
          <w:b w:val="0"/>
        </w:rPr>
        <w:t>[2</w:t>
      </w:r>
      <w:r w:rsidR="001B2F4D" w:rsidRPr="00CB77FF">
        <w:rPr>
          <w:b w:val="0"/>
        </w:rPr>
        <w:t>13</w:t>
      </w:r>
      <w:r w:rsidR="003D767F" w:rsidRPr="00CB77FF">
        <w:rPr>
          <w:b w:val="0"/>
        </w:rPr>
        <w:t>]</w:t>
      </w:r>
      <w:r w:rsidR="009B145A" w:rsidRPr="00CB77FF">
        <w:rPr>
          <w:b w:val="0"/>
        </w:rPr>
        <w:t>.</w:t>
      </w:r>
    </w:p>
    <w:p w:rsidR="009B145A" w:rsidRPr="00CB77FF" w:rsidRDefault="009B145A" w:rsidP="00DF7951">
      <w:pPr>
        <w:rPr>
          <w:b w:val="0"/>
        </w:rPr>
      </w:pPr>
    </w:p>
    <w:p w:rsidR="00B75E84" w:rsidRPr="00CB77FF" w:rsidRDefault="009B145A" w:rsidP="00DF7951">
      <w:pPr>
        <w:jc w:val="both"/>
        <w:rPr>
          <w:b w:val="0"/>
        </w:rPr>
      </w:pPr>
      <w:r w:rsidRPr="00CB77FF">
        <w:rPr>
          <w:b w:val="0"/>
        </w:rPr>
        <w:tab/>
      </w:r>
      <w:r w:rsidR="0017086F" w:rsidRPr="00CB77FF">
        <w:rPr>
          <w:b w:val="0"/>
        </w:rPr>
        <w:t xml:space="preserve">Аналогичным образом, в </w:t>
      </w:r>
      <w:r w:rsidR="00F2496C">
        <w:rPr>
          <w:b w:val="0"/>
        </w:rPr>
        <w:t xml:space="preserve">действовавших до 2025 года </w:t>
      </w:r>
      <w:r w:rsidR="0017086F" w:rsidRPr="00CB77FF">
        <w:rPr>
          <w:b w:val="0"/>
        </w:rPr>
        <w:t>Планах развития регионов фигурир</w:t>
      </w:r>
      <w:r w:rsidR="00F2496C">
        <w:rPr>
          <w:b w:val="0"/>
        </w:rPr>
        <w:t>овал</w:t>
      </w:r>
      <w:r w:rsidR="0017086F" w:rsidRPr="00CB77FF">
        <w:rPr>
          <w:b w:val="0"/>
        </w:rPr>
        <w:t xml:space="preserve"> показатель Национального проекта </w:t>
      </w:r>
      <w:r w:rsidR="0017086F" w:rsidRPr="00CB77FF">
        <w:rPr>
          <w:b w:val="0"/>
          <w:color w:val="000000" w:themeColor="text1"/>
          <w:shd w:val="clear" w:color="auto" w:fill="F4F5F6"/>
        </w:rPr>
        <w:t xml:space="preserve">"Технологический рывок за счет цифровизации, науки и инноваций" </w:t>
      </w:r>
      <w:r w:rsidR="0017086F" w:rsidRPr="00CB77FF">
        <w:rPr>
          <w:b w:val="0"/>
        </w:rPr>
        <w:t xml:space="preserve">"Доля инновационно активных предприятий (в %)" , при этом не </w:t>
      </w:r>
      <w:r w:rsidR="00F2496C">
        <w:rPr>
          <w:b w:val="0"/>
        </w:rPr>
        <w:t>были раскрыты</w:t>
      </w:r>
      <w:r w:rsidR="0017086F" w:rsidRPr="00CB77FF">
        <w:rPr>
          <w:b w:val="0"/>
        </w:rPr>
        <w:t xml:space="preserve"> </w:t>
      </w:r>
      <w:r w:rsidR="0033187E" w:rsidRPr="00CB77FF">
        <w:rPr>
          <w:b w:val="0"/>
        </w:rPr>
        <w:t>пути и механизмы, того, каким образом</w:t>
      </w:r>
      <w:r w:rsidR="0017086F" w:rsidRPr="00CB77FF">
        <w:rPr>
          <w:b w:val="0"/>
        </w:rPr>
        <w:t xml:space="preserve"> государство в лице МИО будет обеспечивать данное положение, учитывая рыночные условия экономики и сложность воздействия на поведение субъектов бизнеса, которые самостоятельны в выборе стратегии и подходов ведения своей деятельности</w:t>
      </w:r>
      <w:r w:rsidR="003D767F" w:rsidRPr="00CB77FF">
        <w:rPr>
          <w:b w:val="0"/>
        </w:rPr>
        <w:t xml:space="preserve"> [</w:t>
      </w:r>
      <w:r w:rsidR="001A6551" w:rsidRPr="00CB77FF">
        <w:rPr>
          <w:b w:val="0"/>
        </w:rPr>
        <w:t>2</w:t>
      </w:r>
      <w:r w:rsidR="001B2F4D" w:rsidRPr="00CB77FF">
        <w:rPr>
          <w:b w:val="0"/>
        </w:rPr>
        <w:t>14</w:t>
      </w:r>
      <w:r w:rsidR="001A6551" w:rsidRPr="00CB77FF">
        <w:rPr>
          <w:b w:val="0"/>
        </w:rPr>
        <w:t>; 21</w:t>
      </w:r>
      <w:r w:rsidR="001B2F4D" w:rsidRPr="00CB77FF">
        <w:rPr>
          <w:b w:val="0"/>
        </w:rPr>
        <w:t>5</w:t>
      </w:r>
      <w:r w:rsidR="003D767F" w:rsidRPr="00CB77FF">
        <w:rPr>
          <w:b w:val="0"/>
        </w:rPr>
        <w:t>]</w:t>
      </w:r>
      <w:r w:rsidR="0017086F" w:rsidRPr="00CB77FF">
        <w:rPr>
          <w:b w:val="0"/>
        </w:rPr>
        <w:t xml:space="preserve">. </w:t>
      </w:r>
      <w:r w:rsidR="00E34EC8" w:rsidRPr="00CB77FF">
        <w:rPr>
          <w:b w:val="0"/>
        </w:rPr>
        <w:t xml:space="preserve">Недостаточная теоретическая проработанность процесса планирования </w:t>
      </w:r>
      <w:r w:rsidR="0015555F" w:rsidRPr="00CB77FF">
        <w:rPr>
          <w:b w:val="0"/>
        </w:rPr>
        <w:t>создает риски</w:t>
      </w:r>
      <w:r w:rsidR="009B15D3" w:rsidRPr="00CB77FF">
        <w:rPr>
          <w:b w:val="0"/>
        </w:rPr>
        <w:t xml:space="preserve"> неэффективной реализации планов и расход</w:t>
      </w:r>
      <w:r w:rsidR="003E6FC2" w:rsidRPr="00CB77FF">
        <w:rPr>
          <w:b w:val="0"/>
        </w:rPr>
        <w:t>овани</w:t>
      </w:r>
      <w:r w:rsidR="0033187E" w:rsidRPr="00CB77FF">
        <w:rPr>
          <w:b w:val="0"/>
        </w:rPr>
        <w:t>я</w:t>
      </w:r>
      <w:r w:rsidR="003E6FC2" w:rsidRPr="00CB77FF">
        <w:rPr>
          <w:b w:val="0"/>
        </w:rPr>
        <w:t xml:space="preserve"> государственных ресурсов. Моделирование воздействия мер либо мероприятий на достижение целей позволило бы определить взаимосвязь всех элементов программы, факторы, влияющие на их реализацию, риски, тем самым подойти к процессу планирования более обоснованно. </w:t>
      </w:r>
    </w:p>
    <w:p w:rsidR="0064248A" w:rsidRPr="00CB77FF" w:rsidRDefault="00806A37" w:rsidP="00DF7951">
      <w:pPr>
        <w:jc w:val="both"/>
        <w:rPr>
          <w:b w:val="0"/>
          <w:lang w:val="kk-KZ"/>
        </w:rPr>
      </w:pPr>
      <w:r w:rsidRPr="00CB77FF">
        <w:tab/>
      </w:r>
      <w:r w:rsidR="006E5BA9" w:rsidRPr="00CB77FF">
        <w:rPr>
          <w:b w:val="0"/>
          <w:lang w:val="kk-KZ"/>
        </w:rPr>
        <w:t xml:space="preserve">В дополнение к документам </w:t>
      </w:r>
      <w:r w:rsidR="0033187E" w:rsidRPr="00CB77FF">
        <w:rPr>
          <w:b w:val="0"/>
          <w:lang w:val="kk-KZ"/>
        </w:rPr>
        <w:t>СГП</w:t>
      </w:r>
      <w:r w:rsidR="006E5BA9" w:rsidRPr="00CB77FF">
        <w:rPr>
          <w:b w:val="0"/>
          <w:lang w:val="kk-KZ"/>
        </w:rPr>
        <w:t xml:space="preserve"> и иным обязательным документам, инициированны</w:t>
      </w:r>
      <w:r w:rsidR="00F2496C">
        <w:rPr>
          <w:b w:val="0"/>
          <w:lang w:val="kk-KZ"/>
        </w:rPr>
        <w:t>м</w:t>
      </w:r>
      <w:r w:rsidR="006E5BA9" w:rsidRPr="00CB77FF">
        <w:rPr>
          <w:b w:val="0"/>
          <w:lang w:val="kk-KZ"/>
        </w:rPr>
        <w:t xml:space="preserve"> </w:t>
      </w:r>
      <w:r w:rsidR="0033187E" w:rsidRPr="00CB77FF">
        <w:rPr>
          <w:b w:val="0"/>
          <w:lang w:val="kk-KZ"/>
        </w:rPr>
        <w:t>П</w:t>
      </w:r>
      <w:r w:rsidR="006E5BA9" w:rsidRPr="00CB77FF">
        <w:rPr>
          <w:b w:val="0"/>
          <w:lang w:val="kk-KZ"/>
        </w:rPr>
        <w:t>равительством, в распоряжении государственных органов находятся бюджетные программы, планирование которых регламентировано бюджетным законодательством. Бюджетные программы по своей логике служат операционными документами для планирования и исполнения бюджетных средств в целях реализации</w:t>
      </w:r>
      <w:r w:rsidR="00255359" w:rsidRPr="00CB77FF">
        <w:rPr>
          <w:b w:val="0"/>
          <w:lang w:val="kk-KZ"/>
        </w:rPr>
        <w:t xml:space="preserve"> </w:t>
      </w:r>
      <w:r w:rsidR="00B16F8B" w:rsidRPr="00CB77FF">
        <w:rPr>
          <w:b w:val="0"/>
          <w:lang w:val="kk-KZ"/>
        </w:rPr>
        <w:t>планов развития областей.</w:t>
      </w:r>
      <w:r w:rsidR="00255359" w:rsidRPr="00CB77FF">
        <w:rPr>
          <w:b w:val="0"/>
          <w:lang w:val="kk-KZ"/>
        </w:rPr>
        <w:t xml:space="preserve"> Иными </w:t>
      </w:r>
      <w:r w:rsidR="00255359" w:rsidRPr="00CB77FF">
        <w:rPr>
          <w:b w:val="0"/>
          <w:lang w:val="kk-KZ"/>
        </w:rPr>
        <w:lastRenderedPageBreak/>
        <w:t>словами, стратегические документы государственных органов реализуются через бюджетные программы.</w:t>
      </w:r>
      <w:r w:rsidR="00B16F8B" w:rsidRPr="00CB77FF">
        <w:rPr>
          <w:b w:val="0"/>
          <w:lang w:val="kk-KZ"/>
        </w:rPr>
        <w:t xml:space="preserve"> </w:t>
      </w:r>
    </w:p>
    <w:p w:rsidR="009B145A" w:rsidRPr="00CB77FF" w:rsidRDefault="00B16F8B" w:rsidP="00DF7951">
      <w:pPr>
        <w:ind w:firstLine="708"/>
        <w:jc w:val="both"/>
        <w:rPr>
          <w:b w:val="0"/>
          <w:lang w:val="kk-KZ"/>
        </w:rPr>
      </w:pPr>
      <w:r w:rsidRPr="00CB77FF">
        <w:rPr>
          <w:b w:val="0"/>
          <w:lang w:val="kk-KZ"/>
        </w:rPr>
        <w:t xml:space="preserve">Однако, между </w:t>
      </w:r>
      <w:r w:rsidR="00255359" w:rsidRPr="00CB77FF">
        <w:rPr>
          <w:b w:val="0"/>
          <w:lang w:val="kk-KZ"/>
        </w:rPr>
        <w:t>стратегическим и бюджетным планированием сохраняется слабая синхронизация, несмотря на то, что этот вопрос упоминался</w:t>
      </w:r>
      <w:r w:rsidR="00B03171" w:rsidRPr="00CB77FF">
        <w:rPr>
          <w:b w:val="0"/>
          <w:lang w:val="kk-KZ"/>
        </w:rPr>
        <w:t xml:space="preserve"> в качестве проблемного</w:t>
      </w:r>
      <w:r w:rsidR="00255359" w:rsidRPr="00CB77FF">
        <w:rPr>
          <w:b w:val="0"/>
          <w:lang w:val="kk-KZ"/>
        </w:rPr>
        <w:t xml:space="preserve"> еще в 2009 году в Концепции по внедрению системы государственного планирования</w:t>
      </w:r>
      <w:r w:rsidR="003D767F" w:rsidRPr="00CB77FF">
        <w:rPr>
          <w:b w:val="0"/>
          <w:lang w:val="kk-KZ"/>
        </w:rPr>
        <w:t xml:space="preserve"> </w:t>
      </w:r>
      <w:r w:rsidR="004456F5" w:rsidRPr="00CB77FF">
        <w:rPr>
          <w:b w:val="0"/>
        </w:rPr>
        <w:t>[20</w:t>
      </w:r>
      <w:r w:rsidR="001B2F4D" w:rsidRPr="00CB77FF">
        <w:rPr>
          <w:b w:val="0"/>
        </w:rPr>
        <w:t>6</w:t>
      </w:r>
      <w:r w:rsidR="003D767F" w:rsidRPr="00CB77FF">
        <w:rPr>
          <w:b w:val="0"/>
        </w:rPr>
        <w:t>]</w:t>
      </w:r>
      <w:r w:rsidR="00255359" w:rsidRPr="00CB77FF">
        <w:rPr>
          <w:b w:val="0"/>
          <w:lang w:val="kk-KZ"/>
        </w:rPr>
        <w:t xml:space="preserve">. </w:t>
      </w:r>
      <w:r w:rsidR="009E3AAB" w:rsidRPr="00CB77FF">
        <w:rPr>
          <w:b w:val="0"/>
          <w:lang w:val="kk-KZ"/>
        </w:rPr>
        <w:t xml:space="preserve">Согласно </w:t>
      </w:r>
      <w:r w:rsidR="003C397A">
        <w:rPr>
          <w:b w:val="0"/>
          <w:lang w:val="kk-KZ"/>
        </w:rPr>
        <w:t xml:space="preserve">законодательству документы СГП представляют собой одну из основ планирования бюджетных средств, а цели, задачи и целевые индикаторы, заложенные в них должны иметь четкую  </w:t>
      </w:r>
      <w:r w:rsidR="003C397A" w:rsidRPr="000073E7">
        <w:rPr>
          <w:b w:val="0"/>
          <w:color w:val="000000"/>
          <w:sz w:val="29"/>
          <w:szCs w:val="29"/>
          <w:shd w:val="clear" w:color="auto" w:fill="F4F5F6"/>
        </w:rPr>
        <w:t>взаимоувязанность</w:t>
      </w:r>
      <w:r w:rsidR="003C397A" w:rsidRPr="00CB77FF">
        <w:rPr>
          <w:b w:val="0"/>
          <w:lang w:val="kk-KZ"/>
        </w:rPr>
        <w:t xml:space="preserve"> </w:t>
      </w:r>
      <w:r w:rsidR="003C397A">
        <w:rPr>
          <w:b w:val="0"/>
          <w:lang w:val="kk-KZ"/>
        </w:rPr>
        <w:t xml:space="preserve">с целями и показателями бюджетных программ, что свидетельствует </w:t>
      </w:r>
      <w:r w:rsidR="00F2496C">
        <w:rPr>
          <w:b w:val="0"/>
          <w:lang w:val="kk-KZ"/>
        </w:rPr>
        <w:t>об обязательности</w:t>
      </w:r>
      <w:r w:rsidR="003C397A">
        <w:rPr>
          <w:b w:val="0"/>
          <w:lang w:val="kk-KZ"/>
        </w:rPr>
        <w:t xml:space="preserve"> гармонизации стратегического и бюджетного планирования </w:t>
      </w:r>
      <w:r w:rsidR="003C397A" w:rsidRPr="000073E7">
        <w:rPr>
          <w:b w:val="0"/>
        </w:rPr>
        <w:t>[211</w:t>
      </w:r>
      <w:r w:rsidR="003C397A" w:rsidRPr="003C397A">
        <w:rPr>
          <w:b w:val="0"/>
        </w:rPr>
        <w:t>; 21</w:t>
      </w:r>
      <w:r w:rsidR="003C397A" w:rsidRPr="00AD13CE">
        <w:rPr>
          <w:b w:val="0"/>
        </w:rPr>
        <w:t>6</w:t>
      </w:r>
      <w:r w:rsidR="003C397A" w:rsidRPr="000073E7">
        <w:rPr>
          <w:b w:val="0"/>
        </w:rPr>
        <w:t>]</w:t>
      </w:r>
      <w:r w:rsidR="009E3AAB" w:rsidRPr="000073E7">
        <w:rPr>
          <w:b w:val="0"/>
          <w:lang w:val="kk-KZ"/>
        </w:rPr>
        <w:t>.</w:t>
      </w:r>
      <w:r w:rsidR="009E3AAB" w:rsidRPr="00CB77FF">
        <w:rPr>
          <w:b w:val="0"/>
          <w:lang w:val="kk-KZ"/>
        </w:rPr>
        <w:t xml:space="preserve"> </w:t>
      </w:r>
    </w:p>
    <w:p w:rsidR="00D15B49" w:rsidRPr="00CB77FF" w:rsidRDefault="006B07A2" w:rsidP="00DF7951">
      <w:pPr>
        <w:ind w:firstLine="708"/>
        <w:jc w:val="both"/>
        <w:rPr>
          <w:b w:val="0"/>
          <w:lang w:val="kk-KZ"/>
        </w:rPr>
      </w:pPr>
      <w:r w:rsidRPr="00CB77FF">
        <w:rPr>
          <w:b w:val="0"/>
          <w:lang w:val="kk-KZ"/>
        </w:rPr>
        <w:t xml:space="preserve">Однако, в Бюджетном кодексе РК не предусмотрены </w:t>
      </w:r>
      <w:r w:rsidR="00CC54C3" w:rsidRPr="00CB77FF">
        <w:rPr>
          <w:b w:val="0"/>
          <w:lang w:val="kk-KZ"/>
        </w:rPr>
        <w:t>ясные механизмы оценивания воздействия и обоснованности планируемых бюджетных средств. К примеру, в соответствии со статьей</w:t>
      </w:r>
      <w:r w:rsidR="003D767F" w:rsidRPr="00CB77FF">
        <w:rPr>
          <w:b w:val="0"/>
          <w:lang w:val="kk-KZ"/>
        </w:rPr>
        <w:t xml:space="preserve"> 67</w:t>
      </w:r>
      <w:r w:rsidR="00CC54C3" w:rsidRPr="00CB77FF">
        <w:rPr>
          <w:b w:val="0"/>
          <w:lang w:val="kk-KZ"/>
        </w:rPr>
        <w:t xml:space="preserve"> Бюджетного кодекса РК</w:t>
      </w:r>
      <w:r w:rsidR="004910B4" w:rsidRPr="00CB77FF">
        <w:rPr>
          <w:b w:val="0"/>
          <w:lang w:val="kk-KZ"/>
        </w:rPr>
        <w:t xml:space="preserve"> местные органы для получения финансирования направляют в уполномоченный орган по бюджетному планированию региона (как правило, Управление экономики и бюджетного планирования)</w:t>
      </w:r>
      <w:r w:rsidR="002E15B9" w:rsidRPr="00CB77FF">
        <w:rPr>
          <w:b w:val="0"/>
          <w:lang w:val="kk-KZ"/>
        </w:rPr>
        <w:t xml:space="preserve"> бюджетную заявку и проекты бюджетных программ</w:t>
      </w:r>
      <w:r w:rsidR="004456F5" w:rsidRPr="00CB77FF">
        <w:rPr>
          <w:b w:val="0"/>
        </w:rPr>
        <w:t xml:space="preserve"> [21</w:t>
      </w:r>
      <w:r w:rsidR="001B2F4D" w:rsidRPr="00CB77FF">
        <w:rPr>
          <w:b w:val="0"/>
        </w:rPr>
        <w:t>6</w:t>
      </w:r>
      <w:r w:rsidR="003D767F" w:rsidRPr="00CB77FF">
        <w:rPr>
          <w:b w:val="0"/>
        </w:rPr>
        <w:t>]</w:t>
      </w:r>
      <w:r w:rsidR="002E15B9" w:rsidRPr="00CB77FF">
        <w:rPr>
          <w:b w:val="0"/>
          <w:lang w:val="kk-KZ"/>
        </w:rPr>
        <w:t>. В случае с бюджетной заявкой для планирования бюджетных средств на финансирование мероприятий, за исключением бюджетных инвестиций, необходимо направить лишь общ</w:t>
      </w:r>
      <w:r w:rsidR="004315D2" w:rsidRPr="00CB77FF">
        <w:rPr>
          <w:b w:val="0"/>
          <w:lang w:val="kk-KZ"/>
        </w:rPr>
        <w:t>ие</w:t>
      </w:r>
      <w:r w:rsidR="002E15B9" w:rsidRPr="00CB77FF">
        <w:rPr>
          <w:b w:val="0"/>
          <w:lang w:val="kk-KZ"/>
        </w:rPr>
        <w:t xml:space="preserve"> </w:t>
      </w:r>
      <w:r w:rsidR="004315D2" w:rsidRPr="00CB77FF">
        <w:rPr>
          <w:b w:val="0"/>
          <w:lang w:val="kk-KZ"/>
        </w:rPr>
        <w:t>данные</w:t>
      </w:r>
      <w:r w:rsidR="002E15B9" w:rsidRPr="00CB77FF">
        <w:rPr>
          <w:b w:val="0"/>
          <w:lang w:val="kk-KZ"/>
        </w:rPr>
        <w:t xml:space="preserve"> о запрашиваемых средствах</w:t>
      </w:r>
      <w:r w:rsidR="00F72693" w:rsidRPr="00CB77FF">
        <w:rPr>
          <w:b w:val="0"/>
          <w:lang w:val="kk-KZ"/>
        </w:rPr>
        <w:t>, при этом не практикуется предварительное обоснование эффекта и влияния средств на достижение стратегических задач</w:t>
      </w:r>
      <w:r w:rsidR="000E7D68" w:rsidRPr="00CB77FF">
        <w:rPr>
          <w:b w:val="0"/>
          <w:lang w:val="kk-KZ"/>
        </w:rPr>
        <w:t xml:space="preserve"> (Таблица 27)</w:t>
      </w:r>
      <w:r w:rsidR="002E15B9" w:rsidRPr="00CB77FF">
        <w:rPr>
          <w:b w:val="0"/>
          <w:lang w:val="kk-KZ"/>
        </w:rPr>
        <w:t xml:space="preserve">. </w:t>
      </w:r>
    </w:p>
    <w:p w:rsidR="0033187E" w:rsidRPr="00CB77FF" w:rsidRDefault="0033187E" w:rsidP="00DF7951">
      <w:pPr>
        <w:ind w:firstLine="708"/>
        <w:jc w:val="both"/>
        <w:rPr>
          <w:b w:val="0"/>
          <w:lang w:val="kk-KZ"/>
        </w:rPr>
      </w:pPr>
    </w:p>
    <w:p w:rsidR="000E7D68" w:rsidRPr="00CB77FF" w:rsidRDefault="000E7D68" w:rsidP="00DF7951">
      <w:pPr>
        <w:ind w:firstLine="708"/>
        <w:jc w:val="both"/>
        <w:rPr>
          <w:b w:val="0"/>
          <w:lang w:val="kk-KZ"/>
        </w:rPr>
      </w:pPr>
      <w:r w:rsidRPr="00CB77FF">
        <w:rPr>
          <w:b w:val="0"/>
          <w:lang w:val="kk-KZ"/>
        </w:rPr>
        <w:t>Таблица 27 - Содержание бюджетной заявки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7483"/>
      </w:tblGrid>
      <w:tr w:rsidR="00F72693" w:rsidRPr="00286AA1" w:rsidTr="00177896">
        <w:tc>
          <w:tcPr>
            <w:tcW w:w="1870" w:type="dxa"/>
          </w:tcPr>
          <w:p w:rsidR="00F72693" w:rsidRPr="00286AA1" w:rsidRDefault="00F72693" w:rsidP="00DF7951">
            <w:pPr>
              <w:jc w:val="both"/>
              <w:rPr>
                <w:sz w:val="24"/>
                <w:lang w:val="kk-KZ"/>
              </w:rPr>
            </w:pPr>
            <w:r w:rsidRPr="00286AA1">
              <w:rPr>
                <w:sz w:val="24"/>
                <w:lang w:val="kk-KZ"/>
              </w:rPr>
              <w:t xml:space="preserve">Определение </w:t>
            </w:r>
          </w:p>
        </w:tc>
        <w:tc>
          <w:tcPr>
            <w:tcW w:w="7700" w:type="dxa"/>
          </w:tcPr>
          <w:p w:rsidR="00F72693" w:rsidRPr="00286AA1" w:rsidRDefault="00F72693" w:rsidP="00DF7951">
            <w:pPr>
              <w:jc w:val="both"/>
              <w:rPr>
                <w:b w:val="0"/>
                <w:sz w:val="24"/>
                <w:lang w:val="kk-KZ"/>
              </w:rPr>
            </w:pPr>
            <w:r w:rsidRPr="00286AA1">
              <w:rPr>
                <w:b w:val="0"/>
                <w:color w:val="000000"/>
                <w:sz w:val="24"/>
                <w:shd w:val="clear" w:color="auto" w:fill="FFFFFF"/>
              </w:rPr>
              <w:t>Бюджетная заявка представляет собой совокупность документов, составляемых администратором бюджетных программ на очередной плановый период для обоснования объемов расходов.</w:t>
            </w:r>
          </w:p>
        </w:tc>
      </w:tr>
      <w:tr w:rsidR="00F72693" w:rsidRPr="00286AA1" w:rsidTr="00177896">
        <w:tc>
          <w:tcPr>
            <w:tcW w:w="1870" w:type="dxa"/>
          </w:tcPr>
          <w:p w:rsidR="00F72693" w:rsidRPr="00286AA1" w:rsidRDefault="00F72693" w:rsidP="00DF7951">
            <w:pPr>
              <w:jc w:val="both"/>
              <w:rPr>
                <w:sz w:val="24"/>
                <w:lang w:val="kk-KZ"/>
              </w:rPr>
            </w:pPr>
            <w:r w:rsidRPr="00286AA1">
              <w:rPr>
                <w:sz w:val="24"/>
                <w:lang w:val="kk-KZ"/>
              </w:rPr>
              <w:t>Содержание</w:t>
            </w:r>
          </w:p>
        </w:tc>
        <w:tc>
          <w:tcPr>
            <w:tcW w:w="7700" w:type="dxa"/>
          </w:tcPr>
          <w:p w:rsidR="00F72693" w:rsidRPr="00286AA1" w:rsidRDefault="00F72693" w:rsidP="00DF7951">
            <w:pPr>
              <w:jc w:val="both"/>
              <w:rPr>
                <w:b w:val="0"/>
                <w:sz w:val="24"/>
                <w:lang w:val="kk-KZ"/>
              </w:rPr>
            </w:pPr>
            <w:r w:rsidRPr="00286AA1">
              <w:rPr>
                <w:b w:val="0"/>
                <w:sz w:val="24"/>
                <w:lang w:val="kk-KZ"/>
              </w:rPr>
              <w:t>1. Расчеты по видам расходов</w:t>
            </w:r>
          </w:p>
          <w:p w:rsidR="00F72693" w:rsidRPr="00286AA1" w:rsidRDefault="00F72693" w:rsidP="00DF7951">
            <w:pPr>
              <w:jc w:val="both"/>
              <w:rPr>
                <w:b w:val="0"/>
                <w:sz w:val="24"/>
                <w:lang w:val="kk-KZ"/>
              </w:rPr>
            </w:pPr>
            <w:r w:rsidRPr="00286AA1">
              <w:rPr>
                <w:b w:val="0"/>
                <w:sz w:val="24"/>
                <w:lang w:val="kk-KZ"/>
              </w:rPr>
              <w:t>2. Оценка экономического эффекта (в случае с бюджетными инвестиционными проектами, бюджетных субсидий, изменений капитала юридических лиц)</w:t>
            </w:r>
          </w:p>
          <w:p w:rsidR="00F72693" w:rsidRPr="00286AA1" w:rsidRDefault="00F72693" w:rsidP="00DF7951">
            <w:pPr>
              <w:jc w:val="both"/>
              <w:rPr>
                <w:b w:val="0"/>
                <w:sz w:val="24"/>
                <w:lang w:val="kk-KZ"/>
              </w:rPr>
            </w:pPr>
            <w:r w:rsidRPr="00286AA1">
              <w:rPr>
                <w:b w:val="0"/>
                <w:sz w:val="24"/>
                <w:lang w:val="kk-KZ"/>
              </w:rPr>
              <w:t>3. Информация о грантах, прогнозе поступлений и расходов (в случае реализации государственными учреждениями товаров и услуг)</w:t>
            </w:r>
          </w:p>
          <w:p w:rsidR="00F72693" w:rsidRPr="00286AA1" w:rsidRDefault="00F72693" w:rsidP="00DF7951">
            <w:pPr>
              <w:jc w:val="both"/>
              <w:rPr>
                <w:b w:val="0"/>
                <w:sz w:val="24"/>
                <w:lang w:val="kk-KZ"/>
              </w:rPr>
            </w:pPr>
            <w:r w:rsidRPr="00286AA1">
              <w:rPr>
                <w:b w:val="0"/>
                <w:sz w:val="24"/>
                <w:lang w:val="kk-KZ"/>
              </w:rPr>
              <w:t>4. Отчет по итогам мониторинга бюджетных инвестиционных проектов</w:t>
            </w:r>
          </w:p>
          <w:p w:rsidR="00F72693" w:rsidRPr="00286AA1" w:rsidRDefault="00F72693" w:rsidP="00DF7951">
            <w:pPr>
              <w:jc w:val="both"/>
              <w:rPr>
                <w:b w:val="0"/>
                <w:sz w:val="24"/>
                <w:lang w:val="kk-KZ"/>
              </w:rPr>
            </w:pPr>
            <w:r w:rsidRPr="00286AA1">
              <w:rPr>
                <w:b w:val="0"/>
                <w:sz w:val="24"/>
                <w:lang w:val="kk-KZ"/>
              </w:rPr>
              <w:t>5. Пояснительная записка (краткое описание результатов за отчетный период; краткое описание текущей ситуации; описание путей улучшения ситуации; описание целей бюджетных программ; информация по направлениям расходования средств)</w:t>
            </w:r>
          </w:p>
        </w:tc>
      </w:tr>
    </w:tbl>
    <w:p w:rsidR="00D15B49" w:rsidRPr="00CB77FF" w:rsidRDefault="000E7D68" w:rsidP="00DF7951">
      <w:pPr>
        <w:ind w:firstLine="708"/>
        <w:jc w:val="both"/>
        <w:rPr>
          <w:b w:val="0"/>
        </w:rPr>
      </w:pPr>
      <w:r w:rsidRPr="00CB77FF">
        <w:rPr>
          <w:b w:val="0"/>
        </w:rPr>
        <w:t xml:space="preserve">Примечание: Составлено автором на основе источника </w:t>
      </w:r>
      <w:r w:rsidR="00CA4BBA" w:rsidRPr="00CB77FF">
        <w:rPr>
          <w:b w:val="0"/>
        </w:rPr>
        <w:t>[21</w:t>
      </w:r>
      <w:r w:rsidR="001B2F4D" w:rsidRPr="00CB77FF">
        <w:rPr>
          <w:b w:val="0"/>
        </w:rPr>
        <w:t>6</w:t>
      </w:r>
      <w:r w:rsidR="00CB0053" w:rsidRPr="00CB77FF">
        <w:rPr>
          <w:b w:val="0"/>
        </w:rPr>
        <w:t>]</w:t>
      </w:r>
    </w:p>
    <w:p w:rsidR="00D15B49" w:rsidRPr="00CB77FF" w:rsidRDefault="00D15B49" w:rsidP="00DF7951">
      <w:pPr>
        <w:ind w:firstLine="708"/>
        <w:jc w:val="both"/>
        <w:rPr>
          <w:b w:val="0"/>
          <w:lang w:val="kk-KZ"/>
        </w:rPr>
      </w:pPr>
    </w:p>
    <w:p w:rsidR="00255359" w:rsidRPr="00CB77FF" w:rsidRDefault="004D0919" w:rsidP="00DF7951">
      <w:pPr>
        <w:ind w:firstLine="708"/>
        <w:jc w:val="both"/>
        <w:rPr>
          <w:b w:val="0"/>
        </w:rPr>
      </w:pPr>
      <w:r w:rsidRPr="00CB77FF">
        <w:rPr>
          <w:b w:val="0"/>
          <w:lang w:val="kk-KZ"/>
        </w:rPr>
        <w:t xml:space="preserve">Подобные положения пораждают асинхронность стратегического и бюджетного планирования. </w:t>
      </w:r>
      <w:r w:rsidR="006C6F54" w:rsidRPr="00CB77FF">
        <w:rPr>
          <w:b w:val="0"/>
          <w:lang w:val="kk-KZ"/>
        </w:rPr>
        <w:t xml:space="preserve">Для иллюстрации данной проблемы следует обратить внимание на следующий пример. Так, в 2022 году </w:t>
      </w:r>
      <w:r w:rsidR="0033187E" w:rsidRPr="00CB77FF">
        <w:rPr>
          <w:b w:val="0"/>
          <w:lang w:val="kk-KZ"/>
        </w:rPr>
        <w:t>КГУ</w:t>
      </w:r>
      <w:r w:rsidR="006C6F54" w:rsidRPr="00CB77FF">
        <w:rPr>
          <w:b w:val="0"/>
          <w:lang w:val="kk-KZ"/>
        </w:rPr>
        <w:t xml:space="preserve"> </w:t>
      </w:r>
      <w:r w:rsidR="0033187E" w:rsidRPr="00CB77FF">
        <w:rPr>
          <w:b w:val="0"/>
          <w:lang w:val="kk-KZ"/>
        </w:rPr>
        <w:t>"Управление</w:t>
      </w:r>
      <w:r w:rsidR="006C6F54" w:rsidRPr="00CB77FF">
        <w:rPr>
          <w:b w:val="0"/>
          <w:lang w:val="kk-KZ"/>
        </w:rPr>
        <w:t xml:space="preserve"> цифровизации города Алматы</w:t>
      </w:r>
      <w:r w:rsidR="0033187E" w:rsidRPr="00CB77FF">
        <w:rPr>
          <w:b w:val="0"/>
          <w:lang w:val="kk-KZ"/>
        </w:rPr>
        <w:t>"</w:t>
      </w:r>
      <w:r w:rsidR="006C6F54" w:rsidRPr="00CB77FF">
        <w:rPr>
          <w:b w:val="0"/>
          <w:lang w:val="kk-KZ"/>
        </w:rPr>
        <w:t xml:space="preserve"> были выделены бюджетные средства на проведение </w:t>
      </w:r>
      <w:r w:rsidR="00913DCC" w:rsidRPr="00CB77FF">
        <w:rPr>
          <w:b w:val="0"/>
          <w:lang w:val="kk-KZ"/>
        </w:rPr>
        <w:t>мероприятия</w:t>
      </w:r>
      <w:r w:rsidR="009B145A" w:rsidRPr="00CB77FF">
        <w:rPr>
          <w:b w:val="0"/>
          <w:lang w:val="kk-KZ"/>
        </w:rPr>
        <w:t xml:space="preserve"> по кибер-спорту</w:t>
      </w:r>
      <w:r w:rsidR="00913DCC" w:rsidRPr="00CB77FF">
        <w:rPr>
          <w:b w:val="0"/>
          <w:lang w:val="kk-KZ"/>
        </w:rPr>
        <w:t xml:space="preserve"> "</w:t>
      </w:r>
      <w:r w:rsidR="00913DCC" w:rsidRPr="00CB77FF">
        <w:rPr>
          <w:b w:val="0"/>
          <w:lang w:val="en-US"/>
        </w:rPr>
        <w:t>Almaty</w:t>
      </w:r>
      <w:r w:rsidR="00913DCC" w:rsidRPr="00CB77FF">
        <w:rPr>
          <w:b w:val="0"/>
        </w:rPr>
        <w:t xml:space="preserve"> </w:t>
      </w:r>
      <w:r w:rsidR="00913DCC" w:rsidRPr="00CB77FF">
        <w:rPr>
          <w:b w:val="0"/>
          <w:lang w:val="en-US"/>
        </w:rPr>
        <w:t>Cyber</w:t>
      </w:r>
      <w:r w:rsidR="00913DCC" w:rsidRPr="00CB77FF">
        <w:rPr>
          <w:b w:val="0"/>
        </w:rPr>
        <w:t xml:space="preserve"> </w:t>
      </w:r>
      <w:r w:rsidR="00913DCC" w:rsidRPr="00CB77FF">
        <w:rPr>
          <w:b w:val="0"/>
          <w:lang w:val="en-US"/>
        </w:rPr>
        <w:t>Games</w:t>
      </w:r>
      <w:r w:rsidR="00913DCC" w:rsidRPr="00CB77FF">
        <w:rPr>
          <w:b w:val="0"/>
        </w:rPr>
        <w:t xml:space="preserve"> 2022</w:t>
      </w:r>
      <w:r w:rsidR="00913DCC" w:rsidRPr="00CB77FF">
        <w:rPr>
          <w:b w:val="0"/>
          <w:lang w:val="kk-KZ"/>
        </w:rPr>
        <w:t>"</w:t>
      </w:r>
      <w:r w:rsidR="001B2F4D" w:rsidRPr="00CB77FF">
        <w:rPr>
          <w:b w:val="0"/>
        </w:rPr>
        <w:t xml:space="preserve"> [217</w:t>
      </w:r>
      <w:r w:rsidR="00B763FA" w:rsidRPr="00CB77FF">
        <w:rPr>
          <w:b w:val="0"/>
        </w:rPr>
        <w:t>]</w:t>
      </w:r>
      <w:r w:rsidR="00EF7566" w:rsidRPr="00CB77FF">
        <w:rPr>
          <w:b w:val="0"/>
          <w:lang w:val="kk-KZ"/>
        </w:rPr>
        <w:t xml:space="preserve">. </w:t>
      </w:r>
      <w:r w:rsidR="00EF7566" w:rsidRPr="00CB77FF">
        <w:rPr>
          <w:b w:val="0"/>
          <w:lang w:val="kk-KZ"/>
        </w:rPr>
        <w:lastRenderedPageBreak/>
        <w:t>Целью данного мероприятия был</w:t>
      </w:r>
      <w:r w:rsidR="0033187E" w:rsidRPr="00CB77FF">
        <w:rPr>
          <w:b w:val="0"/>
          <w:lang w:val="kk-KZ"/>
        </w:rPr>
        <w:t>а</w:t>
      </w:r>
      <w:r w:rsidR="00EF7566" w:rsidRPr="00CB77FF">
        <w:rPr>
          <w:b w:val="0"/>
          <w:lang w:val="kk-KZ"/>
        </w:rPr>
        <w:t xml:space="preserve"> обозначен</w:t>
      </w:r>
      <w:r w:rsidR="0033187E" w:rsidRPr="00CB77FF">
        <w:rPr>
          <w:b w:val="0"/>
          <w:lang w:val="kk-KZ"/>
        </w:rPr>
        <w:t>а</w:t>
      </w:r>
      <w:r w:rsidR="00EF7566" w:rsidRPr="00CB77FF">
        <w:rPr>
          <w:b w:val="0"/>
          <w:lang w:val="kk-KZ"/>
        </w:rPr>
        <w:t xml:space="preserve"> </w:t>
      </w:r>
      <w:r w:rsidR="00EF7566" w:rsidRPr="00CB77FF">
        <w:rPr>
          <w:b w:val="0"/>
          <w:color w:val="000000"/>
          <w:shd w:val="clear" w:color="auto" w:fill="F4F5F6"/>
        </w:rPr>
        <w:t>"</w:t>
      </w:r>
      <w:r w:rsidR="00EF7566" w:rsidRPr="00CB77FF">
        <w:rPr>
          <w:b w:val="0"/>
        </w:rPr>
        <w:t>популяризация сочетания киберспортивной и физкультурно-спортивной деятельности в воспитании гармоничной личности подрастающего поколения".</w:t>
      </w:r>
      <w:r w:rsidR="00EF7566" w:rsidRPr="00CB77FF">
        <w:t xml:space="preserve"> </w:t>
      </w:r>
      <w:r w:rsidR="00EF7566" w:rsidRPr="00CB77FF">
        <w:rPr>
          <w:b w:val="0"/>
        </w:rPr>
        <w:t>Вместе с тем, в Плане развития города Алматы и Плане мероприятий</w:t>
      </w:r>
      <w:r w:rsidR="009B145A" w:rsidRPr="00CB77FF">
        <w:rPr>
          <w:b w:val="0"/>
        </w:rPr>
        <w:t xml:space="preserve"> по его реализ</w:t>
      </w:r>
      <w:r w:rsidR="00FD7E78" w:rsidRPr="00CB77FF">
        <w:rPr>
          <w:b w:val="0"/>
        </w:rPr>
        <w:t>а</w:t>
      </w:r>
      <w:r w:rsidR="009B145A" w:rsidRPr="00CB77FF">
        <w:rPr>
          <w:b w:val="0"/>
        </w:rPr>
        <w:t>ции</w:t>
      </w:r>
      <w:r w:rsidR="00EF7566" w:rsidRPr="00CB77FF">
        <w:rPr>
          <w:b w:val="0"/>
        </w:rPr>
        <w:t>, данный проект не имел места</w:t>
      </w:r>
      <w:r w:rsidR="001B2F4D" w:rsidRPr="00CB77FF">
        <w:rPr>
          <w:b w:val="0"/>
        </w:rPr>
        <w:t xml:space="preserve"> [212</w:t>
      </w:r>
      <w:r w:rsidR="00B763FA" w:rsidRPr="00CB77FF">
        <w:rPr>
          <w:b w:val="0"/>
        </w:rPr>
        <w:t>]</w:t>
      </w:r>
      <w:r w:rsidR="00EF7566" w:rsidRPr="00CB77FF">
        <w:rPr>
          <w:b w:val="0"/>
        </w:rPr>
        <w:t xml:space="preserve">. </w:t>
      </w:r>
      <w:r w:rsidR="00E207B5" w:rsidRPr="00CB77FF">
        <w:rPr>
          <w:b w:val="0"/>
        </w:rPr>
        <w:t xml:space="preserve">При </w:t>
      </w:r>
      <w:r w:rsidR="0064248A" w:rsidRPr="00CB77FF">
        <w:rPr>
          <w:b w:val="0"/>
        </w:rPr>
        <w:t>и</w:t>
      </w:r>
      <w:r w:rsidR="00E207B5" w:rsidRPr="00CB77FF">
        <w:rPr>
          <w:b w:val="0"/>
        </w:rPr>
        <w:t>зучени</w:t>
      </w:r>
      <w:r w:rsidR="0064248A" w:rsidRPr="00CB77FF">
        <w:rPr>
          <w:b w:val="0"/>
        </w:rPr>
        <w:t>и</w:t>
      </w:r>
      <w:r w:rsidR="00E207B5" w:rsidRPr="00CB77FF">
        <w:rPr>
          <w:b w:val="0"/>
        </w:rPr>
        <w:t xml:space="preserve"> официальной бюджетной документации по данному турниру не была выявлена его взаимосвязь с целями и показателями в области цифровизации, являющейся основным направлением деятельности вышеуказанного </w:t>
      </w:r>
      <w:r w:rsidR="009B145A" w:rsidRPr="00CB77FF">
        <w:rPr>
          <w:b w:val="0"/>
        </w:rPr>
        <w:t>МИО</w:t>
      </w:r>
      <w:r w:rsidR="00CA4BBA" w:rsidRPr="00CB77FF">
        <w:rPr>
          <w:b w:val="0"/>
        </w:rPr>
        <w:t xml:space="preserve"> </w:t>
      </w:r>
      <w:r w:rsidR="000E7D68" w:rsidRPr="00CB77FF">
        <w:rPr>
          <w:b w:val="0"/>
        </w:rPr>
        <w:t xml:space="preserve">(Таблица 28) </w:t>
      </w:r>
      <w:r w:rsidR="00CA4BBA" w:rsidRPr="00CB77FF">
        <w:rPr>
          <w:b w:val="0"/>
        </w:rPr>
        <w:t>[21</w:t>
      </w:r>
      <w:r w:rsidR="001B2F4D" w:rsidRPr="00CB77FF">
        <w:rPr>
          <w:b w:val="0"/>
        </w:rPr>
        <w:t>7</w:t>
      </w:r>
      <w:r w:rsidR="00B763FA" w:rsidRPr="00CB77FF">
        <w:rPr>
          <w:b w:val="0"/>
        </w:rPr>
        <w:t>]</w:t>
      </w:r>
      <w:r w:rsidR="00E207B5" w:rsidRPr="00CB77FF">
        <w:rPr>
          <w:b w:val="0"/>
        </w:rPr>
        <w:t>.</w:t>
      </w:r>
      <w:r w:rsidR="00DC7EFF" w:rsidRPr="00CB77FF">
        <w:rPr>
          <w:b w:val="0"/>
        </w:rPr>
        <w:t xml:space="preserve"> </w:t>
      </w:r>
      <w:r w:rsidR="005074FB" w:rsidRPr="00CB77FF">
        <w:rPr>
          <w:b w:val="0"/>
        </w:rPr>
        <w:t>А для определения результата данного бюджетного мероприятия были использованы сугубо процессные характеристики в виде количества участников и др.</w:t>
      </w:r>
      <w:r w:rsidR="00DC7EFF" w:rsidRPr="00CB77FF">
        <w:rPr>
          <w:b w:val="0"/>
        </w:rPr>
        <w:t xml:space="preserve"> </w:t>
      </w:r>
    </w:p>
    <w:p w:rsidR="00913DCC" w:rsidRPr="00CB77FF" w:rsidRDefault="00913DCC" w:rsidP="00DF7951">
      <w:pPr>
        <w:ind w:firstLine="708"/>
        <w:jc w:val="both"/>
        <w:rPr>
          <w:b w:val="0"/>
        </w:rPr>
      </w:pPr>
    </w:p>
    <w:p w:rsidR="000E7D68" w:rsidRPr="00CB77FF" w:rsidRDefault="000E7D68" w:rsidP="00DF7951">
      <w:pPr>
        <w:ind w:firstLine="708"/>
        <w:jc w:val="both"/>
        <w:rPr>
          <w:b w:val="0"/>
        </w:rPr>
      </w:pPr>
      <w:r w:rsidRPr="00CB77FF">
        <w:rPr>
          <w:b w:val="0"/>
        </w:rPr>
        <w:t xml:space="preserve">Таблица 28 - Взаимосвязь мероприятия " </w:t>
      </w:r>
      <w:r w:rsidRPr="00CB77FF">
        <w:rPr>
          <w:b w:val="0"/>
          <w:lang w:val="en-US"/>
        </w:rPr>
        <w:t>Almaty</w:t>
      </w:r>
      <w:r w:rsidRPr="00CB77FF">
        <w:rPr>
          <w:b w:val="0"/>
        </w:rPr>
        <w:t xml:space="preserve"> </w:t>
      </w:r>
      <w:r w:rsidRPr="00CB77FF">
        <w:rPr>
          <w:b w:val="0"/>
          <w:lang w:val="en-US"/>
        </w:rPr>
        <w:t>Cyber</w:t>
      </w:r>
      <w:r w:rsidRPr="00CB77FF">
        <w:rPr>
          <w:b w:val="0"/>
        </w:rPr>
        <w:t xml:space="preserve"> </w:t>
      </w:r>
      <w:r w:rsidRPr="00CB77FF">
        <w:rPr>
          <w:b w:val="0"/>
          <w:lang w:val="en-US"/>
        </w:rPr>
        <w:t>Games</w:t>
      </w:r>
      <w:r w:rsidRPr="00CB77FF">
        <w:rPr>
          <w:b w:val="0"/>
        </w:rPr>
        <w:t xml:space="preserve"> 2022" с положениями Плана развития города Алматы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3585"/>
        <w:gridCol w:w="3836"/>
      </w:tblGrid>
      <w:tr w:rsidR="00913DCC" w:rsidRPr="00286AA1" w:rsidTr="00177896">
        <w:tc>
          <w:tcPr>
            <w:tcW w:w="1951" w:type="dxa"/>
          </w:tcPr>
          <w:p w:rsidR="00913DCC" w:rsidRPr="00286AA1" w:rsidRDefault="00913DCC" w:rsidP="00DF7951">
            <w:pPr>
              <w:jc w:val="both"/>
              <w:rPr>
                <w:b w:val="0"/>
                <w:sz w:val="24"/>
              </w:rPr>
            </w:pPr>
          </w:p>
        </w:tc>
        <w:tc>
          <w:tcPr>
            <w:tcW w:w="3686" w:type="dxa"/>
          </w:tcPr>
          <w:p w:rsidR="00913DCC" w:rsidRPr="00286AA1" w:rsidRDefault="00913DCC" w:rsidP="00DF7951">
            <w:pPr>
              <w:jc w:val="both"/>
              <w:rPr>
                <w:sz w:val="24"/>
              </w:rPr>
            </w:pPr>
            <w:r w:rsidRPr="00286AA1">
              <w:rPr>
                <w:sz w:val="24"/>
              </w:rPr>
              <w:t xml:space="preserve">Мероприятие </w:t>
            </w:r>
            <w:r w:rsidRPr="00286AA1">
              <w:rPr>
                <w:sz w:val="24"/>
                <w:lang w:val="kk-KZ"/>
              </w:rPr>
              <w:t>"</w:t>
            </w:r>
            <w:r w:rsidRPr="00286AA1">
              <w:rPr>
                <w:sz w:val="24"/>
                <w:lang w:val="en-US"/>
              </w:rPr>
              <w:t>Almaty</w:t>
            </w:r>
            <w:r w:rsidRPr="00286AA1">
              <w:rPr>
                <w:sz w:val="24"/>
              </w:rPr>
              <w:t xml:space="preserve"> </w:t>
            </w:r>
            <w:r w:rsidRPr="00286AA1">
              <w:rPr>
                <w:sz w:val="24"/>
                <w:lang w:val="en-US"/>
              </w:rPr>
              <w:t>Cyber</w:t>
            </w:r>
            <w:r w:rsidRPr="00286AA1">
              <w:rPr>
                <w:sz w:val="24"/>
              </w:rPr>
              <w:t xml:space="preserve"> </w:t>
            </w:r>
            <w:r w:rsidRPr="00286AA1">
              <w:rPr>
                <w:sz w:val="24"/>
                <w:lang w:val="en-US"/>
              </w:rPr>
              <w:t>Games</w:t>
            </w:r>
            <w:r w:rsidRPr="00286AA1">
              <w:rPr>
                <w:sz w:val="24"/>
              </w:rPr>
              <w:t xml:space="preserve"> 2022</w:t>
            </w:r>
            <w:r w:rsidRPr="00286AA1">
              <w:rPr>
                <w:sz w:val="24"/>
                <w:lang w:val="kk-KZ"/>
              </w:rPr>
              <w:t>"</w:t>
            </w:r>
          </w:p>
        </w:tc>
        <w:tc>
          <w:tcPr>
            <w:tcW w:w="3933" w:type="dxa"/>
          </w:tcPr>
          <w:p w:rsidR="00913DCC" w:rsidRPr="00286AA1" w:rsidRDefault="00913DCC" w:rsidP="00DF7951">
            <w:pPr>
              <w:jc w:val="both"/>
              <w:rPr>
                <w:sz w:val="24"/>
              </w:rPr>
            </w:pPr>
            <w:r w:rsidRPr="00286AA1">
              <w:rPr>
                <w:sz w:val="24"/>
              </w:rPr>
              <w:t>Направление по цифровизации Плана развития города Алматы на 2021-2025 годы</w:t>
            </w:r>
          </w:p>
        </w:tc>
      </w:tr>
      <w:tr w:rsidR="00913DCC" w:rsidRPr="00286AA1" w:rsidTr="00177896">
        <w:trPr>
          <w:trHeight w:val="557"/>
        </w:trPr>
        <w:tc>
          <w:tcPr>
            <w:tcW w:w="1951" w:type="dxa"/>
          </w:tcPr>
          <w:p w:rsidR="00913DCC" w:rsidRPr="00286AA1" w:rsidRDefault="00913DCC" w:rsidP="00DF7951">
            <w:pPr>
              <w:jc w:val="both"/>
              <w:rPr>
                <w:sz w:val="24"/>
              </w:rPr>
            </w:pPr>
            <w:r w:rsidRPr="00286AA1">
              <w:rPr>
                <w:sz w:val="24"/>
              </w:rPr>
              <w:t xml:space="preserve">Цель </w:t>
            </w:r>
          </w:p>
        </w:tc>
        <w:tc>
          <w:tcPr>
            <w:tcW w:w="3686" w:type="dxa"/>
          </w:tcPr>
          <w:p w:rsidR="00913DCC" w:rsidRPr="00286AA1" w:rsidRDefault="00913DCC" w:rsidP="00DF7951">
            <w:pPr>
              <w:jc w:val="both"/>
              <w:rPr>
                <w:b w:val="0"/>
                <w:sz w:val="24"/>
              </w:rPr>
            </w:pPr>
            <w:r w:rsidRPr="00286AA1">
              <w:rPr>
                <w:b w:val="0"/>
                <w:sz w:val="24"/>
              </w:rPr>
              <w:t>Популяризация сочетания киберспортивной и физкультурно-спортивной деятельности в воспитании гармоничной личности подрастающего поколения</w:t>
            </w:r>
          </w:p>
        </w:tc>
        <w:tc>
          <w:tcPr>
            <w:tcW w:w="3933" w:type="dxa"/>
          </w:tcPr>
          <w:p w:rsidR="00913DCC" w:rsidRPr="00286AA1" w:rsidRDefault="00913DCC" w:rsidP="00DF7951">
            <w:pPr>
              <w:tabs>
                <w:tab w:val="left" w:pos="1134"/>
              </w:tabs>
              <w:jc w:val="both"/>
              <w:rPr>
                <w:rFonts w:eastAsia="Calibri"/>
                <w:b w:val="0"/>
                <w:sz w:val="24"/>
              </w:rPr>
            </w:pPr>
            <w:r w:rsidRPr="00286AA1">
              <w:rPr>
                <w:b w:val="0"/>
                <w:sz w:val="24"/>
              </w:rPr>
              <w:t>Повышение уровня цифровизации и ф</w:t>
            </w:r>
            <w:r w:rsidRPr="00286AA1">
              <w:rPr>
                <w:rFonts w:eastAsia="Calibri"/>
                <w:b w:val="0"/>
                <w:sz w:val="24"/>
              </w:rPr>
              <w:t>ормирование «Умного города»</w:t>
            </w:r>
          </w:p>
          <w:p w:rsidR="00913DCC" w:rsidRPr="00286AA1" w:rsidRDefault="00913DCC" w:rsidP="00DF7951">
            <w:pPr>
              <w:jc w:val="both"/>
              <w:rPr>
                <w:b w:val="0"/>
                <w:sz w:val="24"/>
              </w:rPr>
            </w:pPr>
          </w:p>
        </w:tc>
      </w:tr>
      <w:tr w:rsidR="00913DCC" w:rsidRPr="00286AA1" w:rsidTr="00177896">
        <w:tc>
          <w:tcPr>
            <w:tcW w:w="1951" w:type="dxa"/>
          </w:tcPr>
          <w:p w:rsidR="00913DCC" w:rsidRPr="00286AA1" w:rsidRDefault="00913DCC" w:rsidP="00DF7951">
            <w:pPr>
              <w:jc w:val="both"/>
              <w:rPr>
                <w:sz w:val="24"/>
              </w:rPr>
            </w:pPr>
            <w:r w:rsidRPr="00286AA1">
              <w:rPr>
                <w:sz w:val="24"/>
              </w:rPr>
              <w:t>Показатели</w:t>
            </w:r>
          </w:p>
        </w:tc>
        <w:tc>
          <w:tcPr>
            <w:tcW w:w="3686" w:type="dxa"/>
          </w:tcPr>
          <w:p w:rsidR="00913DCC" w:rsidRPr="00286AA1" w:rsidRDefault="007B461D" w:rsidP="00DF7951">
            <w:pPr>
              <w:jc w:val="both"/>
              <w:rPr>
                <w:b w:val="0"/>
                <w:sz w:val="24"/>
              </w:rPr>
            </w:pPr>
            <w:r w:rsidRPr="00286AA1">
              <w:rPr>
                <w:b w:val="0"/>
                <w:sz w:val="24"/>
              </w:rPr>
              <w:t>Количество зрителей на соревнованиях;</w:t>
            </w:r>
          </w:p>
          <w:p w:rsidR="007B461D" w:rsidRPr="00286AA1" w:rsidRDefault="007B461D" w:rsidP="00DF7951">
            <w:pPr>
              <w:jc w:val="both"/>
              <w:rPr>
                <w:b w:val="0"/>
                <w:sz w:val="24"/>
              </w:rPr>
            </w:pPr>
            <w:r w:rsidRPr="00286AA1">
              <w:rPr>
                <w:b w:val="0"/>
                <w:sz w:val="24"/>
              </w:rPr>
              <w:t>Количество просмотров игр через онлайн-трансляцию;</w:t>
            </w:r>
          </w:p>
          <w:p w:rsidR="007B461D" w:rsidRPr="00286AA1" w:rsidRDefault="007B461D" w:rsidP="00DF7951">
            <w:pPr>
              <w:jc w:val="both"/>
              <w:rPr>
                <w:b w:val="0"/>
                <w:sz w:val="24"/>
              </w:rPr>
            </w:pPr>
            <w:r w:rsidRPr="00286AA1">
              <w:rPr>
                <w:b w:val="0"/>
                <w:sz w:val="24"/>
              </w:rPr>
              <w:t xml:space="preserve">Количество привлеченных партнеров и организаций; </w:t>
            </w:r>
          </w:p>
          <w:p w:rsidR="007B461D" w:rsidRPr="00286AA1" w:rsidRDefault="007B461D" w:rsidP="00DF7951">
            <w:pPr>
              <w:jc w:val="both"/>
              <w:rPr>
                <w:b w:val="0"/>
                <w:sz w:val="24"/>
              </w:rPr>
            </w:pPr>
            <w:r w:rsidRPr="00286AA1">
              <w:rPr>
                <w:b w:val="0"/>
                <w:sz w:val="24"/>
              </w:rPr>
              <w:t>Количество рекламных роликов.</w:t>
            </w:r>
          </w:p>
        </w:tc>
        <w:tc>
          <w:tcPr>
            <w:tcW w:w="3933" w:type="dxa"/>
          </w:tcPr>
          <w:p w:rsidR="00913DCC" w:rsidRPr="00286AA1" w:rsidRDefault="007B461D" w:rsidP="00DF7951">
            <w:pPr>
              <w:jc w:val="both"/>
              <w:rPr>
                <w:b w:val="0"/>
                <w:sz w:val="24"/>
              </w:rPr>
            </w:pPr>
            <w:r w:rsidRPr="00286AA1">
              <w:rPr>
                <w:b w:val="0"/>
                <w:sz w:val="24"/>
              </w:rPr>
              <w:t>Уровень соответствия цифровому стандарту умного города</w:t>
            </w:r>
          </w:p>
          <w:p w:rsidR="007B461D" w:rsidRPr="00286AA1" w:rsidRDefault="007B461D" w:rsidP="00DF7951">
            <w:pPr>
              <w:rPr>
                <w:b w:val="0"/>
                <w:bCs w:val="0"/>
                <w:sz w:val="24"/>
              </w:rPr>
            </w:pPr>
            <w:r w:rsidRPr="00286AA1">
              <w:rPr>
                <w:b w:val="0"/>
                <w:sz w:val="24"/>
              </w:rPr>
              <w:t>Доля зарегист</w:t>
            </w:r>
            <w:r w:rsidR="0033187E" w:rsidRPr="00286AA1">
              <w:rPr>
                <w:b w:val="0"/>
                <w:sz w:val="24"/>
              </w:rPr>
              <w:t>р</w:t>
            </w:r>
            <w:r w:rsidRPr="00286AA1">
              <w:rPr>
                <w:b w:val="0"/>
                <w:sz w:val="24"/>
              </w:rPr>
              <w:t>ированных в</w:t>
            </w:r>
          </w:p>
          <w:p w:rsidR="007B461D" w:rsidRPr="00286AA1" w:rsidRDefault="007B461D" w:rsidP="00DF7951">
            <w:pPr>
              <w:jc w:val="both"/>
              <w:rPr>
                <w:b w:val="0"/>
                <w:sz w:val="24"/>
              </w:rPr>
            </w:pPr>
            <w:r w:rsidRPr="00286AA1">
              <w:rPr>
                <w:b w:val="0"/>
                <w:sz w:val="24"/>
              </w:rPr>
              <w:t>электронной форме трудовых договоров</w:t>
            </w:r>
          </w:p>
          <w:p w:rsidR="007B461D" w:rsidRPr="00286AA1" w:rsidRDefault="007B461D" w:rsidP="00DF7951">
            <w:pPr>
              <w:rPr>
                <w:b w:val="0"/>
                <w:bCs w:val="0"/>
                <w:sz w:val="24"/>
              </w:rPr>
            </w:pPr>
            <w:r w:rsidRPr="00286AA1">
              <w:rPr>
                <w:b w:val="0"/>
                <w:sz w:val="24"/>
              </w:rPr>
              <w:t>Доля медицинских</w:t>
            </w:r>
          </w:p>
          <w:p w:rsidR="007B461D" w:rsidRPr="00286AA1" w:rsidRDefault="007B461D" w:rsidP="00DF7951">
            <w:pPr>
              <w:rPr>
                <w:b w:val="0"/>
                <w:bCs w:val="0"/>
                <w:sz w:val="24"/>
              </w:rPr>
            </w:pPr>
            <w:r w:rsidRPr="00286AA1">
              <w:rPr>
                <w:b w:val="0"/>
                <w:sz w:val="24"/>
              </w:rPr>
              <w:t>организаций,</w:t>
            </w:r>
          </w:p>
          <w:p w:rsidR="007B461D" w:rsidRPr="00286AA1" w:rsidRDefault="007B461D" w:rsidP="00DF7951">
            <w:pPr>
              <w:rPr>
                <w:b w:val="0"/>
                <w:bCs w:val="0"/>
                <w:sz w:val="24"/>
              </w:rPr>
            </w:pPr>
            <w:r w:rsidRPr="00286AA1">
              <w:rPr>
                <w:b w:val="0"/>
                <w:sz w:val="24"/>
              </w:rPr>
              <w:t>обеспечивающих обмен</w:t>
            </w:r>
          </w:p>
          <w:p w:rsidR="007B461D" w:rsidRPr="00286AA1" w:rsidRDefault="007B461D" w:rsidP="00DF7951">
            <w:pPr>
              <w:jc w:val="both"/>
              <w:rPr>
                <w:b w:val="0"/>
                <w:sz w:val="24"/>
              </w:rPr>
            </w:pPr>
            <w:r w:rsidRPr="00286AA1">
              <w:rPr>
                <w:b w:val="0"/>
                <w:sz w:val="24"/>
              </w:rPr>
              <w:t>данными с ядром Ehealth</w:t>
            </w:r>
          </w:p>
          <w:p w:rsidR="007B461D" w:rsidRPr="00286AA1" w:rsidRDefault="007B461D" w:rsidP="00DF7951">
            <w:pPr>
              <w:jc w:val="both"/>
              <w:rPr>
                <w:b w:val="0"/>
                <w:color w:val="000000"/>
                <w:sz w:val="24"/>
              </w:rPr>
            </w:pPr>
            <w:r w:rsidRPr="00286AA1">
              <w:rPr>
                <w:b w:val="0"/>
                <w:color w:val="000000"/>
                <w:sz w:val="24"/>
              </w:rPr>
              <w:t>Доля дистанционных медицинских услуг, оказанных населению</w:t>
            </w:r>
          </w:p>
          <w:p w:rsidR="007B461D" w:rsidRPr="00286AA1" w:rsidRDefault="007B461D" w:rsidP="00DF7951">
            <w:pPr>
              <w:jc w:val="both"/>
              <w:rPr>
                <w:b w:val="0"/>
                <w:sz w:val="24"/>
              </w:rPr>
            </w:pPr>
            <w:r w:rsidRPr="00286AA1">
              <w:rPr>
                <w:b w:val="0"/>
                <w:sz w:val="24"/>
              </w:rPr>
              <w:t>Увеличение количества камер видео наблюдения</w:t>
            </w:r>
          </w:p>
          <w:p w:rsidR="007B461D" w:rsidRPr="00286AA1" w:rsidRDefault="007B461D" w:rsidP="00DF7951">
            <w:pPr>
              <w:rPr>
                <w:b w:val="0"/>
                <w:bCs w:val="0"/>
                <w:sz w:val="24"/>
              </w:rPr>
            </w:pPr>
            <w:r w:rsidRPr="00286AA1">
              <w:rPr>
                <w:b w:val="0"/>
                <w:sz w:val="24"/>
              </w:rPr>
              <w:t>Уровень оснащения полиции</w:t>
            </w:r>
          </w:p>
          <w:p w:rsidR="007B461D" w:rsidRPr="00286AA1" w:rsidRDefault="007B461D" w:rsidP="00DF7951">
            <w:pPr>
              <w:jc w:val="both"/>
              <w:rPr>
                <w:b w:val="0"/>
                <w:sz w:val="24"/>
              </w:rPr>
            </w:pPr>
            <w:r w:rsidRPr="00286AA1">
              <w:rPr>
                <w:b w:val="0"/>
                <w:sz w:val="24"/>
              </w:rPr>
              <w:t>цифровыми инструментами</w:t>
            </w:r>
          </w:p>
          <w:p w:rsidR="007B461D" w:rsidRPr="00286AA1" w:rsidRDefault="007B461D" w:rsidP="00DF7951">
            <w:pPr>
              <w:jc w:val="both"/>
              <w:rPr>
                <w:b w:val="0"/>
                <w:sz w:val="24"/>
              </w:rPr>
            </w:pPr>
            <w:r w:rsidRPr="00286AA1">
              <w:rPr>
                <w:b w:val="0"/>
                <w:sz w:val="24"/>
              </w:rPr>
              <w:t>Доля оцифрованных земельных данных</w:t>
            </w:r>
          </w:p>
        </w:tc>
      </w:tr>
    </w:tbl>
    <w:p w:rsidR="00913DCC" w:rsidRPr="00CB77FF" w:rsidRDefault="000E7D68" w:rsidP="00DF7951">
      <w:pPr>
        <w:ind w:firstLine="708"/>
        <w:jc w:val="both"/>
        <w:rPr>
          <w:b w:val="0"/>
        </w:rPr>
      </w:pPr>
      <w:r w:rsidRPr="00CB77FF">
        <w:rPr>
          <w:b w:val="0"/>
        </w:rPr>
        <w:t xml:space="preserve">Примечание: Составлено автором на основе источника </w:t>
      </w:r>
      <w:r w:rsidR="00B763FA" w:rsidRPr="00CB77FF">
        <w:rPr>
          <w:b w:val="0"/>
        </w:rPr>
        <w:t>[</w:t>
      </w:r>
      <w:r w:rsidR="001B2F4D" w:rsidRPr="00CB77FF">
        <w:rPr>
          <w:b w:val="0"/>
        </w:rPr>
        <w:t xml:space="preserve">212; </w:t>
      </w:r>
      <w:r w:rsidR="00B763FA" w:rsidRPr="00CB77FF">
        <w:rPr>
          <w:b w:val="0"/>
        </w:rPr>
        <w:t>21</w:t>
      </w:r>
      <w:r w:rsidR="001B2F4D" w:rsidRPr="00CB77FF">
        <w:rPr>
          <w:b w:val="0"/>
        </w:rPr>
        <w:t>7</w:t>
      </w:r>
      <w:r w:rsidR="00B763FA" w:rsidRPr="00CB77FF">
        <w:rPr>
          <w:b w:val="0"/>
        </w:rPr>
        <w:t>]</w:t>
      </w:r>
    </w:p>
    <w:p w:rsidR="00913DCC" w:rsidRPr="00CB77FF" w:rsidRDefault="00B763FA" w:rsidP="00DF7951">
      <w:pPr>
        <w:ind w:firstLine="708"/>
        <w:jc w:val="both"/>
        <w:rPr>
          <w:b w:val="0"/>
        </w:rPr>
      </w:pPr>
      <w:r w:rsidRPr="00CB77FF">
        <w:rPr>
          <w:b w:val="0"/>
        </w:rPr>
        <w:t xml:space="preserve"> </w:t>
      </w:r>
    </w:p>
    <w:p w:rsidR="00233C24" w:rsidRPr="00CB77FF" w:rsidRDefault="00266CDD" w:rsidP="00DF7951">
      <w:pPr>
        <w:jc w:val="both"/>
        <w:rPr>
          <w:b w:val="0"/>
        </w:rPr>
      </w:pPr>
      <w:r w:rsidRPr="00CB77FF">
        <w:rPr>
          <w:b w:val="0"/>
          <w:lang w:val="kk-KZ"/>
        </w:rPr>
        <w:tab/>
        <w:t xml:space="preserve">Другим фактором способствующим расхождению стратегического и бюджетного планирования является тот факт, что </w:t>
      </w:r>
      <w:r w:rsidR="000073E7">
        <w:rPr>
          <w:b w:val="0"/>
          <w:lang w:val="kk-KZ"/>
        </w:rPr>
        <w:t xml:space="preserve">уточнение </w:t>
      </w:r>
      <w:r w:rsidR="009D6E80" w:rsidRPr="00CB77FF">
        <w:rPr>
          <w:b w:val="0"/>
          <w:lang w:val="kk-KZ"/>
        </w:rPr>
        <w:t>местного бюджета</w:t>
      </w:r>
      <w:r w:rsidR="00D944A9" w:rsidRPr="00CB77FF">
        <w:rPr>
          <w:b w:val="0"/>
          <w:lang w:val="kk-KZ"/>
        </w:rPr>
        <w:t xml:space="preserve"> </w:t>
      </w:r>
      <w:r w:rsidR="00715376" w:rsidRPr="00CB77FF">
        <w:rPr>
          <w:b w:val="0"/>
          <w:lang w:val="kk-KZ"/>
        </w:rPr>
        <w:t>(планирование новых расходов либо изменение текущих бюджетных программ)</w:t>
      </w:r>
      <w:r w:rsidR="00715376">
        <w:rPr>
          <w:b w:val="0"/>
          <w:lang w:val="kk-KZ"/>
        </w:rPr>
        <w:t xml:space="preserve"> </w:t>
      </w:r>
      <w:r w:rsidR="00D944A9" w:rsidRPr="00CB77FF">
        <w:rPr>
          <w:b w:val="0"/>
          <w:lang w:val="kk-KZ"/>
        </w:rPr>
        <w:t xml:space="preserve">согласно </w:t>
      </w:r>
      <w:r w:rsidR="00EF4CF5" w:rsidRPr="00CB77FF">
        <w:rPr>
          <w:b w:val="0"/>
          <w:lang w:val="kk-KZ"/>
        </w:rPr>
        <w:t>Бюджетному кодексу</w:t>
      </w:r>
      <w:r w:rsidR="00B16F8B" w:rsidRPr="00CB77FF">
        <w:rPr>
          <w:b w:val="0"/>
          <w:lang w:val="kk-KZ"/>
        </w:rPr>
        <w:t>, осуществляется ежеквартально, тогда как корректировка планов развития областей</w:t>
      </w:r>
      <w:r w:rsidR="000073E7">
        <w:rPr>
          <w:b w:val="0"/>
          <w:lang w:val="kk-KZ"/>
        </w:rPr>
        <w:t>, как правило,</w:t>
      </w:r>
      <w:r w:rsidR="00B16F8B" w:rsidRPr="00CB77FF">
        <w:rPr>
          <w:b w:val="0"/>
          <w:lang w:val="kk-KZ"/>
        </w:rPr>
        <w:t xml:space="preserve"> единожды в конце года, что </w:t>
      </w:r>
      <w:r w:rsidR="00206CA8" w:rsidRPr="00CB77FF">
        <w:rPr>
          <w:b w:val="0"/>
          <w:lang w:val="kk-KZ"/>
        </w:rPr>
        <w:t>приводит к</w:t>
      </w:r>
      <w:r w:rsidR="00B16F8B" w:rsidRPr="00CB77FF">
        <w:rPr>
          <w:b w:val="0"/>
          <w:lang w:val="kk-KZ"/>
        </w:rPr>
        <w:t xml:space="preserve"> асинхронности данных процессов</w:t>
      </w:r>
      <w:r w:rsidR="001B2F4D" w:rsidRPr="00CB77FF">
        <w:rPr>
          <w:b w:val="0"/>
        </w:rPr>
        <w:t xml:space="preserve"> [216</w:t>
      </w:r>
      <w:r w:rsidR="00EF4CF5" w:rsidRPr="00CB77FF">
        <w:rPr>
          <w:b w:val="0"/>
        </w:rPr>
        <w:t>]</w:t>
      </w:r>
      <w:r w:rsidR="00B16F8B" w:rsidRPr="00CB77FF">
        <w:rPr>
          <w:b w:val="0"/>
          <w:lang w:val="kk-KZ"/>
        </w:rPr>
        <w:t xml:space="preserve">. </w:t>
      </w:r>
      <w:r w:rsidR="009510E6" w:rsidRPr="00CB77FF">
        <w:rPr>
          <w:b w:val="0"/>
          <w:lang w:val="kk-KZ"/>
        </w:rPr>
        <w:t>Э</w:t>
      </w:r>
      <w:r w:rsidR="00751715" w:rsidRPr="00CB77FF">
        <w:rPr>
          <w:b w:val="0"/>
          <w:lang w:val="kk-KZ"/>
        </w:rPr>
        <w:t xml:space="preserve">то </w:t>
      </w:r>
      <w:r w:rsidR="00751715" w:rsidRPr="00CB77FF">
        <w:rPr>
          <w:b w:val="0"/>
          <w:lang w:val="kk-KZ"/>
        </w:rPr>
        <w:lastRenderedPageBreak/>
        <w:t>"подрывает первич</w:t>
      </w:r>
      <w:r w:rsidR="009510E6" w:rsidRPr="00CB77FF">
        <w:rPr>
          <w:b w:val="0"/>
          <w:lang w:val="kk-KZ"/>
        </w:rPr>
        <w:t>ность стратегических документов", на основе которых по сути должно происходить планирование бюджета</w:t>
      </w:r>
      <w:r w:rsidR="00EF4CF5" w:rsidRPr="00CB77FF">
        <w:rPr>
          <w:b w:val="0"/>
          <w:lang w:val="kk-KZ"/>
        </w:rPr>
        <w:t xml:space="preserve"> </w:t>
      </w:r>
      <w:r w:rsidR="00EF4CF5" w:rsidRPr="00CB77FF">
        <w:rPr>
          <w:b w:val="0"/>
        </w:rPr>
        <w:t>[</w:t>
      </w:r>
      <w:r w:rsidR="001B2F4D" w:rsidRPr="00CB77FF">
        <w:rPr>
          <w:b w:val="0"/>
        </w:rPr>
        <w:t>207</w:t>
      </w:r>
      <w:r w:rsidR="00EF4CF5" w:rsidRPr="00CB77FF">
        <w:rPr>
          <w:b w:val="0"/>
        </w:rPr>
        <w:t>]</w:t>
      </w:r>
      <w:r w:rsidR="00751715" w:rsidRPr="00CB77FF">
        <w:rPr>
          <w:b w:val="0"/>
          <w:lang w:val="kk-KZ"/>
        </w:rPr>
        <w:t xml:space="preserve">. </w:t>
      </w:r>
      <w:r w:rsidR="00A710DC" w:rsidRPr="00CB77FF">
        <w:rPr>
          <w:b w:val="0"/>
          <w:lang w:val="kk-KZ"/>
        </w:rPr>
        <w:t>Вышеуказанное мероприятие по кибер-спорту может также служить иллюстрацией данной проблемы, так как в декабре 2021 года при утверждении Плана развития города Алматы на 2022-2025 годы "</w:t>
      </w:r>
      <w:r w:rsidR="00A710DC" w:rsidRPr="00CB77FF">
        <w:rPr>
          <w:b w:val="0"/>
          <w:lang w:val="en-US"/>
        </w:rPr>
        <w:t>Almaty</w:t>
      </w:r>
      <w:r w:rsidR="00A710DC" w:rsidRPr="00CB77FF">
        <w:rPr>
          <w:b w:val="0"/>
        </w:rPr>
        <w:t xml:space="preserve"> </w:t>
      </w:r>
      <w:r w:rsidR="00A710DC" w:rsidRPr="00CB77FF">
        <w:rPr>
          <w:b w:val="0"/>
          <w:lang w:val="en-US"/>
        </w:rPr>
        <w:t>Cyber</w:t>
      </w:r>
      <w:r w:rsidR="00A710DC" w:rsidRPr="00CB77FF">
        <w:rPr>
          <w:b w:val="0"/>
        </w:rPr>
        <w:t xml:space="preserve"> </w:t>
      </w:r>
      <w:r w:rsidR="00A710DC" w:rsidRPr="00CB77FF">
        <w:rPr>
          <w:b w:val="0"/>
          <w:lang w:val="en-US"/>
        </w:rPr>
        <w:t>Games</w:t>
      </w:r>
      <w:r w:rsidR="00A710DC" w:rsidRPr="00CB77FF">
        <w:rPr>
          <w:b w:val="0"/>
        </w:rPr>
        <w:t xml:space="preserve"> 2022</w:t>
      </w:r>
      <w:r w:rsidR="00A710DC" w:rsidRPr="00CB77FF">
        <w:rPr>
          <w:b w:val="0"/>
          <w:lang w:val="kk-KZ"/>
        </w:rPr>
        <w:t>" не был заявлен соответствующим МИО, но выделение средств было обеспечено в теч</w:t>
      </w:r>
      <w:r w:rsidR="00715376">
        <w:rPr>
          <w:b w:val="0"/>
          <w:lang w:val="kk-KZ"/>
        </w:rPr>
        <w:t>ение 2022 года в ходе процедур уточнения</w:t>
      </w:r>
      <w:r w:rsidR="00A710DC" w:rsidRPr="00CB77FF">
        <w:rPr>
          <w:b w:val="0"/>
          <w:lang w:val="kk-KZ"/>
        </w:rPr>
        <w:t xml:space="preserve"> местного бюджета</w:t>
      </w:r>
      <w:r w:rsidR="001B2F4D" w:rsidRPr="00CB77FF">
        <w:rPr>
          <w:b w:val="0"/>
        </w:rPr>
        <w:t xml:space="preserve"> [212</w:t>
      </w:r>
      <w:r w:rsidR="00EF4CF5" w:rsidRPr="00CB77FF">
        <w:rPr>
          <w:b w:val="0"/>
        </w:rPr>
        <w:t>]</w:t>
      </w:r>
      <w:r w:rsidR="00A710DC" w:rsidRPr="00CB77FF">
        <w:rPr>
          <w:b w:val="0"/>
          <w:lang w:val="kk-KZ"/>
        </w:rPr>
        <w:t>.</w:t>
      </w:r>
      <w:r w:rsidR="00A710DC" w:rsidRPr="00CB77FF">
        <w:rPr>
          <w:lang w:val="kk-KZ"/>
        </w:rPr>
        <w:t xml:space="preserve"> </w:t>
      </w:r>
    </w:p>
    <w:p w:rsidR="00233C24" w:rsidRPr="00CB77FF" w:rsidRDefault="00686DDB" w:rsidP="00DF7951">
      <w:pPr>
        <w:ind w:firstLine="567"/>
        <w:jc w:val="both"/>
        <w:rPr>
          <w:b w:val="0"/>
        </w:rPr>
      </w:pPr>
      <w:r w:rsidRPr="00CB77FF">
        <w:rPr>
          <w:b w:val="0"/>
        </w:rPr>
        <w:t xml:space="preserve">Таким образом, в рамках разработки и планирования целей </w:t>
      </w:r>
      <w:r w:rsidR="009B145A" w:rsidRPr="00CB77FF">
        <w:rPr>
          <w:b w:val="0"/>
        </w:rPr>
        <w:t>МИО</w:t>
      </w:r>
      <w:r w:rsidRPr="00CB77FF">
        <w:rPr>
          <w:b w:val="0"/>
        </w:rPr>
        <w:t xml:space="preserve"> </w:t>
      </w:r>
      <w:r w:rsidR="009B145A" w:rsidRPr="00CB77FF">
        <w:rPr>
          <w:b w:val="0"/>
        </w:rPr>
        <w:t>имеют</w:t>
      </w:r>
      <w:r w:rsidRPr="00CB77FF">
        <w:rPr>
          <w:b w:val="0"/>
        </w:rPr>
        <w:t xml:space="preserve"> низк</w:t>
      </w:r>
      <w:r w:rsidR="009B145A" w:rsidRPr="00CB77FF">
        <w:rPr>
          <w:b w:val="0"/>
        </w:rPr>
        <w:t>ую</w:t>
      </w:r>
      <w:r w:rsidRPr="00CB77FF">
        <w:rPr>
          <w:b w:val="0"/>
        </w:rPr>
        <w:t xml:space="preserve"> самостоятельность и ориентируются на установки вышестоящих органов. Это подтверждается формальными требованиями о необходимости включения в местные планы развития целевых индикаторов из вышестоящих документов. Ситуация усугубляется сложностью системы планирования, наличием множества обязательных к исполнению правительственных документов, что </w:t>
      </w:r>
      <w:r w:rsidR="009B145A" w:rsidRPr="00CB77FF">
        <w:rPr>
          <w:b w:val="0"/>
        </w:rPr>
        <w:t>создает</w:t>
      </w:r>
      <w:r w:rsidR="00DF3B0E" w:rsidRPr="00CB77FF">
        <w:rPr>
          <w:b w:val="0"/>
        </w:rPr>
        <w:t xml:space="preserve"> дополнительную нагрузку, а также трудности в концентрации усилий и эффективном достижении целей. </w:t>
      </w:r>
      <w:r w:rsidR="00BC354E" w:rsidRPr="00CB77FF">
        <w:rPr>
          <w:b w:val="0"/>
        </w:rPr>
        <w:t>Таким же образом, низкая взаимосвязь стратегического и бюджетного планирования отрицательно сказывается на качестве планирования и реализации стратегий, а также управлении эффективностью в МИО.</w:t>
      </w:r>
    </w:p>
    <w:p w:rsidR="00855B39" w:rsidRPr="00CB77FF" w:rsidRDefault="00855B39" w:rsidP="00DF7951">
      <w:pPr>
        <w:ind w:firstLine="567"/>
        <w:jc w:val="both"/>
        <w:rPr>
          <w:b w:val="0"/>
          <w:i/>
        </w:rPr>
      </w:pPr>
      <w:r w:rsidRPr="00CB77FF">
        <w:rPr>
          <w:b w:val="0"/>
          <w:i/>
        </w:rPr>
        <w:t>Планирование на уровне государственных служащих</w:t>
      </w:r>
    </w:p>
    <w:p w:rsidR="00664974" w:rsidRPr="00CB77FF" w:rsidRDefault="00664974" w:rsidP="00DF7951">
      <w:pPr>
        <w:ind w:firstLine="567"/>
        <w:jc w:val="both"/>
        <w:rPr>
          <w:b w:val="0"/>
        </w:rPr>
      </w:pPr>
      <w:r w:rsidRPr="00CB77FF">
        <w:rPr>
          <w:b w:val="0"/>
        </w:rPr>
        <w:t xml:space="preserve">Перед рассмотрением практики планирования эффективности на уровне индивидуальных сотрудников, целесообразным выглядит представление результатов анализа восприятия </w:t>
      </w:r>
      <w:r w:rsidR="00592909" w:rsidRPr="00CB77FF">
        <w:rPr>
          <w:b w:val="0"/>
        </w:rPr>
        <w:t xml:space="preserve">государственными служащими понятия </w:t>
      </w:r>
      <w:r w:rsidRPr="00CB77FF">
        <w:rPr>
          <w:b w:val="0"/>
        </w:rPr>
        <w:t xml:space="preserve">эффективности. Анализ демонстрирует, что эффективность, </w:t>
      </w:r>
      <w:r w:rsidR="000C7D83" w:rsidRPr="00CB77FF">
        <w:rPr>
          <w:b w:val="0"/>
        </w:rPr>
        <w:t xml:space="preserve">по мнению более </w:t>
      </w:r>
      <w:r w:rsidR="007D42CC" w:rsidRPr="00CB77FF">
        <w:rPr>
          <w:b w:val="0"/>
        </w:rPr>
        <w:t>75</w:t>
      </w:r>
      <w:r w:rsidR="000C7D83" w:rsidRPr="00CB77FF">
        <w:rPr>
          <w:b w:val="0"/>
        </w:rPr>
        <w:t>% интервьюируемых служащих</w:t>
      </w:r>
      <w:r w:rsidRPr="00CB77FF">
        <w:rPr>
          <w:b w:val="0"/>
        </w:rPr>
        <w:t xml:space="preserve">, </w:t>
      </w:r>
      <w:r w:rsidR="007D42CC" w:rsidRPr="00CB77FF">
        <w:rPr>
          <w:b w:val="0"/>
        </w:rPr>
        <w:t>представляет собой</w:t>
      </w:r>
      <w:r w:rsidRPr="00CB77FF">
        <w:rPr>
          <w:b w:val="0"/>
        </w:rPr>
        <w:t xml:space="preserve"> выполнени</w:t>
      </w:r>
      <w:r w:rsidR="007D42CC" w:rsidRPr="00CB77FF">
        <w:rPr>
          <w:b w:val="0"/>
        </w:rPr>
        <w:t>е</w:t>
      </w:r>
      <w:r w:rsidRPr="00CB77FF">
        <w:rPr>
          <w:b w:val="0"/>
        </w:rPr>
        <w:t xml:space="preserve"> обязанностей, предписанных в должностных инструкциях и вытекающих из положения государственного органа</w:t>
      </w:r>
      <w:r w:rsidR="00592909" w:rsidRPr="00CB77FF">
        <w:rPr>
          <w:b w:val="0"/>
        </w:rPr>
        <w:t>, качественн</w:t>
      </w:r>
      <w:r w:rsidR="002571B1" w:rsidRPr="00CB77FF">
        <w:rPr>
          <w:b w:val="0"/>
        </w:rPr>
        <w:t>о</w:t>
      </w:r>
      <w:r w:rsidR="00592909" w:rsidRPr="00CB77FF">
        <w:rPr>
          <w:b w:val="0"/>
        </w:rPr>
        <w:t>м и своевременном исполнении поручений и задач</w:t>
      </w:r>
      <w:r w:rsidR="007D42CC" w:rsidRPr="00CB77FF">
        <w:rPr>
          <w:b w:val="0"/>
        </w:rPr>
        <w:t xml:space="preserve">, тогда как лишь четверть ассоциируют эффективность со степенью </w:t>
      </w:r>
      <w:r w:rsidR="00BA315B" w:rsidRPr="00CB77FF">
        <w:rPr>
          <w:b w:val="0"/>
        </w:rPr>
        <w:t>исполнения потребностей, запросов населения, а также уровнем их</w:t>
      </w:r>
      <w:r w:rsidR="007D42CC" w:rsidRPr="00CB77FF">
        <w:rPr>
          <w:b w:val="0"/>
        </w:rPr>
        <w:t xml:space="preserve"> удовлетворенности </w:t>
      </w:r>
      <w:r w:rsidR="00BA315B" w:rsidRPr="00CB77FF">
        <w:rPr>
          <w:b w:val="0"/>
        </w:rPr>
        <w:t>работой МИО</w:t>
      </w:r>
      <w:r w:rsidRPr="00CB77FF">
        <w:rPr>
          <w:b w:val="0"/>
        </w:rPr>
        <w:t xml:space="preserve">. </w:t>
      </w:r>
      <w:r w:rsidR="00970975" w:rsidRPr="00CB77FF">
        <w:rPr>
          <w:b w:val="0"/>
        </w:rPr>
        <w:t>Превалирующее</w:t>
      </w:r>
      <w:r w:rsidRPr="00CB77FF">
        <w:rPr>
          <w:b w:val="0"/>
        </w:rPr>
        <w:t xml:space="preserve"> понимание определенно контрастирует с понятиями об эффективности, изложенными в соответствующих правовых и методологических документах, где эффективность, прежде всего, увязывается с достижением целей и </w:t>
      </w:r>
      <w:r w:rsidR="00970975" w:rsidRPr="00CB77FF">
        <w:rPr>
          <w:b w:val="0"/>
        </w:rPr>
        <w:t>индикаторов, нежели нормативным обеспечением деятельности</w:t>
      </w:r>
      <w:r w:rsidR="00136432" w:rsidRPr="00CB77FF">
        <w:rPr>
          <w:b w:val="0"/>
        </w:rPr>
        <w:t xml:space="preserve"> [</w:t>
      </w:r>
      <w:r w:rsidR="001B2F4D" w:rsidRPr="00CB77FF">
        <w:rPr>
          <w:b w:val="0"/>
        </w:rPr>
        <w:t>154; 218</w:t>
      </w:r>
      <w:r w:rsidR="00136432" w:rsidRPr="00CB77FF">
        <w:rPr>
          <w:b w:val="0"/>
        </w:rPr>
        <w:t>]</w:t>
      </w:r>
      <w:r w:rsidRPr="00CB77FF">
        <w:rPr>
          <w:b w:val="0"/>
        </w:rPr>
        <w:t xml:space="preserve">.    </w:t>
      </w:r>
    </w:p>
    <w:p w:rsidR="00A9223A" w:rsidRPr="00CB77FF" w:rsidRDefault="00A9223A" w:rsidP="00DF7951">
      <w:pPr>
        <w:pStyle w:val="aa"/>
        <w:shd w:val="clear" w:color="auto" w:fill="FFFFFF"/>
        <w:spacing w:before="0" w:beforeAutospacing="0" w:after="0" w:afterAutospacing="0"/>
        <w:jc w:val="both"/>
        <w:textAlignment w:val="baseline"/>
        <w:rPr>
          <w:sz w:val="28"/>
          <w:szCs w:val="28"/>
        </w:rPr>
      </w:pPr>
      <w:r w:rsidRPr="00CB77FF">
        <w:rPr>
          <w:sz w:val="28"/>
          <w:szCs w:val="28"/>
        </w:rPr>
        <w:tab/>
      </w:r>
      <w:r w:rsidR="00664974" w:rsidRPr="00CB77FF">
        <w:rPr>
          <w:sz w:val="28"/>
          <w:szCs w:val="28"/>
        </w:rPr>
        <w:t xml:space="preserve">Изучение положений </w:t>
      </w:r>
      <w:r w:rsidR="003A1A2E" w:rsidRPr="00CB77FF">
        <w:rPr>
          <w:sz w:val="28"/>
          <w:szCs w:val="28"/>
        </w:rPr>
        <w:t>МИО</w:t>
      </w:r>
      <w:r w:rsidR="00664974" w:rsidRPr="00CB77FF">
        <w:rPr>
          <w:sz w:val="28"/>
          <w:szCs w:val="28"/>
        </w:rPr>
        <w:t xml:space="preserve"> отчетливо демонстрирует административный характер </w:t>
      </w:r>
      <w:r w:rsidR="002B11BB" w:rsidRPr="00CB77FF">
        <w:rPr>
          <w:sz w:val="28"/>
          <w:szCs w:val="28"/>
        </w:rPr>
        <w:t xml:space="preserve">их </w:t>
      </w:r>
      <w:r w:rsidR="00664974" w:rsidRPr="00CB77FF">
        <w:rPr>
          <w:sz w:val="28"/>
          <w:szCs w:val="28"/>
        </w:rPr>
        <w:t xml:space="preserve">функционала. Иными словами, функции государственных органов должным образом не ориентированы на результат на основе принципа "человекоцентричности", а излагают </w:t>
      </w:r>
      <w:r w:rsidR="00B6183B" w:rsidRPr="00CB77FF">
        <w:rPr>
          <w:sz w:val="28"/>
          <w:szCs w:val="28"/>
        </w:rPr>
        <w:t>преимущественно</w:t>
      </w:r>
      <w:r w:rsidR="00664974" w:rsidRPr="00CB77FF">
        <w:rPr>
          <w:sz w:val="28"/>
          <w:szCs w:val="28"/>
        </w:rPr>
        <w:t xml:space="preserve"> процессную деятельность. Данный вывод созвучен с Концепцией развития государственного управления, где отмечается, что "</w:t>
      </w:r>
      <w:r w:rsidRPr="00CB77FF">
        <w:rPr>
          <w:color w:val="000000"/>
          <w:spacing w:val="2"/>
          <w:sz w:val="28"/>
          <w:szCs w:val="28"/>
        </w:rPr>
        <w:t xml:space="preserve">Существующий административный подход сузил реализацию государственных функций до отдельных задач, процессов и даже операций... Таким образом происходит подмена понятий: государственные органы осуществляют не государственные функции, направленные на реализацию потребностей </w:t>
      </w:r>
      <w:r w:rsidRPr="00CB77FF">
        <w:rPr>
          <w:color w:val="000000"/>
          <w:spacing w:val="2"/>
          <w:sz w:val="28"/>
          <w:szCs w:val="28"/>
        </w:rPr>
        <w:lastRenderedPageBreak/>
        <w:t>человека, а административные функции, направленные на "поддержание" деятельности самих государственных органов</w:t>
      </w:r>
      <w:r w:rsidR="00664974" w:rsidRPr="00CB77FF">
        <w:rPr>
          <w:sz w:val="28"/>
          <w:szCs w:val="28"/>
        </w:rPr>
        <w:t>"</w:t>
      </w:r>
      <w:r w:rsidR="00082875" w:rsidRPr="00CB77FF">
        <w:rPr>
          <w:sz w:val="28"/>
          <w:szCs w:val="28"/>
        </w:rPr>
        <w:t xml:space="preserve"> [3]</w:t>
      </w:r>
      <w:r w:rsidR="00664974" w:rsidRPr="00CB77FF">
        <w:rPr>
          <w:sz w:val="28"/>
          <w:szCs w:val="28"/>
        </w:rPr>
        <w:t xml:space="preserve">. </w:t>
      </w:r>
    </w:p>
    <w:p w:rsidR="004F4629" w:rsidRPr="00CB77FF" w:rsidRDefault="00A9223A" w:rsidP="00DF7951">
      <w:pPr>
        <w:pStyle w:val="aa"/>
        <w:shd w:val="clear" w:color="auto" w:fill="FFFFFF"/>
        <w:spacing w:before="0" w:beforeAutospacing="0" w:after="0" w:afterAutospacing="0"/>
        <w:jc w:val="both"/>
        <w:textAlignment w:val="baseline"/>
        <w:rPr>
          <w:sz w:val="28"/>
          <w:szCs w:val="28"/>
          <w:lang w:val="kk-KZ"/>
        </w:rPr>
      </w:pPr>
      <w:r w:rsidRPr="00CB77FF">
        <w:rPr>
          <w:sz w:val="28"/>
          <w:szCs w:val="28"/>
        </w:rPr>
        <w:tab/>
      </w:r>
      <w:r w:rsidR="00664974" w:rsidRPr="00CB77FF">
        <w:rPr>
          <w:sz w:val="28"/>
          <w:szCs w:val="28"/>
        </w:rPr>
        <w:t xml:space="preserve">Так, положение </w:t>
      </w:r>
      <w:r w:rsidR="00136432" w:rsidRPr="00CB77FF">
        <w:rPr>
          <w:sz w:val="28"/>
          <w:szCs w:val="28"/>
        </w:rPr>
        <w:t>КГУ</w:t>
      </w:r>
      <w:r w:rsidR="00B6183B" w:rsidRPr="00CB77FF">
        <w:rPr>
          <w:sz w:val="28"/>
          <w:szCs w:val="28"/>
        </w:rPr>
        <w:t xml:space="preserve"> «Управление внутренней политики Алматинской области»</w:t>
      </w:r>
      <w:r w:rsidR="00664974" w:rsidRPr="00CB77FF">
        <w:rPr>
          <w:sz w:val="28"/>
          <w:szCs w:val="28"/>
        </w:rPr>
        <w:t xml:space="preserve"> закрепляет за данным органом функции согласно </w:t>
      </w:r>
      <w:r w:rsidR="00B6183B" w:rsidRPr="00CB77FF">
        <w:rPr>
          <w:sz w:val="28"/>
          <w:szCs w:val="28"/>
        </w:rPr>
        <w:t>Таблице</w:t>
      </w:r>
      <w:r w:rsidR="000E7D68" w:rsidRPr="00CB77FF">
        <w:rPr>
          <w:sz w:val="28"/>
          <w:szCs w:val="28"/>
        </w:rPr>
        <w:t xml:space="preserve"> 29</w:t>
      </w:r>
      <w:r w:rsidR="00664974" w:rsidRPr="00CB77FF">
        <w:rPr>
          <w:sz w:val="28"/>
          <w:szCs w:val="28"/>
        </w:rPr>
        <w:t xml:space="preserve">, а должностные инструкции служащих исходят из этого положения. </w:t>
      </w:r>
    </w:p>
    <w:p w:rsidR="002D79CD" w:rsidRPr="00CB77FF" w:rsidRDefault="002D79CD" w:rsidP="00DF7951">
      <w:pPr>
        <w:pStyle w:val="aa"/>
        <w:shd w:val="clear" w:color="auto" w:fill="FFFFFF"/>
        <w:spacing w:before="0" w:beforeAutospacing="0" w:after="0" w:afterAutospacing="0"/>
        <w:jc w:val="both"/>
        <w:textAlignment w:val="baseline"/>
        <w:rPr>
          <w:sz w:val="28"/>
          <w:szCs w:val="28"/>
        </w:rPr>
      </w:pPr>
    </w:p>
    <w:p w:rsidR="002D79CD" w:rsidRPr="00CB77FF" w:rsidRDefault="000E7D68" w:rsidP="00DF7951">
      <w:pPr>
        <w:pStyle w:val="aa"/>
        <w:shd w:val="clear" w:color="auto" w:fill="FFFFFF"/>
        <w:spacing w:before="0" w:beforeAutospacing="0" w:after="0" w:afterAutospacing="0"/>
        <w:jc w:val="both"/>
        <w:textAlignment w:val="baseline"/>
        <w:rPr>
          <w:sz w:val="32"/>
          <w:szCs w:val="28"/>
        </w:rPr>
      </w:pPr>
      <w:r w:rsidRPr="00CB77FF">
        <w:rPr>
          <w:sz w:val="28"/>
        </w:rPr>
        <w:t>Таблица 29 -</w:t>
      </w:r>
      <w:r w:rsidR="002D79CD" w:rsidRPr="00CB77FF">
        <w:rPr>
          <w:sz w:val="28"/>
        </w:rPr>
        <w:t xml:space="preserve"> Перечень функций </w:t>
      </w:r>
      <w:r w:rsidR="00136432" w:rsidRPr="00CB77FF">
        <w:rPr>
          <w:sz w:val="28"/>
        </w:rPr>
        <w:t>КГУ</w:t>
      </w:r>
      <w:r w:rsidR="002D79CD" w:rsidRPr="00CB77FF">
        <w:rPr>
          <w:sz w:val="28"/>
        </w:rPr>
        <w:t xml:space="preserve"> "Управление внутренней политики Алматинской области".</w:t>
      </w:r>
    </w:p>
    <w:p w:rsidR="00B6183B" w:rsidRPr="00CB77FF" w:rsidRDefault="00B6183B" w:rsidP="00DF7951">
      <w:pPr>
        <w:ind w:firstLine="567"/>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6183B" w:rsidRPr="00CB77FF" w:rsidTr="00177896">
        <w:tc>
          <w:tcPr>
            <w:tcW w:w="9570" w:type="dxa"/>
          </w:tcPr>
          <w:p w:rsidR="00B6183B" w:rsidRPr="00CB77FF" w:rsidRDefault="00B6183B" w:rsidP="00136432">
            <w:pPr>
              <w:jc w:val="both"/>
              <w:rPr>
                <w:sz w:val="24"/>
              </w:rPr>
            </w:pPr>
            <w:r w:rsidRPr="00CB77FF">
              <w:rPr>
                <w:sz w:val="24"/>
              </w:rPr>
              <w:t xml:space="preserve">Функции </w:t>
            </w:r>
            <w:r w:rsidR="00136432" w:rsidRPr="00CB77FF">
              <w:rPr>
                <w:sz w:val="24"/>
              </w:rPr>
              <w:t>КГУ</w:t>
            </w:r>
            <w:r w:rsidRPr="00CB77FF">
              <w:rPr>
                <w:sz w:val="24"/>
              </w:rPr>
              <w:t xml:space="preserve"> «Управление внутренней политики Алматинской области»</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Информационно-идеологическое сопровождение деятельности МИО региона</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Информационно-аналитическое и организационно-техническое сопровождение мероприятий</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Реализация комплекса мер по обеспечению внутриполитической стабильности, единства народа</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Проведение информационно-разъяснительная работы</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Организация работы информационно-пропагандистских групп, информационно-методическое обеспечение их работы</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Организация мониторинга деятельности политических партий, общественных объединений и организаций, проведение социологических и политических исследований</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Осуществление взаимодействия с политическими партиями, неправительственными организациями, средствами массовой информации и другими объединениями</w:t>
            </w:r>
            <w:r w:rsidR="00F253B3" w:rsidRPr="00CB77FF">
              <w:rPr>
                <w:b w:val="0"/>
                <w:sz w:val="24"/>
              </w:rPr>
              <w:t>, координация деятельности СМИ по выполнению информационного заказа, мониторинг деятельности СМИ на предмет соблюдения законодательства</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Обеспечение деятельности консультативно-совещательных органов</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Обеспечение реализации информационной политики и социального заказа</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Участие в разработке документов, актов</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Взаимодействие с другими государственными органами по компетенции</w:t>
            </w:r>
          </w:p>
        </w:tc>
      </w:tr>
      <w:tr w:rsidR="00B6183B" w:rsidRPr="00CB77FF" w:rsidTr="00177896">
        <w:tc>
          <w:tcPr>
            <w:tcW w:w="9570" w:type="dxa"/>
          </w:tcPr>
          <w:p w:rsidR="00B6183B" w:rsidRPr="00CB77FF" w:rsidRDefault="00B6183B" w:rsidP="00DF7951">
            <w:pPr>
              <w:jc w:val="both"/>
              <w:rPr>
                <w:b w:val="0"/>
                <w:sz w:val="24"/>
              </w:rPr>
            </w:pPr>
            <w:r w:rsidRPr="00CB77FF">
              <w:rPr>
                <w:b w:val="0"/>
                <w:sz w:val="24"/>
              </w:rPr>
              <w:t>Ведение информационной базы</w:t>
            </w:r>
          </w:p>
        </w:tc>
      </w:tr>
    </w:tbl>
    <w:p w:rsidR="004F4629" w:rsidRPr="00CB77FF" w:rsidRDefault="000E7D68" w:rsidP="00DF7951">
      <w:pPr>
        <w:ind w:firstLine="567"/>
        <w:jc w:val="both"/>
        <w:rPr>
          <w:b w:val="0"/>
        </w:rPr>
      </w:pPr>
      <w:r w:rsidRPr="00CB77FF">
        <w:rPr>
          <w:b w:val="0"/>
        </w:rPr>
        <w:t xml:space="preserve">Примечание: </w:t>
      </w:r>
      <w:r w:rsidR="00384F8B" w:rsidRPr="00CB77FF">
        <w:rPr>
          <w:b w:val="0"/>
        </w:rPr>
        <w:t>Адаптиров</w:t>
      </w:r>
      <w:r w:rsidR="00BF5349" w:rsidRPr="00CB77FF">
        <w:rPr>
          <w:b w:val="0"/>
        </w:rPr>
        <w:t>ано автором на основе источника</w:t>
      </w:r>
      <w:r w:rsidR="00BF5349" w:rsidRPr="00CB77FF">
        <w:rPr>
          <w:b w:val="0"/>
          <w:lang w:val="kk-KZ"/>
        </w:rPr>
        <w:t xml:space="preserve"> </w:t>
      </w:r>
      <w:r w:rsidR="001B2F4D" w:rsidRPr="00CB77FF">
        <w:rPr>
          <w:b w:val="0"/>
        </w:rPr>
        <w:t>[219</w:t>
      </w:r>
      <w:r w:rsidR="00BF5349" w:rsidRPr="00CB77FF">
        <w:rPr>
          <w:b w:val="0"/>
        </w:rPr>
        <w:t>]</w:t>
      </w:r>
    </w:p>
    <w:p w:rsidR="004F4629" w:rsidRPr="00CB77FF" w:rsidRDefault="004F4629" w:rsidP="00DF7951">
      <w:pPr>
        <w:ind w:firstLine="567"/>
        <w:jc w:val="both"/>
        <w:rPr>
          <w:b w:val="0"/>
        </w:rPr>
      </w:pPr>
    </w:p>
    <w:p w:rsidR="00664974" w:rsidRPr="00CB77FF" w:rsidRDefault="00664974" w:rsidP="00DF7951">
      <w:pPr>
        <w:ind w:firstLine="567"/>
        <w:jc w:val="both"/>
        <w:rPr>
          <w:b w:val="0"/>
        </w:rPr>
      </w:pPr>
      <w:r w:rsidRPr="00CB77FF">
        <w:rPr>
          <w:b w:val="0"/>
        </w:rPr>
        <w:t xml:space="preserve">Как видно из </w:t>
      </w:r>
      <w:r w:rsidR="00B6183B" w:rsidRPr="00CB77FF">
        <w:rPr>
          <w:b w:val="0"/>
        </w:rPr>
        <w:t>Таблицы</w:t>
      </w:r>
      <w:r w:rsidR="000E7D68" w:rsidRPr="00CB77FF">
        <w:rPr>
          <w:b w:val="0"/>
        </w:rPr>
        <w:t xml:space="preserve"> 29</w:t>
      </w:r>
      <w:r w:rsidRPr="00CB77FF">
        <w:rPr>
          <w:b w:val="0"/>
        </w:rPr>
        <w:t xml:space="preserve">, функции </w:t>
      </w:r>
      <w:r w:rsidR="00015ABA" w:rsidRPr="00CB77FF">
        <w:rPr>
          <w:b w:val="0"/>
        </w:rPr>
        <w:t>МИО</w:t>
      </w:r>
      <w:r w:rsidRPr="00CB77FF">
        <w:rPr>
          <w:b w:val="0"/>
        </w:rPr>
        <w:t xml:space="preserve"> </w:t>
      </w:r>
      <w:r w:rsidR="002B4E93" w:rsidRPr="00CB77FF">
        <w:rPr>
          <w:rFonts w:eastAsiaTheme="minorEastAsia"/>
          <w:b w:val="0"/>
          <w:lang w:eastAsia="zh-CN"/>
        </w:rPr>
        <w:t xml:space="preserve">больше </w:t>
      </w:r>
      <w:r w:rsidRPr="00CB77FF">
        <w:rPr>
          <w:b w:val="0"/>
        </w:rPr>
        <w:t xml:space="preserve">предполагают рутинную деятельность. Тем самым, восприятие эффективности в сугубо исполнительском ключе дает лишь ограниченное представление о деятельности государственных служащих. Так как эффективность рассматривается в качестве внутренней </w:t>
      </w:r>
      <w:r w:rsidR="00015ABA" w:rsidRPr="00CB77FF">
        <w:rPr>
          <w:b w:val="0"/>
        </w:rPr>
        <w:t>функциональности</w:t>
      </w:r>
      <w:r w:rsidRPr="00CB77FF">
        <w:rPr>
          <w:b w:val="0"/>
        </w:rPr>
        <w:t xml:space="preserve"> государственного органа и его способности поддерживать текущую деятельность, а не как проявление результативности и достижение </w:t>
      </w:r>
      <w:r w:rsidR="00015ABA" w:rsidRPr="00CB77FF">
        <w:rPr>
          <w:b w:val="0"/>
        </w:rPr>
        <w:t>релевантных</w:t>
      </w:r>
      <w:r w:rsidRPr="00CB77FF">
        <w:rPr>
          <w:b w:val="0"/>
        </w:rPr>
        <w:t xml:space="preserve"> и полезных целей.  </w:t>
      </w:r>
      <w:r w:rsidR="00667D11" w:rsidRPr="00CB77FF">
        <w:rPr>
          <w:b w:val="0"/>
        </w:rPr>
        <w:t xml:space="preserve">Подобное восприятие эффективности имеет практические последствия, воздействуя на процессы планирования и разработки целей. </w:t>
      </w:r>
    </w:p>
    <w:p w:rsidR="00015ABA" w:rsidRPr="00CB77FF" w:rsidRDefault="004D36BE" w:rsidP="00DF7951">
      <w:pPr>
        <w:ind w:firstLine="567"/>
        <w:jc w:val="both"/>
        <w:rPr>
          <w:b w:val="0"/>
        </w:rPr>
      </w:pPr>
      <w:r w:rsidRPr="00CB77FF">
        <w:rPr>
          <w:b w:val="0"/>
        </w:rPr>
        <w:t>В продолжение тезиса о</w:t>
      </w:r>
      <w:r w:rsidR="00136432" w:rsidRPr="00CB77FF">
        <w:rPr>
          <w:b w:val="0"/>
        </w:rPr>
        <w:t>б</w:t>
      </w:r>
      <w:r w:rsidRPr="00CB77FF">
        <w:rPr>
          <w:b w:val="0"/>
        </w:rPr>
        <w:t xml:space="preserve"> интерпретации эффективности, важным и логическим </w:t>
      </w:r>
      <w:r w:rsidR="00EB0D25" w:rsidRPr="00CB77FF">
        <w:rPr>
          <w:b w:val="0"/>
        </w:rPr>
        <w:t xml:space="preserve">представляется изучение того, какую роль играет управление эффективностью в повседневной работе государственных служащих. </w:t>
      </w:r>
      <w:r w:rsidR="00B9253A" w:rsidRPr="00CB77FF">
        <w:rPr>
          <w:b w:val="0"/>
        </w:rPr>
        <w:t xml:space="preserve">В контексте </w:t>
      </w:r>
      <w:r w:rsidR="006C5C13" w:rsidRPr="00CB77FF">
        <w:rPr>
          <w:b w:val="0"/>
        </w:rPr>
        <w:t xml:space="preserve">планирования эффективности на уровне руководителей и рядовых служащих </w:t>
      </w:r>
      <w:r w:rsidR="00D46ACF" w:rsidRPr="00CB77FF">
        <w:rPr>
          <w:b w:val="0"/>
        </w:rPr>
        <w:t>не имеется отдельного руководящего документа, однако данный аспект частично регламентирован Методик</w:t>
      </w:r>
      <w:r w:rsidR="0084196A" w:rsidRPr="00CB77FF">
        <w:rPr>
          <w:b w:val="0"/>
        </w:rPr>
        <w:t>ами</w:t>
      </w:r>
      <w:r w:rsidR="00D46ACF" w:rsidRPr="00CB77FF">
        <w:rPr>
          <w:b w:val="0"/>
        </w:rPr>
        <w:t xml:space="preserve"> оценки деятельности </w:t>
      </w:r>
      <w:r w:rsidR="00D46ACF" w:rsidRPr="00CB77FF">
        <w:rPr>
          <w:b w:val="0"/>
        </w:rPr>
        <w:lastRenderedPageBreak/>
        <w:t>административных государственных служащих корпусов "А" и "Б", утвержденн</w:t>
      </w:r>
      <w:r w:rsidR="0084196A" w:rsidRPr="00CB77FF">
        <w:rPr>
          <w:b w:val="0"/>
        </w:rPr>
        <w:t>ыми</w:t>
      </w:r>
      <w:r w:rsidR="00D46ACF" w:rsidRPr="00CB77FF">
        <w:rPr>
          <w:b w:val="0"/>
        </w:rPr>
        <w:t xml:space="preserve"> приказом Председателя Агентства по делам государственной службы и противодействию к</w:t>
      </w:r>
      <w:r w:rsidR="00BF5349" w:rsidRPr="00CB77FF">
        <w:rPr>
          <w:b w:val="0"/>
        </w:rPr>
        <w:t xml:space="preserve">оррупции от 16 января 2018 </w:t>
      </w:r>
      <w:r w:rsidR="00C604B2" w:rsidRPr="00CB77FF">
        <w:rPr>
          <w:b w:val="0"/>
        </w:rPr>
        <w:t>года [</w:t>
      </w:r>
      <w:r w:rsidR="001B2F4D" w:rsidRPr="00CB77FF">
        <w:rPr>
          <w:b w:val="0"/>
        </w:rPr>
        <w:t>220</w:t>
      </w:r>
      <w:r w:rsidR="00BF5349" w:rsidRPr="00CB77FF">
        <w:rPr>
          <w:b w:val="0"/>
        </w:rPr>
        <w:t>]</w:t>
      </w:r>
      <w:r w:rsidR="00AD0F66" w:rsidRPr="00CB77FF">
        <w:rPr>
          <w:b w:val="0"/>
        </w:rPr>
        <w:t>.</w:t>
      </w:r>
      <w:r w:rsidR="00D46ACF" w:rsidRPr="00CB77FF">
        <w:rPr>
          <w:b w:val="0"/>
        </w:rPr>
        <w:t xml:space="preserve"> </w:t>
      </w:r>
    </w:p>
    <w:p w:rsidR="006C5C13" w:rsidRPr="00CB77FF" w:rsidRDefault="00D46ACF" w:rsidP="00DF7951">
      <w:pPr>
        <w:ind w:firstLine="567"/>
        <w:jc w:val="both"/>
        <w:rPr>
          <w:b w:val="0"/>
        </w:rPr>
      </w:pPr>
      <w:r w:rsidRPr="00CB77FF">
        <w:rPr>
          <w:b w:val="0"/>
        </w:rPr>
        <w:t xml:space="preserve">Ввиду того, что настоящее исследование сконцентрировано на деятельности административных служащих корпуса "Б", анализу была подвергнута </w:t>
      </w:r>
      <w:r w:rsidR="00FF4351" w:rsidRPr="00CB77FF">
        <w:rPr>
          <w:b w:val="0"/>
        </w:rPr>
        <w:t xml:space="preserve">действующая </w:t>
      </w:r>
      <w:r w:rsidRPr="00CB77FF">
        <w:rPr>
          <w:b w:val="0"/>
        </w:rPr>
        <w:t xml:space="preserve">Методика </w:t>
      </w:r>
      <w:r w:rsidR="00FF4351" w:rsidRPr="00CB77FF">
        <w:rPr>
          <w:b w:val="0"/>
        </w:rPr>
        <w:t>оценки деятельности административных государственных служащих корпуса "Б"</w:t>
      </w:r>
      <w:r w:rsidR="006324B5" w:rsidRPr="00CB77FF">
        <w:rPr>
          <w:b w:val="0"/>
        </w:rPr>
        <w:t xml:space="preserve"> (Методика оценки служащих)</w:t>
      </w:r>
      <w:r w:rsidRPr="00CB77FF">
        <w:rPr>
          <w:b w:val="0"/>
        </w:rPr>
        <w:t xml:space="preserve">. </w:t>
      </w:r>
    </w:p>
    <w:p w:rsidR="00F2703B" w:rsidRPr="00CB77FF" w:rsidRDefault="008423F1" w:rsidP="00DF7951">
      <w:pPr>
        <w:ind w:firstLine="567"/>
        <w:jc w:val="both"/>
        <w:rPr>
          <w:b w:val="0"/>
        </w:rPr>
      </w:pPr>
      <w:r w:rsidRPr="00CB77FF">
        <w:rPr>
          <w:b w:val="0"/>
        </w:rPr>
        <w:t xml:space="preserve">В Таблице </w:t>
      </w:r>
      <w:r w:rsidR="000E7D68" w:rsidRPr="00CB77FF">
        <w:rPr>
          <w:b w:val="0"/>
        </w:rPr>
        <w:t>30</w:t>
      </w:r>
      <w:r w:rsidRPr="00CB77FF">
        <w:rPr>
          <w:b w:val="0"/>
        </w:rPr>
        <w:t xml:space="preserve"> представлено сравнение первой версии документа с действующей через призму таких аспектов, как планирование эффективности, мониторинг, оценка. </w:t>
      </w:r>
      <w:r w:rsidR="00814196" w:rsidRPr="00CB77FF">
        <w:rPr>
          <w:b w:val="0"/>
        </w:rPr>
        <w:t xml:space="preserve">Данное сравнение позволило выявить ключевые особенности планирования и управления эффективностью как </w:t>
      </w:r>
      <w:r w:rsidR="003D7F95" w:rsidRPr="00CB77FF">
        <w:rPr>
          <w:b w:val="0"/>
        </w:rPr>
        <w:t>руководящих лиц, так и иных служащих</w:t>
      </w:r>
      <w:r w:rsidR="00A353B5" w:rsidRPr="00CB77FF">
        <w:rPr>
          <w:b w:val="0"/>
        </w:rPr>
        <w:t xml:space="preserve"> корпуса "Б"</w:t>
      </w:r>
      <w:r w:rsidR="00814196" w:rsidRPr="00CB77FF">
        <w:rPr>
          <w:b w:val="0"/>
        </w:rPr>
        <w:t>.</w:t>
      </w:r>
      <w:r w:rsidR="00871A06" w:rsidRPr="00CB77FF">
        <w:rPr>
          <w:b w:val="0"/>
        </w:rPr>
        <w:t xml:space="preserve"> Изменения в Методику</w:t>
      </w:r>
      <w:r w:rsidR="006324B5" w:rsidRPr="00CB77FF">
        <w:rPr>
          <w:b w:val="0"/>
        </w:rPr>
        <w:t xml:space="preserve"> оценки служащих</w:t>
      </w:r>
      <w:r w:rsidR="00871A06" w:rsidRPr="00CB77FF">
        <w:rPr>
          <w:b w:val="0"/>
        </w:rPr>
        <w:t xml:space="preserve"> вносились в течение 2018-2023 годов </w:t>
      </w:r>
      <w:r w:rsidR="00136432" w:rsidRPr="00CB77FF">
        <w:rPr>
          <w:b w:val="0"/>
        </w:rPr>
        <w:t>десять</w:t>
      </w:r>
      <w:r w:rsidR="00871A06" w:rsidRPr="00CB77FF">
        <w:rPr>
          <w:b w:val="0"/>
        </w:rPr>
        <w:t xml:space="preserve"> раз и носили как технический, так и содержательный характер</w:t>
      </w:r>
      <w:r w:rsidR="00BF5349" w:rsidRPr="00CB77FF">
        <w:rPr>
          <w:b w:val="0"/>
        </w:rPr>
        <w:t xml:space="preserve"> </w:t>
      </w:r>
      <w:r w:rsidR="001B2F4D" w:rsidRPr="00CB77FF">
        <w:rPr>
          <w:b w:val="0"/>
        </w:rPr>
        <w:t>[220</w:t>
      </w:r>
      <w:r w:rsidR="00BF5349" w:rsidRPr="00CB77FF">
        <w:rPr>
          <w:b w:val="0"/>
        </w:rPr>
        <w:t>]</w:t>
      </w:r>
      <w:r w:rsidR="00871A06" w:rsidRPr="00CB77FF">
        <w:rPr>
          <w:b w:val="0"/>
        </w:rPr>
        <w:t xml:space="preserve">. </w:t>
      </w:r>
      <w:r w:rsidR="00F2703B" w:rsidRPr="00CB77FF">
        <w:rPr>
          <w:b w:val="0"/>
        </w:rPr>
        <w:t>Настоящее исследование охватывает период 2021-2024 годов. Это позволило изучить практику планирования эффективности во время действия более ранн</w:t>
      </w:r>
      <w:r w:rsidR="00FB4866" w:rsidRPr="00CB77FF">
        <w:rPr>
          <w:b w:val="0"/>
        </w:rPr>
        <w:t>ей</w:t>
      </w:r>
      <w:r w:rsidR="00F2703B" w:rsidRPr="00CB77FF">
        <w:rPr>
          <w:b w:val="0"/>
        </w:rPr>
        <w:t>, так и актуальн</w:t>
      </w:r>
      <w:r w:rsidR="00FB4866" w:rsidRPr="00CB77FF">
        <w:rPr>
          <w:b w:val="0"/>
        </w:rPr>
        <w:t>ой</w:t>
      </w:r>
      <w:r w:rsidR="00F2703B" w:rsidRPr="00CB77FF">
        <w:rPr>
          <w:b w:val="0"/>
        </w:rPr>
        <w:t xml:space="preserve"> верси</w:t>
      </w:r>
      <w:r w:rsidR="00FB4866" w:rsidRPr="00CB77FF">
        <w:rPr>
          <w:b w:val="0"/>
        </w:rPr>
        <w:t>и</w:t>
      </w:r>
      <w:r w:rsidR="00F2703B" w:rsidRPr="00CB77FF">
        <w:rPr>
          <w:b w:val="0"/>
        </w:rPr>
        <w:t xml:space="preserve"> Методики</w:t>
      </w:r>
      <w:r w:rsidR="006324B5" w:rsidRPr="00CB77FF">
        <w:rPr>
          <w:b w:val="0"/>
        </w:rPr>
        <w:t xml:space="preserve"> оценки служащих</w:t>
      </w:r>
      <w:r w:rsidR="00F2703B" w:rsidRPr="00CB77FF">
        <w:rPr>
          <w:b w:val="0"/>
        </w:rPr>
        <w:t xml:space="preserve">. </w:t>
      </w:r>
    </w:p>
    <w:p w:rsidR="008423F1" w:rsidRPr="00CB77FF" w:rsidRDefault="008423F1" w:rsidP="00DF7951">
      <w:pPr>
        <w:ind w:firstLine="567"/>
        <w:jc w:val="both"/>
        <w:rPr>
          <w:b w:val="0"/>
        </w:rPr>
      </w:pPr>
    </w:p>
    <w:p w:rsidR="002D79CD" w:rsidRPr="00CB77FF" w:rsidRDefault="002D79CD" w:rsidP="00DF7951">
      <w:pPr>
        <w:ind w:firstLine="567"/>
        <w:jc w:val="both"/>
        <w:rPr>
          <w:b w:val="0"/>
        </w:rPr>
      </w:pPr>
      <w:r w:rsidRPr="00CB77FF">
        <w:rPr>
          <w:b w:val="0"/>
        </w:rPr>
        <w:t>Таблица</w:t>
      </w:r>
      <w:r w:rsidR="000E7D68" w:rsidRPr="00CB77FF">
        <w:rPr>
          <w:b w:val="0"/>
        </w:rPr>
        <w:t xml:space="preserve"> 30 -</w:t>
      </w:r>
      <w:r w:rsidRPr="00CB77FF">
        <w:rPr>
          <w:b w:val="0"/>
        </w:rPr>
        <w:t xml:space="preserve"> Сравнение первой и действующей Методики оценки 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344"/>
        <w:gridCol w:w="3626"/>
      </w:tblGrid>
      <w:tr w:rsidR="008423F1" w:rsidRPr="00286AA1" w:rsidTr="00177896">
        <w:tc>
          <w:tcPr>
            <w:tcW w:w="2386" w:type="dxa"/>
          </w:tcPr>
          <w:p w:rsidR="008423F1" w:rsidRPr="00286AA1" w:rsidRDefault="008423F1" w:rsidP="00DF7951">
            <w:pPr>
              <w:jc w:val="both"/>
              <w:rPr>
                <w:sz w:val="24"/>
                <w:szCs w:val="24"/>
              </w:rPr>
            </w:pPr>
            <w:r w:rsidRPr="00286AA1">
              <w:rPr>
                <w:sz w:val="24"/>
                <w:szCs w:val="24"/>
              </w:rPr>
              <w:t>Аспекты управления эффективностью</w:t>
            </w:r>
          </w:p>
        </w:tc>
        <w:tc>
          <w:tcPr>
            <w:tcW w:w="3392" w:type="dxa"/>
          </w:tcPr>
          <w:p w:rsidR="00FB4866" w:rsidRPr="00286AA1" w:rsidRDefault="008423F1" w:rsidP="00DF7951">
            <w:pPr>
              <w:jc w:val="both"/>
              <w:rPr>
                <w:sz w:val="24"/>
                <w:szCs w:val="24"/>
              </w:rPr>
            </w:pPr>
            <w:r w:rsidRPr="00286AA1">
              <w:rPr>
                <w:sz w:val="24"/>
                <w:szCs w:val="24"/>
              </w:rPr>
              <w:t>Действующая версия</w:t>
            </w:r>
            <w:r w:rsidR="00756B68" w:rsidRPr="00286AA1">
              <w:rPr>
                <w:sz w:val="24"/>
                <w:szCs w:val="24"/>
              </w:rPr>
              <w:t xml:space="preserve"> </w:t>
            </w:r>
          </w:p>
          <w:p w:rsidR="008423F1" w:rsidRPr="00286AA1" w:rsidRDefault="00FB4866" w:rsidP="00DF7951">
            <w:pPr>
              <w:jc w:val="both"/>
              <w:rPr>
                <w:sz w:val="24"/>
                <w:szCs w:val="24"/>
              </w:rPr>
            </w:pPr>
            <w:r w:rsidRPr="00286AA1">
              <w:rPr>
                <w:sz w:val="24"/>
                <w:szCs w:val="24"/>
              </w:rPr>
              <w:t>(от 31.08.2023 г.</w:t>
            </w:r>
            <w:r w:rsidR="00756B68" w:rsidRPr="00286AA1">
              <w:rPr>
                <w:sz w:val="24"/>
                <w:szCs w:val="24"/>
              </w:rPr>
              <w:t>)</w:t>
            </w:r>
          </w:p>
        </w:tc>
        <w:tc>
          <w:tcPr>
            <w:tcW w:w="3686" w:type="dxa"/>
          </w:tcPr>
          <w:p w:rsidR="00FB4866" w:rsidRPr="00286AA1" w:rsidRDefault="008423F1" w:rsidP="00DF7951">
            <w:pPr>
              <w:jc w:val="both"/>
              <w:rPr>
                <w:sz w:val="24"/>
                <w:szCs w:val="24"/>
              </w:rPr>
            </w:pPr>
            <w:r w:rsidRPr="00286AA1">
              <w:rPr>
                <w:sz w:val="24"/>
                <w:szCs w:val="24"/>
              </w:rPr>
              <w:t xml:space="preserve">Первая версия </w:t>
            </w:r>
          </w:p>
          <w:p w:rsidR="008423F1" w:rsidRPr="00286AA1" w:rsidRDefault="008423F1" w:rsidP="00DF7951">
            <w:pPr>
              <w:jc w:val="both"/>
              <w:rPr>
                <w:sz w:val="24"/>
                <w:szCs w:val="24"/>
              </w:rPr>
            </w:pPr>
            <w:r w:rsidRPr="00286AA1">
              <w:rPr>
                <w:sz w:val="24"/>
                <w:szCs w:val="24"/>
              </w:rPr>
              <w:t xml:space="preserve">(от </w:t>
            </w:r>
            <w:r w:rsidR="00FB4866" w:rsidRPr="00286AA1">
              <w:rPr>
                <w:sz w:val="24"/>
                <w:szCs w:val="24"/>
              </w:rPr>
              <w:t>16.01.2018 г.</w:t>
            </w:r>
            <w:r w:rsidRPr="00286AA1">
              <w:rPr>
                <w:sz w:val="24"/>
                <w:szCs w:val="24"/>
              </w:rPr>
              <w:t>)</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Планирование эффективности руководителей</w:t>
            </w:r>
          </w:p>
        </w:tc>
        <w:tc>
          <w:tcPr>
            <w:tcW w:w="3392" w:type="dxa"/>
          </w:tcPr>
          <w:p w:rsidR="008423F1" w:rsidRPr="00286AA1" w:rsidRDefault="008423F1" w:rsidP="00DF7951">
            <w:pPr>
              <w:jc w:val="both"/>
              <w:rPr>
                <w:b w:val="0"/>
                <w:sz w:val="24"/>
                <w:szCs w:val="24"/>
              </w:rPr>
            </w:pPr>
            <w:r w:rsidRPr="00286AA1">
              <w:rPr>
                <w:b w:val="0"/>
                <w:sz w:val="24"/>
                <w:szCs w:val="24"/>
              </w:rPr>
              <w:t>Посредством индивидуального плана работы</w:t>
            </w:r>
            <w:r w:rsidR="00EF240F" w:rsidRPr="00286AA1">
              <w:rPr>
                <w:b w:val="0"/>
                <w:sz w:val="24"/>
                <w:szCs w:val="24"/>
              </w:rPr>
              <w:t xml:space="preserve"> (ИПР)</w:t>
            </w:r>
            <w:r w:rsidRPr="00286AA1">
              <w:rPr>
                <w:b w:val="0"/>
                <w:sz w:val="24"/>
                <w:szCs w:val="24"/>
              </w:rPr>
              <w:t xml:space="preserve"> с указанием </w:t>
            </w:r>
            <w:r w:rsidR="00EF240F" w:rsidRPr="00286AA1">
              <w:rPr>
                <w:b w:val="0"/>
                <w:sz w:val="24"/>
                <w:szCs w:val="24"/>
              </w:rPr>
              <w:t xml:space="preserve">ключевых </w:t>
            </w:r>
            <w:r w:rsidRPr="00286AA1">
              <w:rPr>
                <w:b w:val="0"/>
                <w:sz w:val="24"/>
                <w:szCs w:val="24"/>
              </w:rPr>
              <w:t>целевых индикаторов</w:t>
            </w:r>
            <w:r w:rsidR="00EF240F" w:rsidRPr="00286AA1">
              <w:rPr>
                <w:b w:val="0"/>
                <w:sz w:val="24"/>
                <w:szCs w:val="24"/>
              </w:rPr>
              <w:t xml:space="preserve"> либо КЦИ</w:t>
            </w:r>
            <w:r w:rsidRPr="00286AA1">
              <w:rPr>
                <w:b w:val="0"/>
                <w:sz w:val="24"/>
                <w:szCs w:val="24"/>
              </w:rPr>
              <w:t xml:space="preserve"> (для </w:t>
            </w:r>
            <w:r w:rsidR="006324B5" w:rsidRPr="00286AA1">
              <w:rPr>
                <w:b w:val="0"/>
                <w:sz w:val="24"/>
                <w:szCs w:val="24"/>
              </w:rPr>
              <w:t>определенных категорий, в т.ч.</w:t>
            </w:r>
            <w:r w:rsidRPr="00286AA1">
              <w:rPr>
                <w:b w:val="0"/>
                <w:sz w:val="24"/>
                <w:szCs w:val="24"/>
              </w:rPr>
              <w:t>)</w:t>
            </w:r>
          </w:p>
        </w:tc>
        <w:tc>
          <w:tcPr>
            <w:tcW w:w="3686" w:type="dxa"/>
          </w:tcPr>
          <w:p w:rsidR="008423F1" w:rsidRPr="00286AA1" w:rsidRDefault="008423F1" w:rsidP="00DF7951">
            <w:pPr>
              <w:jc w:val="both"/>
              <w:rPr>
                <w:sz w:val="24"/>
                <w:szCs w:val="24"/>
              </w:rPr>
            </w:pPr>
            <w:r w:rsidRPr="00286AA1">
              <w:rPr>
                <w:b w:val="0"/>
                <w:sz w:val="24"/>
                <w:szCs w:val="24"/>
              </w:rPr>
              <w:t>Посредством индивидуального плана работы с указанием целевых индикаторов</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Порядок согласования и разработки КЦИ</w:t>
            </w:r>
          </w:p>
        </w:tc>
        <w:tc>
          <w:tcPr>
            <w:tcW w:w="3392" w:type="dxa"/>
          </w:tcPr>
          <w:p w:rsidR="008423F1" w:rsidRPr="00286AA1" w:rsidRDefault="008423F1" w:rsidP="00136432">
            <w:pPr>
              <w:jc w:val="both"/>
              <w:rPr>
                <w:b w:val="0"/>
                <w:sz w:val="24"/>
                <w:szCs w:val="24"/>
              </w:rPr>
            </w:pPr>
            <w:r w:rsidRPr="00286AA1">
              <w:rPr>
                <w:b w:val="0"/>
                <w:sz w:val="24"/>
                <w:szCs w:val="24"/>
              </w:rPr>
              <w:t>КЦИ устанавливаются оценивающим лицом по согласованию с отделами по управлению персоналом и стратегическо</w:t>
            </w:r>
            <w:r w:rsidR="00136432" w:rsidRPr="00286AA1">
              <w:rPr>
                <w:b w:val="0"/>
                <w:sz w:val="24"/>
                <w:szCs w:val="24"/>
              </w:rPr>
              <w:t>го</w:t>
            </w:r>
            <w:r w:rsidRPr="00286AA1">
              <w:rPr>
                <w:b w:val="0"/>
                <w:sz w:val="24"/>
                <w:szCs w:val="24"/>
              </w:rPr>
              <w:t xml:space="preserve"> планирования</w:t>
            </w:r>
          </w:p>
        </w:tc>
        <w:tc>
          <w:tcPr>
            <w:tcW w:w="3686" w:type="dxa"/>
          </w:tcPr>
          <w:p w:rsidR="008423F1" w:rsidRPr="00286AA1" w:rsidRDefault="008423F1" w:rsidP="0074098D">
            <w:pPr>
              <w:jc w:val="both"/>
              <w:rPr>
                <w:b w:val="0"/>
                <w:sz w:val="24"/>
                <w:szCs w:val="24"/>
              </w:rPr>
            </w:pPr>
            <w:r w:rsidRPr="00286AA1">
              <w:rPr>
                <w:b w:val="0"/>
                <w:sz w:val="24"/>
                <w:szCs w:val="24"/>
              </w:rPr>
              <w:t>КЦИ разрабатываются оцениваемым лицом и внос</w:t>
            </w:r>
            <w:r w:rsidR="0074098D">
              <w:rPr>
                <w:b w:val="0"/>
                <w:sz w:val="24"/>
                <w:szCs w:val="24"/>
              </w:rPr>
              <w:t>я</w:t>
            </w:r>
            <w:r w:rsidRPr="00286AA1">
              <w:rPr>
                <w:b w:val="0"/>
                <w:sz w:val="24"/>
                <w:szCs w:val="24"/>
              </w:rPr>
              <w:t>тся на согласование вышестоящему руководителю. В случае замечаний, КЦИ подлежат доработке</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Мониторинг реализации ИПР</w:t>
            </w:r>
          </w:p>
        </w:tc>
        <w:tc>
          <w:tcPr>
            <w:tcW w:w="3392" w:type="dxa"/>
          </w:tcPr>
          <w:p w:rsidR="008423F1" w:rsidRPr="00286AA1" w:rsidRDefault="008423F1" w:rsidP="00DF7951">
            <w:pPr>
              <w:jc w:val="both"/>
              <w:rPr>
                <w:b w:val="0"/>
                <w:sz w:val="24"/>
                <w:szCs w:val="24"/>
              </w:rPr>
            </w:pPr>
            <w:r w:rsidRPr="00286AA1">
              <w:rPr>
                <w:b w:val="0"/>
                <w:sz w:val="24"/>
                <w:szCs w:val="24"/>
              </w:rPr>
              <w:t>Не регламентирован</w:t>
            </w:r>
          </w:p>
        </w:tc>
        <w:tc>
          <w:tcPr>
            <w:tcW w:w="3686" w:type="dxa"/>
          </w:tcPr>
          <w:p w:rsidR="008423F1" w:rsidRPr="00286AA1" w:rsidRDefault="008423F1" w:rsidP="00DF7951">
            <w:pPr>
              <w:jc w:val="both"/>
              <w:rPr>
                <w:b w:val="0"/>
                <w:sz w:val="24"/>
                <w:szCs w:val="24"/>
              </w:rPr>
            </w:pPr>
            <w:r w:rsidRPr="00286AA1">
              <w:rPr>
                <w:b w:val="0"/>
                <w:sz w:val="24"/>
                <w:szCs w:val="24"/>
              </w:rPr>
              <w:t>Ежеквартально непосредственным руководителем. В итоге даются письменные рекомендации</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Форма и периодичность оценки</w:t>
            </w:r>
          </w:p>
        </w:tc>
        <w:tc>
          <w:tcPr>
            <w:tcW w:w="3392" w:type="dxa"/>
          </w:tcPr>
          <w:p w:rsidR="008423F1" w:rsidRPr="00286AA1" w:rsidRDefault="008423F1" w:rsidP="00DF7951">
            <w:pPr>
              <w:jc w:val="both"/>
              <w:rPr>
                <w:b w:val="0"/>
                <w:sz w:val="24"/>
                <w:szCs w:val="24"/>
              </w:rPr>
            </w:pPr>
            <w:r w:rsidRPr="00286AA1">
              <w:rPr>
                <w:b w:val="0"/>
                <w:sz w:val="24"/>
                <w:szCs w:val="24"/>
              </w:rPr>
              <w:t>По итогам достижения КЦИ, ежеквартально и по итогам года, а также методом 360 один раз в год</w:t>
            </w:r>
          </w:p>
        </w:tc>
        <w:tc>
          <w:tcPr>
            <w:tcW w:w="3686" w:type="dxa"/>
          </w:tcPr>
          <w:p w:rsidR="008423F1" w:rsidRPr="00286AA1" w:rsidRDefault="008423F1" w:rsidP="00DF7951">
            <w:pPr>
              <w:jc w:val="both"/>
              <w:rPr>
                <w:b w:val="0"/>
                <w:sz w:val="24"/>
                <w:szCs w:val="24"/>
              </w:rPr>
            </w:pPr>
            <w:r w:rsidRPr="00286AA1">
              <w:rPr>
                <w:b w:val="0"/>
                <w:sz w:val="24"/>
                <w:szCs w:val="24"/>
              </w:rPr>
              <w:t>По итогам достижения КЦИ по итогам года, оценка компетенций</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Субъект оценки</w:t>
            </w:r>
          </w:p>
        </w:tc>
        <w:tc>
          <w:tcPr>
            <w:tcW w:w="3392" w:type="dxa"/>
          </w:tcPr>
          <w:p w:rsidR="008423F1" w:rsidRPr="00286AA1" w:rsidRDefault="00FB4866" w:rsidP="00DF7951">
            <w:pPr>
              <w:jc w:val="both"/>
              <w:rPr>
                <w:b w:val="0"/>
                <w:sz w:val="24"/>
                <w:szCs w:val="24"/>
              </w:rPr>
            </w:pPr>
            <w:r w:rsidRPr="00286AA1">
              <w:rPr>
                <w:b w:val="0"/>
                <w:sz w:val="24"/>
                <w:szCs w:val="24"/>
              </w:rPr>
              <w:t>Оценивающее лицо (руководитель либо назначаемое руководителем лицо)</w:t>
            </w:r>
          </w:p>
        </w:tc>
        <w:tc>
          <w:tcPr>
            <w:tcW w:w="3686" w:type="dxa"/>
          </w:tcPr>
          <w:p w:rsidR="008423F1" w:rsidRPr="00286AA1" w:rsidRDefault="008423F1" w:rsidP="00DF7951">
            <w:pPr>
              <w:jc w:val="both"/>
              <w:rPr>
                <w:b w:val="0"/>
                <w:sz w:val="24"/>
                <w:szCs w:val="24"/>
              </w:rPr>
            </w:pPr>
            <w:r w:rsidRPr="00286AA1">
              <w:rPr>
                <w:b w:val="0"/>
                <w:sz w:val="24"/>
                <w:szCs w:val="24"/>
              </w:rPr>
              <w:t>Вышестоящий руководитель и Комиссия по оценке</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lastRenderedPageBreak/>
              <w:t>Применение результатов оценки</w:t>
            </w:r>
          </w:p>
        </w:tc>
        <w:tc>
          <w:tcPr>
            <w:tcW w:w="3392" w:type="dxa"/>
          </w:tcPr>
          <w:p w:rsidR="008423F1" w:rsidRPr="00286AA1" w:rsidRDefault="008423F1" w:rsidP="00DF7951">
            <w:pPr>
              <w:jc w:val="both"/>
              <w:rPr>
                <w:b w:val="0"/>
                <w:sz w:val="24"/>
                <w:szCs w:val="24"/>
              </w:rPr>
            </w:pPr>
            <w:r w:rsidRPr="00286AA1">
              <w:rPr>
                <w:b w:val="0"/>
                <w:sz w:val="24"/>
                <w:szCs w:val="24"/>
              </w:rPr>
              <w:t>Принятие решений по бонусам, поощрению, обучению</w:t>
            </w:r>
          </w:p>
        </w:tc>
        <w:tc>
          <w:tcPr>
            <w:tcW w:w="3686" w:type="dxa"/>
          </w:tcPr>
          <w:p w:rsidR="00FB4866" w:rsidRPr="00286AA1" w:rsidRDefault="008423F1" w:rsidP="00DF7951">
            <w:pPr>
              <w:jc w:val="both"/>
              <w:rPr>
                <w:b w:val="0"/>
                <w:color w:val="000000"/>
                <w:sz w:val="24"/>
                <w:szCs w:val="24"/>
                <w:shd w:val="clear" w:color="auto" w:fill="FFFFFF"/>
              </w:rPr>
            </w:pPr>
            <w:r w:rsidRPr="00286AA1">
              <w:rPr>
                <w:b w:val="0"/>
                <w:color w:val="000000"/>
                <w:sz w:val="24"/>
                <w:szCs w:val="24"/>
                <w:shd w:val="clear" w:color="auto" w:fill="FFFFFF"/>
              </w:rPr>
              <w:t>КЦИ:</w:t>
            </w:r>
            <w:r w:rsidR="00FB4866" w:rsidRPr="00286AA1">
              <w:rPr>
                <w:b w:val="0"/>
                <w:color w:val="000000"/>
                <w:sz w:val="24"/>
                <w:szCs w:val="24"/>
                <w:shd w:val="clear" w:color="auto" w:fill="FFFFFF"/>
              </w:rPr>
              <w:t xml:space="preserve"> </w:t>
            </w:r>
            <w:r w:rsidRPr="00286AA1">
              <w:rPr>
                <w:b w:val="0"/>
                <w:color w:val="000000"/>
                <w:sz w:val="24"/>
                <w:szCs w:val="24"/>
                <w:shd w:val="clear" w:color="auto" w:fill="FFFFFF"/>
              </w:rPr>
              <w:t xml:space="preserve">о выплате бонусов, поощрению, ротации, понижению в государственной должности либо увольнению; </w:t>
            </w:r>
          </w:p>
          <w:p w:rsidR="008423F1" w:rsidRPr="00286AA1" w:rsidRDefault="008423F1" w:rsidP="00DF7951">
            <w:pPr>
              <w:jc w:val="both"/>
              <w:rPr>
                <w:b w:val="0"/>
                <w:sz w:val="24"/>
                <w:szCs w:val="24"/>
              </w:rPr>
            </w:pPr>
            <w:r w:rsidRPr="00286AA1">
              <w:rPr>
                <w:b w:val="0"/>
                <w:color w:val="000000"/>
                <w:sz w:val="24"/>
                <w:szCs w:val="24"/>
                <w:shd w:val="clear" w:color="auto" w:fill="FFFFFF"/>
              </w:rPr>
              <w:t>оценка компетенций для развития компетенций</w:t>
            </w:r>
          </w:p>
        </w:tc>
      </w:tr>
      <w:tr w:rsidR="008423F1" w:rsidRPr="00286AA1" w:rsidTr="00177896">
        <w:tc>
          <w:tcPr>
            <w:tcW w:w="2386" w:type="dxa"/>
          </w:tcPr>
          <w:p w:rsidR="008423F1" w:rsidRPr="00286AA1" w:rsidRDefault="008423F1" w:rsidP="00DF7951">
            <w:pPr>
              <w:jc w:val="both"/>
              <w:rPr>
                <w:sz w:val="24"/>
                <w:szCs w:val="24"/>
              </w:rPr>
            </w:pPr>
            <w:r w:rsidRPr="00286AA1">
              <w:rPr>
                <w:sz w:val="24"/>
                <w:szCs w:val="24"/>
              </w:rPr>
              <w:t>Обратная связь</w:t>
            </w:r>
          </w:p>
        </w:tc>
        <w:tc>
          <w:tcPr>
            <w:tcW w:w="3392" w:type="dxa"/>
          </w:tcPr>
          <w:p w:rsidR="008423F1" w:rsidRPr="00286AA1" w:rsidRDefault="008423F1" w:rsidP="00DF7951">
            <w:pPr>
              <w:jc w:val="both"/>
              <w:rPr>
                <w:b w:val="0"/>
                <w:sz w:val="24"/>
                <w:szCs w:val="24"/>
              </w:rPr>
            </w:pPr>
            <w:r w:rsidRPr="00286AA1">
              <w:rPr>
                <w:b w:val="0"/>
                <w:sz w:val="24"/>
                <w:szCs w:val="24"/>
              </w:rPr>
              <w:t>Не регламентирован</w:t>
            </w:r>
          </w:p>
        </w:tc>
        <w:tc>
          <w:tcPr>
            <w:tcW w:w="3686" w:type="dxa"/>
          </w:tcPr>
          <w:p w:rsidR="008423F1" w:rsidRPr="00286AA1" w:rsidRDefault="008423F1" w:rsidP="00DF7951">
            <w:pPr>
              <w:jc w:val="both"/>
              <w:rPr>
                <w:b w:val="0"/>
                <w:sz w:val="24"/>
                <w:szCs w:val="24"/>
              </w:rPr>
            </w:pPr>
            <w:r w:rsidRPr="00286AA1">
              <w:rPr>
                <w:b w:val="0"/>
                <w:sz w:val="24"/>
                <w:szCs w:val="24"/>
              </w:rPr>
              <w:t>В ходе рассмотрения результатов оценки на заседании Комиссии по оценке</w:t>
            </w:r>
          </w:p>
        </w:tc>
      </w:tr>
      <w:tr w:rsidR="00FB4866" w:rsidRPr="00286AA1" w:rsidTr="00177896">
        <w:tc>
          <w:tcPr>
            <w:tcW w:w="9464" w:type="dxa"/>
            <w:gridSpan w:val="3"/>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Планирование эффективности служащих (лиц, не входящих в перечень руководителей)</w:t>
            </w:r>
          </w:p>
        </w:tc>
        <w:tc>
          <w:tcPr>
            <w:tcW w:w="3392" w:type="dxa"/>
          </w:tcPr>
          <w:p w:rsidR="00FB4866" w:rsidRPr="00286AA1" w:rsidRDefault="00FB4866" w:rsidP="00DF7951">
            <w:pPr>
              <w:jc w:val="both"/>
              <w:rPr>
                <w:b w:val="0"/>
                <w:sz w:val="24"/>
                <w:szCs w:val="24"/>
              </w:rPr>
            </w:pPr>
            <w:r w:rsidRPr="00286AA1">
              <w:rPr>
                <w:b w:val="0"/>
                <w:sz w:val="24"/>
                <w:szCs w:val="24"/>
              </w:rPr>
              <w:t>Не регламентирован</w:t>
            </w:r>
          </w:p>
        </w:tc>
        <w:tc>
          <w:tcPr>
            <w:tcW w:w="3686" w:type="dxa"/>
            <w:vMerge w:val="restart"/>
            <w:vAlign w:val="center"/>
          </w:tcPr>
          <w:p w:rsidR="00FB4866" w:rsidRPr="00286AA1" w:rsidRDefault="00FB4866" w:rsidP="00DF7951">
            <w:pPr>
              <w:jc w:val="center"/>
              <w:rPr>
                <w:b w:val="0"/>
                <w:sz w:val="24"/>
                <w:szCs w:val="24"/>
              </w:rPr>
            </w:pPr>
            <w:r w:rsidRPr="00286AA1">
              <w:rPr>
                <w:b w:val="0"/>
                <w:sz w:val="24"/>
                <w:szCs w:val="24"/>
              </w:rPr>
              <w:t>В отношении служащих применялся идентичный порядок как и в случае с руководителями</w:t>
            </w: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Порядок согласования и разработки КЦИ</w:t>
            </w:r>
          </w:p>
        </w:tc>
        <w:tc>
          <w:tcPr>
            <w:tcW w:w="3392" w:type="dxa"/>
          </w:tcPr>
          <w:p w:rsidR="00FB4866" w:rsidRPr="00286AA1" w:rsidRDefault="00FB4866" w:rsidP="00DF7951">
            <w:pPr>
              <w:jc w:val="both"/>
              <w:rPr>
                <w:b w:val="0"/>
                <w:sz w:val="24"/>
                <w:szCs w:val="24"/>
              </w:rPr>
            </w:pPr>
            <w:r w:rsidRPr="00286AA1">
              <w:rPr>
                <w:b w:val="0"/>
                <w:sz w:val="24"/>
                <w:szCs w:val="24"/>
              </w:rPr>
              <w:t>Не регламентирован</w:t>
            </w:r>
          </w:p>
        </w:tc>
        <w:tc>
          <w:tcPr>
            <w:tcW w:w="3686" w:type="dxa"/>
            <w:vMerge/>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Мониторинг реализации ИПР</w:t>
            </w:r>
          </w:p>
        </w:tc>
        <w:tc>
          <w:tcPr>
            <w:tcW w:w="3392" w:type="dxa"/>
          </w:tcPr>
          <w:p w:rsidR="00FB4866" w:rsidRPr="00286AA1" w:rsidRDefault="00FB4866" w:rsidP="00DF7951">
            <w:pPr>
              <w:jc w:val="both"/>
              <w:rPr>
                <w:sz w:val="24"/>
                <w:szCs w:val="24"/>
              </w:rPr>
            </w:pPr>
            <w:r w:rsidRPr="00286AA1">
              <w:rPr>
                <w:b w:val="0"/>
                <w:sz w:val="24"/>
                <w:szCs w:val="24"/>
              </w:rPr>
              <w:t>Не регламентирован</w:t>
            </w:r>
          </w:p>
        </w:tc>
        <w:tc>
          <w:tcPr>
            <w:tcW w:w="3686" w:type="dxa"/>
            <w:vMerge/>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Форма и периодичность оценки</w:t>
            </w:r>
          </w:p>
        </w:tc>
        <w:tc>
          <w:tcPr>
            <w:tcW w:w="3392" w:type="dxa"/>
          </w:tcPr>
          <w:p w:rsidR="00FB4866" w:rsidRPr="00286AA1" w:rsidRDefault="00FB4866" w:rsidP="00DF7951">
            <w:pPr>
              <w:jc w:val="both"/>
              <w:rPr>
                <w:b w:val="0"/>
                <w:sz w:val="24"/>
                <w:szCs w:val="24"/>
              </w:rPr>
            </w:pPr>
            <w:r w:rsidRPr="00286AA1">
              <w:rPr>
                <w:b w:val="0"/>
                <w:sz w:val="24"/>
                <w:szCs w:val="24"/>
              </w:rPr>
              <w:t>По методу ранжирования ежеквартально и по итогам года; по методу 360 один раз в год</w:t>
            </w:r>
          </w:p>
        </w:tc>
        <w:tc>
          <w:tcPr>
            <w:tcW w:w="3686" w:type="dxa"/>
            <w:vMerge/>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Субъект оценки</w:t>
            </w:r>
          </w:p>
        </w:tc>
        <w:tc>
          <w:tcPr>
            <w:tcW w:w="3392" w:type="dxa"/>
          </w:tcPr>
          <w:p w:rsidR="00FB4866" w:rsidRPr="00286AA1" w:rsidRDefault="00FB4866" w:rsidP="00DF7951">
            <w:pPr>
              <w:jc w:val="both"/>
              <w:rPr>
                <w:b w:val="0"/>
                <w:sz w:val="24"/>
                <w:szCs w:val="24"/>
              </w:rPr>
            </w:pPr>
            <w:r w:rsidRPr="00286AA1">
              <w:rPr>
                <w:b w:val="0"/>
                <w:sz w:val="24"/>
                <w:szCs w:val="24"/>
              </w:rPr>
              <w:t>Оценивающее лицо (руководитель либо назначаемое руководителем лицо)</w:t>
            </w:r>
          </w:p>
        </w:tc>
        <w:tc>
          <w:tcPr>
            <w:tcW w:w="3686" w:type="dxa"/>
            <w:vMerge/>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Применение результатов оценки</w:t>
            </w:r>
          </w:p>
        </w:tc>
        <w:tc>
          <w:tcPr>
            <w:tcW w:w="3392" w:type="dxa"/>
          </w:tcPr>
          <w:p w:rsidR="00FB4866" w:rsidRPr="00286AA1" w:rsidRDefault="00FB4866" w:rsidP="00136432">
            <w:pPr>
              <w:jc w:val="both"/>
              <w:rPr>
                <w:b w:val="0"/>
                <w:sz w:val="24"/>
                <w:szCs w:val="24"/>
              </w:rPr>
            </w:pPr>
            <w:r w:rsidRPr="00286AA1">
              <w:rPr>
                <w:b w:val="0"/>
                <w:sz w:val="24"/>
                <w:szCs w:val="24"/>
              </w:rPr>
              <w:t xml:space="preserve">По методу ранжирования </w:t>
            </w:r>
            <w:r w:rsidRPr="00286AA1">
              <w:rPr>
                <w:b w:val="0"/>
                <w:color w:val="000000"/>
                <w:sz w:val="24"/>
                <w:szCs w:val="24"/>
                <w:shd w:val="clear" w:color="auto" w:fill="F4F5F6"/>
              </w:rPr>
              <w:t> для выплат</w:t>
            </w:r>
            <w:r w:rsidR="00136432" w:rsidRPr="00286AA1">
              <w:rPr>
                <w:b w:val="0"/>
                <w:color w:val="000000"/>
                <w:sz w:val="24"/>
                <w:szCs w:val="24"/>
                <w:shd w:val="clear" w:color="auto" w:fill="F4F5F6"/>
              </w:rPr>
              <w:t>ы</w:t>
            </w:r>
            <w:r w:rsidRPr="00286AA1">
              <w:rPr>
                <w:b w:val="0"/>
                <w:color w:val="000000"/>
                <w:sz w:val="24"/>
                <w:szCs w:val="24"/>
                <w:shd w:val="clear" w:color="auto" w:fill="F4F5F6"/>
              </w:rPr>
              <w:t xml:space="preserve"> бонусов, поощрени</w:t>
            </w:r>
            <w:r w:rsidR="00136432" w:rsidRPr="00286AA1">
              <w:rPr>
                <w:b w:val="0"/>
                <w:color w:val="000000"/>
                <w:sz w:val="24"/>
                <w:szCs w:val="24"/>
                <w:shd w:val="clear" w:color="auto" w:fill="F4F5F6"/>
              </w:rPr>
              <w:t>я</w:t>
            </w:r>
            <w:r w:rsidRPr="00286AA1">
              <w:rPr>
                <w:b w:val="0"/>
                <w:color w:val="000000"/>
                <w:sz w:val="24"/>
                <w:szCs w:val="24"/>
                <w:shd w:val="clear" w:color="auto" w:fill="F4F5F6"/>
              </w:rPr>
              <w:t>, обучени</w:t>
            </w:r>
            <w:r w:rsidR="00136432" w:rsidRPr="00286AA1">
              <w:rPr>
                <w:b w:val="0"/>
                <w:color w:val="000000"/>
                <w:sz w:val="24"/>
                <w:szCs w:val="24"/>
                <w:shd w:val="clear" w:color="auto" w:fill="F4F5F6"/>
              </w:rPr>
              <w:t>я</w:t>
            </w:r>
            <w:r w:rsidRPr="00286AA1">
              <w:rPr>
                <w:b w:val="0"/>
                <w:color w:val="000000"/>
                <w:sz w:val="24"/>
                <w:szCs w:val="24"/>
                <w:shd w:val="clear" w:color="auto" w:fill="F4F5F6"/>
              </w:rPr>
              <w:t>, ротации, повышени</w:t>
            </w:r>
            <w:r w:rsidR="00136432" w:rsidRPr="00286AA1">
              <w:rPr>
                <w:b w:val="0"/>
                <w:color w:val="000000"/>
                <w:sz w:val="24"/>
                <w:szCs w:val="24"/>
                <w:shd w:val="clear" w:color="auto" w:fill="F4F5F6"/>
              </w:rPr>
              <w:t>я</w:t>
            </w:r>
            <w:r w:rsidRPr="00286AA1">
              <w:rPr>
                <w:b w:val="0"/>
                <w:color w:val="000000"/>
                <w:sz w:val="24"/>
                <w:szCs w:val="24"/>
                <w:shd w:val="clear" w:color="auto" w:fill="F4F5F6"/>
              </w:rPr>
              <w:t>, понижени</w:t>
            </w:r>
            <w:r w:rsidR="00136432" w:rsidRPr="00286AA1">
              <w:rPr>
                <w:b w:val="0"/>
                <w:color w:val="000000"/>
                <w:sz w:val="24"/>
                <w:szCs w:val="24"/>
                <w:shd w:val="clear" w:color="auto" w:fill="F4F5F6"/>
              </w:rPr>
              <w:t>я</w:t>
            </w:r>
            <w:r w:rsidRPr="00286AA1">
              <w:rPr>
                <w:b w:val="0"/>
                <w:color w:val="000000"/>
                <w:sz w:val="24"/>
                <w:szCs w:val="24"/>
                <w:shd w:val="clear" w:color="auto" w:fill="F4F5F6"/>
              </w:rPr>
              <w:t xml:space="preserve"> в государственной должности либо увольнени</w:t>
            </w:r>
            <w:r w:rsidR="00136432" w:rsidRPr="00286AA1">
              <w:rPr>
                <w:b w:val="0"/>
                <w:color w:val="000000"/>
                <w:sz w:val="24"/>
                <w:szCs w:val="24"/>
                <w:shd w:val="clear" w:color="auto" w:fill="F4F5F6"/>
              </w:rPr>
              <w:t>я</w:t>
            </w:r>
            <w:r w:rsidRPr="00286AA1">
              <w:rPr>
                <w:b w:val="0"/>
                <w:color w:val="000000"/>
                <w:sz w:val="24"/>
                <w:szCs w:val="24"/>
                <w:shd w:val="clear" w:color="auto" w:fill="F4F5F6"/>
              </w:rPr>
              <w:t>; по методу 360 для решений по обучению</w:t>
            </w:r>
          </w:p>
        </w:tc>
        <w:tc>
          <w:tcPr>
            <w:tcW w:w="3686" w:type="dxa"/>
            <w:vMerge/>
          </w:tcPr>
          <w:p w:rsidR="00FB4866" w:rsidRPr="00286AA1" w:rsidRDefault="00FB4866" w:rsidP="00DF7951">
            <w:pPr>
              <w:jc w:val="both"/>
              <w:rPr>
                <w:sz w:val="24"/>
                <w:szCs w:val="24"/>
              </w:rPr>
            </w:pPr>
          </w:p>
        </w:tc>
      </w:tr>
      <w:tr w:rsidR="00FB4866" w:rsidRPr="00286AA1" w:rsidTr="00177896">
        <w:tc>
          <w:tcPr>
            <w:tcW w:w="2386" w:type="dxa"/>
          </w:tcPr>
          <w:p w:rsidR="00FB4866" w:rsidRPr="00286AA1" w:rsidRDefault="00FB4866" w:rsidP="00DF7951">
            <w:pPr>
              <w:jc w:val="both"/>
              <w:rPr>
                <w:sz w:val="24"/>
                <w:szCs w:val="24"/>
              </w:rPr>
            </w:pPr>
            <w:r w:rsidRPr="00286AA1">
              <w:rPr>
                <w:sz w:val="24"/>
                <w:szCs w:val="24"/>
              </w:rPr>
              <w:t>Обратная связь</w:t>
            </w:r>
          </w:p>
        </w:tc>
        <w:tc>
          <w:tcPr>
            <w:tcW w:w="3392" w:type="dxa"/>
          </w:tcPr>
          <w:p w:rsidR="00FB4866" w:rsidRPr="00286AA1" w:rsidRDefault="00FB4866" w:rsidP="00DF7951">
            <w:pPr>
              <w:jc w:val="both"/>
              <w:rPr>
                <w:b w:val="0"/>
                <w:sz w:val="24"/>
                <w:szCs w:val="24"/>
              </w:rPr>
            </w:pPr>
            <w:r w:rsidRPr="00286AA1">
              <w:rPr>
                <w:b w:val="0"/>
                <w:sz w:val="24"/>
                <w:szCs w:val="24"/>
              </w:rPr>
              <w:t>В виде калибровочной сессии в случае несогласия с результатами оценки</w:t>
            </w:r>
          </w:p>
        </w:tc>
        <w:tc>
          <w:tcPr>
            <w:tcW w:w="3686" w:type="dxa"/>
            <w:vMerge/>
          </w:tcPr>
          <w:p w:rsidR="00FB4866" w:rsidRPr="00286AA1" w:rsidRDefault="00FB4866" w:rsidP="00DF7951">
            <w:pPr>
              <w:jc w:val="both"/>
              <w:rPr>
                <w:sz w:val="24"/>
                <w:szCs w:val="24"/>
              </w:rPr>
            </w:pPr>
          </w:p>
        </w:tc>
      </w:tr>
    </w:tbl>
    <w:p w:rsidR="008423F1" w:rsidRPr="00CB77FF" w:rsidRDefault="000E7D68" w:rsidP="00DF7951">
      <w:pPr>
        <w:ind w:firstLine="567"/>
        <w:jc w:val="both"/>
        <w:rPr>
          <w:b w:val="0"/>
        </w:rPr>
      </w:pPr>
      <w:r w:rsidRPr="00CB77FF">
        <w:rPr>
          <w:b w:val="0"/>
        </w:rPr>
        <w:t xml:space="preserve">Примечание: </w:t>
      </w:r>
      <w:r w:rsidR="006324B5" w:rsidRPr="00CB77FF">
        <w:rPr>
          <w:b w:val="0"/>
        </w:rPr>
        <w:t>Составл</w:t>
      </w:r>
      <w:r w:rsidR="00BF5349" w:rsidRPr="00CB77FF">
        <w:rPr>
          <w:b w:val="0"/>
        </w:rPr>
        <w:t>ено автором на основе источника</w:t>
      </w:r>
      <w:r w:rsidR="00AD0F66" w:rsidRPr="00CB77FF">
        <w:rPr>
          <w:b w:val="0"/>
        </w:rPr>
        <w:t xml:space="preserve"> [2</w:t>
      </w:r>
      <w:r w:rsidR="001B2F4D" w:rsidRPr="00CB77FF">
        <w:rPr>
          <w:b w:val="0"/>
        </w:rPr>
        <w:t>20</w:t>
      </w:r>
      <w:r w:rsidR="00BF5349" w:rsidRPr="00CB77FF">
        <w:rPr>
          <w:b w:val="0"/>
        </w:rPr>
        <w:t>]</w:t>
      </w:r>
    </w:p>
    <w:p w:rsidR="006324B5" w:rsidRPr="00CB77FF" w:rsidRDefault="006324B5" w:rsidP="00DF7951">
      <w:pPr>
        <w:ind w:firstLine="567"/>
        <w:jc w:val="both"/>
        <w:rPr>
          <w:b w:val="0"/>
        </w:rPr>
      </w:pPr>
    </w:p>
    <w:p w:rsidR="00F14FCB" w:rsidRPr="00CB77FF" w:rsidRDefault="00C8213B" w:rsidP="00DF7951">
      <w:pPr>
        <w:ind w:firstLine="567"/>
        <w:jc w:val="both"/>
        <w:rPr>
          <w:b w:val="0"/>
        </w:rPr>
      </w:pPr>
      <w:r w:rsidRPr="00CB77FF">
        <w:rPr>
          <w:b w:val="0"/>
        </w:rPr>
        <w:t>Сравнительный анализ показывает, что в перв</w:t>
      </w:r>
      <w:r w:rsidR="00817F4B" w:rsidRPr="00CB77FF">
        <w:rPr>
          <w:b w:val="0"/>
        </w:rPr>
        <w:t>ой</w:t>
      </w:r>
      <w:r w:rsidRPr="00CB77FF">
        <w:rPr>
          <w:b w:val="0"/>
        </w:rPr>
        <w:t xml:space="preserve"> верси</w:t>
      </w:r>
      <w:r w:rsidR="00FB4866" w:rsidRPr="00CB77FF">
        <w:rPr>
          <w:b w:val="0"/>
        </w:rPr>
        <w:t>и</w:t>
      </w:r>
      <w:r w:rsidRPr="00CB77FF">
        <w:rPr>
          <w:b w:val="0"/>
        </w:rPr>
        <w:t xml:space="preserve"> Методики</w:t>
      </w:r>
      <w:r w:rsidR="00CE49CF" w:rsidRPr="00CB77FF">
        <w:rPr>
          <w:b w:val="0"/>
        </w:rPr>
        <w:t xml:space="preserve"> оценки служащих</w:t>
      </w:r>
      <w:r w:rsidRPr="00CB77FF">
        <w:rPr>
          <w:b w:val="0"/>
        </w:rPr>
        <w:t xml:space="preserve"> описывалась процедура планирования </w:t>
      </w:r>
      <w:r w:rsidR="00EF240F" w:rsidRPr="00CB77FF">
        <w:rPr>
          <w:b w:val="0"/>
        </w:rPr>
        <w:t>КЦИ</w:t>
      </w:r>
      <w:r w:rsidRPr="00CB77FF">
        <w:rPr>
          <w:b w:val="0"/>
        </w:rPr>
        <w:t xml:space="preserve"> как руководителей, так и рядовых служащих, без каких-либо разграни</w:t>
      </w:r>
      <w:r w:rsidR="00D4556B" w:rsidRPr="00CB77FF">
        <w:rPr>
          <w:b w:val="0"/>
        </w:rPr>
        <w:t>чений. В частности, составление</w:t>
      </w:r>
      <w:r w:rsidRPr="00CB77FF">
        <w:rPr>
          <w:b w:val="0"/>
        </w:rPr>
        <w:t xml:space="preserve"> </w:t>
      </w:r>
      <w:r w:rsidR="00EF240F" w:rsidRPr="00CB77FF">
        <w:rPr>
          <w:b w:val="0"/>
        </w:rPr>
        <w:t>ИПР</w:t>
      </w:r>
      <w:r w:rsidRPr="00CB77FF">
        <w:rPr>
          <w:b w:val="0"/>
        </w:rPr>
        <w:t xml:space="preserve"> с указанием </w:t>
      </w:r>
      <w:r w:rsidR="00E933EF" w:rsidRPr="00CB77FF">
        <w:rPr>
          <w:b w:val="0"/>
        </w:rPr>
        <w:t>КЦИ</w:t>
      </w:r>
      <w:r w:rsidRPr="00CB77FF">
        <w:rPr>
          <w:b w:val="0"/>
        </w:rPr>
        <w:t xml:space="preserve"> было обязательным для всех государственных служащих корпуса "Б", а требования к целевым индикаторам были идентичными. </w:t>
      </w:r>
      <w:r w:rsidR="00A80DBC" w:rsidRPr="00CB77FF">
        <w:rPr>
          <w:b w:val="0"/>
        </w:rPr>
        <w:t xml:space="preserve">Вместе с тем, действующая Методика закладывает норму о необходимости составления </w:t>
      </w:r>
      <w:r w:rsidR="00EF240F" w:rsidRPr="00CB77FF">
        <w:rPr>
          <w:b w:val="0"/>
        </w:rPr>
        <w:t>ИПР</w:t>
      </w:r>
      <w:r w:rsidR="00A80DBC" w:rsidRPr="00CB77FF">
        <w:rPr>
          <w:b w:val="0"/>
        </w:rPr>
        <w:t xml:space="preserve"> лишь определенными категориями </w:t>
      </w:r>
      <w:r w:rsidR="00A80DBC" w:rsidRPr="00CB77FF">
        <w:rPr>
          <w:b w:val="0"/>
        </w:rPr>
        <w:lastRenderedPageBreak/>
        <w:t>руководящих государственных служащих</w:t>
      </w:r>
      <w:r w:rsidR="00DA57A6" w:rsidRPr="00CB77FF">
        <w:rPr>
          <w:b w:val="0"/>
        </w:rPr>
        <w:t xml:space="preserve"> (</w:t>
      </w:r>
      <w:r w:rsidR="00DA57A6" w:rsidRPr="00CB77FF">
        <w:rPr>
          <w:b w:val="0"/>
          <w:lang w:val="en-US"/>
        </w:rPr>
        <w:t>B</w:t>
      </w:r>
      <w:r w:rsidR="00E61B2C" w:rsidRPr="00CB77FF">
        <w:rPr>
          <w:b w:val="0"/>
        </w:rPr>
        <w:t>-</w:t>
      </w:r>
      <w:r w:rsidR="00DA57A6" w:rsidRPr="00CB77FF">
        <w:rPr>
          <w:b w:val="0"/>
        </w:rPr>
        <w:t xml:space="preserve">1, </w:t>
      </w:r>
      <w:r w:rsidR="00DA57A6" w:rsidRPr="00CB77FF">
        <w:rPr>
          <w:b w:val="0"/>
          <w:lang w:val="en-US"/>
        </w:rPr>
        <w:t>B</w:t>
      </w:r>
      <w:r w:rsidR="00E61B2C" w:rsidRPr="00CB77FF">
        <w:rPr>
          <w:b w:val="0"/>
        </w:rPr>
        <w:t>-</w:t>
      </w:r>
      <w:r w:rsidR="00DA57A6" w:rsidRPr="00CB77FF">
        <w:rPr>
          <w:b w:val="0"/>
        </w:rPr>
        <w:t xml:space="preserve">3, </w:t>
      </w:r>
      <w:r w:rsidR="00DA57A6" w:rsidRPr="00CB77FF">
        <w:rPr>
          <w:b w:val="0"/>
          <w:lang w:val="en-US"/>
        </w:rPr>
        <w:t>D</w:t>
      </w:r>
      <w:r w:rsidR="00E61B2C" w:rsidRPr="00CB77FF">
        <w:rPr>
          <w:b w:val="0"/>
        </w:rPr>
        <w:t>-</w:t>
      </w:r>
      <w:r w:rsidR="00DA57A6" w:rsidRPr="00CB77FF">
        <w:rPr>
          <w:b w:val="0"/>
        </w:rPr>
        <w:t xml:space="preserve">1, </w:t>
      </w:r>
      <w:r w:rsidR="00DA57A6" w:rsidRPr="00CB77FF">
        <w:rPr>
          <w:b w:val="0"/>
          <w:lang w:val="en-US"/>
        </w:rPr>
        <w:t>D</w:t>
      </w:r>
      <w:r w:rsidR="00E61B2C" w:rsidRPr="00CB77FF">
        <w:rPr>
          <w:b w:val="0"/>
        </w:rPr>
        <w:t>-</w:t>
      </w:r>
      <w:r w:rsidR="00DA57A6" w:rsidRPr="00CB77FF">
        <w:rPr>
          <w:b w:val="0"/>
        </w:rPr>
        <w:t xml:space="preserve">3, </w:t>
      </w:r>
      <w:r w:rsidR="00DA57A6" w:rsidRPr="00CB77FF">
        <w:rPr>
          <w:b w:val="0"/>
          <w:lang w:val="en-US"/>
        </w:rPr>
        <w:t>C</w:t>
      </w:r>
      <w:r w:rsidR="00E61B2C" w:rsidRPr="00CB77FF">
        <w:rPr>
          <w:b w:val="0"/>
        </w:rPr>
        <w:t>-</w:t>
      </w:r>
      <w:r w:rsidR="00DA57A6" w:rsidRPr="00CB77FF">
        <w:rPr>
          <w:b w:val="0"/>
        </w:rPr>
        <w:t xml:space="preserve">1, </w:t>
      </w:r>
      <w:r w:rsidR="00DA57A6" w:rsidRPr="00CB77FF">
        <w:rPr>
          <w:b w:val="0"/>
          <w:lang w:val="en-US"/>
        </w:rPr>
        <w:t>C</w:t>
      </w:r>
      <w:r w:rsidR="00E61B2C" w:rsidRPr="00CB77FF">
        <w:rPr>
          <w:b w:val="0"/>
        </w:rPr>
        <w:t>-</w:t>
      </w:r>
      <w:r w:rsidR="00DA57A6" w:rsidRPr="00CB77FF">
        <w:rPr>
          <w:b w:val="0"/>
        </w:rPr>
        <w:t>3</w:t>
      </w:r>
      <w:r w:rsidR="00E61B2C" w:rsidRPr="00CB77FF">
        <w:rPr>
          <w:b w:val="0"/>
        </w:rPr>
        <w:t xml:space="preserve">, </w:t>
      </w:r>
      <w:r w:rsidR="00E61B2C" w:rsidRPr="00CB77FF">
        <w:rPr>
          <w:b w:val="0"/>
          <w:color w:val="000000"/>
          <w:spacing w:val="3"/>
          <w:shd w:val="clear" w:color="auto" w:fill="FFFFFF"/>
        </w:rPr>
        <w:t>C-O-1, D-O-1, D-R-1, C-R-1, Е-1, Е-2, E-R-1)</w:t>
      </w:r>
      <w:r w:rsidR="00A80DBC" w:rsidRPr="00CB77FF">
        <w:rPr>
          <w:b w:val="0"/>
        </w:rPr>
        <w:t xml:space="preserve">. </w:t>
      </w:r>
    </w:p>
    <w:p w:rsidR="00624B77" w:rsidRPr="00CB77FF" w:rsidRDefault="00624B77" w:rsidP="00DF7951">
      <w:pPr>
        <w:ind w:firstLine="567"/>
        <w:jc w:val="both"/>
        <w:rPr>
          <w:b w:val="0"/>
        </w:rPr>
      </w:pPr>
      <w:r w:rsidRPr="00CB77FF">
        <w:rPr>
          <w:b w:val="0"/>
        </w:rPr>
        <w:t xml:space="preserve">Данный </w:t>
      </w:r>
      <w:r w:rsidR="00EF240F" w:rsidRPr="00CB77FF">
        <w:rPr>
          <w:b w:val="0"/>
        </w:rPr>
        <w:t>ИПР</w:t>
      </w:r>
      <w:r w:rsidR="002507E7" w:rsidRPr="00CB77FF">
        <w:rPr>
          <w:b w:val="0"/>
        </w:rPr>
        <w:t xml:space="preserve"> </w:t>
      </w:r>
      <w:r w:rsidR="003F05B9" w:rsidRPr="00CB77FF">
        <w:rPr>
          <w:b w:val="0"/>
        </w:rPr>
        <w:t xml:space="preserve">государственных </w:t>
      </w:r>
      <w:r w:rsidR="00B16840" w:rsidRPr="00CB77FF">
        <w:rPr>
          <w:b w:val="0"/>
        </w:rPr>
        <w:t>служащих</w:t>
      </w:r>
      <w:r w:rsidR="002507E7" w:rsidRPr="00CB77FF">
        <w:rPr>
          <w:b w:val="0"/>
        </w:rPr>
        <w:t xml:space="preserve"> включает до</w:t>
      </w:r>
      <w:r w:rsidR="003F05B9" w:rsidRPr="00CB77FF">
        <w:rPr>
          <w:b w:val="0"/>
        </w:rPr>
        <w:t xml:space="preserve"> 5 </w:t>
      </w:r>
      <w:r w:rsidR="00EF240F" w:rsidRPr="00CB77FF">
        <w:rPr>
          <w:b w:val="0"/>
        </w:rPr>
        <w:t>КЦИ, которым предъявляются некоторые требования (Таблица</w:t>
      </w:r>
      <w:r w:rsidR="000E7D68" w:rsidRPr="00CB77FF">
        <w:rPr>
          <w:b w:val="0"/>
        </w:rPr>
        <w:t xml:space="preserve"> 31</w:t>
      </w:r>
      <w:r w:rsidR="00EF240F" w:rsidRPr="00CB77FF">
        <w:rPr>
          <w:b w:val="0"/>
        </w:rPr>
        <w:t>)</w:t>
      </w:r>
      <w:r w:rsidR="002507E7" w:rsidRPr="00CB77FF">
        <w:rPr>
          <w:b w:val="0"/>
        </w:rPr>
        <w:t xml:space="preserve">. </w:t>
      </w:r>
    </w:p>
    <w:p w:rsidR="002D79CD" w:rsidRPr="00CB77FF" w:rsidRDefault="002D79CD" w:rsidP="00DF7951">
      <w:pPr>
        <w:ind w:firstLine="567"/>
        <w:jc w:val="both"/>
        <w:rPr>
          <w:b w:val="0"/>
        </w:rPr>
      </w:pPr>
    </w:p>
    <w:p w:rsidR="002D79CD" w:rsidRPr="00CB77FF" w:rsidRDefault="002D79CD" w:rsidP="00DF7951">
      <w:pPr>
        <w:ind w:firstLine="567"/>
        <w:jc w:val="both"/>
        <w:rPr>
          <w:b w:val="0"/>
        </w:rPr>
      </w:pPr>
      <w:r w:rsidRPr="00CB77FF">
        <w:rPr>
          <w:b w:val="0"/>
        </w:rPr>
        <w:t>Таблица</w:t>
      </w:r>
      <w:r w:rsidR="000E7D68" w:rsidRPr="00CB77FF">
        <w:rPr>
          <w:b w:val="0"/>
        </w:rPr>
        <w:t xml:space="preserve"> 31 -</w:t>
      </w:r>
      <w:r w:rsidRPr="00CB77FF">
        <w:rPr>
          <w:b w:val="0"/>
        </w:rPr>
        <w:t xml:space="preserve"> Требования к разработке </w:t>
      </w:r>
      <w:r w:rsidR="00E933EF" w:rsidRPr="00CB77FF">
        <w:rPr>
          <w:b w:val="0"/>
        </w:rPr>
        <w:t>КЦИ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6573"/>
      </w:tblGrid>
      <w:tr w:rsidR="00624B77" w:rsidRPr="00286AA1" w:rsidTr="00177896">
        <w:tc>
          <w:tcPr>
            <w:tcW w:w="2802" w:type="dxa"/>
          </w:tcPr>
          <w:p w:rsidR="00624B77" w:rsidRPr="00286AA1" w:rsidRDefault="00624B77" w:rsidP="00E933EF">
            <w:pPr>
              <w:pStyle w:val="aa"/>
              <w:shd w:val="clear" w:color="auto" w:fill="F4F5F6"/>
              <w:spacing w:before="150" w:after="0" w:afterAutospacing="0"/>
              <w:rPr>
                <w:color w:val="000000"/>
                <w:szCs w:val="28"/>
              </w:rPr>
            </w:pPr>
            <w:r w:rsidRPr="00286AA1">
              <w:rPr>
                <w:color w:val="000000"/>
                <w:szCs w:val="28"/>
              </w:rPr>
              <w:t>1) конкретны</w:t>
            </w:r>
            <w:r w:rsidR="00E933EF" w:rsidRPr="00286AA1">
              <w:rPr>
                <w:color w:val="000000"/>
                <w:szCs w:val="28"/>
              </w:rPr>
              <w:t>е</w:t>
            </w:r>
          </w:p>
        </w:tc>
        <w:tc>
          <w:tcPr>
            <w:tcW w:w="6768" w:type="dxa"/>
          </w:tcPr>
          <w:p w:rsidR="00624B77" w:rsidRPr="00286AA1" w:rsidRDefault="00624B77" w:rsidP="00DF7951">
            <w:pPr>
              <w:jc w:val="both"/>
              <w:rPr>
                <w:b w:val="0"/>
                <w:color w:val="000000"/>
                <w:sz w:val="24"/>
                <w:shd w:val="clear" w:color="auto" w:fill="F4F5F6"/>
              </w:rPr>
            </w:pPr>
            <w:r w:rsidRPr="00286AA1">
              <w:rPr>
                <w:b w:val="0"/>
                <w:color w:val="000000"/>
                <w:sz w:val="24"/>
              </w:rPr>
              <w:t>точно определяется результат с указанием ожидаемого положительного измене</w:t>
            </w:r>
            <w:r w:rsidR="00E933EF" w:rsidRPr="00286AA1">
              <w:rPr>
                <w:b w:val="0"/>
                <w:color w:val="000000"/>
                <w:sz w:val="24"/>
              </w:rPr>
              <w:t>ния, который необходимо достичь</w:t>
            </w:r>
            <w:r w:rsidRPr="00286AA1">
              <w:rPr>
                <w:b w:val="0"/>
                <w:color w:val="000000"/>
                <w:sz w:val="24"/>
              </w:rPr>
              <w:t>;</w:t>
            </w:r>
          </w:p>
        </w:tc>
      </w:tr>
      <w:tr w:rsidR="00624B77" w:rsidRPr="00286AA1" w:rsidTr="00177896">
        <w:tc>
          <w:tcPr>
            <w:tcW w:w="2802" w:type="dxa"/>
          </w:tcPr>
          <w:p w:rsidR="00624B77" w:rsidRPr="00286AA1" w:rsidRDefault="00624B77" w:rsidP="00E933EF">
            <w:pPr>
              <w:pStyle w:val="aa"/>
              <w:shd w:val="clear" w:color="auto" w:fill="F4F5F6"/>
              <w:spacing w:before="150" w:after="0" w:afterAutospacing="0"/>
              <w:rPr>
                <w:color w:val="000000"/>
                <w:szCs w:val="28"/>
              </w:rPr>
            </w:pPr>
            <w:r w:rsidRPr="00286AA1">
              <w:rPr>
                <w:color w:val="000000"/>
                <w:szCs w:val="28"/>
              </w:rPr>
              <w:t>2) измеримы</w:t>
            </w:r>
            <w:r w:rsidR="00E933EF" w:rsidRPr="00286AA1">
              <w:rPr>
                <w:color w:val="000000"/>
                <w:szCs w:val="28"/>
              </w:rPr>
              <w:t>е</w:t>
            </w:r>
          </w:p>
        </w:tc>
        <w:tc>
          <w:tcPr>
            <w:tcW w:w="6768" w:type="dxa"/>
          </w:tcPr>
          <w:p w:rsidR="00624B77" w:rsidRPr="00286AA1" w:rsidRDefault="00624B77" w:rsidP="00DF7951">
            <w:pPr>
              <w:jc w:val="both"/>
              <w:rPr>
                <w:b w:val="0"/>
                <w:color w:val="000000"/>
                <w:sz w:val="24"/>
                <w:shd w:val="clear" w:color="auto" w:fill="F4F5F6"/>
              </w:rPr>
            </w:pPr>
            <w:r w:rsidRPr="00286AA1">
              <w:rPr>
                <w:b w:val="0"/>
                <w:color w:val="000000"/>
                <w:sz w:val="24"/>
              </w:rPr>
              <w:t>определяются конкретные критер</w:t>
            </w:r>
            <w:r w:rsidR="00E933EF" w:rsidRPr="00286AA1">
              <w:rPr>
                <w:b w:val="0"/>
                <w:color w:val="000000"/>
                <w:sz w:val="24"/>
              </w:rPr>
              <w:t>ии для измерения достижения КЦИ</w:t>
            </w:r>
            <w:r w:rsidRPr="00286AA1">
              <w:rPr>
                <w:b w:val="0"/>
                <w:color w:val="000000"/>
                <w:sz w:val="24"/>
              </w:rPr>
              <w:t>;</w:t>
            </w:r>
          </w:p>
        </w:tc>
      </w:tr>
      <w:tr w:rsidR="00624B77" w:rsidRPr="00286AA1" w:rsidTr="00177896">
        <w:tc>
          <w:tcPr>
            <w:tcW w:w="2802" w:type="dxa"/>
          </w:tcPr>
          <w:p w:rsidR="00624B77" w:rsidRPr="00286AA1" w:rsidRDefault="00624B77" w:rsidP="00E933EF">
            <w:pPr>
              <w:pStyle w:val="aa"/>
              <w:shd w:val="clear" w:color="auto" w:fill="F4F5F6"/>
              <w:spacing w:before="150" w:after="0" w:afterAutospacing="0"/>
              <w:rPr>
                <w:color w:val="000000"/>
                <w:szCs w:val="28"/>
              </w:rPr>
            </w:pPr>
            <w:r w:rsidRPr="00286AA1">
              <w:rPr>
                <w:color w:val="000000"/>
                <w:szCs w:val="28"/>
              </w:rPr>
              <w:t>3) достижимы</w:t>
            </w:r>
            <w:r w:rsidR="00E933EF" w:rsidRPr="00286AA1">
              <w:rPr>
                <w:color w:val="000000"/>
                <w:szCs w:val="28"/>
              </w:rPr>
              <w:t>е</w:t>
            </w:r>
          </w:p>
        </w:tc>
        <w:tc>
          <w:tcPr>
            <w:tcW w:w="6768" w:type="dxa"/>
          </w:tcPr>
          <w:p w:rsidR="00624B77" w:rsidRPr="00286AA1" w:rsidRDefault="00624B77" w:rsidP="00E933EF">
            <w:pPr>
              <w:jc w:val="both"/>
              <w:rPr>
                <w:b w:val="0"/>
                <w:color w:val="000000"/>
                <w:sz w:val="24"/>
                <w:shd w:val="clear" w:color="auto" w:fill="F4F5F6"/>
              </w:rPr>
            </w:pPr>
            <w:r w:rsidRPr="00286AA1">
              <w:rPr>
                <w:b w:val="0"/>
                <w:color w:val="000000"/>
                <w:sz w:val="24"/>
              </w:rPr>
              <w:t>КЦИ определяются с учетом имеющихся ресурсов, полномочий и ограничений;</w:t>
            </w:r>
          </w:p>
        </w:tc>
      </w:tr>
      <w:tr w:rsidR="00624B77" w:rsidRPr="00286AA1" w:rsidTr="00177896">
        <w:tc>
          <w:tcPr>
            <w:tcW w:w="2802" w:type="dxa"/>
          </w:tcPr>
          <w:p w:rsidR="00624B77" w:rsidRPr="00286AA1" w:rsidRDefault="00624B77" w:rsidP="00E933EF">
            <w:pPr>
              <w:pStyle w:val="aa"/>
              <w:shd w:val="clear" w:color="auto" w:fill="F4F5F6"/>
              <w:spacing w:before="150" w:after="0" w:afterAutospacing="0"/>
              <w:rPr>
                <w:color w:val="000000"/>
                <w:szCs w:val="28"/>
              </w:rPr>
            </w:pPr>
            <w:r w:rsidRPr="00286AA1">
              <w:rPr>
                <w:color w:val="000000"/>
                <w:szCs w:val="28"/>
              </w:rPr>
              <w:t>4) ограниченны</w:t>
            </w:r>
            <w:r w:rsidR="00E933EF" w:rsidRPr="00286AA1">
              <w:rPr>
                <w:color w:val="000000"/>
                <w:szCs w:val="28"/>
              </w:rPr>
              <w:t xml:space="preserve">е </w:t>
            </w:r>
            <w:r w:rsidRPr="00286AA1">
              <w:rPr>
                <w:color w:val="000000"/>
                <w:szCs w:val="28"/>
              </w:rPr>
              <w:t>во времени</w:t>
            </w:r>
          </w:p>
        </w:tc>
        <w:tc>
          <w:tcPr>
            <w:tcW w:w="6768" w:type="dxa"/>
          </w:tcPr>
          <w:p w:rsidR="00624B77" w:rsidRPr="00286AA1" w:rsidRDefault="00624B77" w:rsidP="00DF7951">
            <w:pPr>
              <w:jc w:val="both"/>
              <w:rPr>
                <w:b w:val="0"/>
                <w:color w:val="000000"/>
                <w:sz w:val="24"/>
                <w:shd w:val="clear" w:color="auto" w:fill="F4F5F6"/>
              </w:rPr>
            </w:pPr>
            <w:r w:rsidRPr="00286AA1">
              <w:rPr>
                <w:b w:val="0"/>
                <w:color w:val="000000"/>
                <w:sz w:val="24"/>
              </w:rPr>
              <w:t xml:space="preserve">определяется срок достижения КЦИ в течение оцениваемого </w:t>
            </w:r>
            <w:r w:rsidR="00E933EF" w:rsidRPr="00286AA1">
              <w:rPr>
                <w:b w:val="0"/>
                <w:color w:val="000000"/>
                <w:sz w:val="24"/>
              </w:rPr>
              <w:t>периода</w:t>
            </w:r>
            <w:r w:rsidRPr="00286AA1">
              <w:rPr>
                <w:b w:val="0"/>
                <w:color w:val="000000"/>
                <w:sz w:val="24"/>
              </w:rPr>
              <w:t>;</w:t>
            </w:r>
          </w:p>
        </w:tc>
      </w:tr>
      <w:tr w:rsidR="00624B77" w:rsidRPr="00286AA1" w:rsidTr="00177896">
        <w:tc>
          <w:tcPr>
            <w:tcW w:w="2802" w:type="dxa"/>
          </w:tcPr>
          <w:p w:rsidR="00624B77" w:rsidRPr="00286AA1" w:rsidRDefault="00624B77" w:rsidP="00E933EF">
            <w:pPr>
              <w:pStyle w:val="aa"/>
              <w:shd w:val="clear" w:color="auto" w:fill="F4F5F6"/>
              <w:spacing w:before="150" w:after="0" w:afterAutospacing="0"/>
              <w:rPr>
                <w:color w:val="000000"/>
                <w:szCs w:val="28"/>
              </w:rPr>
            </w:pPr>
            <w:r w:rsidRPr="00286AA1">
              <w:rPr>
                <w:color w:val="000000"/>
                <w:szCs w:val="28"/>
              </w:rPr>
              <w:t>5) ориентированны</w:t>
            </w:r>
            <w:r w:rsidR="00E933EF" w:rsidRPr="00286AA1">
              <w:rPr>
                <w:color w:val="000000"/>
                <w:szCs w:val="28"/>
              </w:rPr>
              <w:t>е на вышестоящие документы</w:t>
            </w:r>
          </w:p>
        </w:tc>
        <w:tc>
          <w:tcPr>
            <w:tcW w:w="6768" w:type="dxa"/>
          </w:tcPr>
          <w:p w:rsidR="00624B77" w:rsidRPr="00286AA1" w:rsidRDefault="00E933EF" w:rsidP="00DF7951">
            <w:pPr>
              <w:jc w:val="both"/>
              <w:rPr>
                <w:b w:val="0"/>
                <w:color w:val="000000"/>
                <w:sz w:val="24"/>
                <w:shd w:val="clear" w:color="auto" w:fill="F4F5F6"/>
              </w:rPr>
            </w:pPr>
            <w:r w:rsidRPr="00286AA1">
              <w:rPr>
                <w:b w:val="0"/>
                <w:color w:val="000000"/>
                <w:sz w:val="24"/>
              </w:rPr>
              <w:t xml:space="preserve">Ориентация </w:t>
            </w:r>
            <w:r w:rsidR="00624B77" w:rsidRPr="00286AA1">
              <w:rPr>
                <w:b w:val="0"/>
                <w:color w:val="000000"/>
                <w:sz w:val="24"/>
              </w:rPr>
              <w:t>на реализацию документов системы государственного планирования, в том числе национальных проектов, стратегических целей государственного органа, соглашения служащего корпуса "А", либо на повышение эффективности деятельности государственного органа.</w:t>
            </w:r>
          </w:p>
        </w:tc>
      </w:tr>
    </w:tbl>
    <w:p w:rsidR="00624B77" w:rsidRPr="00CB77FF" w:rsidRDefault="000E7D68" w:rsidP="00DF7951">
      <w:pPr>
        <w:ind w:firstLine="567"/>
        <w:jc w:val="both"/>
        <w:rPr>
          <w:b w:val="0"/>
        </w:rPr>
      </w:pPr>
      <w:r w:rsidRPr="00CB77FF">
        <w:rPr>
          <w:b w:val="0"/>
        </w:rPr>
        <w:t>Примечание: Адаптировано автором на основе и</w:t>
      </w:r>
      <w:r w:rsidR="002D79CD" w:rsidRPr="00CB77FF">
        <w:rPr>
          <w:b w:val="0"/>
        </w:rPr>
        <w:t>сточник</w:t>
      </w:r>
      <w:r w:rsidRPr="00CB77FF">
        <w:rPr>
          <w:b w:val="0"/>
        </w:rPr>
        <w:t>а</w:t>
      </w:r>
      <w:r w:rsidR="001B2F4D" w:rsidRPr="00CB77FF">
        <w:rPr>
          <w:b w:val="0"/>
        </w:rPr>
        <w:t xml:space="preserve"> [220</w:t>
      </w:r>
      <w:r w:rsidR="00BF5349" w:rsidRPr="00CB77FF">
        <w:rPr>
          <w:b w:val="0"/>
        </w:rPr>
        <w:t>]</w:t>
      </w:r>
    </w:p>
    <w:p w:rsidR="00624B77" w:rsidRPr="00CB77FF" w:rsidRDefault="00624B77" w:rsidP="00DF7951">
      <w:pPr>
        <w:ind w:firstLine="567"/>
        <w:jc w:val="both"/>
        <w:rPr>
          <w:b w:val="0"/>
        </w:rPr>
      </w:pPr>
    </w:p>
    <w:p w:rsidR="00D832DA" w:rsidRPr="00CB77FF" w:rsidRDefault="000F367B" w:rsidP="00DF7951">
      <w:pPr>
        <w:ind w:firstLine="567"/>
        <w:jc w:val="both"/>
        <w:rPr>
          <w:b w:val="0"/>
          <w:color w:val="000000"/>
          <w:shd w:val="clear" w:color="auto" w:fill="F4F5F6"/>
        </w:rPr>
      </w:pPr>
      <w:r w:rsidRPr="00CB77FF">
        <w:rPr>
          <w:b w:val="0"/>
        </w:rPr>
        <w:t>Анализ</w:t>
      </w:r>
      <w:r w:rsidR="005A2EEF" w:rsidRPr="00CB77FF">
        <w:rPr>
          <w:b w:val="0"/>
        </w:rPr>
        <w:t xml:space="preserve"> текущей Методики</w:t>
      </w:r>
      <w:r w:rsidRPr="00CB77FF">
        <w:rPr>
          <w:b w:val="0"/>
        </w:rPr>
        <w:t xml:space="preserve"> показывает</w:t>
      </w:r>
      <w:r w:rsidR="00456DC9" w:rsidRPr="00CB77FF">
        <w:rPr>
          <w:b w:val="0"/>
        </w:rPr>
        <w:t xml:space="preserve"> наличие ряда проблемных зон планирования эффективности руководящих лиц. Первое, </w:t>
      </w:r>
      <w:r w:rsidR="006A5C18" w:rsidRPr="00CB77FF">
        <w:rPr>
          <w:b w:val="0"/>
        </w:rPr>
        <w:t>планирование целей согласно Методике</w:t>
      </w:r>
      <w:r w:rsidR="00BF5349" w:rsidRPr="00CB77FF">
        <w:rPr>
          <w:b w:val="0"/>
        </w:rPr>
        <w:t xml:space="preserve"> оценки служащих</w:t>
      </w:r>
      <w:r w:rsidR="006A5C18" w:rsidRPr="00CB77FF">
        <w:rPr>
          <w:b w:val="0"/>
        </w:rPr>
        <w:t xml:space="preserve"> носит односторонний характер. Так, пункт 23 Главы 2 констатирует, что </w:t>
      </w:r>
      <w:r w:rsidR="00EF240F" w:rsidRPr="00CB77FF">
        <w:rPr>
          <w:b w:val="0"/>
        </w:rPr>
        <w:t>КЦИ</w:t>
      </w:r>
      <w:r w:rsidR="006A5C18" w:rsidRPr="00CB77FF">
        <w:rPr>
          <w:b w:val="0"/>
        </w:rPr>
        <w:t xml:space="preserve"> "устанавливаются оценивающим лицом по согласованию со структурным подразделением, </w:t>
      </w:r>
      <w:r w:rsidR="006A5C18" w:rsidRPr="00CB77FF">
        <w:rPr>
          <w:b w:val="0"/>
          <w:color w:val="000000"/>
          <w:shd w:val="clear" w:color="auto" w:fill="F4F5F6"/>
        </w:rPr>
        <w:t>координирующ</w:t>
      </w:r>
      <w:r w:rsidR="0064370F" w:rsidRPr="00CB77FF">
        <w:rPr>
          <w:b w:val="0"/>
          <w:color w:val="000000"/>
          <w:shd w:val="clear" w:color="auto" w:fill="F4F5F6"/>
        </w:rPr>
        <w:t>им</w:t>
      </w:r>
      <w:r w:rsidR="006A5C18" w:rsidRPr="00CB77FF">
        <w:rPr>
          <w:b w:val="0"/>
          <w:color w:val="000000"/>
          <w:shd w:val="clear" w:color="auto" w:fill="F4F5F6"/>
        </w:rPr>
        <w:t xml:space="preserve"> вопрос стратегического планирования (при наличии), а также со службой управления персоналом"</w:t>
      </w:r>
      <w:r w:rsidR="00BF5349" w:rsidRPr="00CB77FF">
        <w:rPr>
          <w:b w:val="0"/>
          <w:color w:val="000000"/>
          <w:shd w:val="clear" w:color="auto" w:fill="F4F5F6"/>
        </w:rPr>
        <w:t xml:space="preserve"> </w:t>
      </w:r>
      <w:r w:rsidR="001B2F4D" w:rsidRPr="00CB77FF">
        <w:rPr>
          <w:b w:val="0"/>
          <w:color w:val="000000"/>
          <w:shd w:val="clear" w:color="auto" w:fill="F4F5F6"/>
        </w:rPr>
        <w:t>[220</w:t>
      </w:r>
      <w:r w:rsidR="00BF5349" w:rsidRPr="00CB77FF">
        <w:rPr>
          <w:b w:val="0"/>
          <w:color w:val="000000"/>
          <w:shd w:val="clear" w:color="auto" w:fill="F4F5F6"/>
        </w:rPr>
        <w:t>]</w:t>
      </w:r>
      <w:r w:rsidR="006A5C18" w:rsidRPr="00CB77FF">
        <w:rPr>
          <w:b w:val="0"/>
          <w:color w:val="000000"/>
          <w:shd w:val="clear" w:color="auto" w:fill="F4F5F6"/>
        </w:rPr>
        <w:t xml:space="preserve">. </w:t>
      </w:r>
      <w:r w:rsidR="0037266C" w:rsidRPr="00CB77FF">
        <w:rPr>
          <w:b w:val="0"/>
          <w:color w:val="000000"/>
          <w:shd w:val="clear" w:color="auto" w:fill="F4F5F6"/>
        </w:rPr>
        <w:t xml:space="preserve">Однако, в этом процессе не задействовано </w:t>
      </w:r>
      <w:r w:rsidR="001F4EB6" w:rsidRPr="00CB77FF">
        <w:rPr>
          <w:b w:val="0"/>
          <w:color w:val="000000"/>
          <w:shd w:val="clear" w:color="auto" w:fill="F4F5F6"/>
        </w:rPr>
        <w:t>само</w:t>
      </w:r>
      <w:r w:rsidR="0037266C" w:rsidRPr="00CB77FF">
        <w:rPr>
          <w:b w:val="0"/>
          <w:color w:val="000000"/>
          <w:shd w:val="clear" w:color="auto" w:fill="F4F5F6"/>
        </w:rPr>
        <w:t xml:space="preserve"> лицо</w:t>
      </w:r>
      <w:r w:rsidR="009F1188" w:rsidRPr="00CB77FF">
        <w:rPr>
          <w:b w:val="0"/>
          <w:color w:val="000000"/>
          <w:shd w:val="clear" w:color="auto" w:fill="F4F5F6"/>
        </w:rPr>
        <w:t>,</w:t>
      </w:r>
      <w:r w:rsidR="001F4EB6" w:rsidRPr="00CB77FF">
        <w:rPr>
          <w:b w:val="0"/>
          <w:color w:val="000000"/>
          <w:shd w:val="clear" w:color="auto" w:fill="F4F5F6"/>
        </w:rPr>
        <w:t xml:space="preserve"> исполняющее ИПР,</w:t>
      </w:r>
      <w:r w:rsidR="009F1188" w:rsidRPr="00CB77FF">
        <w:rPr>
          <w:b w:val="0"/>
          <w:color w:val="000000"/>
          <w:shd w:val="clear" w:color="auto" w:fill="F4F5F6"/>
        </w:rPr>
        <w:t xml:space="preserve"> и соответственно с формальной точки зрения, его видение по вопросу планирования целей не принимается во внимание, хотя данное лицо, будучи непосредственно задействованным в деятельности </w:t>
      </w:r>
      <w:r w:rsidR="00B16840" w:rsidRPr="00CB77FF">
        <w:rPr>
          <w:b w:val="0"/>
          <w:color w:val="000000"/>
          <w:shd w:val="clear" w:color="auto" w:fill="F4F5F6"/>
        </w:rPr>
        <w:t>подразделения</w:t>
      </w:r>
      <w:r w:rsidR="009F1188" w:rsidRPr="00CB77FF">
        <w:rPr>
          <w:b w:val="0"/>
          <w:color w:val="000000"/>
          <w:shd w:val="clear" w:color="auto" w:fill="F4F5F6"/>
        </w:rPr>
        <w:t xml:space="preserve"> или органа, </w:t>
      </w:r>
      <w:r w:rsidR="00A17A16" w:rsidRPr="00CB77FF">
        <w:rPr>
          <w:b w:val="0"/>
          <w:color w:val="000000"/>
          <w:shd w:val="clear" w:color="auto" w:fill="F4F5F6"/>
        </w:rPr>
        <w:t>может быть более осведомленным о его специфике и планах, нежели другие отделы.</w:t>
      </w:r>
      <w:r w:rsidR="00B01EF0" w:rsidRPr="00CB77FF">
        <w:rPr>
          <w:b w:val="0"/>
          <w:color w:val="000000"/>
          <w:shd w:val="clear" w:color="auto" w:fill="F4F5F6"/>
        </w:rPr>
        <w:t xml:space="preserve"> </w:t>
      </w:r>
      <w:r w:rsidR="00634E9D" w:rsidRPr="00CB77FF">
        <w:rPr>
          <w:b w:val="0"/>
          <w:color w:val="000000"/>
          <w:shd w:val="clear" w:color="auto" w:fill="F4F5F6"/>
          <w:lang w:val="en-US"/>
        </w:rPr>
        <w:t>Ferreira</w:t>
      </w:r>
      <w:r w:rsidR="00634E9D" w:rsidRPr="00CB77FF">
        <w:rPr>
          <w:b w:val="0"/>
          <w:color w:val="000000"/>
          <w:shd w:val="clear" w:color="auto" w:fill="F4F5F6"/>
        </w:rPr>
        <w:t xml:space="preserve"> </w:t>
      </w:r>
      <w:r w:rsidR="00A46CAE" w:rsidRPr="00A46CAE">
        <w:rPr>
          <w:b w:val="0"/>
        </w:rPr>
        <w:t>&amp;</w:t>
      </w:r>
      <w:r w:rsidR="00634E9D" w:rsidRPr="00CB77FF">
        <w:rPr>
          <w:b w:val="0"/>
          <w:color w:val="000000"/>
          <w:shd w:val="clear" w:color="auto" w:fill="F4F5F6"/>
        </w:rPr>
        <w:t xml:space="preserve"> </w:t>
      </w:r>
      <w:r w:rsidR="00634E9D" w:rsidRPr="00CB77FF">
        <w:rPr>
          <w:b w:val="0"/>
          <w:color w:val="000000"/>
          <w:shd w:val="clear" w:color="auto" w:fill="F4F5F6"/>
          <w:lang w:val="en-US"/>
        </w:rPr>
        <w:t>Otley</w:t>
      </w:r>
      <w:r w:rsidR="0037266C" w:rsidRPr="00CB77FF">
        <w:rPr>
          <w:b w:val="0"/>
          <w:color w:val="000000"/>
          <w:shd w:val="clear" w:color="auto" w:fill="F4F5F6"/>
        </w:rPr>
        <w:t xml:space="preserve"> в этом плане подчеркива</w:t>
      </w:r>
      <w:r w:rsidR="0064370F" w:rsidRPr="00CB77FF">
        <w:rPr>
          <w:b w:val="0"/>
          <w:color w:val="000000"/>
          <w:shd w:val="clear" w:color="auto" w:fill="F4F5F6"/>
        </w:rPr>
        <w:t>ю</w:t>
      </w:r>
      <w:r w:rsidR="0037266C" w:rsidRPr="00CB77FF">
        <w:rPr>
          <w:b w:val="0"/>
          <w:color w:val="000000"/>
          <w:shd w:val="clear" w:color="auto" w:fill="F4F5F6"/>
        </w:rPr>
        <w:t>т важность обеспечения итеративного процесса обсуждения, согласования и установки целей, что способствует их достижимости и эффективности деятельности</w:t>
      </w:r>
      <w:r w:rsidR="001B2F4D" w:rsidRPr="00CB77FF">
        <w:rPr>
          <w:b w:val="0"/>
          <w:color w:val="000000"/>
          <w:shd w:val="clear" w:color="auto" w:fill="F4F5F6"/>
        </w:rPr>
        <w:t xml:space="preserve"> [24</w:t>
      </w:r>
      <w:r w:rsidR="00634E9D" w:rsidRPr="00CB77FF">
        <w:rPr>
          <w:b w:val="0"/>
          <w:color w:val="000000"/>
          <w:shd w:val="clear" w:color="auto" w:fill="F4F5F6"/>
        </w:rPr>
        <w:t>]</w:t>
      </w:r>
      <w:r w:rsidR="009F1188" w:rsidRPr="00CB77FF">
        <w:rPr>
          <w:b w:val="0"/>
          <w:color w:val="000000"/>
          <w:shd w:val="clear" w:color="auto" w:fill="F4F5F6"/>
        </w:rPr>
        <w:t>.</w:t>
      </w:r>
      <w:r w:rsidR="002C73A0" w:rsidRPr="00CB77FF">
        <w:rPr>
          <w:b w:val="0"/>
          <w:color w:val="000000"/>
          <w:shd w:val="clear" w:color="auto" w:fill="F4F5F6"/>
        </w:rPr>
        <w:t xml:space="preserve"> </w:t>
      </w:r>
    </w:p>
    <w:p w:rsidR="006A5C18" w:rsidRPr="00CB77FF" w:rsidRDefault="002C73A0" w:rsidP="00DF7951">
      <w:pPr>
        <w:ind w:firstLine="567"/>
        <w:jc w:val="both"/>
        <w:rPr>
          <w:b w:val="0"/>
          <w:color w:val="000000"/>
          <w:shd w:val="clear" w:color="auto" w:fill="F4F5F6"/>
        </w:rPr>
      </w:pPr>
      <w:r w:rsidRPr="00CB77FF">
        <w:rPr>
          <w:b w:val="0"/>
          <w:color w:val="000000"/>
          <w:shd w:val="clear" w:color="auto" w:fill="F4F5F6"/>
        </w:rPr>
        <w:t>В ранней версии Методик</w:t>
      </w:r>
      <w:r w:rsidR="0074098D">
        <w:rPr>
          <w:b w:val="0"/>
          <w:color w:val="000000"/>
          <w:shd w:val="clear" w:color="auto" w:fill="F4F5F6"/>
        </w:rPr>
        <w:t>и</w:t>
      </w:r>
      <w:r w:rsidRPr="00CB77FF">
        <w:rPr>
          <w:b w:val="0"/>
          <w:color w:val="000000"/>
          <w:shd w:val="clear" w:color="auto" w:fill="F4F5F6"/>
        </w:rPr>
        <w:t xml:space="preserve">, проект </w:t>
      </w:r>
      <w:r w:rsidR="00507957" w:rsidRPr="00CB77FF">
        <w:rPr>
          <w:b w:val="0"/>
          <w:color w:val="000000"/>
          <w:shd w:val="clear" w:color="auto" w:fill="F4F5F6"/>
        </w:rPr>
        <w:t>ИПР с КЦИ разрабатывал</w:t>
      </w:r>
      <w:r w:rsidRPr="00CB77FF">
        <w:rPr>
          <w:b w:val="0"/>
          <w:color w:val="000000"/>
          <w:shd w:val="clear" w:color="auto" w:fill="F4F5F6"/>
        </w:rPr>
        <w:t>ся государственным служащим и вноси</w:t>
      </w:r>
      <w:r w:rsidR="00507957" w:rsidRPr="00CB77FF">
        <w:rPr>
          <w:b w:val="0"/>
          <w:color w:val="000000"/>
          <w:shd w:val="clear" w:color="auto" w:fill="F4F5F6"/>
        </w:rPr>
        <w:t>л</w:t>
      </w:r>
      <w:r w:rsidRPr="00CB77FF">
        <w:rPr>
          <w:b w:val="0"/>
          <w:color w:val="000000"/>
          <w:shd w:val="clear" w:color="auto" w:fill="F4F5F6"/>
        </w:rPr>
        <w:t>ся на согласовани</w:t>
      </w:r>
      <w:r w:rsidR="00507957" w:rsidRPr="00CB77FF">
        <w:rPr>
          <w:b w:val="0"/>
          <w:color w:val="000000"/>
          <w:shd w:val="clear" w:color="auto" w:fill="F4F5F6"/>
        </w:rPr>
        <w:t>е</w:t>
      </w:r>
      <w:r w:rsidRPr="00CB77FF">
        <w:rPr>
          <w:b w:val="0"/>
          <w:color w:val="000000"/>
          <w:shd w:val="clear" w:color="auto" w:fill="F4F5F6"/>
        </w:rPr>
        <w:t xml:space="preserve"> непосредственному руководителю для дальнейшего утверждения первым руководителем.</w:t>
      </w:r>
      <w:r w:rsidR="007E28C1" w:rsidRPr="00CB77FF">
        <w:rPr>
          <w:b w:val="0"/>
          <w:color w:val="000000"/>
          <w:shd w:val="clear" w:color="auto" w:fill="F4F5F6"/>
        </w:rPr>
        <w:t xml:space="preserve"> Таким образом, здесь име</w:t>
      </w:r>
      <w:r w:rsidR="000D7838" w:rsidRPr="00CB77FF">
        <w:rPr>
          <w:b w:val="0"/>
          <w:color w:val="000000"/>
          <w:shd w:val="clear" w:color="auto" w:fill="F4F5F6"/>
        </w:rPr>
        <w:t>ли</w:t>
      </w:r>
      <w:r w:rsidR="007E28C1" w:rsidRPr="00CB77FF">
        <w:rPr>
          <w:b w:val="0"/>
          <w:color w:val="000000"/>
          <w:shd w:val="clear" w:color="auto" w:fill="F4F5F6"/>
        </w:rPr>
        <w:t xml:space="preserve"> место</w:t>
      </w:r>
      <w:r w:rsidR="006154E7" w:rsidRPr="00CB77FF">
        <w:rPr>
          <w:b w:val="0"/>
          <w:color w:val="000000"/>
          <w:shd w:val="clear" w:color="auto" w:fill="F4F5F6"/>
        </w:rPr>
        <w:t xml:space="preserve"> интерактивные</w:t>
      </w:r>
      <w:r w:rsidR="007E28C1" w:rsidRPr="00CB77FF">
        <w:rPr>
          <w:b w:val="0"/>
          <w:color w:val="000000"/>
          <w:shd w:val="clear" w:color="auto" w:fill="F4F5F6"/>
        </w:rPr>
        <w:t xml:space="preserve"> элементы </w:t>
      </w:r>
      <w:r w:rsidR="006154E7" w:rsidRPr="00CB77FF">
        <w:rPr>
          <w:b w:val="0"/>
          <w:color w:val="000000"/>
          <w:shd w:val="clear" w:color="auto" w:fill="F4F5F6"/>
        </w:rPr>
        <w:t xml:space="preserve">путем </w:t>
      </w:r>
      <w:r w:rsidR="007E28C1" w:rsidRPr="00CB77FF">
        <w:rPr>
          <w:b w:val="0"/>
          <w:color w:val="000000"/>
          <w:shd w:val="clear" w:color="auto" w:fill="F4F5F6"/>
        </w:rPr>
        <w:t>взаимной разработки и согласования целей</w:t>
      </w:r>
      <w:r w:rsidR="006154E7" w:rsidRPr="00CB77FF">
        <w:rPr>
          <w:b w:val="0"/>
          <w:color w:val="000000"/>
          <w:shd w:val="clear" w:color="auto" w:fill="F4F5F6"/>
        </w:rPr>
        <w:t>, что созвучно с успешной практикой управления эффективностью</w:t>
      </w:r>
      <w:r w:rsidR="00C17542" w:rsidRPr="00CB77FF">
        <w:rPr>
          <w:b w:val="0"/>
          <w:color w:val="000000"/>
          <w:shd w:val="clear" w:color="auto" w:fill="F4F5F6"/>
        </w:rPr>
        <w:t xml:space="preserve"> </w:t>
      </w:r>
      <w:r w:rsidR="001B2F4D" w:rsidRPr="00CB77FF">
        <w:rPr>
          <w:b w:val="0"/>
          <w:color w:val="000000"/>
          <w:shd w:val="clear" w:color="auto" w:fill="F4F5F6"/>
        </w:rPr>
        <w:t>[37</w:t>
      </w:r>
      <w:r w:rsidR="00C17542" w:rsidRPr="00CB77FF">
        <w:rPr>
          <w:b w:val="0"/>
          <w:color w:val="000000"/>
          <w:shd w:val="clear" w:color="auto" w:fill="F4F5F6"/>
        </w:rPr>
        <w:t>]</w:t>
      </w:r>
      <w:r w:rsidR="007E28C1" w:rsidRPr="00CB77FF">
        <w:rPr>
          <w:b w:val="0"/>
          <w:color w:val="000000"/>
          <w:shd w:val="clear" w:color="auto" w:fill="F4F5F6"/>
        </w:rPr>
        <w:t xml:space="preserve">. </w:t>
      </w:r>
      <w:r w:rsidRPr="00CB77FF">
        <w:rPr>
          <w:b w:val="0"/>
          <w:color w:val="000000"/>
          <w:shd w:val="clear" w:color="auto" w:fill="F4F5F6"/>
        </w:rPr>
        <w:t xml:space="preserve"> </w:t>
      </w:r>
      <w:r w:rsidR="009F1188" w:rsidRPr="00CB77FF">
        <w:rPr>
          <w:b w:val="0"/>
          <w:color w:val="000000"/>
          <w:shd w:val="clear" w:color="auto" w:fill="F4F5F6"/>
        </w:rPr>
        <w:t xml:space="preserve">  </w:t>
      </w:r>
    </w:p>
    <w:p w:rsidR="00CE1A60" w:rsidRPr="00CB77FF" w:rsidRDefault="00F61B42" w:rsidP="00DF7951">
      <w:pPr>
        <w:ind w:firstLine="567"/>
        <w:jc w:val="both"/>
        <w:rPr>
          <w:b w:val="0"/>
        </w:rPr>
      </w:pPr>
      <w:r w:rsidRPr="00CB77FF">
        <w:rPr>
          <w:b w:val="0"/>
          <w:lang w:val="kk-KZ"/>
        </w:rPr>
        <w:t xml:space="preserve">Следующим критическим результатом анализа является </w:t>
      </w:r>
      <w:r w:rsidRPr="00CB77FF">
        <w:rPr>
          <w:b w:val="0"/>
        </w:rPr>
        <w:t>доминировани</w:t>
      </w:r>
      <w:r w:rsidR="00B16840" w:rsidRPr="00CB77FF">
        <w:rPr>
          <w:b w:val="0"/>
        </w:rPr>
        <w:t>е</w:t>
      </w:r>
      <w:r w:rsidRPr="00CB77FF">
        <w:rPr>
          <w:b w:val="0"/>
        </w:rPr>
        <w:t xml:space="preserve"> количественных характеристик деятельности при планировании согласно Методике</w:t>
      </w:r>
      <w:r w:rsidR="00507957" w:rsidRPr="00CB77FF">
        <w:rPr>
          <w:b w:val="0"/>
        </w:rPr>
        <w:t xml:space="preserve"> оценки служащих</w:t>
      </w:r>
      <w:r w:rsidRPr="00CB77FF">
        <w:rPr>
          <w:b w:val="0"/>
        </w:rPr>
        <w:t>. Несмотря на то, что пункт 25 отмечает, что КЦИ "</w:t>
      </w:r>
      <w:r w:rsidRPr="00CB77FF">
        <w:rPr>
          <w:b w:val="0"/>
          <w:color w:val="000000"/>
          <w:shd w:val="clear" w:color="auto" w:fill="F4F5F6"/>
        </w:rPr>
        <w:t xml:space="preserve">должны иметь количественные и качественные индикаторы измеримости </w:t>
      </w:r>
      <w:r w:rsidRPr="00CB77FF">
        <w:rPr>
          <w:b w:val="0"/>
          <w:color w:val="000000"/>
          <w:shd w:val="clear" w:color="auto" w:fill="F4F5F6"/>
        </w:rPr>
        <w:lastRenderedPageBreak/>
        <w:t>достижения целей</w:t>
      </w:r>
      <w:r w:rsidRPr="00CB77FF">
        <w:rPr>
          <w:b w:val="0"/>
        </w:rPr>
        <w:t xml:space="preserve">", а типовая форма </w:t>
      </w:r>
      <w:r w:rsidR="00507957" w:rsidRPr="00CB77FF">
        <w:rPr>
          <w:b w:val="0"/>
        </w:rPr>
        <w:t>ИПР</w:t>
      </w:r>
      <w:r w:rsidRPr="00CB77FF">
        <w:rPr>
          <w:b w:val="0"/>
        </w:rPr>
        <w:t xml:space="preserve"> содержит столбец о конечных результатах работы, Методика</w:t>
      </w:r>
      <w:r w:rsidR="00634E9D" w:rsidRPr="00CB77FF">
        <w:rPr>
          <w:b w:val="0"/>
        </w:rPr>
        <w:t xml:space="preserve"> </w:t>
      </w:r>
      <w:r w:rsidR="00634E9D" w:rsidRPr="00CB77FF">
        <w:rPr>
          <w:b w:val="0"/>
          <w:lang w:val="kk-KZ"/>
        </w:rPr>
        <w:t>оценки служащих</w:t>
      </w:r>
      <w:r w:rsidRPr="00CB77FF">
        <w:rPr>
          <w:b w:val="0"/>
        </w:rPr>
        <w:t xml:space="preserve"> не раскрывает порядок и процесс формирования качественных индикаторов</w:t>
      </w:r>
      <w:r w:rsidR="00634E9D" w:rsidRPr="00CB77FF">
        <w:rPr>
          <w:b w:val="0"/>
          <w:lang w:val="kk-KZ"/>
        </w:rPr>
        <w:t xml:space="preserve"> </w:t>
      </w:r>
      <w:r w:rsidR="001B2F4D" w:rsidRPr="00CB77FF">
        <w:rPr>
          <w:b w:val="0"/>
        </w:rPr>
        <w:t>[220</w:t>
      </w:r>
      <w:r w:rsidR="00634E9D" w:rsidRPr="00CB77FF">
        <w:rPr>
          <w:b w:val="0"/>
        </w:rPr>
        <w:t>]</w:t>
      </w:r>
      <w:r w:rsidRPr="00CB77FF">
        <w:rPr>
          <w:b w:val="0"/>
        </w:rPr>
        <w:t xml:space="preserve">. </w:t>
      </w:r>
      <w:r w:rsidR="00507957" w:rsidRPr="00CB77FF">
        <w:rPr>
          <w:b w:val="0"/>
        </w:rPr>
        <w:t>Соответственно, на практике формируются лишь количественные показатели.</w:t>
      </w:r>
    </w:p>
    <w:p w:rsidR="0078121E" w:rsidRPr="00CB77FF" w:rsidRDefault="00F61B42" w:rsidP="00DF7951">
      <w:pPr>
        <w:ind w:firstLine="567"/>
        <w:jc w:val="both"/>
        <w:rPr>
          <w:b w:val="0"/>
        </w:rPr>
      </w:pPr>
      <w:r w:rsidRPr="00CB77FF">
        <w:rPr>
          <w:b w:val="0"/>
        </w:rPr>
        <w:t>При этом, как широко признается в литературе, деятельность государственных органов зачастую не подвержена количественному измерению, а что подлежит изложению в виде количественных показателей становит</w:t>
      </w:r>
      <w:r w:rsidR="0064370F" w:rsidRPr="00CB77FF">
        <w:rPr>
          <w:b w:val="0"/>
        </w:rPr>
        <w:t>ся главным фокусом, затмевая не</w:t>
      </w:r>
      <w:r w:rsidRPr="00CB77FF">
        <w:rPr>
          <w:b w:val="0"/>
        </w:rPr>
        <w:t>числовые, но более значимые аспекты эффективности</w:t>
      </w:r>
      <w:r w:rsidR="003733C3" w:rsidRPr="00CB77FF">
        <w:rPr>
          <w:b w:val="0"/>
        </w:rPr>
        <w:t xml:space="preserve"> [</w:t>
      </w:r>
      <w:r w:rsidR="001B2F4D" w:rsidRPr="00CB77FF">
        <w:rPr>
          <w:b w:val="0"/>
        </w:rPr>
        <w:t>85</w:t>
      </w:r>
      <w:r w:rsidR="003733C3" w:rsidRPr="00CB77FF">
        <w:rPr>
          <w:b w:val="0"/>
        </w:rPr>
        <w:t>]</w:t>
      </w:r>
      <w:r w:rsidRPr="00CB77FF">
        <w:rPr>
          <w:b w:val="0"/>
        </w:rPr>
        <w:t xml:space="preserve">. </w:t>
      </w:r>
      <w:r w:rsidR="0078408B" w:rsidRPr="00CB77FF">
        <w:rPr>
          <w:b w:val="0"/>
        </w:rPr>
        <w:t>Примеры целевых индикаторов согласно ИПР представлены в Таблице</w:t>
      </w:r>
      <w:r w:rsidR="0078121E" w:rsidRPr="00CB77FF">
        <w:rPr>
          <w:b w:val="0"/>
        </w:rPr>
        <w:t xml:space="preserve"> 32</w:t>
      </w:r>
      <w:r w:rsidR="0078408B" w:rsidRPr="00CB77FF">
        <w:rPr>
          <w:b w:val="0"/>
        </w:rPr>
        <w:t>.</w:t>
      </w:r>
    </w:p>
    <w:p w:rsidR="0078121E" w:rsidRPr="00CB77FF" w:rsidRDefault="0078121E" w:rsidP="00DF7951">
      <w:pPr>
        <w:ind w:firstLine="567"/>
        <w:jc w:val="both"/>
        <w:rPr>
          <w:b w:val="0"/>
        </w:rPr>
      </w:pPr>
    </w:p>
    <w:p w:rsidR="00507957" w:rsidRPr="00CB77FF" w:rsidRDefault="0078121E" w:rsidP="00DF7951">
      <w:pPr>
        <w:ind w:firstLine="567"/>
        <w:jc w:val="both"/>
        <w:rPr>
          <w:b w:val="0"/>
        </w:rPr>
      </w:pPr>
      <w:r w:rsidRPr="00CB77FF">
        <w:rPr>
          <w:b w:val="0"/>
        </w:rPr>
        <w:t>Таблица 32 - Примеры применения целевых индикаторов в ИПР</w:t>
      </w:r>
      <w:r w:rsidR="0078408B" w:rsidRPr="00CB77FF">
        <w:rPr>
          <w:b w:val="0"/>
        </w:rPr>
        <w:t xml:space="preserve"> </w:t>
      </w:r>
    </w:p>
    <w:p w:rsidR="0078408B" w:rsidRPr="00CB77FF" w:rsidRDefault="0078408B" w:rsidP="00DF7951">
      <w:pPr>
        <w:ind w:firstLine="567"/>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78408B" w:rsidRPr="00286AA1" w:rsidTr="00177896">
        <w:tc>
          <w:tcPr>
            <w:tcW w:w="4785" w:type="dxa"/>
          </w:tcPr>
          <w:p w:rsidR="0078408B" w:rsidRPr="00286AA1" w:rsidRDefault="0078408B" w:rsidP="00DF7951">
            <w:pPr>
              <w:jc w:val="both"/>
              <w:rPr>
                <w:sz w:val="24"/>
              </w:rPr>
            </w:pPr>
            <w:r w:rsidRPr="00286AA1">
              <w:rPr>
                <w:sz w:val="24"/>
              </w:rPr>
              <w:t>Целевые индикаторы ИПР государственного служащего (отдел по управлению персоналом</w:t>
            </w:r>
            <w:r w:rsidR="00AF16B8" w:rsidRPr="00286AA1">
              <w:rPr>
                <w:sz w:val="24"/>
              </w:rPr>
              <w:t xml:space="preserve"> аппарата акима</w:t>
            </w:r>
            <w:r w:rsidRPr="00286AA1">
              <w:rPr>
                <w:sz w:val="24"/>
              </w:rPr>
              <w:t>)</w:t>
            </w:r>
          </w:p>
        </w:tc>
        <w:tc>
          <w:tcPr>
            <w:tcW w:w="4785" w:type="dxa"/>
          </w:tcPr>
          <w:p w:rsidR="0078408B" w:rsidRPr="00286AA1" w:rsidRDefault="0078408B" w:rsidP="00DF7951">
            <w:pPr>
              <w:jc w:val="both"/>
              <w:rPr>
                <w:sz w:val="24"/>
              </w:rPr>
            </w:pPr>
            <w:r w:rsidRPr="00286AA1">
              <w:rPr>
                <w:sz w:val="24"/>
              </w:rPr>
              <w:t>Целевые индикаторы ИПР государственного служащего (</w:t>
            </w:r>
            <w:r w:rsidR="00CD0D11" w:rsidRPr="00286AA1">
              <w:rPr>
                <w:sz w:val="24"/>
              </w:rPr>
              <w:t>Управление культуры</w:t>
            </w:r>
            <w:r w:rsidR="00AF16B8" w:rsidRPr="00286AA1">
              <w:rPr>
                <w:sz w:val="24"/>
              </w:rPr>
              <w:t xml:space="preserve"> области</w:t>
            </w:r>
            <w:r w:rsidRPr="00286AA1">
              <w:rPr>
                <w:sz w:val="24"/>
              </w:rPr>
              <w:t>)</w:t>
            </w:r>
          </w:p>
        </w:tc>
      </w:tr>
      <w:tr w:rsidR="0078408B" w:rsidRPr="00286AA1" w:rsidTr="00177896">
        <w:tc>
          <w:tcPr>
            <w:tcW w:w="4785" w:type="dxa"/>
          </w:tcPr>
          <w:p w:rsidR="0078408B" w:rsidRPr="00286AA1" w:rsidRDefault="0078408B" w:rsidP="00DF7951">
            <w:pPr>
              <w:jc w:val="both"/>
              <w:rPr>
                <w:b w:val="0"/>
                <w:sz w:val="24"/>
              </w:rPr>
            </w:pPr>
            <w:r w:rsidRPr="00286AA1">
              <w:rPr>
                <w:b w:val="0"/>
                <w:sz w:val="24"/>
              </w:rPr>
              <w:t>Обеспечение укомплектованности вакантных мест в аппарате</w:t>
            </w:r>
          </w:p>
        </w:tc>
        <w:tc>
          <w:tcPr>
            <w:tcW w:w="4785" w:type="dxa"/>
          </w:tcPr>
          <w:p w:rsidR="0078408B" w:rsidRPr="00286AA1" w:rsidRDefault="0078408B" w:rsidP="00DF7951">
            <w:pPr>
              <w:jc w:val="both"/>
              <w:rPr>
                <w:b w:val="0"/>
                <w:sz w:val="24"/>
              </w:rPr>
            </w:pPr>
            <w:r w:rsidRPr="00286AA1">
              <w:rPr>
                <w:b w:val="0"/>
                <w:sz w:val="24"/>
              </w:rPr>
              <w:t>Осуществление процедур государственных закупок, обеспечения полного освоения бюджетных средств в соответствии с законодательством РК</w:t>
            </w:r>
          </w:p>
        </w:tc>
      </w:tr>
      <w:tr w:rsidR="0078408B" w:rsidRPr="00286AA1" w:rsidTr="00177896">
        <w:tc>
          <w:tcPr>
            <w:tcW w:w="4785" w:type="dxa"/>
          </w:tcPr>
          <w:p w:rsidR="0078408B" w:rsidRPr="00286AA1" w:rsidRDefault="0078408B" w:rsidP="00DF7951">
            <w:pPr>
              <w:jc w:val="both"/>
              <w:rPr>
                <w:b w:val="0"/>
                <w:sz w:val="24"/>
              </w:rPr>
            </w:pPr>
            <w:r w:rsidRPr="00286AA1">
              <w:rPr>
                <w:b w:val="0"/>
                <w:sz w:val="24"/>
              </w:rPr>
              <w:t>Обе</w:t>
            </w:r>
            <w:r w:rsidR="0064370F" w:rsidRPr="00286AA1">
              <w:rPr>
                <w:b w:val="0"/>
                <w:sz w:val="24"/>
              </w:rPr>
              <w:t>спечение представления сотрудник</w:t>
            </w:r>
            <w:r w:rsidRPr="00286AA1">
              <w:rPr>
                <w:b w:val="0"/>
                <w:sz w:val="24"/>
              </w:rPr>
              <w:t>ами аппарата в орган государственных доходов декларации об имуществе и доходах на 2022 год</w:t>
            </w:r>
          </w:p>
        </w:tc>
        <w:tc>
          <w:tcPr>
            <w:tcW w:w="4785" w:type="dxa"/>
          </w:tcPr>
          <w:p w:rsidR="0078408B" w:rsidRPr="00286AA1" w:rsidRDefault="0078408B" w:rsidP="00DF7951">
            <w:pPr>
              <w:jc w:val="both"/>
              <w:rPr>
                <w:b w:val="0"/>
                <w:sz w:val="24"/>
              </w:rPr>
            </w:pPr>
            <w:r w:rsidRPr="00286AA1">
              <w:rPr>
                <w:b w:val="0"/>
                <w:sz w:val="24"/>
              </w:rPr>
              <w:t xml:space="preserve">Организация и проведение мероприятий, направленных </w:t>
            </w:r>
            <w:r w:rsidR="0064370F" w:rsidRPr="00286AA1">
              <w:rPr>
                <w:b w:val="0"/>
                <w:sz w:val="24"/>
              </w:rPr>
              <w:t xml:space="preserve">на </w:t>
            </w:r>
            <w:r w:rsidRPr="00286AA1">
              <w:rPr>
                <w:b w:val="0"/>
                <w:color w:val="000000"/>
                <w:sz w:val="24"/>
                <w:szCs w:val="46"/>
                <w:shd w:val="clear" w:color="auto" w:fill="FFFFFF"/>
              </w:rPr>
              <w:t>охрану и развитие национального культурного достояния и культурного наследия народа Казахстана</w:t>
            </w:r>
          </w:p>
        </w:tc>
      </w:tr>
      <w:tr w:rsidR="0078408B" w:rsidRPr="00286AA1" w:rsidTr="00177896">
        <w:tc>
          <w:tcPr>
            <w:tcW w:w="4785" w:type="dxa"/>
          </w:tcPr>
          <w:p w:rsidR="0078408B" w:rsidRPr="00286AA1" w:rsidRDefault="0078408B" w:rsidP="00DF7951">
            <w:pPr>
              <w:jc w:val="both"/>
              <w:rPr>
                <w:b w:val="0"/>
                <w:sz w:val="24"/>
              </w:rPr>
            </w:pPr>
            <w:r w:rsidRPr="00286AA1">
              <w:rPr>
                <w:b w:val="0"/>
                <w:sz w:val="24"/>
              </w:rPr>
              <w:t>Организация годовой оценки работы административных государственных служащих</w:t>
            </w:r>
          </w:p>
        </w:tc>
        <w:tc>
          <w:tcPr>
            <w:tcW w:w="4785" w:type="dxa"/>
          </w:tcPr>
          <w:p w:rsidR="0078408B" w:rsidRPr="00286AA1" w:rsidRDefault="0064370F" w:rsidP="00DF7951">
            <w:pPr>
              <w:jc w:val="both"/>
              <w:rPr>
                <w:b w:val="0"/>
                <w:sz w:val="24"/>
              </w:rPr>
            </w:pPr>
            <w:r w:rsidRPr="00286AA1">
              <w:rPr>
                <w:b w:val="0"/>
                <w:color w:val="000000"/>
                <w:sz w:val="24"/>
                <w:szCs w:val="46"/>
                <w:shd w:val="clear" w:color="auto" w:fill="FFFFFF"/>
              </w:rPr>
              <w:t>О</w:t>
            </w:r>
            <w:r w:rsidR="0078408B" w:rsidRPr="00286AA1">
              <w:rPr>
                <w:b w:val="0"/>
                <w:color w:val="000000"/>
                <w:sz w:val="24"/>
                <w:szCs w:val="46"/>
                <w:shd w:val="clear" w:color="auto" w:fill="FFFFFF"/>
              </w:rPr>
              <w:t>беспечение сохранности исторического, архитектурно-художественного облика объектов историко-культурного наследия при проведении археологических работ и научно-реставрационных работ</w:t>
            </w:r>
          </w:p>
        </w:tc>
      </w:tr>
    </w:tbl>
    <w:p w:rsidR="0078408B" w:rsidRPr="00CB77FF" w:rsidRDefault="0078121E" w:rsidP="00DF7951">
      <w:pPr>
        <w:ind w:firstLine="567"/>
        <w:jc w:val="both"/>
        <w:rPr>
          <w:b w:val="0"/>
        </w:rPr>
      </w:pPr>
      <w:r w:rsidRPr="00CB77FF">
        <w:rPr>
          <w:b w:val="0"/>
        </w:rPr>
        <w:t>Примечание: Составлено автором.</w:t>
      </w:r>
    </w:p>
    <w:p w:rsidR="0078121E" w:rsidRPr="00CB77FF" w:rsidRDefault="0078121E" w:rsidP="00DF7951">
      <w:pPr>
        <w:ind w:firstLine="567"/>
        <w:jc w:val="both"/>
        <w:rPr>
          <w:b w:val="0"/>
        </w:rPr>
      </w:pPr>
    </w:p>
    <w:p w:rsidR="001B4999" w:rsidRPr="00CB77FF" w:rsidRDefault="00810FD4" w:rsidP="00DF7951">
      <w:pPr>
        <w:ind w:firstLine="567"/>
        <w:jc w:val="both"/>
        <w:rPr>
          <w:b w:val="0"/>
        </w:rPr>
      </w:pPr>
      <w:r w:rsidRPr="00CB77FF">
        <w:rPr>
          <w:b w:val="0"/>
        </w:rPr>
        <w:t>Ц</w:t>
      </w:r>
      <w:r w:rsidR="00773989" w:rsidRPr="00CB77FF">
        <w:rPr>
          <w:b w:val="0"/>
        </w:rPr>
        <w:t xml:space="preserve">ентральную роль при формировании </w:t>
      </w:r>
      <w:r w:rsidR="001B4999" w:rsidRPr="00CB77FF">
        <w:rPr>
          <w:b w:val="0"/>
        </w:rPr>
        <w:t>ИПР</w:t>
      </w:r>
      <w:r w:rsidR="00773989" w:rsidRPr="00CB77FF">
        <w:rPr>
          <w:b w:val="0"/>
        </w:rPr>
        <w:t xml:space="preserve"> играют руководящие документы в виде должностных инструкций и положений органов. </w:t>
      </w:r>
      <w:r w:rsidR="000769E0" w:rsidRPr="00CB77FF">
        <w:rPr>
          <w:b w:val="0"/>
        </w:rPr>
        <w:t>В частности, целевые индикаторы основываясь на функциональных обязанностях государственного служащего приобретают оцифрованную форму процессов и задач</w:t>
      </w:r>
      <w:r w:rsidR="00624B77" w:rsidRPr="00CB77FF">
        <w:rPr>
          <w:b w:val="0"/>
        </w:rPr>
        <w:t xml:space="preserve"> (к примеру, количество проведенных мероприятий или оказанных услуг)</w:t>
      </w:r>
      <w:r w:rsidR="000769E0" w:rsidRPr="00CB77FF">
        <w:rPr>
          <w:b w:val="0"/>
        </w:rPr>
        <w:t xml:space="preserve">. </w:t>
      </w:r>
    </w:p>
    <w:p w:rsidR="00157039" w:rsidRPr="00CB77FF" w:rsidRDefault="00AC16AA" w:rsidP="00DF7951">
      <w:pPr>
        <w:ind w:firstLine="567"/>
        <w:jc w:val="both"/>
        <w:rPr>
          <w:b w:val="0"/>
        </w:rPr>
      </w:pPr>
      <w:r w:rsidRPr="00CB77FF">
        <w:rPr>
          <w:b w:val="0"/>
        </w:rPr>
        <w:t xml:space="preserve">Таким образом, </w:t>
      </w:r>
      <w:r w:rsidR="001B4999" w:rsidRPr="00CB77FF">
        <w:rPr>
          <w:b w:val="0"/>
        </w:rPr>
        <w:t>ИПР</w:t>
      </w:r>
      <w:r w:rsidRPr="00CB77FF">
        <w:rPr>
          <w:b w:val="0"/>
        </w:rPr>
        <w:t xml:space="preserve"> представляют собой конкретизированные положения функциональных задач государственного служащего, выраженные в виде измеримых показателей. </w:t>
      </w:r>
      <w:r w:rsidR="00624B77" w:rsidRPr="00CB77FF">
        <w:rPr>
          <w:b w:val="0"/>
        </w:rPr>
        <w:t>Проблема заключается в том</w:t>
      </w:r>
      <w:r w:rsidR="00396445" w:rsidRPr="00CB77FF">
        <w:rPr>
          <w:b w:val="0"/>
        </w:rPr>
        <w:t>,</w:t>
      </w:r>
      <w:r w:rsidR="00624B77" w:rsidRPr="00CB77FF">
        <w:rPr>
          <w:b w:val="0"/>
        </w:rPr>
        <w:t xml:space="preserve"> что</w:t>
      </w:r>
      <w:r w:rsidR="00396445" w:rsidRPr="00CB77FF">
        <w:rPr>
          <w:b w:val="0"/>
        </w:rPr>
        <w:t xml:space="preserve"> положения государственных органов и должностные обязанности служащих преимущественно носят административный характер, то есть их содержание ориентировано на выполнение операционных и процессных задач, то есть функций, </w:t>
      </w:r>
      <w:r w:rsidR="001B4999" w:rsidRPr="00CB77FF">
        <w:rPr>
          <w:b w:val="0"/>
        </w:rPr>
        <w:t>характеризующих механику работы</w:t>
      </w:r>
      <w:r w:rsidR="00236D85" w:rsidRPr="00CB77FF">
        <w:rPr>
          <w:b w:val="0"/>
        </w:rPr>
        <w:t xml:space="preserve">. Следовательно, </w:t>
      </w:r>
      <w:r w:rsidR="001B4999" w:rsidRPr="00CB77FF">
        <w:rPr>
          <w:b w:val="0"/>
        </w:rPr>
        <w:t>ИПР</w:t>
      </w:r>
      <w:r w:rsidR="00FA4E80" w:rsidRPr="00CB77FF">
        <w:rPr>
          <w:b w:val="0"/>
        </w:rPr>
        <w:t xml:space="preserve"> не </w:t>
      </w:r>
      <w:r w:rsidR="00FA4E80" w:rsidRPr="00CB77FF">
        <w:rPr>
          <w:b w:val="0"/>
        </w:rPr>
        <w:lastRenderedPageBreak/>
        <w:t>отражают должным образом характеристики эффективности</w:t>
      </w:r>
      <w:r w:rsidR="00810FD4" w:rsidRPr="00CB77FF">
        <w:rPr>
          <w:b w:val="0"/>
        </w:rPr>
        <w:t xml:space="preserve"> и качественные изменения</w:t>
      </w:r>
      <w:r w:rsidR="00FA4E80" w:rsidRPr="00CB77FF">
        <w:rPr>
          <w:b w:val="0"/>
        </w:rPr>
        <w:t xml:space="preserve">. </w:t>
      </w:r>
    </w:p>
    <w:p w:rsidR="00A54D17" w:rsidRPr="00CB77FF" w:rsidRDefault="00A54D17" w:rsidP="00DF7951">
      <w:pPr>
        <w:ind w:firstLine="567"/>
        <w:jc w:val="both"/>
        <w:rPr>
          <w:b w:val="0"/>
        </w:rPr>
      </w:pPr>
      <w:r w:rsidRPr="00CB77FF">
        <w:rPr>
          <w:b w:val="0"/>
        </w:rPr>
        <w:t xml:space="preserve">В этом контексте следует также отметить отсутствие в Методике </w:t>
      </w:r>
      <w:r w:rsidR="002D2F41" w:rsidRPr="00CB77FF">
        <w:rPr>
          <w:b w:val="0"/>
          <w:lang w:val="kk-KZ"/>
        </w:rPr>
        <w:t xml:space="preserve">оценки служащих </w:t>
      </w:r>
      <w:r w:rsidRPr="00CB77FF">
        <w:rPr>
          <w:b w:val="0"/>
        </w:rPr>
        <w:t xml:space="preserve">механизмов определения плановых значений целевых индикаторов. Плановые значения являются индивидуальной характеристикой, зависящей от контекста и возможностей государственного органа. Тем не менее, обсуждение и калибровка плановых значений имеет критическое значение для управления эффективностью организации. Между тем, как в </w:t>
      </w:r>
      <w:r w:rsidR="002D2F41" w:rsidRPr="00CB77FF">
        <w:rPr>
          <w:b w:val="0"/>
          <w:lang w:val="kk-KZ"/>
        </w:rPr>
        <w:t xml:space="preserve">указанной </w:t>
      </w:r>
      <w:r w:rsidRPr="00CB77FF">
        <w:rPr>
          <w:b w:val="0"/>
        </w:rPr>
        <w:t xml:space="preserve">Методике, так и на практике не предусматриваются механизмы либо принципы установки плановых значений. Как следствие, плановые значения практически приравниваются к фактическим значениям. Так, в одном из аппаратов акима сельского округа </w:t>
      </w:r>
      <w:r w:rsidR="002D2F41" w:rsidRPr="00CB77FF">
        <w:rPr>
          <w:b w:val="0"/>
          <w:lang w:val="kk-KZ"/>
        </w:rPr>
        <w:t xml:space="preserve">Алматинской области </w:t>
      </w:r>
      <w:r w:rsidRPr="00CB77FF">
        <w:rPr>
          <w:b w:val="0"/>
        </w:rPr>
        <w:t xml:space="preserve">в план был включен индикатор по "Обеспечению бесперебойной работы уличного освещения" с плановым значением 100%, тогда как данный индикатор </w:t>
      </w:r>
      <w:r w:rsidRPr="00CB77FF">
        <w:rPr>
          <w:b w:val="0"/>
          <w:lang w:val="kk-KZ"/>
        </w:rPr>
        <w:t>итак исполнялся</w:t>
      </w:r>
      <w:r w:rsidRPr="00CB77FF">
        <w:rPr>
          <w:b w:val="0"/>
        </w:rPr>
        <w:t>, то есть был равен 100% в отчетные годы. Следует отметить, что аналогичная ситуация присуща и плановым значения</w:t>
      </w:r>
      <w:r w:rsidR="0064370F" w:rsidRPr="00CB77FF">
        <w:rPr>
          <w:b w:val="0"/>
        </w:rPr>
        <w:t>м</w:t>
      </w:r>
      <w:r w:rsidRPr="00CB77FF">
        <w:rPr>
          <w:b w:val="0"/>
        </w:rPr>
        <w:t xml:space="preserve"> бюджетных программ, что свидетельствует о системности проблемы. Так, плановые значения формируются путем несущественного механического повышения фактического значения за последний отчетный период, что обеспечивает достижение и даже частое перевыполнение планов. </w:t>
      </w:r>
      <w:r w:rsidR="00430E57" w:rsidRPr="00CB77FF">
        <w:rPr>
          <w:b w:val="0"/>
        </w:rPr>
        <w:t>Это</w:t>
      </w:r>
      <w:r w:rsidR="00524A78" w:rsidRPr="00CB77FF">
        <w:rPr>
          <w:b w:val="0"/>
        </w:rPr>
        <w:t xml:space="preserve"> подтверждается сложившейся тенденцией значительного превышения фактических значений над плановыми при планировании в МИО </w:t>
      </w:r>
      <w:r w:rsidR="003B18E9" w:rsidRPr="00CB77FF">
        <w:rPr>
          <w:b w:val="0"/>
        </w:rPr>
        <w:t>[204</w:t>
      </w:r>
      <w:r w:rsidR="002D2F41" w:rsidRPr="00CB77FF">
        <w:rPr>
          <w:b w:val="0"/>
        </w:rPr>
        <w:t>]</w:t>
      </w:r>
      <w:r w:rsidR="00524A78" w:rsidRPr="00CB77FF">
        <w:rPr>
          <w:b w:val="0"/>
        </w:rPr>
        <w:t xml:space="preserve">. </w:t>
      </w:r>
      <w:r w:rsidR="00430E57" w:rsidRPr="00CB77FF">
        <w:rPr>
          <w:b w:val="0"/>
        </w:rPr>
        <w:t xml:space="preserve"> </w:t>
      </w:r>
      <w:r w:rsidR="004B4F36" w:rsidRPr="00CB77FF">
        <w:rPr>
          <w:b w:val="0"/>
        </w:rPr>
        <w:t xml:space="preserve"> </w:t>
      </w:r>
    </w:p>
    <w:p w:rsidR="006B4018" w:rsidRPr="00CB77FF" w:rsidRDefault="006B4018" w:rsidP="00DF7951">
      <w:pPr>
        <w:ind w:firstLine="567"/>
        <w:jc w:val="both"/>
        <w:rPr>
          <w:b w:val="0"/>
          <w:lang w:val="kk-KZ"/>
        </w:rPr>
      </w:pPr>
      <w:r w:rsidRPr="00CB77FF">
        <w:rPr>
          <w:b w:val="0"/>
          <w:lang w:val="kk-KZ"/>
        </w:rPr>
        <w:t xml:space="preserve">В </w:t>
      </w:r>
      <w:r w:rsidR="00F61B42" w:rsidRPr="00CB77FF">
        <w:rPr>
          <w:b w:val="0"/>
          <w:lang w:val="kk-KZ"/>
        </w:rPr>
        <w:t>рамках</w:t>
      </w:r>
      <w:r w:rsidRPr="00CB77FF">
        <w:rPr>
          <w:b w:val="0"/>
          <w:lang w:val="kk-KZ"/>
        </w:rPr>
        <w:t xml:space="preserve"> интеграции индивидуальных и организационных целей, существенную роль играют командные цели, в качестве консолидирующих индивидуальные цели и способствующих достижению целей организации</w:t>
      </w:r>
      <w:r w:rsidR="0078121E" w:rsidRPr="00CB77FF">
        <w:rPr>
          <w:b w:val="0"/>
          <w:lang w:val="kk-KZ"/>
        </w:rPr>
        <w:t xml:space="preserve"> (Рисунок 14)</w:t>
      </w:r>
      <w:r w:rsidRPr="00CB77FF">
        <w:rPr>
          <w:b w:val="0"/>
          <w:lang w:val="kk-KZ"/>
        </w:rPr>
        <w:t>. Вместе с тем, в Методике</w:t>
      </w:r>
      <w:r w:rsidR="003A24AA" w:rsidRPr="00CB77FF">
        <w:rPr>
          <w:b w:val="0"/>
          <w:lang w:val="kk-KZ"/>
        </w:rPr>
        <w:t xml:space="preserve"> оценки служащих</w:t>
      </w:r>
      <w:r w:rsidRPr="00CB77FF">
        <w:rPr>
          <w:b w:val="0"/>
          <w:lang w:val="kk-KZ"/>
        </w:rPr>
        <w:t>, не предусматривается разработка целей и целевых индикаторов структурных подразделений</w:t>
      </w:r>
      <w:r w:rsidR="003A24AA" w:rsidRPr="00CB77FF">
        <w:rPr>
          <w:b w:val="0"/>
          <w:lang w:val="kk-KZ"/>
        </w:rPr>
        <w:t xml:space="preserve"> государственного органа</w:t>
      </w:r>
      <w:r w:rsidRPr="00CB77FF">
        <w:rPr>
          <w:b w:val="0"/>
          <w:lang w:val="kk-KZ"/>
        </w:rPr>
        <w:t xml:space="preserve">. Следовательно, вслед за индивидуальными целями руководителей сразу же следуют цели государственного органа, а цели отдела составляют совокупность несвязанных и недекомпозированных целей сотрудников. </w:t>
      </w:r>
      <w:r w:rsidR="003A24AA" w:rsidRPr="00CB77FF">
        <w:rPr>
          <w:b w:val="0"/>
          <w:lang w:val="kk-KZ"/>
        </w:rPr>
        <w:t>О</w:t>
      </w:r>
      <w:r w:rsidRPr="00CB77FF">
        <w:rPr>
          <w:b w:val="0"/>
          <w:lang w:val="kk-KZ"/>
        </w:rPr>
        <w:t>тсутствие формальной декомпозиции целевых индикаторов  внутри отдела определенно не способствует укреплению командной работы и достижени</w:t>
      </w:r>
      <w:r w:rsidR="0064370F" w:rsidRPr="00CB77FF">
        <w:rPr>
          <w:b w:val="0"/>
          <w:lang w:val="kk-KZ"/>
        </w:rPr>
        <w:t>ю</w:t>
      </w:r>
      <w:r w:rsidRPr="00CB77FF">
        <w:rPr>
          <w:b w:val="0"/>
          <w:lang w:val="kk-KZ"/>
        </w:rPr>
        <w:t xml:space="preserve"> синхронных усилий. </w:t>
      </w:r>
    </w:p>
    <w:p w:rsidR="002D79CD" w:rsidRPr="00CB77FF" w:rsidRDefault="002D79CD" w:rsidP="00DF7951">
      <w:pPr>
        <w:ind w:firstLine="567"/>
        <w:jc w:val="both"/>
        <w:rPr>
          <w:b w:val="0"/>
          <w:lang w:val="kk-KZ"/>
        </w:rPr>
      </w:pPr>
    </w:p>
    <w:p w:rsidR="002D79CD" w:rsidRPr="00CB77FF" w:rsidRDefault="002D79CD" w:rsidP="00DF7951">
      <w:pPr>
        <w:ind w:firstLine="567"/>
        <w:jc w:val="both"/>
        <w:rPr>
          <w:b w:val="0"/>
          <w:lang w:val="kk-KZ"/>
        </w:rPr>
      </w:pPr>
    </w:p>
    <w:p w:rsidR="006B4018" w:rsidRPr="00CB77FF" w:rsidRDefault="006B4018" w:rsidP="00DF7951">
      <w:pPr>
        <w:ind w:firstLine="567"/>
        <w:jc w:val="both"/>
        <w:rPr>
          <w:b w:val="0"/>
        </w:rPr>
      </w:pPr>
      <w:r w:rsidRPr="00CB77FF">
        <w:rPr>
          <w:b w:val="0"/>
          <w:noProof/>
        </w:rPr>
        <w:lastRenderedPageBreak/>
        <w:drawing>
          <wp:inline distT="0" distB="0" distL="0" distR="0">
            <wp:extent cx="5049671" cy="2729553"/>
            <wp:effectExtent l="0" t="0" r="0" b="0"/>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6B4018" w:rsidRPr="00CB77FF" w:rsidRDefault="0078121E" w:rsidP="00DF7951">
      <w:pPr>
        <w:ind w:firstLine="567"/>
        <w:jc w:val="both"/>
        <w:rPr>
          <w:b w:val="0"/>
        </w:rPr>
      </w:pPr>
      <w:r w:rsidRPr="00CB77FF">
        <w:rPr>
          <w:b w:val="0"/>
        </w:rPr>
        <w:t xml:space="preserve">Рисунок 14 -  Взаимосвязь видов целей. Примечание: </w:t>
      </w:r>
      <w:r w:rsidR="00D71AAE" w:rsidRPr="00CB77FF">
        <w:rPr>
          <w:b w:val="0"/>
        </w:rPr>
        <w:t>Составлено автором.</w:t>
      </w:r>
    </w:p>
    <w:p w:rsidR="008A25A0" w:rsidRPr="00CB77FF" w:rsidRDefault="008A25A0" w:rsidP="00DF7951">
      <w:pPr>
        <w:pStyle w:val="aa"/>
        <w:shd w:val="clear" w:color="auto" w:fill="F4F5F6"/>
        <w:spacing w:before="0" w:beforeAutospacing="0" w:after="0" w:afterAutospacing="0"/>
        <w:ind w:firstLine="567"/>
        <w:jc w:val="both"/>
        <w:rPr>
          <w:sz w:val="28"/>
          <w:szCs w:val="28"/>
        </w:rPr>
      </w:pPr>
    </w:p>
    <w:p w:rsidR="00190CAE" w:rsidRPr="00CB77FF" w:rsidRDefault="001755B3" w:rsidP="00DF7951">
      <w:pPr>
        <w:pStyle w:val="aa"/>
        <w:shd w:val="clear" w:color="auto" w:fill="F4F5F6"/>
        <w:spacing w:before="0" w:beforeAutospacing="0" w:after="0" w:afterAutospacing="0"/>
        <w:ind w:firstLine="567"/>
        <w:jc w:val="both"/>
        <w:rPr>
          <w:color w:val="000000"/>
          <w:sz w:val="28"/>
          <w:szCs w:val="28"/>
        </w:rPr>
      </w:pPr>
      <w:r w:rsidRPr="00CB77FF">
        <w:rPr>
          <w:sz w:val="28"/>
          <w:szCs w:val="28"/>
        </w:rPr>
        <w:t xml:space="preserve">В отношении государственных служащих, не входящих </w:t>
      </w:r>
      <w:r w:rsidR="00916A7C" w:rsidRPr="00CB77FF">
        <w:rPr>
          <w:sz w:val="28"/>
          <w:szCs w:val="28"/>
        </w:rPr>
        <w:t>в категорию руководителей</w:t>
      </w:r>
      <w:r w:rsidR="00D658D5" w:rsidRPr="00CB77FF">
        <w:rPr>
          <w:sz w:val="28"/>
          <w:szCs w:val="28"/>
        </w:rPr>
        <w:t xml:space="preserve"> (то есть служащих исполнительского состава)</w:t>
      </w:r>
      <w:r w:rsidR="00916A7C" w:rsidRPr="00CB77FF">
        <w:rPr>
          <w:sz w:val="28"/>
          <w:szCs w:val="28"/>
        </w:rPr>
        <w:t xml:space="preserve"> согласно классификации Методики</w:t>
      </w:r>
      <w:r w:rsidR="00AD5202" w:rsidRPr="00CB77FF">
        <w:rPr>
          <w:sz w:val="28"/>
          <w:szCs w:val="28"/>
        </w:rPr>
        <w:t xml:space="preserve"> оценки служащих</w:t>
      </w:r>
      <w:r w:rsidR="00916A7C" w:rsidRPr="00CB77FF">
        <w:rPr>
          <w:sz w:val="28"/>
          <w:szCs w:val="28"/>
        </w:rPr>
        <w:t xml:space="preserve">, планирование эффективности </w:t>
      </w:r>
      <w:r w:rsidR="001D6E3D" w:rsidRPr="00CB77FF">
        <w:rPr>
          <w:sz w:val="28"/>
          <w:szCs w:val="28"/>
        </w:rPr>
        <w:t>не систематизировано</w:t>
      </w:r>
      <w:r w:rsidR="00916A7C" w:rsidRPr="00CB77FF">
        <w:rPr>
          <w:sz w:val="28"/>
          <w:szCs w:val="28"/>
        </w:rPr>
        <w:t xml:space="preserve">. </w:t>
      </w:r>
      <w:r w:rsidR="00AD5202" w:rsidRPr="00CB77FF">
        <w:rPr>
          <w:sz w:val="28"/>
          <w:szCs w:val="28"/>
        </w:rPr>
        <w:t>В</w:t>
      </w:r>
      <w:r w:rsidR="00190CAE" w:rsidRPr="00CB77FF">
        <w:rPr>
          <w:sz w:val="28"/>
          <w:szCs w:val="28"/>
        </w:rPr>
        <w:t xml:space="preserve"> настоящее время данные</w:t>
      </w:r>
      <w:r w:rsidR="00D05807" w:rsidRPr="00CB77FF">
        <w:rPr>
          <w:sz w:val="28"/>
          <w:szCs w:val="28"/>
        </w:rPr>
        <w:t xml:space="preserve"> служащие не осуществляют составление </w:t>
      </w:r>
      <w:r w:rsidR="00827937" w:rsidRPr="00CB77FF">
        <w:rPr>
          <w:sz w:val="28"/>
          <w:szCs w:val="28"/>
        </w:rPr>
        <w:t>ИПР</w:t>
      </w:r>
      <w:r w:rsidR="00D05807" w:rsidRPr="00CB77FF">
        <w:rPr>
          <w:sz w:val="28"/>
          <w:szCs w:val="28"/>
        </w:rPr>
        <w:t>.</w:t>
      </w:r>
      <w:r w:rsidR="00827937" w:rsidRPr="00CB77FF">
        <w:rPr>
          <w:sz w:val="28"/>
          <w:szCs w:val="28"/>
        </w:rPr>
        <w:t xml:space="preserve"> </w:t>
      </w:r>
      <w:r w:rsidR="00827937" w:rsidRPr="00CB77FF">
        <w:rPr>
          <w:color w:val="000000"/>
          <w:sz w:val="28"/>
          <w:szCs w:val="28"/>
        </w:rPr>
        <w:t xml:space="preserve">Методикой не закладывается установка количественных либо качественных целевых индикаторов перед служащими. </w:t>
      </w:r>
      <w:r w:rsidR="00132577" w:rsidRPr="00CB77FF">
        <w:rPr>
          <w:sz w:val="28"/>
          <w:szCs w:val="28"/>
        </w:rPr>
        <w:t>Эффективность их деятельност</w:t>
      </w:r>
      <w:r w:rsidR="00190CAE" w:rsidRPr="00CB77FF">
        <w:rPr>
          <w:sz w:val="28"/>
          <w:szCs w:val="28"/>
        </w:rPr>
        <w:t>и</w:t>
      </w:r>
      <w:r w:rsidR="00132577" w:rsidRPr="00CB77FF">
        <w:rPr>
          <w:sz w:val="28"/>
          <w:szCs w:val="28"/>
        </w:rPr>
        <w:t xml:space="preserve"> рассматривается через призму исполнительской и трудовой дисцип</w:t>
      </w:r>
      <w:r w:rsidR="00597180" w:rsidRPr="00CB77FF">
        <w:rPr>
          <w:sz w:val="28"/>
          <w:szCs w:val="28"/>
        </w:rPr>
        <w:t>лины</w:t>
      </w:r>
      <w:r w:rsidR="00D658D5" w:rsidRPr="00CB77FF">
        <w:rPr>
          <w:sz w:val="28"/>
          <w:szCs w:val="28"/>
        </w:rPr>
        <w:t xml:space="preserve"> (параметры: выполнение обязанностей, соблюдение сроков, самостоятельность, соблюдение дисциплины)</w:t>
      </w:r>
      <w:r w:rsidR="00597180" w:rsidRPr="00CB77FF">
        <w:rPr>
          <w:sz w:val="28"/>
          <w:szCs w:val="28"/>
        </w:rPr>
        <w:t xml:space="preserve">. </w:t>
      </w:r>
      <w:r w:rsidR="00905D7A" w:rsidRPr="00CB77FF">
        <w:rPr>
          <w:color w:val="000000"/>
          <w:sz w:val="28"/>
          <w:szCs w:val="28"/>
        </w:rPr>
        <w:t>Иными словами, следуя Методике</w:t>
      </w:r>
      <w:r w:rsidR="00D658D5" w:rsidRPr="00CB77FF">
        <w:rPr>
          <w:color w:val="000000"/>
          <w:sz w:val="28"/>
          <w:szCs w:val="28"/>
        </w:rPr>
        <w:t xml:space="preserve"> оценки служащих</w:t>
      </w:r>
      <w:r w:rsidR="00905D7A" w:rsidRPr="00CB77FF">
        <w:rPr>
          <w:color w:val="000000"/>
          <w:sz w:val="28"/>
          <w:szCs w:val="28"/>
        </w:rPr>
        <w:t xml:space="preserve"> главной целью служащих выступает выполнение регламентированных функциональных обязанностей и поддержание, таким образом, деятельности государственного органа. </w:t>
      </w:r>
    </w:p>
    <w:p w:rsidR="001D4B45" w:rsidRPr="00CB77FF" w:rsidRDefault="00610B2C" w:rsidP="00DF7951">
      <w:pPr>
        <w:pStyle w:val="aa"/>
        <w:shd w:val="clear" w:color="auto" w:fill="F4F5F6"/>
        <w:spacing w:before="0" w:beforeAutospacing="0" w:after="0" w:afterAutospacing="0"/>
        <w:ind w:firstLine="567"/>
        <w:jc w:val="both"/>
        <w:rPr>
          <w:color w:val="000000"/>
          <w:sz w:val="28"/>
          <w:szCs w:val="28"/>
        </w:rPr>
      </w:pPr>
      <w:r w:rsidRPr="00CB77FF">
        <w:rPr>
          <w:color w:val="000000"/>
          <w:sz w:val="28"/>
          <w:szCs w:val="28"/>
        </w:rPr>
        <w:t>Следует отметить, что функциональные обязанности служащих исходят из положения государственного органа и его структурного подразделения, и как правило, учитывают общие направления и задачи работы без привязки к определенным результатам. Поэтому, не представляется возможным однозначно и предметно управлять эффективностью служащих на основе параметров, перечисленных в Методике</w:t>
      </w:r>
      <w:r w:rsidR="000B76C4" w:rsidRPr="00CB77FF">
        <w:rPr>
          <w:color w:val="000000"/>
          <w:sz w:val="28"/>
          <w:szCs w:val="28"/>
        </w:rPr>
        <w:t xml:space="preserve"> оценки служащих</w:t>
      </w:r>
      <w:r w:rsidRPr="00CB77FF">
        <w:rPr>
          <w:color w:val="000000"/>
          <w:sz w:val="28"/>
          <w:szCs w:val="28"/>
        </w:rPr>
        <w:t>. В</w:t>
      </w:r>
      <w:r w:rsidR="00DE41F4" w:rsidRPr="00CB77FF">
        <w:rPr>
          <w:color w:val="000000"/>
          <w:sz w:val="28"/>
          <w:szCs w:val="28"/>
        </w:rPr>
        <w:t xml:space="preserve"> этом плане, </w:t>
      </w:r>
      <w:r w:rsidR="00DE41F4" w:rsidRPr="00CB77FF">
        <w:rPr>
          <w:color w:val="000000"/>
          <w:sz w:val="28"/>
          <w:szCs w:val="28"/>
          <w:lang w:val="en-US"/>
        </w:rPr>
        <w:t>Armstrong</w:t>
      </w:r>
      <w:r w:rsidR="00DE41F4" w:rsidRPr="00CB77FF">
        <w:rPr>
          <w:color w:val="000000"/>
          <w:sz w:val="28"/>
          <w:szCs w:val="28"/>
        </w:rPr>
        <w:t xml:space="preserve"> подчеркивал важность концентрации внимания не на формальных требованиях </w:t>
      </w:r>
      <w:r w:rsidR="0074098D">
        <w:rPr>
          <w:color w:val="000000"/>
          <w:sz w:val="28"/>
          <w:szCs w:val="28"/>
        </w:rPr>
        <w:t xml:space="preserve">к </w:t>
      </w:r>
      <w:r w:rsidR="00DE41F4" w:rsidRPr="00CB77FF">
        <w:rPr>
          <w:color w:val="000000"/>
          <w:sz w:val="28"/>
          <w:szCs w:val="28"/>
        </w:rPr>
        <w:t>работник</w:t>
      </w:r>
      <w:r w:rsidR="0074098D">
        <w:rPr>
          <w:color w:val="000000"/>
          <w:sz w:val="28"/>
          <w:szCs w:val="28"/>
        </w:rPr>
        <w:t>у</w:t>
      </w:r>
      <w:r w:rsidR="00DE41F4" w:rsidRPr="00CB77FF">
        <w:rPr>
          <w:color w:val="000000"/>
          <w:sz w:val="28"/>
          <w:szCs w:val="28"/>
        </w:rPr>
        <w:t>, которые могут носить излишне процедурный характер, а на конкретных и релевантных целях, способствующих улучшению курируемой им сферы</w:t>
      </w:r>
      <w:r w:rsidR="00D658D5" w:rsidRPr="00CB77FF">
        <w:rPr>
          <w:color w:val="000000"/>
          <w:sz w:val="28"/>
          <w:szCs w:val="28"/>
        </w:rPr>
        <w:t xml:space="preserve"> [3</w:t>
      </w:r>
      <w:r w:rsidR="003B18E9" w:rsidRPr="00CB77FF">
        <w:rPr>
          <w:color w:val="000000"/>
          <w:sz w:val="28"/>
          <w:szCs w:val="28"/>
        </w:rPr>
        <w:t>7</w:t>
      </w:r>
      <w:r w:rsidR="00D658D5" w:rsidRPr="00CB77FF">
        <w:rPr>
          <w:color w:val="000000"/>
          <w:sz w:val="28"/>
          <w:szCs w:val="28"/>
        </w:rPr>
        <w:t>]</w:t>
      </w:r>
      <w:r w:rsidR="00DE41F4" w:rsidRPr="00CB77FF">
        <w:rPr>
          <w:color w:val="000000"/>
          <w:sz w:val="28"/>
          <w:szCs w:val="28"/>
        </w:rPr>
        <w:t>.</w:t>
      </w:r>
    </w:p>
    <w:p w:rsidR="000B76C4" w:rsidRPr="00CB77FF" w:rsidRDefault="0064052B"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D314A8" w:rsidRPr="00CB77FF">
        <w:rPr>
          <w:color w:val="000000"/>
          <w:sz w:val="28"/>
          <w:szCs w:val="28"/>
        </w:rPr>
        <w:t>У</w:t>
      </w:r>
      <w:r w:rsidR="00380B37" w:rsidRPr="00CB77FF">
        <w:rPr>
          <w:color w:val="000000"/>
          <w:sz w:val="28"/>
          <w:szCs w:val="28"/>
        </w:rPr>
        <w:t>правление эффективностью на уровне служащих</w:t>
      </w:r>
      <w:r w:rsidR="00D658D5" w:rsidRPr="00CB77FF">
        <w:rPr>
          <w:color w:val="000000"/>
          <w:sz w:val="28"/>
          <w:szCs w:val="28"/>
        </w:rPr>
        <w:t>-исполнителей</w:t>
      </w:r>
      <w:r w:rsidR="00380B37" w:rsidRPr="00CB77FF">
        <w:rPr>
          <w:color w:val="000000"/>
          <w:sz w:val="28"/>
          <w:szCs w:val="28"/>
        </w:rPr>
        <w:t xml:space="preserve"> согласно действующей Методике</w:t>
      </w:r>
      <w:r w:rsidR="000B76C4" w:rsidRPr="00CB77FF">
        <w:rPr>
          <w:color w:val="000000"/>
          <w:sz w:val="28"/>
          <w:szCs w:val="28"/>
        </w:rPr>
        <w:t xml:space="preserve"> </w:t>
      </w:r>
      <w:r w:rsidR="00D658D5" w:rsidRPr="00CB77FF">
        <w:rPr>
          <w:color w:val="000000"/>
          <w:sz w:val="28"/>
          <w:szCs w:val="28"/>
        </w:rPr>
        <w:t xml:space="preserve">оценки служащих </w:t>
      </w:r>
      <w:r w:rsidR="000B76C4" w:rsidRPr="00CB77FF">
        <w:rPr>
          <w:color w:val="000000"/>
          <w:sz w:val="28"/>
          <w:szCs w:val="28"/>
        </w:rPr>
        <w:t>не затрагивает планирование, а</w:t>
      </w:r>
      <w:r w:rsidR="00380B37" w:rsidRPr="00CB77FF">
        <w:rPr>
          <w:color w:val="000000"/>
          <w:sz w:val="28"/>
          <w:szCs w:val="28"/>
        </w:rPr>
        <w:t xml:space="preserve"> ограничивается </w:t>
      </w:r>
      <w:r w:rsidR="00D658D5" w:rsidRPr="00CB77FF">
        <w:rPr>
          <w:color w:val="000000"/>
          <w:sz w:val="28"/>
          <w:szCs w:val="28"/>
        </w:rPr>
        <w:t>лишь проведением оценок</w:t>
      </w:r>
      <w:r w:rsidR="000B76C4" w:rsidRPr="00CB77FF">
        <w:rPr>
          <w:color w:val="000000"/>
          <w:sz w:val="28"/>
          <w:szCs w:val="28"/>
        </w:rPr>
        <w:t>:</w:t>
      </w:r>
      <w:r w:rsidR="00731EFF" w:rsidRPr="00CB77FF">
        <w:rPr>
          <w:color w:val="000000"/>
          <w:sz w:val="28"/>
          <w:szCs w:val="28"/>
        </w:rPr>
        <w:t xml:space="preserve"> по методу ранжирования и </w:t>
      </w:r>
      <w:r w:rsidR="00EB6D75" w:rsidRPr="00CB77FF">
        <w:rPr>
          <w:color w:val="000000"/>
          <w:sz w:val="28"/>
          <w:szCs w:val="28"/>
        </w:rPr>
        <w:t xml:space="preserve">методу </w:t>
      </w:r>
      <w:r w:rsidR="00731EFF" w:rsidRPr="00CB77FF">
        <w:rPr>
          <w:color w:val="000000"/>
          <w:sz w:val="28"/>
          <w:szCs w:val="28"/>
        </w:rPr>
        <w:t xml:space="preserve">360. Следовательно, </w:t>
      </w:r>
      <w:r w:rsidR="003223CD" w:rsidRPr="00CB77FF">
        <w:rPr>
          <w:color w:val="000000"/>
          <w:sz w:val="28"/>
          <w:szCs w:val="28"/>
        </w:rPr>
        <w:t xml:space="preserve">практика управления эффективностью лишена коренных составляющих в виде планирования и </w:t>
      </w:r>
      <w:r w:rsidR="003223CD" w:rsidRPr="00CB77FF">
        <w:rPr>
          <w:color w:val="000000"/>
          <w:sz w:val="28"/>
          <w:szCs w:val="28"/>
        </w:rPr>
        <w:lastRenderedPageBreak/>
        <w:t xml:space="preserve">установки целей, а также мониторинга достижения целей, без которых невозможно систематическое управление эффективностью. </w:t>
      </w:r>
    </w:p>
    <w:p w:rsidR="00554344" w:rsidRPr="00CB77FF" w:rsidRDefault="000B76C4"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B17553" w:rsidRPr="00CB77FF">
        <w:rPr>
          <w:color w:val="000000"/>
          <w:sz w:val="28"/>
          <w:szCs w:val="28"/>
        </w:rPr>
        <w:t xml:space="preserve">Анализ данных интервью </w:t>
      </w:r>
      <w:r w:rsidR="00536EC7" w:rsidRPr="00CB77FF">
        <w:rPr>
          <w:color w:val="000000"/>
          <w:sz w:val="28"/>
          <w:szCs w:val="28"/>
        </w:rPr>
        <w:t xml:space="preserve">позволил выявить два </w:t>
      </w:r>
      <w:r w:rsidRPr="00CB77FF">
        <w:rPr>
          <w:color w:val="000000"/>
          <w:sz w:val="28"/>
          <w:szCs w:val="28"/>
        </w:rPr>
        <w:t xml:space="preserve">доминирующих, но </w:t>
      </w:r>
      <w:r w:rsidR="00536EC7" w:rsidRPr="00CB77FF">
        <w:rPr>
          <w:color w:val="000000"/>
          <w:sz w:val="28"/>
          <w:szCs w:val="28"/>
        </w:rPr>
        <w:t>противоречивых мнения</w:t>
      </w:r>
      <w:r w:rsidR="00E01F87" w:rsidRPr="00CB77FF">
        <w:rPr>
          <w:color w:val="000000"/>
          <w:sz w:val="28"/>
          <w:szCs w:val="28"/>
        </w:rPr>
        <w:t xml:space="preserve"> в отношении данной ситуации</w:t>
      </w:r>
      <w:r w:rsidR="00536EC7" w:rsidRPr="00CB77FF">
        <w:rPr>
          <w:color w:val="000000"/>
          <w:sz w:val="28"/>
          <w:szCs w:val="28"/>
        </w:rPr>
        <w:t xml:space="preserve">. </w:t>
      </w:r>
      <w:r w:rsidR="00B17553" w:rsidRPr="00CB77FF">
        <w:rPr>
          <w:color w:val="000000"/>
          <w:sz w:val="28"/>
          <w:szCs w:val="28"/>
        </w:rPr>
        <w:t xml:space="preserve"> </w:t>
      </w:r>
      <w:r w:rsidR="00E01F87" w:rsidRPr="00CB77FF">
        <w:rPr>
          <w:color w:val="000000"/>
          <w:sz w:val="28"/>
          <w:szCs w:val="28"/>
        </w:rPr>
        <w:t xml:space="preserve">Так, </w:t>
      </w:r>
      <w:r w:rsidR="00B7498E" w:rsidRPr="00CB77FF">
        <w:rPr>
          <w:color w:val="000000"/>
          <w:sz w:val="28"/>
          <w:szCs w:val="28"/>
        </w:rPr>
        <w:t xml:space="preserve">большинство </w:t>
      </w:r>
      <w:r w:rsidRPr="00CB77FF">
        <w:rPr>
          <w:color w:val="000000"/>
          <w:sz w:val="28"/>
          <w:szCs w:val="28"/>
        </w:rPr>
        <w:t>служащих</w:t>
      </w:r>
      <w:r w:rsidR="00E01F87" w:rsidRPr="00CB77FF">
        <w:rPr>
          <w:color w:val="000000"/>
          <w:sz w:val="28"/>
          <w:szCs w:val="28"/>
        </w:rPr>
        <w:t xml:space="preserve"> </w:t>
      </w:r>
      <w:r w:rsidR="00B7498E" w:rsidRPr="00CB77FF">
        <w:rPr>
          <w:color w:val="000000"/>
          <w:sz w:val="28"/>
          <w:szCs w:val="28"/>
        </w:rPr>
        <w:t xml:space="preserve">(свыше 60%), принявших участие в интервью, </w:t>
      </w:r>
      <w:r w:rsidR="00E01F87" w:rsidRPr="00CB77FF">
        <w:rPr>
          <w:color w:val="000000"/>
          <w:sz w:val="28"/>
          <w:szCs w:val="28"/>
        </w:rPr>
        <w:t xml:space="preserve">считают, что отмена практики составления </w:t>
      </w:r>
      <w:r w:rsidRPr="00CB77FF">
        <w:rPr>
          <w:color w:val="000000"/>
          <w:sz w:val="28"/>
          <w:szCs w:val="28"/>
        </w:rPr>
        <w:t>ИПР</w:t>
      </w:r>
      <w:r w:rsidR="00E01F87" w:rsidRPr="00CB77FF">
        <w:rPr>
          <w:color w:val="000000"/>
          <w:sz w:val="28"/>
          <w:szCs w:val="28"/>
        </w:rPr>
        <w:t xml:space="preserve"> для большинства служащих носит явное преимущество ввиду оптимизации дополните</w:t>
      </w:r>
      <w:r w:rsidR="00340011" w:rsidRPr="00CB77FF">
        <w:rPr>
          <w:color w:val="000000"/>
          <w:sz w:val="28"/>
          <w:szCs w:val="28"/>
        </w:rPr>
        <w:t xml:space="preserve">льных бюрократических процедур. Отныне </w:t>
      </w:r>
      <w:r w:rsidR="00393A7C" w:rsidRPr="00CB77FF">
        <w:rPr>
          <w:color w:val="000000"/>
          <w:sz w:val="28"/>
          <w:szCs w:val="28"/>
        </w:rPr>
        <w:t xml:space="preserve">от </w:t>
      </w:r>
      <w:r w:rsidRPr="00CB77FF">
        <w:rPr>
          <w:color w:val="000000"/>
          <w:sz w:val="28"/>
          <w:szCs w:val="28"/>
        </w:rPr>
        <w:t xml:space="preserve">рядовых служащих </w:t>
      </w:r>
      <w:r w:rsidR="00393A7C" w:rsidRPr="00CB77FF">
        <w:rPr>
          <w:color w:val="000000"/>
          <w:sz w:val="28"/>
          <w:szCs w:val="28"/>
        </w:rPr>
        <w:t xml:space="preserve">не требуется разработка </w:t>
      </w:r>
      <w:r w:rsidR="00554344" w:rsidRPr="00CB77FF">
        <w:rPr>
          <w:color w:val="000000"/>
          <w:sz w:val="28"/>
          <w:szCs w:val="28"/>
        </w:rPr>
        <w:t>КЦИ</w:t>
      </w:r>
      <w:r w:rsidR="00393A7C" w:rsidRPr="00CB77FF">
        <w:rPr>
          <w:color w:val="000000"/>
          <w:sz w:val="28"/>
          <w:szCs w:val="28"/>
        </w:rPr>
        <w:t>, а также периодический сбор информации для их м</w:t>
      </w:r>
      <w:r w:rsidR="008E5050" w:rsidRPr="00CB77FF">
        <w:rPr>
          <w:color w:val="000000"/>
          <w:sz w:val="28"/>
          <w:szCs w:val="28"/>
        </w:rPr>
        <w:t xml:space="preserve">ониторинга и дальнейшей оценки, в результате чего для данных работников высвобождаются дополнительные временные ресурсы для выполнения иных задач. </w:t>
      </w:r>
    </w:p>
    <w:p w:rsidR="00BE196A" w:rsidRPr="00CB77FF" w:rsidRDefault="00554344"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992E5C" w:rsidRPr="00CB77FF">
        <w:rPr>
          <w:color w:val="000000"/>
          <w:sz w:val="28"/>
          <w:szCs w:val="28"/>
        </w:rPr>
        <w:t xml:space="preserve">С другой стороны, </w:t>
      </w:r>
      <w:r w:rsidRPr="00CB77FF">
        <w:rPr>
          <w:color w:val="000000"/>
          <w:sz w:val="28"/>
          <w:szCs w:val="28"/>
        </w:rPr>
        <w:t xml:space="preserve">отмечается, что </w:t>
      </w:r>
      <w:r w:rsidR="00BC2F62" w:rsidRPr="00CB77FF">
        <w:rPr>
          <w:color w:val="000000"/>
          <w:sz w:val="28"/>
          <w:szCs w:val="28"/>
        </w:rPr>
        <w:t>ранее действовавшая версия Методик</w:t>
      </w:r>
      <w:r w:rsidR="0074098D">
        <w:rPr>
          <w:color w:val="000000"/>
          <w:sz w:val="28"/>
          <w:szCs w:val="28"/>
        </w:rPr>
        <w:t>и</w:t>
      </w:r>
      <w:r w:rsidR="00BC2F62" w:rsidRPr="00CB77FF">
        <w:rPr>
          <w:color w:val="000000"/>
          <w:sz w:val="28"/>
          <w:szCs w:val="28"/>
        </w:rPr>
        <w:t xml:space="preserve"> носила более прогрессивный, последовательный и логичный характер. </w:t>
      </w:r>
      <w:r w:rsidR="006D424D" w:rsidRPr="00CB77FF">
        <w:rPr>
          <w:color w:val="000000"/>
          <w:sz w:val="28"/>
          <w:szCs w:val="28"/>
        </w:rPr>
        <w:t xml:space="preserve">В первую очередь, </w:t>
      </w:r>
      <w:r w:rsidR="00C2445E" w:rsidRPr="00CB77FF">
        <w:rPr>
          <w:color w:val="000000"/>
          <w:sz w:val="28"/>
          <w:szCs w:val="28"/>
        </w:rPr>
        <w:t xml:space="preserve">это связано с тем, </w:t>
      </w:r>
      <w:r w:rsidR="00D314A8" w:rsidRPr="00CB77FF">
        <w:rPr>
          <w:color w:val="000000"/>
          <w:sz w:val="28"/>
          <w:szCs w:val="28"/>
        </w:rPr>
        <w:t xml:space="preserve">что </w:t>
      </w:r>
      <w:r w:rsidRPr="00CB77FF">
        <w:rPr>
          <w:color w:val="000000"/>
          <w:sz w:val="28"/>
          <w:szCs w:val="28"/>
        </w:rPr>
        <w:t>ИПР</w:t>
      </w:r>
      <w:r w:rsidR="00C2445E" w:rsidRPr="00CB77FF">
        <w:rPr>
          <w:color w:val="000000"/>
          <w:sz w:val="28"/>
          <w:szCs w:val="28"/>
        </w:rPr>
        <w:t xml:space="preserve">, как совокупность </w:t>
      </w:r>
      <w:r w:rsidRPr="00CB77FF">
        <w:rPr>
          <w:color w:val="000000"/>
          <w:sz w:val="28"/>
          <w:szCs w:val="28"/>
        </w:rPr>
        <w:t>КЦИ</w:t>
      </w:r>
      <w:r w:rsidR="00C2445E" w:rsidRPr="00CB77FF">
        <w:rPr>
          <w:color w:val="000000"/>
          <w:sz w:val="28"/>
          <w:szCs w:val="28"/>
        </w:rPr>
        <w:t xml:space="preserve">, будучи обязательным для всех категорий государственных служащих, </w:t>
      </w:r>
      <w:r w:rsidR="003A16CB" w:rsidRPr="00CB77FF">
        <w:rPr>
          <w:color w:val="000000"/>
          <w:sz w:val="28"/>
          <w:szCs w:val="28"/>
        </w:rPr>
        <w:t>способствовал</w:t>
      </w:r>
      <w:r w:rsidR="00EB6D75" w:rsidRPr="00CB77FF">
        <w:rPr>
          <w:color w:val="000000"/>
          <w:sz w:val="28"/>
          <w:szCs w:val="28"/>
        </w:rPr>
        <w:t xml:space="preserve"> систематизации,</w:t>
      </w:r>
      <w:r w:rsidR="003A16CB" w:rsidRPr="00CB77FF">
        <w:rPr>
          <w:color w:val="000000"/>
          <w:sz w:val="28"/>
          <w:szCs w:val="28"/>
        </w:rPr>
        <w:t xml:space="preserve"> более результатоориентированному поведению посредством фокусирования внимания на определенных аспектах их деятельности. </w:t>
      </w:r>
      <w:r w:rsidR="00345D1D" w:rsidRPr="00CB77FF">
        <w:rPr>
          <w:color w:val="000000"/>
          <w:sz w:val="28"/>
          <w:szCs w:val="28"/>
        </w:rPr>
        <w:t xml:space="preserve">Также, по признанию </w:t>
      </w:r>
      <w:r w:rsidR="00A92C7C" w:rsidRPr="00CB77FF">
        <w:rPr>
          <w:color w:val="000000"/>
          <w:sz w:val="28"/>
          <w:szCs w:val="28"/>
        </w:rPr>
        <w:t xml:space="preserve">государственных служащих, наличие требования о составлении </w:t>
      </w:r>
      <w:r w:rsidRPr="00CB77FF">
        <w:rPr>
          <w:color w:val="000000"/>
          <w:sz w:val="28"/>
          <w:szCs w:val="28"/>
        </w:rPr>
        <w:t>ИПР</w:t>
      </w:r>
      <w:r w:rsidR="00720633" w:rsidRPr="00CB77FF">
        <w:rPr>
          <w:color w:val="000000"/>
          <w:sz w:val="28"/>
          <w:szCs w:val="28"/>
        </w:rPr>
        <w:t xml:space="preserve"> влия</w:t>
      </w:r>
      <w:r w:rsidRPr="00CB77FF">
        <w:rPr>
          <w:color w:val="000000"/>
          <w:sz w:val="28"/>
          <w:szCs w:val="28"/>
        </w:rPr>
        <w:t>ло</w:t>
      </w:r>
      <w:r w:rsidR="00720633" w:rsidRPr="00CB77FF">
        <w:rPr>
          <w:color w:val="000000"/>
          <w:sz w:val="28"/>
          <w:szCs w:val="28"/>
        </w:rPr>
        <w:t xml:space="preserve"> на упорядочивание распорядка</w:t>
      </w:r>
      <w:r w:rsidR="00D314A8" w:rsidRPr="00CB77FF">
        <w:rPr>
          <w:color w:val="000000"/>
          <w:sz w:val="28"/>
          <w:szCs w:val="28"/>
        </w:rPr>
        <w:t xml:space="preserve"> дня</w:t>
      </w:r>
      <w:r w:rsidR="00720633" w:rsidRPr="00CB77FF">
        <w:rPr>
          <w:color w:val="000000"/>
          <w:sz w:val="28"/>
          <w:szCs w:val="28"/>
        </w:rPr>
        <w:t xml:space="preserve"> и функционала. Иными словами, в условиях отсутствия конкретных целей внимание и усилия государственного служащего распыляется на все текущие задачи и процессы, тогда как конкретный план с индикаторами </w:t>
      </w:r>
      <w:r w:rsidR="00A656E6" w:rsidRPr="00CB77FF">
        <w:rPr>
          <w:color w:val="000000"/>
          <w:sz w:val="28"/>
          <w:szCs w:val="28"/>
        </w:rPr>
        <w:t xml:space="preserve">способствует более системному подходу к работе. </w:t>
      </w:r>
    </w:p>
    <w:p w:rsidR="00F83D22" w:rsidRPr="00CB77FF" w:rsidRDefault="003110F8"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t xml:space="preserve">Наряду с обозначенными особенностями и проблемами планирования на уровне служащих, анализ показывает, что </w:t>
      </w:r>
      <w:r w:rsidR="00F977E2" w:rsidRPr="00CB77FF">
        <w:rPr>
          <w:color w:val="000000"/>
          <w:sz w:val="28"/>
          <w:szCs w:val="28"/>
        </w:rPr>
        <w:t>вопросы</w:t>
      </w:r>
      <w:r w:rsidR="003370F9" w:rsidRPr="00CB77FF">
        <w:rPr>
          <w:color w:val="000000"/>
          <w:sz w:val="28"/>
          <w:szCs w:val="28"/>
        </w:rPr>
        <w:t xml:space="preserve">, связанные с </w:t>
      </w:r>
      <w:r w:rsidRPr="00CB77FF">
        <w:rPr>
          <w:color w:val="000000"/>
          <w:sz w:val="28"/>
          <w:szCs w:val="28"/>
        </w:rPr>
        <w:t xml:space="preserve">управлением </w:t>
      </w:r>
      <w:r w:rsidR="00F977E2" w:rsidRPr="00CB77FF">
        <w:rPr>
          <w:color w:val="000000"/>
          <w:sz w:val="28"/>
          <w:szCs w:val="28"/>
        </w:rPr>
        <w:t>эффективност</w:t>
      </w:r>
      <w:r w:rsidR="001D6E3D" w:rsidRPr="00CB77FF">
        <w:rPr>
          <w:color w:val="000000"/>
          <w:sz w:val="28"/>
          <w:szCs w:val="28"/>
        </w:rPr>
        <w:t>ью</w:t>
      </w:r>
      <w:r w:rsidR="00F977E2" w:rsidRPr="00CB77FF">
        <w:rPr>
          <w:color w:val="000000"/>
          <w:sz w:val="28"/>
          <w:szCs w:val="28"/>
        </w:rPr>
        <w:t xml:space="preserve"> работы</w:t>
      </w:r>
      <w:r w:rsidR="005B403D" w:rsidRPr="00CB77FF">
        <w:rPr>
          <w:color w:val="000000"/>
          <w:sz w:val="28"/>
          <w:szCs w:val="28"/>
        </w:rPr>
        <w:t>, в целом,</w:t>
      </w:r>
      <w:r w:rsidR="00F977E2" w:rsidRPr="00CB77FF">
        <w:rPr>
          <w:color w:val="000000"/>
          <w:sz w:val="28"/>
          <w:szCs w:val="28"/>
        </w:rPr>
        <w:t xml:space="preserve"> рассматрива</w:t>
      </w:r>
      <w:r w:rsidR="003E2382" w:rsidRPr="00CB77FF">
        <w:rPr>
          <w:color w:val="000000"/>
          <w:sz w:val="28"/>
          <w:szCs w:val="28"/>
        </w:rPr>
        <w:t>ю</w:t>
      </w:r>
      <w:r w:rsidR="00F977E2" w:rsidRPr="00CB77FF">
        <w:rPr>
          <w:color w:val="000000"/>
          <w:sz w:val="28"/>
          <w:szCs w:val="28"/>
        </w:rPr>
        <w:t xml:space="preserve">тся в качестве прерогативы кадровых подразделений. </w:t>
      </w:r>
      <w:r w:rsidR="00907AC5" w:rsidRPr="00CB77FF">
        <w:rPr>
          <w:color w:val="000000"/>
          <w:sz w:val="28"/>
          <w:szCs w:val="28"/>
        </w:rPr>
        <w:t xml:space="preserve"> </w:t>
      </w:r>
      <w:r w:rsidR="00D04A54" w:rsidRPr="00CB77FF">
        <w:rPr>
          <w:color w:val="000000"/>
          <w:sz w:val="28"/>
          <w:szCs w:val="28"/>
        </w:rPr>
        <w:t>Т</w:t>
      </w:r>
      <w:r w:rsidR="00891607" w:rsidRPr="00CB77FF">
        <w:rPr>
          <w:color w:val="000000"/>
          <w:sz w:val="28"/>
          <w:szCs w:val="28"/>
        </w:rPr>
        <w:t>акие важные аспекты управления эффективностью, как разработка и утверждение целей, их активный мониторинг, не стали частью рутин</w:t>
      </w:r>
      <w:r w:rsidR="00790D69" w:rsidRPr="00CB77FF">
        <w:rPr>
          <w:color w:val="000000"/>
          <w:sz w:val="28"/>
          <w:szCs w:val="28"/>
        </w:rPr>
        <w:t>ной деятельно</w:t>
      </w:r>
      <w:r w:rsidR="00D04A54" w:rsidRPr="00CB77FF">
        <w:rPr>
          <w:color w:val="000000"/>
          <w:sz w:val="28"/>
          <w:szCs w:val="28"/>
        </w:rPr>
        <w:t>сти руководителей, а воспринимаю</w:t>
      </w:r>
      <w:r w:rsidR="00790D69" w:rsidRPr="00CB77FF">
        <w:rPr>
          <w:color w:val="000000"/>
          <w:sz w:val="28"/>
          <w:szCs w:val="28"/>
        </w:rPr>
        <w:t xml:space="preserve">тся как </w:t>
      </w:r>
      <w:r w:rsidR="00FC673E" w:rsidRPr="00CB77FF">
        <w:rPr>
          <w:color w:val="000000"/>
          <w:sz w:val="28"/>
          <w:szCs w:val="28"/>
        </w:rPr>
        <w:t xml:space="preserve">административный </w:t>
      </w:r>
      <w:r w:rsidR="00790D69" w:rsidRPr="00CB77FF">
        <w:rPr>
          <w:color w:val="000000"/>
          <w:sz w:val="28"/>
          <w:szCs w:val="28"/>
        </w:rPr>
        <w:t>элемент, входящ</w:t>
      </w:r>
      <w:r w:rsidR="00D314A8" w:rsidRPr="00CB77FF">
        <w:rPr>
          <w:color w:val="000000"/>
          <w:sz w:val="28"/>
          <w:szCs w:val="28"/>
        </w:rPr>
        <w:t>и</w:t>
      </w:r>
      <w:r w:rsidR="00790D69" w:rsidRPr="00CB77FF">
        <w:rPr>
          <w:color w:val="000000"/>
          <w:sz w:val="28"/>
          <w:szCs w:val="28"/>
        </w:rPr>
        <w:t xml:space="preserve">й в ареал служб управления персоналом.  </w:t>
      </w:r>
      <w:r w:rsidR="008D2CB2" w:rsidRPr="00CB77FF">
        <w:rPr>
          <w:color w:val="000000"/>
          <w:sz w:val="28"/>
          <w:szCs w:val="28"/>
        </w:rPr>
        <w:t>Так, по результатам интервью констатируется отчужденность и слабая осведомленность служащих, в том числе руководящего состава, о положениях Методики</w:t>
      </w:r>
      <w:r w:rsidR="00CC48EF" w:rsidRPr="00CB77FF">
        <w:rPr>
          <w:color w:val="000000"/>
          <w:sz w:val="28"/>
          <w:szCs w:val="28"/>
        </w:rPr>
        <w:t xml:space="preserve"> оценки служащих</w:t>
      </w:r>
      <w:r w:rsidR="008D2CB2" w:rsidRPr="00CB77FF">
        <w:rPr>
          <w:color w:val="000000"/>
          <w:sz w:val="28"/>
          <w:szCs w:val="28"/>
        </w:rPr>
        <w:t xml:space="preserve"> и их реализации, что было мотивировано принадлежностью данных вопросов к кадровым службам</w:t>
      </w:r>
      <w:r w:rsidR="00AE5E7C" w:rsidRPr="00CB77FF">
        <w:rPr>
          <w:color w:val="000000"/>
          <w:sz w:val="28"/>
          <w:szCs w:val="28"/>
        </w:rPr>
        <w:t>.</w:t>
      </w:r>
      <w:r w:rsidR="008D2CB2" w:rsidRPr="00CB77FF">
        <w:rPr>
          <w:color w:val="000000"/>
          <w:sz w:val="28"/>
          <w:szCs w:val="28"/>
        </w:rPr>
        <w:t xml:space="preserve">  </w:t>
      </w:r>
    </w:p>
    <w:p w:rsidR="00965A61" w:rsidRPr="00CB77FF" w:rsidRDefault="00F83D22"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965A61" w:rsidRPr="00CB77FF">
        <w:rPr>
          <w:color w:val="000000"/>
          <w:sz w:val="28"/>
          <w:szCs w:val="28"/>
        </w:rPr>
        <w:t xml:space="preserve">Прежде всего, </w:t>
      </w:r>
      <w:r w:rsidR="003467F0" w:rsidRPr="00CB77FF">
        <w:rPr>
          <w:color w:val="000000"/>
          <w:sz w:val="28"/>
          <w:szCs w:val="28"/>
        </w:rPr>
        <w:t xml:space="preserve">это вызвано формальным отношением руководителей </w:t>
      </w:r>
      <w:r w:rsidR="009F6453" w:rsidRPr="00CB77FF">
        <w:rPr>
          <w:color w:val="000000"/>
          <w:sz w:val="28"/>
          <w:szCs w:val="28"/>
        </w:rPr>
        <w:t xml:space="preserve">к процессам планирования и управления эффективностью. </w:t>
      </w:r>
      <w:r w:rsidR="00CB4CA8" w:rsidRPr="00CB77FF">
        <w:rPr>
          <w:color w:val="000000"/>
          <w:sz w:val="28"/>
          <w:szCs w:val="28"/>
        </w:rPr>
        <w:t xml:space="preserve">Так, </w:t>
      </w:r>
      <w:r w:rsidR="00250525" w:rsidRPr="00CB77FF">
        <w:rPr>
          <w:color w:val="000000"/>
          <w:sz w:val="28"/>
          <w:szCs w:val="28"/>
        </w:rPr>
        <w:t>ИПР</w:t>
      </w:r>
      <w:r w:rsidR="00CB4CA8" w:rsidRPr="00CB77FF">
        <w:rPr>
          <w:color w:val="000000"/>
          <w:sz w:val="28"/>
          <w:szCs w:val="28"/>
        </w:rPr>
        <w:t xml:space="preserve"> воспринимается не как мобилизирующий и стимулирующий инструмент </w:t>
      </w:r>
      <w:r w:rsidR="00F10657" w:rsidRPr="00CB77FF">
        <w:rPr>
          <w:color w:val="000000"/>
          <w:sz w:val="28"/>
          <w:szCs w:val="28"/>
        </w:rPr>
        <w:t>менеджмента, а</w:t>
      </w:r>
      <w:r w:rsidR="00CB4CA8" w:rsidRPr="00CB77FF">
        <w:rPr>
          <w:color w:val="000000"/>
          <w:sz w:val="28"/>
          <w:szCs w:val="28"/>
        </w:rPr>
        <w:t xml:space="preserve"> как </w:t>
      </w:r>
      <w:r w:rsidR="00313F3D" w:rsidRPr="00CB77FF">
        <w:rPr>
          <w:color w:val="000000"/>
          <w:sz w:val="28"/>
          <w:szCs w:val="28"/>
        </w:rPr>
        <w:t xml:space="preserve">бюрократическая директива вследствие неполного понимания важности целеполагания. В результате чего, </w:t>
      </w:r>
      <w:r w:rsidR="00050392" w:rsidRPr="00CB77FF">
        <w:rPr>
          <w:color w:val="000000"/>
          <w:sz w:val="28"/>
          <w:szCs w:val="28"/>
        </w:rPr>
        <w:t>ИПР</w:t>
      </w:r>
      <w:r w:rsidR="005B403D" w:rsidRPr="00CB77FF">
        <w:rPr>
          <w:color w:val="000000"/>
          <w:sz w:val="28"/>
          <w:szCs w:val="28"/>
        </w:rPr>
        <w:t>, как уже ранее отмечалось,</w:t>
      </w:r>
      <w:r w:rsidR="00313F3D" w:rsidRPr="00CB77FF">
        <w:rPr>
          <w:color w:val="000000"/>
          <w:sz w:val="28"/>
          <w:szCs w:val="28"/>
        </w:rPr>
        <w:t xml:space="preserve"> принимают форму концентрированных функциональных обязанностей</w:t>
      </w:r>
      <w:r w:rsidR="00664FD7" w:rsidRPr="00CB77FF">
        <w:rPr>
          <w:color w:val="000000"/>
          <w:sz w:val="28"/>
          <w:szCs w:val="28"/>
        </w:rPr>
        <w:t xml:space="preserve"> и </w:t>
      </w:r>
      <w:r w:rsidR="00F67066" w:rsidRPr="00CB77FF">
        <w:rPr>
          <w:color w:val="000000"/>
          <w:sz w:val="28"/>
          <w:szCs w:val="28"/>
        </w:rPr>
        <w:t>играют роль второстепенных документов</w:t>
      </w:r>
      <w:r w:rsidR="00A736A5" w:rsidRPr="00CB77FF">
        <w:rPr>
          <w:color w:val="000000"/>
          <w:sz w:val="28"/>
          <w:szCs w:val="28"/>
        </w:rPr>
        <w:t>, к которым прибегают лишь при подготовке отчетности</w:t>
      </w:r>
      <w:r w:rsidR="00250525" w:rsidRPr="00CB77FF">
        <w:rPr>
          <w:color w:val="000000"/>
          <w:sz w:val="28"/>
          <w:szCs w:val="28"/>
        </w:rPr>
        <w:t xml:space="preserve"> для оценки</w:t>
      </w:r>
      <w:r w:rsidR="00A736A5" w:rsidRPr="00CB77FF">
        <w:rPr>
          <w:color w:val="000000"/>
          <w:sz w:val="28"/>
          <w:szCs w:val="28"/>
        </w:rPr>
        <w:t>, требуемой кадровыми отделами</w:t>
      </w:r>
      <w:r w:rsidR="00F67066" w:rsidRPr="00CB77FF">
        <w:rPr>
          <w:color w:val="000000"/>
          <w:sz w:val="28"/>
          <w:szCs w:val="28"/>
        </w:rPr>
        <w:t>.</w:t>
      </w:r>
    </w:p>
    <w:p w:rsidR="002A14F4" w:rsidRPr="00CB77FF" w:rsidRDefault="00965A61"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z w:val="28"/>
          <w:szCs w:val="28"/>
        </w:rPr>
        <w:lastRenderedPageBreak/>
        <w:tab/>
      </w:r>
      <w:r w:rsidR="001274D5" w:rsidRPr="00CB77FF">
        <w:rPr>
          <w:color w:val="000000"/>
          <w:sz w:val="28"/>
          <w:szCs w:val="28"/>
        </w:rPr>
        <w:t xml:space="preserve">Согласно как ранней, так </w:t>
      </w:r>
      <w:r w:rsidR="00A03398" w:rsidRPr="00CB77FF">
        <w:rPr>
          <w:color w:val="000000"/>
          <w:sz w:val="28"/>
          <w:szCs w:val="28"/>
        </w:rPr>
        <w:t xml:space="preserve">и </w:t>
      </w:r>
      <w:r w:rsidR="001274D5" w:rsidRPr="00CB77FF">
        <w:rPr>
          <w:color w:val="000000"/>
          <w:sz w:val="28"/>
          <w:szCs w:val="28"/>
        </w:rPr>
        <w:t>действующей Методике</w:t>
      </w:r>
      <w:r w:rsidR="00050392" w:rsidRPr="00CB77FF">
        <w:rPr>
          <w:color w:val="000000"/>
          <w:sz w:val="28"/>
          <w:szCs w:val="28"/>
        </w:rPr>
        <w:t xml:space="preserve"> оценки служащих</w:t>
      </w:r>
      <w:r w:rsidR="001274D5" w:rsidRPr="00CB77FF">
        <w:rPr>
          <w:color w:val="000000"/>
          <w:sz w:val="28"/>
          <w:szCs w:val="28"/>
        </w:rPr>
        <w:t xml:space="preserve"> результаты достижения </w:t>
      </w:r>
      <w:r w:rsidR="00250525" w:rsidRPr="00CB77FF">
        <w:rPr>
          <w:color w:val="000000"/>
          <w:sz w:val="28"/>
          <w:szCs w:val="28"/>
        </w:rPr>
        <w:t>КЦИ</w:t>
      </w:r>
      <w:r w:rsidR="001274D5" w:rsidRPr="00CB77FF">
        <w:rPr>
          <w:color w:val="000000"/>
          <w:sz w:val="28"/>
          <w:szCs w:val="28"/>
        </w:rPr>
        <w:t xml:space="preserve"> являются основанием "</w:t>
      </w:r>
      <w:r w:rsidR="001274D5" w:rsidRPr="00CB77FF">
        <w:rPr>
          <w:color w:val="000000"/>
          <w:spacing w:val="2"/>
          <w:sz w:val="28"/>
          <w:szCs w:val="28"/>
          <w:shd w:val="clear" w:color="auto" w:fill="FFFFFF"/>
        </w:rPr>
        <w:t>для принятия решений по выплате бонусов, поощрению, обучению, ротации, повышению, понижению в государственной должности либо увольнению"</w:t>
      </w:r>
      <w:r w:rsidR="00050392" w:rsidRPr="00CB77FF">
        <w:rPr>
          <w:color w:val="000000"/>
          <w:spacing w:val="2"/>
          <w:sz w:val="28"/>
          <w:szCs w:val="28"/>
          <w:shd w:val="clear" w:color="auto" w:fill="FFFFFF"/>
        </w:rPr>
        <w:t xml:space="preserve"> </w:t>
      </w:r>
      <w:r w:rsidR="003B18E9" w:rsidRPr="00CB77FF">
        <w:rPr>
          <w:color w:val="000000"/>
          <w:spacing w:val="2"/>
          <w:sz w:val="28"/>
          <w:szCs w:val="28"/>
          <w:shd w:val="clear" w:color="auto" w:fill="FFFFFF"/>
        </w:rPr>
        <w:t>[220</w:t>
      </w:r>
      <w:r w:rsidR="00050392" w:rsidRPr="00CB77FF">
        <w:rPr>
          <w:color w:val="000000"/>
          <w:spacing w:val="2"/>
          <w:sz w:val="28"/>
          <w:szCs w:val="28"/>
          <w:shd w:val="clear" w:color="auto" w:fill="FFFFFF"/>
        </w:rPr>
        <w:t>]</w:t>
      </w:r>
      <w:r w:rsidR="001274D5" w:rsidRPr="00CB77FF">
        <w:rPr>
          <w:color w:val="000000"/>
          <w:spacing w:val="2"/>
          <w:sz w:val="28"/>
          <w:szCs w:val="28"/>
          <w:shd w:val="clear" w:color="auto" w:fill="FFFFFF"/>
        </w:rPr>
        <w:t>. Однако, в ходе интервью со служащими не был</w:t>
      </w:r>
      <w:r w:rsidR="00050392" w:rsidRPr="00CB77FF">
        <w:rPr>
          <w:color w:val="000000"/>
          <w:spacing w:val="2"/>
          <w:sz w:val="28"/>
          <w:szCs w:val="28"/>
          <w:shd w:val="clear" w:color="auto" w:fill="FFFFFF"/>
        </w:rPr>
        <w:t>и</w:t>
      </w:r>
      <w:r w:rsidR="001274D5" w:rsidRPr="00CB77FF">
        <w:rPr>
          <w:color w:val="000000"/>
          <w:spacing w:val="2"/>
          <w:sz w:val="28"/>
          <w:szCs w:val="28"/>
          <w:shd w:val="clear" w:color="auto" w:fill="FFFFFF"/>
        </w:rPr>
        <w:t xml:space="preserve"> выявлен</w:t>
      </w:r>
      <w:r w:rsidR="00050392" w:rsidRPr="00CB77FF">
        <w:rPr>
          <w:color w:val="000000"/>
          <w:spacing w:val="2"/>
          <w:sz w:val="28"/>
          <w:szCs w:val="28"/>
          <w:shd w:val="clear" w:color="auto" w:fill="FFFFFF"/>
        </w:rPr>
        <w:t>ы</w:t>
      </w:r>
      <w:r w:rsidR="001274D5" w:rsidRPr="00CB77FF">
        <w:rPr>
          <w:color w:val="000000"/>
          <w:spacing w:val="2"/>
          <w:sz w:val="28"/>
          <w:szCs w:val="28"/>
          <w:shd w:val="clear" w:color="auto" w:fill="FFFFFF"/>
        </w:rPr>
        <w:t xml:space="preserve"> факт</w:t>
      </w:r>
      <w:r w:rsidR="00050392" w:rsidRPr="00CB77FF">
        <w:rPr>
          <w:color w:val="000000"/>
          <w:spacing w:val="2"/>
          <w:sz w:val="28"/>
          <w:szCs w:val="28"/>
          <w:shd w:val="clear" w:color="auto" w:fill="FFFFFF"/>
        </w:rPr>
        <w:t>ы</w:t>
      </w:r>
      <w:r w:rsidR="001274D5" w:rsidRPr="00CB77FF">
        <w:rPr>
          <w:color w:val="000000"/>
          <w:spacing w:val="2"/>
          <w:sz w:val="28"/>
          <w:szCs w:val="28"/>
          <w:shd w:val="clear" w:color="auto" w:fill="FFFFFF"/>
        </w:rPr>
        <w:t xml:space="preserve"> принятия кадровых решений по итогам достижения индикаторов. Главным предназначением </w:t>
      </w:r>
      <w:r w:rsidR="00F04148" w:rsidRPr="00CB77FF">
        <w:rPr>
          <w:color w:val="000000"/>
          <w:spacing w:val="2"/>
          <w:sz w:val="28"/>
          <w:szCs w:val="28"/>
          <w:shd w:val="clear" w:color="auto" w:fill="FFFFFF"/>
        </w:rPr>
        <w:t xml:space="preserve">реализации </w:t>
      </w:r>
      <w:r w:rsidR="00250525" w:rsidRPr="00CB77FF">
        <w:rPr>
          <w:color w:val="000000"/>
          <w:spacing w:val="2"/>
          <w:sz w:val="28"/>
          <w:szCs w:val="28"/>
          <w:shd w:val="clear" w:color="auto" w:fill="FFFFFF"/>
        </w:rPr>
        <w:t>ИПР</w:t>
      </w:r>
      <w:r w:rsidR="00F04148" w:rsidRPr="00CB77FF">
        <w:rPr>
          <w:color w:val="000000"/>
          <w:spacing w:val="2"/>
          <w:sz w:val="28"/>
          <w:szCs w:val="28"/>
          <w:shd w:val="clear" w:color="auto" w:fill="FFFFFF"/>
        </w:rPr>
        <w:t xml:space="preserve"> все же остается выплата бонусов, которая осуществляется всего лишь один раз в год, как правило в </w:t>
      </w:r>
      <w:r w:rsidR="001D7EAF" w:rsidRPr="00CB77FF">
        <w:rPr>
          <w:color w:val="000000"/>
          <w:spacing w:val="2"/>
          <w:sz w:val="28"/>
          <w:szCs w:val="28"/>
          <w:shd w:val="clear" w:color="auto" w:fill="FFFFFF"/>
        </w:rPr>
        <w:t xml:space="preserve">конце года либо </w:t>
      </w:r>
      <w:r w:rsidR="00F04148" w:rsidRPr="00CB77FF">
        <w:rPr>
          <w:color w:val="000000"/>
          <w:spacing w:val="2"/>
          <w:sz w:val="28"/>
          <w:szCs w:val="28"/>
          <w:shd w:val="clear" w:color="auto" w:fill="FFFFFF"/>
        </w:rPr>
        <w:t xml:space="preserve">начале года, следующего за отчетным. Данная периодичность создает довольно большой разрыв между предпринимаемыми мерами и отдачей в виде денежных бонусов. </w:t>
      </w:r>
      <w:r w:rsidR="00A52671" w:rsidRPr="00CB77FF">
        <w:rPr>
          <w:color w:val="000000"/>
          <w:spacing w:val="2"/>
          <w:sz w:val="28"/>
          <w:szCs w:val="28"/>
          <w:shd w:val="clear" w:color="auto" w:fill="FFFFFF"/>
        </w:rPr>
        <w:t xml:space="preserve">Следовательно, среди государственных служащих отмечается низкая мотивация для постоянного мониторинга целевых индикаторов. </w:t>
      </w:r>
      <w:r w:rsidR="00AC74A5" w:rsidRPr="00CB77FF">
        <w:rPr>
          <w:color w:val="000000"/>
          <w:spacing w:val="2"/>
          <w:sz w:val="28"/>
          <w:szCs w:val="28"/>
          <w:shd w:val="clear" w:color="auto" w:fill="FFFFFF"/>
        </w:rPr>
        <w:t>Данный результат созвучен с данными Концепции государственной службы, где отмечается, что отсутствие гарантий карьерного продвижения в случае достижения служащим целей приводит к формальности вышеназванных процессов [</w:t>
      </w:r>
      <w:r w:rsidR="003B18E9" w:rsidRPr="00CB77FF">
        <w:rPr>
          <w:color w:val="000000"/>
          <w:spacing w:val="2"/>
          <w:sz w:val="28"/>
          <w:szCs w:val="28"/>
          <w:shd w:val="clear" w:color="auto" w:fill="FFFFFF"/>
        </w:rPr>
        <w:t>221</w:t>
      </w:r>
      <w:r w:rsidR="00AC74A5" w:rsidRPr="00CB77FF">
        <w:rPr>
          <w:color w:val="000000"/>
          <w:spacing w:val="2"/>
          <w:sz w:val="28"/>
          <w:szCs w:val="28"/>
          <w:shd w:val="clear" w:color="auto" w:fill="FFFFFF"/>
        </w:rPr>
        <w:t>].</w:t>
      </w:r>
    </w:p>
    <w:p w:rsidR="003110F8" w:rsidRPr="00CB77FF" w:rsidRDefault="002A14F4" w:rsidP="00DF7951">
      <w:pPr>
        <w:pStyle w:val="aa"/>
        <w:shd w:val="clear" w:color="auto" w:fill="F4F5F6"/>
        <w:spacing w:before="0" w:beforeAutospacing="0" w:after="0" w:afterAutospacing="0"/>
        <w:jc w:val="both"/>
        <w:rPr>
          <w:color w:val="000000"/>
          <w:sz w:val="28"/>
          <w:szCs w:val="28"/>
        </w:rPr>
      </w:pPr>
      <w:r w:rsidRPr="00CB77FF">
        <w:rPr>
          <w:color w:val="000000"/>
          <w:spacing w:val="2"/>
          <w:sz w:val="28"/>
          <w:szCs w:val="28"/>
          <w:shd w:val="clear" w:color="auto" w:fill="FFFFFF"/>
        </w:rPr>
        <w:tab/>
      </w:r>
      <w:r w:rsidR="0055699C" w:rsidRPr="00CB77FF">
        <w:rPr>
          <w:color w:val="000000"/>
          <w:sz w:val="28"/>
          <w:szCs w:val="28"/>
        </w:rPr>
        <w:tab/>
      </w:r>
    </w:p>
    <w:p w:rsidR="003110F8" w:rsidRPr="0069164E" w:rsidRDefault="003110F8" w:rsidP="00DF7951">
      <w:pPr>
        <w:pStyle w:val="aa"/>
        <w:shd w:val="clear" w:color="auto" w:fill="F4F5F6"/>
        <w:spacing w:before="0" w:beforeAutospacing="0" w:after="0" w:afterAutospacing="0"/>
        <w:ind w:firstLine="708"/>
        <w:jc w:val="both"/>
        <w:rPr>
          <w:b/>
          <w:color w:val="000000"/>
          <w:sz w:val="28"/>
          <w:szCs w:val="28"/>
        </w:rPr>
      </w:pPr>
      <w:r w:rsidRPr="0069164E">
        <w:rPr>
          <w:b/>
          <w:color w:val="000000"/>
          <w:sz w:val="28"/>
          <w:szCs w:val="28"/>
        </w:rPr>
        <w:t xml:space="preserve">2.2. </w:t>
      </w:r>
      <w:r w:rsidR="0069164E" w:rsidRPr="0069164E">
        <w:rPr>
          <w:b/>
          <w:sz w:val="28"/>
          <w:szCs w:val="28"/>
        </w:rPr>
        <w:t>Исследование п</w:t>
      </w:r>
      <w:r w:rsidR="0069164E" w:rsidRPr="0069164E">
        <w:rPr>
          <w:b/>
          <w:color w:val="000000"/>
          <w:sz w:val="28"/>
          <w:szCs w:val="28"/>
        </w:rPr>
        <w:t>роцессов и подходов управления эффективностью МИО</w:t>
      </w:r>
    </w:p>
    <w:p w:rsidR="00B35FE3" w:rsidRPr="00CB77FF" w:rsidRDefault="003110F8" w:rsidP="00DF7951">
      <w:pPr>
        <w:pStyle w:val="aa"/>
        <w:shd w:val="clear" w:color="auto" w:fill="F4F5F6"/>
        <w:spacing w:before="0" w:beforeAutospacing="0" w:after="0" w:afterAutospacing="0"/>
        <w:jc w:val="both"/>
        <w:rPr>
          <w:i/>
          <w:color w:val="000000"/>
          <w:sz w:val="28"/>
          <w:szCs w:val="28"/>
        </w:rPr>
      </w:pPr>
      <w:r w:rsidRPr="00CB77FF">
        <w:rPr>
          <w:color w:val="000000"/>
          <w:sz w:val="28"/>
          <w:szCs w:val="28"/>
        </w:rPr>
        <w:tab/>
      </w:r>
      <w:r w:rsidR="00E703F2" w:rsidRPr="00CB77FF">
        <w:rPr>
          <w:color w:val="000000"/>
          <w:sz w:val="28"/>
          <w:szCs w:val="28"/>
        </w:rPr>
        <w:t xml:space="preserve"> </w:t>
      </w:r>
      <w:r w:rsidR="00B35FE3" w:rsidRPr="00CB77FF">
        <w:rPr>
          <w:i/>
          <w:color w:val="000000"/>
          <w:sz w:val="28"/>
          <w:szCs w:val="28"/>
        </w:rPr>
        <w:t>Мониторинг эффективности</w:t>
      </w:r>
    </w:p>
    <w:p w:rsidR="00C83808" w:rsidRPr="00CB77FF" w:rsidRDefault="00B35FE3"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FB3B96" w:rsidRPr="00CB77FF">
        <w:rPr>
          <w:color w:val="000000"/>
          <w:sz w:val="28"/>
          <w:szCs w:val="28"/>
        </w:rPr>
        <w:t>Н</w:t>
      </w:r>
      <w:r w:rsidR="00C83808" w:rsidRPr="00CB77FF">
        <w:rPr>
          <w:color w:val="000000"/>
          <w:sz w:val="28"/>
          <w:szCs w:val="28"/>
        </w:rPr>
        <w:t xml:space="preserve">аряду с планированием, </w:t>
      </w:r>
      <w:r w:rsidR="00FB3B96" w:rsidRPr="00CB77FF">
        <w:rPr>
          <w:color w:val="000000"/>
          <w:sz w:val="28"/>
          <w:szCs w:val="28"/>
        </w:rPr>
        <w:t xml:space="preserve">важную роль играют процессы, направленные на обеспечение эффективности, включая мониторинг реализации планов, построение эффективной коммуникации, обратной связи, поддержки и развития государственных служащих. </w:t>
      </w:r>
    </w:p>
    <w:p w:rsidR="000D1D05" w:rsidRPr="00CB77FF" w:rsidRDefault="00C83808"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rPr>
        <w:tab/>
      </w:r>
      <w:r w:rsidR="00D7492A" w:rsidRPr="00CB77FF">
        <w:rPr>
          <w:color w:val="000000"/>
          <w:sz w:val="28"/>
          <w:szCs w:val="28"/>
        </w:rPr>
        <w:t>Согласно Главе 4 Методик</w:t>
      </w:r>
      <w:r w:rsidR="002C44A1" w:rsidRPr="00CB77FF">
        <w:rPr>
          <w:color w:val="000000"/>
          <w:sz w:val="28"/>
          <w:szCs w:val="28"/>
        </w:rPr>
        <w:t>и</w:t>
      </w:r>
      <w:r w:rsidR="00D7492A" w:rsidRPr="00CB77FF">
        <w:rPr>
          <w:color w:val="000000"/>
          <w:sz w:val="28"/>
          <w:szCs w:val="28"/>
        </w:rPr>
        <w:t xml:space="preserve"> СГП, мониторинг "</w:t>
      </w:r>
      <w:r w:rsidR="00D7492A" w:rsidRPr="00CB77FF">
        <w:rPr>
          <w:color w:val="000000"/>
          <w:sz w:val="28"/>
          <w:szCs w:val="28"/>
          <w:shd w:val="clear" w:color="auto" w:fill="F4F5F6"/>
        </w:rPr>
        <w:t>осуществляется посредством регулярного сбора информации для изучения и анализа</w:t>
      </w:r>
      <w:r w:rsidR="00D7492A" w:rsidRPr="00CB77FF">
        <w:rPr>
          <w:color w:val="000000"/>
          <w:sz w:val="28"/>
          <w:szCs w:val="28"/>
        </w:rPr>
        <w:t xml:space="preserve"> </w:t>
      </w:r>
      <w:r w:rsidR="00D7492A" w:rsidRPr="00CB77FF">
        <w:rPr>
          <w:color w:val="000000"/>
          <w:sz w:val="28"/>
          <w:szCs w:val="28"/>
          <w:shd w:val="clear" w:color="auto" w:fill="F4F5F6"/>
        </w:rPr>
        <w:t>использования ресурсов, выполнения запланированной деятельности, достижения запланированных целевых индикаторов и показателей результатов"</w:t>
      </w:r>
      <w:r w:rsidR="00AE7626" w:rsidRPr="00CB77FF">
        <w:rPr>
          <w:color w:val="000000"/>
          <w:sz w:val="28"/>
          <w:szCs w:val="28"/>
          <w:shd w:val="clear" w:color="auto" w:fill="F4F5F6"/>
        </w:rPr>
        <w:t xml:space="preserve"> </w:t>
      </w:r>
      <w:r w:rsidR="00E353B8" w:rsidRPr="00CB77FF">
        <w:rPr>
          <w:color w:val="000000"/>
          <w:sz w:val="28"/>
          <w:szCs w:val="28"/>
          <w:shd w:val="clear" w:color="auto" w:fill="F4F5F6"/>
        </w:rPr>
        <w:t>[211</w:t>
      </w:r>
      <w:r w:rsidR="00AE7626" w:rsidRPr="00CB77FF">
        <w:rPr>
          <w:color w:val="000000"/>
          <w:sz w:val="28"/>
          <w:szCs w:val="28"/>
          <w:shd w:val="clear" w:color="auto" w:fill="F4F5F6"/>
        </w:rPr>
        <w:t>]</w:t>
      </w:r>
      <w:r w:rsidR="00D7492A" w:rsidRPr="00CB77FF">
        <w:rPr>
          <w:color w:val="000000"/>
          <w:sz w:val="28"/>
          <w:szCs w:val="28"/>
          <w:shd w:val="clear" w:color="auto" w:fill="F4F5F6"/>
        </w:rPr>
        <w:t xml:space="preserve">. </w:t>
      </w:r>
      <w:r w:rsidR="00250525" w:rsidRPr="00CB77FF">
        <w:rPr>
          <w:color w:val="000000"/>
          <w:sz w:val="28"/>
          <w:szCs w:val="28"/>
          <w:shd w:val="clear" w:color="auto" w:fill="F4F5F6"/>
        </w:rPr>
        <w:tab/>
      </w:r>
      <w:r w:rsidR="000A402A" w:rsidRPr="00CB77FF">
        <w:rPr>
          <w:color w:val="000000"/>
          <w:sz w:val="28"/>
          <w:szCs w:val="28"/>
          <w:shd w:val="clear" w:color="auto" w:fill="F4F5F6"/>
        </w:rPr>
        <w:t>К</w:t>
      </w:r>
      <w:r w:rsidR="00D7492A" w:rsidRPr="00CB77FF">
        <w:rPr>
          <w:color w:val="000000"/>
          <w:sz w:val="28"/>
          <w:szCs w:val="28"/>
          <w:shd w:val="clear" w:color="auto" w:fill="F4F5F6"/>
        </w:rPr>
        <w:t xml:space="preserve">онечной целью мониторинга </w:t>
      </w:r>
      <w:r w:rsidR="000A402A" w:rsidRPr="00CB77FF">
        <w:rPr>
          <w:color w:val="000000"/>
          <w:sz w:val="28"/>
          <w:szCs w:val="28"/>
          <w:shd w:val="clear" w:color="auto" w:fill="F4F5F6"/>
        </w:rPr>
        <w:t>значится</w:t>
      </w:r>
      <w:r w:rsidR="00D7492A" w:rsidRPr="00CB77FF">
        <w:rPr>
          <w:color w:val="000000"/>
          <w:sz w:val="28"/>
          <w:szCs w:val="28"/>
          <w:shd w:val="clear" w:color="auto" w:fill="F4F5F6"/>
        </w:rPr>
        <w:t xml:space="preserve"> "обеспечение полного и своевременного достижения целей, целевых индикаторов, задач и показателей результатов"</w:t>
      </w:r>
      <w:r w:rsidR="00E353B8" w:rsidRPr="00CB77FF">
        <w:rPr>
          <w:color w:val="000000"/>
          <w:sz w:val="28"/>
          <w:szCs w:val="28"/>
          <w:shd w:val="clear" w:color="auto" w:fill="F4F5F6"/>
        </w:rPr>
        <w:t xml:space="preserve"> [211</w:t>
      </w:r>
      <w:r w:rsidR="00AE7626" w:rsidRPr="00CB77FF">
        <w:rPr>
          <w:color w:val="000000"/>
          <w:sz w:val="28"/>
          <w:szCs w:val="28"/>
          <w:shd w:val="clear" w:color="auto" w:fill="F4F5F6"/>
        </w:rPr>
        <w:t>]</w:t>
      </w:r>
      <w:r w:rsidR="00D7492A" w:rsidRPr="00CB77FF">
        <w:rPr>
          <w:color w:val="000000"/>
          <w:sz w:val="28"/>
          <w:szCs w:val="28"/>
          <w:shd w:val="clear" w:color="auto" w:fill="F4F5F6"/>
        </w:rPr>
        <w:t xml:space="preserve">. </w:t>
      </w:r>
      <w:r w:rsidR="0039648D" w:rsidRPr="00CB77FF">
        <w:rPr>
          <w:color w:val="000000"/>
          <w:sz w:val="28"/>
          <w:szCs w:val="28"/>
          <w:shd w:val="clear" w:color="auto" w:fill="F4F5F6"/>
        </w:rPr>
        <w:t>Что касается Методики</w:t>
      </w:r>
      <w:r w:rsidR="00250525" w:rsidRPr="00CB77FF">
        <w:rPr>
          <w:color w:val="000000"/>
          <w:sz w:val="28"/>
          <w:szCs w:val="28"/>
          <w:shd w:val="clear" w:color="auto" w:fill="F4F5F6"/>
        </w:rPr>
        <w:t xml:space="preserve"> оценки служащих</w:t>
      </w:r>
      <w:r w:rsidR="0039648D" w:rsidRPr="00CB77FF">
        <w:rPr>
          <w:color w:val="000000"/>
          <w:sz w:val="28"/>
          <w:szCs w:val="28"/>
          <w:shd w:val="clear" w:color="auto" w:fill="F4F5F6"/>
        </w:rPr>
        <w:t>, то в ней отсутствуют положения о мониторинге, за исключением пункта о необходимости проведения оценки эффективности государственных служащих ежеквартально и по итогам года, тогда как более ранн</w:t>
      </w:r>
      <w:r w:rsidR="000A402A" w:rsidRPr="00CB77FF">
        <w:rPr>
          <w:color w:val="000000"/>
          <w:sz w:val="28"/>
          <w:szCs w:val="28"/>
          <w:shd w:val="clear" w:color="auto" w:fill="F4F5F6"/>
        </w:rPr>
        <w:t>яя</w:t>
      </w:r>
      <w:r w:rsidR="0039648D" w:rsidRPr="00CB77FF">
        <w:rPr>
          <w:color w:val="000000"/>
          <w:sz w:val="28"/>
          <w:szCs w:val="28"/>
          <w:shd w:val="clear" w:color="auto" w:fill="F4F5F6"/>
        </w:rPr>
        <w:t xml:space="preserve"> верси</w:t>
      </w:r>
      <w:r w:rsidR="000A402A" w:rsidRPr="00CB77FF">
        <w:rPr>
          <w:color w:val="000000"/>
          <w:sz w:val="28"/>
          <w:szCs w:val="28"/>
          <w:shd w:val="clear" w:color="auto" w:fill="F4F5F6"/>
        </w:rPr>
        <w:t>я</w:t>
      </w:r>
      <w:r w:rsidR="0039648D" w:rsidRPr="00CB77FF">
        <w:rPr>
          <w:color w:val="000000"/>
          <w:sz w:val="28"/>
          <w:szCs w:val="28"/>
          <w:shd w:val="clear" w:color="auto" w:fill="F4F5F6"/>
        </w:rPr>
        <w:t xml:space="preserve"> Методики предполагала по итогам ежеквартал</w:t>
      </w:r>
      <w:r w:rsidR="000A402A" w:rsidRPr="00CB77FF">
        <w:rPr>
          <w:color w:val="000000"/>
          <w:sz w:val="28"/>
          <w:szCs w:val="28"/>
          <w:shd w:val="clear" w:color="auto" w:fill="F4F5F6"/>
        </w:rPr>
        <w:t>ьного мониторинга представление</w:t>
      </w:r>
      <w:r w:rsidR="0039648D" w:rsidRPr="00CB77FF">
        <w:rPr>
          <w:color w:val="000000"/>
          <w:sz w:val="28"/>
          <w:szCs w:val="28"/>
          <w:shd w:val="clear" w:color="auto" w:fill="F4F5F6"/>
        </w:rPr>
        <w:t xml:space="preserve"> письменных рекомендаций по достижению </w:t>
      </w:r>
      <w:r w:rsidR="00250525" w:rsidRPr="00CB77FF">
        <w:rPr>
          <w:color w:val="000000"/>
          <w:sz w:val="28"/>
          <w:szCs w:val="28"/>
          <w:shd w:val="clear" w:color="auto" w:fill="F4F5F6"/>
        </w:rPr>
        <w:t>КЦИ</w:t>
      </w:r>
      <w:r w:rsidR="00E353B8" w:rsidRPr="00CB77FF">
        <w:rPr>
          <w:color w:val="000000"/>
          <w:sz w:val="28"/>
          <w:szCs w:val="28"/>
          <w:shd w:val="clear" w:color="auto" w:fill="F4F5F6"/>
        </w:rPr>
        <w:t xml:space="preserve"> [220</w:t>
      </w:r>
      <w:r w:rsidR="00AE7626" w:rsidRPr="00CB77FF">
        <w:rPr>
          <w:color w:val="000000"/>
          <w:sz w:val="28"/>
          <w:szCs w:val="28"/>
          <w:shd w:val="clear" w:color="auto" w:fill="F4F5F6"/>
        </w:rPr>
        <w:t>]</w:t>
      </w:r>
      <w:r w:rsidR="0039648D" w:rsidRPr="00CB77FF">
        <w:rPr>
          <w:color w:val="000000"/>
          <w:sz w:val="28"/>
          <w:szCs w:val="28"/>
          <w:shd w:val="clear" w:color="auto" w:fill="F4F5F6"/>
        </w:rPr>
        <w:t xml:space="preserve">.  </w:t>
      </w:r>
    </w:p>
    <w:p w:rsidR="00B7498E" w:rsidRPr="00CB77FF" w:rsidRDefault="00B00510"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78190F" w:rsidRPr="00CB77FF">
        <w:rPr>
          <w:color w:val="000000"/>
          <w:sz w:val="28"/>
          <w:szCs w:val="28"/>
          <w:shd w:val="clear" w:color="auto" w:fill="F4F5F6"/>
        </w:rPr>
        <w:t>А</w:t>
      </w:r>
      <w:r w:rsidRPr="00CB77FF">
        <w:rPr>
          <w:color w:val="000000"/>
          <w:sz w:val="28"/>
          <w:szCs w:val="28"/>
          <w:shd w:val="clear" w:color="auto" w:fill="F4F5F6"/>
        </w:rPr>
        <w:t>нализ данных</w:t>
      </w:r>
      <w:r w:rsidR="00957387" w:rsidRPr="00CB77FF">
        <w:rPr>
          <w:color w:val="000000"/>
          <w:sz w:val="28"/>
          <w:szCs w:val="28"/>
          <w:shd w:val="clear" w:color="auto" w:fill="F4F5F6"/>
        </w:rPr>
        <w:t xml:space="preserve"> интервью и отчетов Ревизионных комиссий</w:t>
      </w:r>
      <w:r w:rsidRPr="00CB77FF">
        <w:rPr>
          <w:color w:val="000000"/>
          <w:sz w:val="28"/>
          <w:szCs w:val="28"/>
          <w:shd w:val="clear" w:color="auto" w:fill="F4F5F6"/>
        </w:rPr>
        <w:t xml:space="preserve"> показывает, что </w:t>
      </w:r>
      <w:r w:rsidR="00DE25DC" w:rsidRPr="00CB77FF">
        <w:rPr>
          <w:color w:val="000000"/>
          <w:sz w:val="28"/>
          <w:szCs w:val="28"/>
          <w:shd w:val="clear" w:color="auto" w:fill="F4F5F6"/>
        </w:rPr>
        <w:t xml:space="preserve">на практике </w:t>
      </w:r>
      <w:r w:rsidRPr="00CB77FF">
        <w:rPr>
          <w:color w:val="000000"/>
          <w:sz w:val="28"/>
          <w:szCs w:val="28"/>
          <w:shd w:val="clear" w:color="auto" w:fill="F4F5F6"/>
        </w:rPr>
        <w:t>мониторинг целей</w:t>
      </w:r>
      <w:r w:rsidR="00DE25DC" w:rsidRPr="00CB77FF">
        <w:rPr>
          <w:color w:val="000000"/>
          <w:sz w:val="28"/>
          <w:szCs w:val="28"/>
          <w:shd w:val="clear" w:color="auto" w:fill="F4F5F6"/>
        </w:rPr>
        <w:t xml:space="preserve"> в </w:t>
      </w:r>
      <w:r w:rsidR="00250525" w:rsidRPr="00CB77FF">
        <w:rPr>
          <w:color w:val="000000"/>
          <w:sz w:val="28"/>
          <w:szCs w:val="28"/>
          <w:shd w:val="clear" w:color="auto" w:fill="F4F5F6"/>
        </w:rPr>
        <w:t>МИО</w:t>
      </w:r>
      <w:r w:rsidR="00DE25DC" w:rsidRPr="00CB77FF">
        <w:rPr>
          <w:color w:val="000000"/>
          <w:sz w:val="28"/>
          <w:szCs w:val="28"/>
          <w:shd w:val="clear" w:color="auto" w:fill="F4F5F6"/>
        </w:rPr>
        <w:t xml:space="preserve"> отождествляется с простым сопоставлением плановых и фактических значений по целевым индикаторам</w:t>
      </w:r>
      <w:r w:rsidR="00F35231" w:rsidRPr="00CB77FF">
        <w:rPr>
          <w:color w:val="000000"/>
          <w:sz w:val="28"/>
          <w:szCs w:val="28"/>
          <w:shd w:val="clear" w:color="auto" w:fill="F4F5F6"/>
        </w:rPr>
        <w:t xml:space="preserve">. Так, при отсутствии на момент осуществления мониторинга опубликованных статистических либо ведомственных данных по соответствующим индикаторам, мониторинг ограничивается констатацией общего статуса по реализации мер, связанных с </w:t>
      </w:r>
      <w:r w:rsidR="006A0006" w:rsidRPr="00CB77FF">
        <w:rPr>
          <w:color w:val="000000"/>
          <w:sz w:val="28"/>
          <w:szCs w:val="28"/>
          <w:shd w:val="clear" w:color="auto" w:fill="F4F5F6"/>
        </w:rPr>
        <w:t>данными индикаторами,</w:t>
      </w:r>
      <w:r w:rsidR="00F35231" w:rsidRPr="00CB77FF">
        <w:rPr>
          <w:color w:val="000000"/>
          <w:sz w:val="28"/>
          <w:szCs w:val="28"/>
          <w:shd w:val="clear" w:color="auto" w:fill="F4F5F6"/>
        </w:rPr>
        <w:t xml:space="preserve"> либо не ведется вовсе.</w:t>
      </w:r>
      <w:r w:rsidR="0041152E" w:rsidRPr="00CB77FF">
        <w:rPr>
          <w:color w:val="000000"/>
          <w:sz w:val="28"/>
          <w:szCs w:val="28"/>
          <w:shd w:val="clear" w:color="auto" w:fill="F4F5F6"/>
        </w:rPr>
        <w:t xml:space="preserve"> </w:t>
      </w:r>
      <w:r w:rsidR="00250525" w:rsidRPr="00CB77FF">
        <w:rPr>
          <w:color w:val="000000"/>
          <w:sz w:val="28"/>
          <w:szCs w:val="28"/>
          <w:shd w:val="clear" w:color="auto" w:fill="F4F5F6"/>
        </w:rPr>
        <w:tab/>
      </w:r>
    </w:p>
    <w:p w:rsidR="00C55004" w:rsidRPr="00CB77FF" w:rsidRDefault="00B7498E"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lastRenderedPageBreak/>
        <w:tab/>
      </w:r>
      <w:r w:rsidR="0041152E" w:rsidRPr="00CB77FF">
        <w:rPr>
          <w:color w:val="000000"/>
          <w:sz w:val="28"/>
          <w:szCs w:val="28"/>
          <w:shd w:val="clear" w:color="auto" w:fill="F4F5F6"/>
        </w:rPr>
        <w:t>К примеру, данные по целевому индикатору "</w:t>
      </w:r>
      <w:r w:rsidR="00870020" w:rsidRPr="00CB77FF">
        <w:rPr>
          <w:color w:val="000000"/>
          <w:sz w:val="28"/>
          <w:szCs w:val="28"/>
          <w:shd w:val="clear" w:color="auto" w:fill="F4F5F6"/>
        </w:rPr>
        <w:t>Уровень удовлетворенности</w:t>
      </w:r>
      <w:r w:rsidR="0083099B" w:rsidRPr="00CB77FF">
        <w:rPr>
          <w:color w:val="000000"/>
          <w:sz w:val="28"/>
          <w:szCs w:val="28"/>
          <w:shd w:val="clear" w:color="auto" w:fill="F4F5F6"/>
        </w:rPr>
        <w:t xml:space="preserve"> качеством работы МИО</w:t>
      </w:r>
      <w:r w:rsidR="0041152E" w:rsidRPr="00CB77FF">
        <w:rPr>
          <w:color w:val="000000"/>
          <w:sz w:val="28"/>
          <w:szCs w:val="28"/>
          <w:shd w:val="clear" w:color="auto" w:fill="F4F5F6"/>
        </w:rPr>
        <w:t>"</w:t>
      </w:r>
      <w:r w:rsidR="00870020" w:rsidRPr="00CB77FF">
        <w:rPr>
          <w:color w:val="000000"/>
          <w:sz w:val="28"/>
          <w:szCs w:val="28"/>
          <w:shd w:val="clear" w:color="auto" w:fill="F4F5F6"/>
        </w:rPr>
        <w:t xml:space="preserve"> в Плане развития города Алматы</w:t>
      </w:r>
      <w:r w:rsidR="0041152E" w:rsidRPr="00CB77FF">
        <w:rPr>
          <w:color w:val="000000"/>
          <w:sz w:val="28"/>
          <w:szCs w:val="28"/>
          <w:shd w:val="clear" w:color="auto" w:fill="F4F5F6"/>
        </w:rPr>
        <w:t xml:space="preserve"> формируются </w:t>
      </w:r>
      <w:r w:rsidR="00934E58" w:rsidRPr="00CB77FF">
        <w:rPr>
          <w:color w:val="000000"/>
          <w:sz w:val="28"/>
          <w:szCs w:val="28"/>
          <w:shd w:val="clear" w:color="auto" w:fill="F4F5F6"/>
        </w:rPr>
        <w:t xml:space="preserve">лишь </w:t>
      </w:r>
      <w:r w:rsidR="009F1A40" w:rsidRPr="00CB77FF">
        <w:rPr>
          <w:color w:val="000000"/>
          <w:sz w:val="28"/>
          <w:szCs w:val="28"/>
          <w:shd w:val="clear" w:color="auto" w:fill="F4F5F6"/>
        </w:rPr>
        <w:t>по итогам год</w:t>
      </w:r>
      <w:r w:rsidR="009F1A40" w:rsidRPr="00CB77FF">
        <w:rPr>
          <w:color w:val="000000"/>
          <w:sz w:val="28"/>
          <w:szCs w:val="28"/>
          <w:shd w:val="clear" w:color="auto" w:fill="F4F5F6"/>
          <w:lang w:val="kk-KZ"/>
        </w:rPr>
        <w:t>а</w:t>
      </w:r>
      <w:r w:rsidR="009F1A40" w:rsidRPr="00CB77FF">
        <w:rPr>
          <w:color w:val="000000"/>
          <w:sz w:val="28"/>
          <w:szCs w:val="28"/>
          <w:shd w:val="clear" w:color="auto" w:fill="F4F5F6"/>
        </w:rPr>
        <w:t xml:space="preserve">, а в течение года не предпринималось </w:t>
      </w:r>
      <w:r w:rsidR="0083099B" w:rsidRPr="00CB77FF">
        <w:rPr>
          <w:color w:val="000000"/>
          <w:sz w:val="28"/>
          <w:szCs w:val="28"/>
          <w:shd w:val="clear" w:color="auto" w:fill="F4F5F6"/>
        </w:rPr>
        <w:t>системных</w:t>
      </w:r>
      <w:r w:rsidR="009F1A40" w:rsidRPr="00CB77FF">
        <w:rPr>
          <w:color w:val="000000"/>
          <w:sz w:val="28"/>
          <w:szCs w:val="28"/>
          <w:shd w:val="clear" w:color="auto" w:fill="F4F5F6"/>
        </w:rPr>
        <w:t xml:space="preserve"> мер для мониторинга прогресса по данному направлению</w:t>
      </w:r>
      <w:r w:rsidR="00870020" w:rsidRPr="00CB77FF">
        <w:rPr>
          <w:color w:val="000000"/>
          <w:sz w:val="28"/>
          <w:szCs w:val="28"/>
          <w:shd w:val="clear" w:color="auto" w:fill="F4F5F6"/>
        </w:rPr>
        <w:t xml:space="preserve"> </w:t>
      </w:r>
      <w:r w:rsidR="00E353B8" w:rsidRPr="00CB77FF">
        <w:rPr>
          <w:color w:val="000000"/>
          <w:sz w:val="28"/>
          <w:szCs w:val="28"/>
          <w:shd w:val="clear" w:color="auto" w:fill="F4F5F6"/>
        </w:rPr>
        <w:t>[212</w:t>
      </w:r>
      <w:r w:rsidR="00870020" w:rsidRPr="00CB77FF">
        <w:rPr>
          <w:color w:val="000000"/>
          <w:sz w:val="28"/>
          <w:szCs w:val="28"/>
          <w:shd w:val="clear" w:color="auto" w:fill="F4F5F6"/>
        </w:rPr>
        <w:t>]</w:t>
      </w:r>
      <w:r w:rsidR="009F1A40" w:rsidRPr="00CB77FF">
        <w:rPr>
          <w:color w:val="000000"/>
          <w:sz w:val="28"/>
          <w:szCs w:val="28"/>
          <w:shd w:val="clear" w:color="auto" w:fill="F4F5F6"/>
        </w:rPr>
        <w:t xml:space="preserve">. </w:t>
      </w:r>
      <w:r w:rsidR="00C55004" w:rsidRPr="00CB77FF">
        <w:rPr>
          <w:color w:val="000000"/>
          <w:sz w:val="28"/>
          <w:szCs w:val="28"/>
          <w:shd w:val="clear" w:color="auto" w:fill="F4F5F6"/>
        </w:rPr>
        <w:t xml:space="preserve">В целом, мониторинг происходит эпизодически и увязан с </w:t>
      </w:r>
      <w:r w:rsidR="0083099B" w:rsidRPr="00CB77FF">
        <w:rPr>
          <w:color w:val="000000"/>
          <w:sz w:val="28"/>
          <w:szCs w:val="28"/>
          <w:shd w:val="clear" w:color="auto" w:fill="F4F5F6"/>
        </w:rPr>
        <w:t>требованиями законодательства</w:t>
      </w:r>
      <w:r w:rsidR="00C55004" w:rsidRPr="00CB77FF">
        <w:rPr>
          <w:color w:val="000000"/>
          <w:sz w:val="28"/>
          <w:szCs w:val="28"/>
          <w:shd w:val="clear" w:color="auto" w:fill="F4F5F6"/>
        </w:rPr>
        <w:t>. К примеру, полный мониторинг достижения целей региональных планов развития по итогам года осуществляется путем подготовки отчета в первом квартале следующего года</w:t>
      </w:r>
      <w:r w:rsidR="0083099B" w:rsidRPr="00CB77FF">
        <w:rPr>
          <w:color w:val="000000"/>
          <w:sz w:val="28"/>
          <w:szCs w:val="28"/>
          <w:shd w:val="clear" w:color="auto" w:fill="F4F5F6"/>
        </w:rPr>
        <w:t xml:space="preserve"> в соответствии с Методикой СГП</w:t>
      </w:r>
      <w:r w:rsidR="00E353B8" w:rsidRPr="00CB77FF">
        <w:rPr>
          <w:color w:val="000000"/>
          <w:sz w:val="28"/>
          <w:szCs w:val="28"/>
          <w:shd w:val="clear" w:color="auto" w:fill="F4F5F6"/>
        </w:rPr>
        <w:t xml:space="preserve"> [211</w:t>
      </w:r>
      <w:r w:rsidR="00E65DC6" w:rsidRPr="00CB77FF">
        <w:rPr>
          <w:color w:val="000000"/>
          <w:sz w:val="28"/>
          <w:szCs w:val="28"/>
          <w:shd w:val="clear" w:color="auto" w:fill="F4F5F6"/>
        </w:rPr>
        <w:t>]</w:t>
      </w:r>
      <w:r w:rsidR="00C55004" w:rsidRPr="00CB77FF">
        <w:rPr>
          <w:color w:val="000000"/>
          <w:sz w:val="28"/>
          <w:szCs w:val="28"/>
          <w:shd w:val="clear" w:color="auto" w:fill="F4F5F6"/>
        </w:rPr>
        <w:t xml:space="preserve">. Мониторинг может проводиться и в течение </w:t>
      </w:r>
      <w:r w:rsidR="00416DE4" w:rsidRPr="00CB77FF">
        <w:rPr>
          <w:color w:val="000000"/>
          <w:sz w:val="28"/>
          <w:szCs w:val="28"/>
          <w:shd w:val="clear" w:color="auto" w:fill="F4F5F6"/>
        </w:rPr>
        <w:t xml:space="preserve">года </w:t>
      </w:r>
      <w:r w:rsidR="00C55004" w:rsidRPr="00CB77FF">
        <w:rPr>
          <w:color w:val="000000"/>
          <w:sz w:val="28"/>
          <w:szCs w:val="28"/>
          <w:shd w:val="clear" w:color="auto" w:fill="F4F5F6"/>
        </w:rPr>
        <w:t xml:space="preserve">в случае проведения совещаний, связанных с реализацией документов СГП либо поступления соответствующих запросов от вышестоящих органов.  </w:t>
      </w:r>
    </w:p>
    <w:p w:rsidR="00A65781" w:rsidRPr="00CB77FF" w:rsidRDefault="00C55004"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431D63" w:rsidRPr="00CB77FF">
        <w:rPr>
          <w:color w:val="000000"/>
          <w:sz w:val="28"/>
          <w:szCs w:val="28"/>
          <w:shd w:val="clear" w:color="auto" w:fill="F4F5F6"/>
        </w:rPr>
        <w:t>С</w:t>
      </w:r>
      <w:r w:rsidR="00A65781" w:rsidRPr="00CB77FF">
        <w:rPr>
          <w:color w:val="000000"/>
          <w:sz w:val="28"/>
          <w:szCs w:val="28"/>
          <w:shd w:val="clear" w:color="auto" w:fill="F4F5F6"/>
        </w:rPr>
        <w:t xml:space="preserve">одержание и суть мониторинга сводится к </w:t>
      </w:r>
      <w:r w:rsidR="00356029" w:rsidRPr="00CB77FF">
        <w:rPr>
          <w:color w:val="000000"/>
          <w:sz w:val="28"/>
          <w:szCs w:val="28"/>
          <w:shd w:val="clear" w:color="auto" w:fill="F4F5F6"/>
        </w:rPr>
        <w:t>механическо</w:t>
      </w:r>
      <w:r w:rsidR="00A65781" w:rsidRPr="00CB77FF">
        <w:rPr>
          <w:color w:val="000000"/>
          <w:sz w:val="28"/>
          <w:szCs w:val="28"/>
          <w:shd w:val="clear" w:color="auto" w:fill="F4F5F6"/>
        </w:rPr>
        <w:t>му</w:t>
      </w:r>
      <w:r w:rsidR="00356029" w:rsidRPr="00CB77FF">
        <w:rPr>
          <w:color w:val="000000"/>
          <w:sz w:val="28"/>
          <w:szCs w:val="28"/>
          <w:shd w:val="clear" w:color="auto" w:fill="F4F5F6"/>
        </w:rPr>
        <w:t xml:space="preserve"> упражнени</w:t>
      </w:r>
      <w:r w:rsidR="00A65781" w:rsidRPr="00CB77FF">
        <w:rPr>
          <w:color w:val="000000"/>
          <w:sz w:val="28"/>
          <w:szCs w:val="28"/>
          <w:shd w:val="clear" w:color="auto" w:fill="F4F5F6"/>
        </w:rPr>
        <w:t>ю</w:t>
      </w:r>
      <w:r w:rsidR="00356029" w:rsidRPr="00CB77FF">
        <w:rPr>
          <w:color w:val="000000"/>
          <w:sz w:val="28"/>
          <w:szCs w:val="28"/>
          <w:shd w:val="clear" w:color="auto" w:fill="F4F5F6"/>
        </w:rPr>
        <w:t xml:space="preserve">, </w:t>
      </w:r>
      <w:r w:rsidR="0083099B" w:rsidRPr="00CB77FF">
        <w:rPr>
          <w:color w:val="000000"/>
          <w:sz w:val="28"/>
          <w:szCs w:val="28"/>
          <w:shd w:val="clear" w:color="auto" w:fill="F4F5F6"/>
        </w:rPr>
        <w:t>по</w:t>
      </w:r>
      <w:r w:rsidR="00356029" w:rsidRPr="00CB77FF">
        <w:rPr>
          <w:color w:val="000000"/>
          <w:sz w:val="28"/>
          <w:szCs w:val="28"/>
          <w:shd w:val="clear" w:color="auto" w:fill="F4F5F6"/>
        </w:rPr>
        <w:t xml:space="preserve"> сбор</w:t>
      </w:r>
      <w:r w:rsidR="0083099B" w:rsidRPr="00CB77FF">
        <w:rPr>
          <w:color w:val="000000"/>
          <w:sz w:val="28"/>
          <w:szCs w:val="28"/>
          <w:shd w:val="clear" w:color="auto" w:fill="F4F5F6"/>
        </w:rPr>
        <w:t>у</w:t>
      </w:r>
      <w:r w:rsidR="00356029" w:rsidRPr="00CB77FF">
        <w:rPr>
          <w:color w:val="000000"/>
          <w:sz w:val="28"/>
          <w:szCs w:val="28"/>
          <w:shd w:val="clear" w:color="auto" w:fill="F4F5F6"/>
        </w:rPr>
        <w:t xml:space="preserve"> и компиляци</w:t>
      </w:r>
      <w:r w:rsidR="0083099B" w:rsidRPr="00CB77FF">
        <w:rPr>
          <w:color w:val="000000"/>
          <w:sz w:val="28"/>
          <w:szCs w:val="28"/>
          <w:shd w:val="clear" w:color="auto" w:fill="F4F5F6"/>
        </w:rPr>
        <w:t>и</w:t>
      </w:r>
      <w:r w:rsidR="00A65781" w:rsidRPr="00CB77FF">
        <w:rPr>
          <w:color w:val="000000"/>
          <w:sz w:val="28"/>
          <w:szCs w:val="28"/>
          <w:shd w:val="clear" w:color="auto" w:fill="F4F5F6"/>
        </w:rPr>
        <w:t xml:space="preserve"> данных, и их дальнейш</w:t>
      </w:r>
      <w:r w:rsidR="0083099B" w:rsidRPr="00CB77FF">
        <w:rPr>
          <w:color w:val="000000"/>
          <w:sz w:val="28"/>
          <w:szCs w:val="28"/>
          <w:shd w:val="clear" w:color="auto" w:fill="F4F5F6"/>
        </w:rPr>
        <w:t>ему</w:t>
      </w:r>
      <w:r w:rsidR="00A65781" w:rsidRPr="00CB77FF">
        <w:rPr>
          <w:color w:val="000000"/>
          <w:sz w:val="28"/>
          <w:szCs w:val="28"/>
          <w:shd w:val="clear" w:color="auto" w:fill="F4F5F6"/>
        </w:rPr>
        <w:t xml:space="preserve"> пред</w:t>
      </w:r>
      <w:r w:rsidR="00356029" w:rsidRPr="00CB77FF">
        <w:rPr>
          <w:color w:val="000000"/>
          <w:sz w:val="28"/>
          <w:szCs w:val="28"/>
          <w:shd w:val="clear" w:color="auto" w:fill="F4F5F6"/>
        </w:rPr>
        <w:t>ставлени</w:t>
      </w:r>
      <w:r w:rsidR="0083099B" w:rsidRPr="00CB77FF">
        <w:rPr>
          <w:color w:val="000000"/>
          <w:sz w:val="28"/>
          <w:szCs w:val="28"/>
          <w:shd w:val="clear" w:color="auto" w:fill="F4F5F6"/>
        </w:rPr>
        <w:t>ю</w:t>
      </w:r>
      <w:r w:rsidR="00356029" w:rsidRPr="00CB77FF">
        <w:rPr>
          <w:color w:val="000000"/>
          <w:sz w:val="28"/>
          <w:szCs w:val="28"/>
          <w:shd w:val="clear" w:color="auto" w:fill="F4F5F6"/>
        </w:rPr>
        <w:t xml:space="preserve"> заинтересованным сторонам. </w:t>
      </w:r>
      <w:r w:rsidR="00431D63" w:rsidRPr="00CB77FF">
        <w:rPr>
          <w:color w:val="000000"/>
          <w:sz w:val="28"/>
          <w:szCs w:val="28"/>
          <w:shd w:val="clear" w:color="auto" w:fill="F4F5F6"/>
        </w:rPr>
        <w:t xml:space="preserve">Между тем, мониторинг </w:t>
      </w:r>
      <w:r w:rsidR="00250525" w:rsidRPr="00CB77FF">
        <w:rPr>
          <w:color w:val="000000"/>
          <w:sz w:val="28"/>
          <w:szCs w:val="28"/>
          <w:shd w:val="clear" w:color="auto" w:fill="F4F5F6"/>
        </w:rPr>
        <w:t>должен быть</w:t>
      </w:r>
      <w:r w:rsidR="00431D63" w:rsidRPr="00CB77FF">
        <w:rPr>
          <w:color w:val="000000"/>
          <w:sz w:val="28"/>
          <w:szCs w:val="28"/>
          <w:shd w:val="clear" w:color="auto" w:fill="F4F5F6"/>
        </w:rPr>
        <w:t xml:space="preserve"> прежде всего, аналитическим мероприятием, нацеленным не только на сбор фактической информации, но и выявление так называемых "</w:t>
      </w:r>
      <w:r w:rsidR="00431D63" w:rsidRPr="00CB77FF">
        <w:rPr>
          <w:color w:val="000000"/>
          <w:sz w:val="28"/>
          <w:szCs w:val="28"/>
          <w:shd w:val="clear" w:color="auto" w:fill="F4F5F6"/>
          <w:lang w:val="en-US"/>
        </w:rPr>
        <w:t>performance</w:t>
      </w:r>
      <w:r w:rsidR="00431D63" w:rsidRPr="00CB77FF">
        <w:rPr>
          <w:color w:val="000000"/>
          <w:sz w:val="28"/>
          <w:szCs w:val="28"/>
          <w:shd w:val="clear" w:color="auto" w:fill="F4F5F6"/>
        </w:rPr>
        <w:t xml:space="preserve"> </w:t>
      </w:r>
      <w:r w:rsidR="00431D63" w:rsidRPr="00CB77FF">
        <w:rPr>
          <w:color w:val="000000"/>
          <w:sz w:val="28"/>
          <w:szCs w:val="28"/>
          <w:shd w:val="clear" w:color="auto" w:fill="F4F5F6"/>
          <w:lang w:val="en-US"/>
        </w:rPr>
        <w:t>gaps</w:t>
      </w:r>
      <w:r w:rsidR="00431D63" w:rsidRPr="00CB77FF">
        <w:rPr>
          <w:color w:val="000000"/>
          <w:sz w:val="28"/>
          <w:szCs w:val="28"/>
          <w:shd w:val="clear" w:color="auto" w:fill="F4F5F6"/>
        </w:rPr>
        <w:t>", то есть причин отставания от ожидаемых результатов, а также выработку адекватных ответных действий для восполнения пробелов и корректировки дальнейших шагов</w:t>
      </w:r>
      <w:r w:rsidR="00E353B8" w:rsidRPr="00CB77FF">
        <w:rPr>
          <w:color w:val="000000"/>
          <w:sz w:val="28"/>
          <w:szCs w:val="28"/>
          <w:shd w:val="clear" w:color="auto" w:fill="F4F5F6"/>
        </w:rPr>
        <w:t xml:space="preserve"> [37; 24</w:t>
      </w:r>
      <w:r w:rsidR="00B17966" w:rsidRPr="00CB77FF">
        <w:rPr>
          <w:color w:val="000000"/>
          <w:sz w:val="28"/>
          <w:szCs w:val="28"/>
          <w:shd w:val="clear" w:color="auto" w:fill="F4F5F6"/>
        </w:rPr>
        <w:t>]</w:t>
      </w:r>
      <w:r w:rsidR="00431D63" w:rsidRPr="00CB77FF">
        <w:rPr>
          <w:color w:val="000000"/>
          <w:sz w:val="28"/>
          <w:szCs w:val="28"/>
          <w:shd w:val="clear" w:color="auto" w:fill="F4F5F6"/>
        </w:rPr>
        <w:t xml:space="preserve">.  </w:t>
      </w:r>
    </w:p>
    <w:p w:rsidR="00250525" w:rsidRPr="00CB77FF" w:rsidRDefault="00434B76"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 </w:t>
      </w:r>
      <w:r w:rsidR="0078190F" w:rsidRPr="00CB77FF">
        <w:rPr>
          <w:color w:val="000000"/>
          <w:sz w:val="28"/>
          <w:szCs w:val="28"/>
          <w:shd w:val="clear" w:color="auto" w:fill="F4F5F6"/>
        </w:rPr>
        <w:t xml:space="preserve">В ходе анализа было выявлено, что проведению </w:t>
      </w:r>
      <w:r w:rsidR="00DB2127" w:rsidRPr="00CB77FF">
        <w:rPr>
          <w:color w:val="000000"/>
          <w:sz w:val="28"/>
          <w:szCs w:val="28"/>
          <w:shd w:val="clear" w:color="auto" w:fill="F4F5F6"/>
        </w:rPr>
        <w:t>качественного</w:t>
      </w:r>
      <w:r w:rsidR="0078190F" w:rsidRPr="00CB77FF">
        <w:rPr>
          <w:color w:val="000000"/>
          <w:sz w:val="28"/>
          <w:szCs w:val="28"/>
          <w:shd w:val="clear" w:color="auto" w:fill="F4F5F6"/>
        </w:rPr>
        <w:t xml:space="preserve"> мониторинг</w:t>
      </w:r>
      <w:r w:rsidR="00DB2127" w:rsidRPr="00CB77FF">
        <w:rPr>
          <w:color w:val="000000"/>
          <w:sz w:val="28"/>
          <w:szCs w:val="28"/>
          <w:shd w:val="clear" w:color="auto" w:fill="F4F5F6"/>
        </w:rPr>
        <w:t xml:space="preserve">а и обеспечения </w:t>
      </w:r>
      <w:r w:rsidR="006A0006" w:rsidRPr="00CB77FF">
        <w:rPr>
          <w:color w:val="000000"/>
          <w:sz w:val="28"/>
          <w:szCs w:val="28"/>
          <w:shd w:val="clear" w:color="auto" w:fill="F4F5F6"/>
        </w:rPr>
        <w:t>эффективности препятствует</w:t>
      </w:r>
      <w:r w:rsidR="0078190F" w:rsidRPr="00CB77FF">
        <w:rPr>
          <w:color w:val="000000"/>
          <w:sz w:val="28"/>
          <w:szCs w:val="28"/>
          <w:shd w:val="clear" w:color="auto" w:fill="F4F5F6"/>
          <w:lang w:val="kk-KZ"/>
        </w:rPr>
        <w:t xml:space="preserve"> ряд </w:t>
      </w:r>
      <w:r w:rsidR="00613809" w:rsidRPr="00CB77FF">
        <w:rPr>
          <w:color w:val="000000"/>
          <w:sz w:val="28"/>
          <w:szCs w:val="28"/>
          <w:shd w:val="clear" w:color="auto" w:fill="F4F5F6"/>
          <w:lang w:val="kk-KZ"/>
        </w:rPr>
        <w:t xml:space="preserve">контекстных и </w:t>
      </w:r>
      <w:r w:rsidR="001A5AF7" w:rsidRPr="00CB77FF">
        <w:rPr>
          <w:color w:val="000000"/>
          <w:sz w:val="28"/>
          <w:szCs w:val="28"/>
          <w:shd w:val="clear" w:color="auto" w:fill="F4F5F6"/>
          <w:lang w:val="kk-KZ"/>
        </w:rPr>
        <w:t>организационных</w:t>
      </w:r>
      <w:r w:rsidR="00613809" w:rsidRPr="00CB77FF">
        <w:rPr>
          <w:color w:val="000000"/>
          <w:sz w:val="28"/>
          <w:szCs w:val="28"/>
          <w:shd w:val="clear" w:color="auto" w:fill="F4F5F6"/>
          <w:lang w:val="kk-KZ"/>
        </w:rPr>
        <w:t xml:space="preserve"> </w:t>
      </w:r>
      <w:r w:rsidR="0078190F" w:rsidRPr="00CB77FF">
        <w:rPr>
          <w:color w:val="000000"/>
          <w:sz w:val="28"/>
          <w:szCs w:val="28"/>
          <w:shd w:val="clear" w:color="auto" w:fill="F4F5F6"/>
          <w:lang w:val="kk-KZ"/>
        </w:rPr>
        <w:t>факторов</w:t>
      </w:r>
      <w:r w:rsidR="0042133C" w:rsidRPr="00CB77FF">
        <w:rPr>
          <w:color w:val="000000"/>
          <w:sz w:val="28"/>
          <w:szCs w:val="28"/>
          <w:shd w:val="clear" w:color="auto" w:fill="F4F5F6"/>
          <w:lang w:val="kk-KZ"/>
        </w:rPr>
        <w:t xml:space="preserve"> (</w:t>
      </w:r>
      <w:r w:rsidR="0078121E" w:rsidRPr="00CB77FF">
        <w:rPr>
          <w:color w:val="000000"/>
          <w:sz w:val="28"/>
          <w:szCs w:val="28"/>
          <w:shd w:val="clear" w:color="auto" w:fill="F4F5F6"/>
          <w:lang w:val="kk-KZ"/>
        </w:rPr>
        <w:t>Рисунок 15</w:t>
      </w:r>
      <w:r w:rsidR="0042133C" w:rsidRPr="00CB77FF">
        <w:rPr>
          <w:color w:val="000000"/>
          <w:sz w:val="28"/>
          <w:szCs w:val="28"/>
          <w:shd w:val="clear" w:color="auto" w:fill="F4F5F6"/>
          <w:lang w:val="kk-KZ"/>
        </w:rPr>
        <w:t>)</w:t>
      </w:r>
      <w:r w:rsidR="0078190F" w:rsidRPr="00CB77FF">
        <w:rPr>
          <w:color w:val="000000"/>
          <w:sz w:val="28"/>
          <w:szCs w:val="28"/>
          <w:shd w:val="clear" w:color="auto" w:fill="F4F5F6"/>
        </w:rPr>
        <w:t xml:space="preserve">. </w:t>
      </w:r>
      <w:r w:rsidR="004B45C5" w:rsidRPr="00CB77FF">
        <w:rPr>
          <w:color w:val="000000"/>
          <w:sz w:val="28"/>
          <w:szCs w:val="28"/>
          <w:shd w:val="clear" w:color="auto" w:fill="F4F5F6"/>
        </w:rPr>
        <w:t xml:space="preserve">В отношении первой категории, следует отметить наличие большого числа вышестоящих и проверяющих органов. Как отмечал Глава государства, говоря </w:t>
      </w:r>
      <w:r w:rsidR="00A14000" w:rsidRPr="00CB77FF">
        <w:rPr>
          <w:color w:val="000000"/>
          <w:sz w:val="28"/>
          <w:szCs w:val="28"/>
          <w:shd w:val="clear" w:color="auto" w:fill="F4F5F6"/>
        </w:rPr>
        <w:t>на тему</w:t>
      </w:r>
      <w:r w:rsidR="004B45C5" w:rsidRPr="00CB77FF">
        <w:rPr>
          <w:color w:val="000000"/>
          <w:sz w:val="28"/>
          <w:szCs w:val="28"/>
          <w:shd w:val="clear" w:color="auto" w:fill="F4F5F6"/>
        </w:rPr>
        <w:t xml:space="preserve"> таможенно</w:t>
      </w:r>
      <w:r w:rsidR="00A14000" w:rsidRPr="00CB77FF">
        <w:rPr>
          <w:color w:val="000000"/>
          <w:sz w:val="28"/>
          <w:szCs w:val="28"/>
          <w:shd w:val="clear" w:color="auto" w:fill="F4F5F6"/>
        </w:rPr>
        <w:t>го</w:t>
      </w:r>
      <w:r w:rsidR="004B45C5" w:rsidRPr="00CB77FF">
        <w:rPr>
          <w:color w:val="000000"/>
          <w:sz w:val="28"/>
          <w:szCs w:val="28"/>
          <w:shd w:val="clear" w:color="auto" w:fill="F4F5F6"/>
        </w:rPr>
        <w:t xml:space="preserve"> администрировани</w:t>
      </w:r>
      <w:r w:rsidR="00A14000" w:rsidRPr="00CB77FF">
        <w:rPr>
          <w:color w:val="000000"/>
          <w:sz w:val="28"/>
          <w:szCs w:val="28"/>
          <w:shd w:val="clear" w:color="auto" w:fill="F4F5F6"/>
        </w:rPr>
        <w:t>я</w:t>
      </w:r>
      <w:r w:rsidR="00B17966" w:rsidRPr="00CB77FF">
        <w:rPr>
          <w:color w:val="000000"/>
          <w:sz w:val="28"/>
          <w:szCs w:val="28"/>
          <w:shd w:val="clear" w:color="auto" w:fill="F4F5F6"/>
        </w:rPr>
        <w:t xml:space="preserve"> в ежегодном Послании</w:t>
      </w:r>
      <w:r w:rsidR="004B45C5" w:rsidRPr="00CB77FF">
        <w:rPr>
          <w:color w:val="000000"/>
          <w:sz w:val="28"/>
          <w:szCs w:val="28"/>
          <w:shd w:val="clear" w:color="auto" w:fill="F4F5F6"/>
        </w:rPr>
        <w:t xml:space="preserve">, </w:t>
      </w:r>
      <w:r w:rsidR="004B45C5" w:rsidRPr="00CB77FF">
        <w:rPr>
          <w:sz w:val="28"/>
          <w:szCs w:val="28"/>
          <w:shd w:val="clear" w:color="auto" w:fill="F4F5F6"/>
        </w:rPr>
        <w:t>"</w:t>
      </w:r>
      <w:r w:rsidR="004B45C5" w:rsidRPr="00CB77FF">
        <w:rPr>
          <w:sz w:val="28"/>
          <w:szCs w:val="28"/>
          <w:shd w:val="clear" w:color="auto" w:fill="FFFFFF"/>
        </w:rPr>
        <w:t>Множество проверяющих – одна из главных причин неэффективности</w:t>
      </w:r>
      <w:r w:rsidR="004B45C5" w:rsidRPr="00CB77FF">
        <w:rPr>
          <w:sz w:val="28"/>
          <w:szCs w:val="28"/>
          <w:shd w:val="clear" w:color="auto" w:fill="F4F5F6"/>
        </w:rPr>
        <w:t>"</w:t>
      </w:r>
      <w:r w:rsidR="00B17966" w:rsidRPr="00CB77FF">
        <w:rPr>
          <w:sz w:val="28"/>
          <w:szCs w:val="28"/>
          <w:shd w:val="clear" w:color="auto" w:fill="F4F5F6"/>
        </w:rPr>
        <w:t xml:space="preserve"> </w:t>
      </w:r>
      <w:r w:rsidR="00E353B8" w:rsidRPr="00CB77FF">
        <w:rPr>
          <w:sz w:val="28"/>
          <w:szCs w:val="28"/>
          <w:shd w:val="clear" w:color="auto" w:fill="F4F5F6"/>
        </w:rPr>
        <w:t>[222</w:t>
      </w:r>
      <w:r w:rsidR="00B17966" w:rsidRPr="00CB77FF">
        <w:rPr>
          <w:sz w:val="28"/>
          <w:szCs w:val="28"/>
          <w:shd w:val="clear" w:color="auto" w:fill="F4F5F6"/>
        </w:rPr>
        <w:t>]</w:t>
      </w:r>
      <w:r w:rsidR="004B45C5" w:rsidRPr="00CB77FF">
        <w:rPr>
          <w:color w:val="000000"/>
          <w:sz w:val="28"/>
          <w:szCs w:val="28"/>
          <w:shd w:val="clear" w:color="auto" w:fill="F4F5F6"/>
        </w:rPr>
        <w:t xml:space="preserve">. Данный тезис уместен для государственного управления в целом. </w:t>
      </w:r>
    </w:p>
    <w:p w:rsidR="000B108E" w:rsidRPr="00CB77FF" w:rsidRDefault="000B108E" w:rsidP="00DF7951">
      <w:pPr>
        <w:pStyle w:val="aa"/>
        <w:shd w:val="clear" w:color="auto" w:fill="F4F5F6"/>
        <w:spacing w:before="0" w:beforeAutospacing="0" w:after="0" w:afterAutospacing="0"/>
        <w:jc w:val="both"/>
        <w:rPr>
          <w:color w:val="000000"/>
          <w:sz w:val="28"/>
          <w:szCs w:val="28"/>
          <w:shd w:val="clear" w:color="auto" w:fill="F4F5F6"/>
        </w:rPr>
      </w:pPr>
    </w:p>
    <w:p w:rsidR="000B108E" w:rsidRPr="00CB77FF" w:rsidRDefault="000B108E" w:rsidP="00DF7951">
      <w:pPr>
        <w:pStyle w:val="aa"/>
        <w:shd w:val="clear" w:color="auto" w:fill="F4F5F6"/>
        <w:spacing w:before="0" w:beforeAutospacing="0" w:after="0" w:afterAutospacing="0"/>
        <w:jc w:val="both"/>
        <w:rPr>
          <w:color w:val="000000"/>
          <w:sz w:val="28"/>
          <w:szCs w:val="28"/>
          <w:shd w:val="clear" w:color="auto" w:fill="F4F5F6"/>
        </w:rPr>
      </w:pPr>
      <w:r w:rsidRPr="00CB77FF">
        <w:rPr>
          <w:noProof/>
          <w:color w:val="000000"/>
          <w:sz w:val="28"/>
          <w:szCs w:val="28"/>
          <w:shd w:val="clear" w:color="auto" w:fill="F4F5F6"/>
        </w:rPr>
        <w:drawing>
          <wp:inline distT="0" distB="0" distL="0" distR="0">
            <wp:extent cx="5486400" cy="3200400"/>
            <wp:effectExtent l="95250" t="0" r="952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78121E" w:rsidRPr="00CB77FF" w:rsidRDefault="00250525"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lastRenderedPageBreak/>
        <w:tab/>
      </w:r>
      <w:r w:rsidR="0078121E" w:rsidRPr="00CB77FF">
        <w:rPr>
          <w:color w:val="000000"/>
          <w:sz w:val="28"/>
          <w:szCs w:val="28"/>
          <w:shd w:val="clear" w:color="auto" w:fill="F4F5F6"/>
        </w:rPr>
        <w:t>Рисунок 15 - Факторы слабого процесса мониторинга эффективности. Примечание: Составлено автором.</w:t>
      </w:r>
    </w:p>
    <w:p w:rsidR="0078121E" w:rsidRPr="00CB77FF" w:rsidRDefault="0078121E" w:rsidP="00DF7951">
      <w:pPr>
        <w:pStyle w:val="aa"/>
        <w:shd w:val="clear" w:color="auto" w:fill="F4F5F6"/>
        <w:spacing w:before="0" w:beforeAutospacing="0" w:after="0" w:afterAutospacing="0"/>
        <w:jc w:val="both"/>
        <w:rPr>
          <w:color w:val="000000"/>
          <w:sz w:val="28"/>
          <w:szCs w:val="28"/>
          <w:shd w:val="clear" w:color="auto" w:fill="F4F5F6"/>
        </w:rPr>
      </w:pPr>
    </w:p>
    <w:p w:rsidR="00250525" w:rsidRPr="00CB77FF" w:rsidRDefault="0078121E"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6B0BDF" w:rsidRPr="00CB77FF">
        <w:rPr>
          <w:color w:val="000000"/>
          <w:sz w:val="28"/>
          <w:szCs w:val="28"/>
          <w:shd w:val="clear" w:color="auto" w:fill="F4F5F6"/>
        </w:rPr>
        <w:t xml:space="preserve">МИО в определенной степени подконтрольны и подотчетны, а также могут быть подвержены проверке со стороны целого ряда государственных органов наряду с официальными вышестоящими органами в виде акиматов более высокого уровня, Правительства, Администрации Президента (Ревизионные комиссии, Департаменты внутреннего государственного аудита, экономических расследований, по делам государственной службы, по противодействию коррупции, прокуратуры и др.). </w:t>
      </w:r>
    </w:p>
    <w:p w:rsidR="00613809" w:rsidRPr="00CB77FF" w:rsidRDefault="00250525"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6B0BDF" w:rsidRPr="00CB77FF">
        <w:rPr>
          <w:color w:val="000000"/>
          <w:sz w:val="28"/>
          <w:szCs w:val="28"/>
          <w:shd w:val="clear" w:color="auto" w:fill="F4F5F6"/>
        </w:rPr>
        <w:t>Практически, это выражается в обработке запросов, поступающих на постоянной основе от данных органов. Сбор и анализ требуемой информации, а также подготовка ответов занимает существенную часть рабочего времени государственных служащих</w:t>
      </w:r>
      <w:r w:rsidR="00EE74E9" w:rsidRPr="00CB77FF">
        <w:rPr>
          <w:color w:val="000000"/>
          <w:sz w:val="28"/>
          <w:szCs w:val="28"/>
          <w:shd w:val="clear" w:color="auto" w:fill="F4F5F6"/>
        </w:rPr>
        <w:t>. Следовательно, это сказывается на качестве и полноте выполнения основных задач</w:t>
      </w:r>
      <w:r w:rsidR="00B17966" w:rsidRPr="00CB77FF">
        <w:rPr>
          <w:color w:val="000000"/>
          <w:sz w:val="28"/>
          <w:szCs w:val="28"/>
          <w:shd w:val="clear" w:color="auto" w:fill="F4F5F6"/>
        </w:rPr>
        <w:t>, в том числе</w:t>
      </w:r>
      <w:r w:rsidR="00EE74E9" w:rsidRPr="00CB77FF">
        <w:rPr>
          <w:color w:val="000000"/>
          <w:sz w:val="28"/>
          <w:szCs w:val="28"/>
          <w:shd w:val="clear" w:color="auto" w:fill="F4F5F6"/>
        </w:rPr>
        <w:t xml:space="preserve"> в рамках документов государственного планирования</w:t>
      </w:r>
      <w:r w:rsidR="00A14000" w:rsidRPr="00CB77FF">
        <w:rPr>
          <w:color w:val="000000"/>
          <w:sz w:val="28"/>
          <w:szCs w:val="28"/>
          <w:shd w:val="clear" w:color="auto" w:fill="F4F5F6"/>
        </w:rPr>
        <w:t>, бюджетных</w:t>
      </w:r>
      <w:r w:rsidR="00EE74E9" w:rsidRPr="00CB77FF">
        <w:rPr>
          <w:color w:val="000000"/>
          <w:sz w:val="28"/>
          <w:szCs w:val="28"/>
          <w:shd w:val="clear" w:color="auto" w:fill="F4F5F6"/>
        </w:rPr>
        <w:t xml:space="preserve"> и иных программ. </w:t>
      </w:r>
      <w:r w:rsidR="00B30DB7" w:rsidRPr="00CB77FF">
        <w:rPr>
          <w:color w:val="000000"/>
          <w:sz w:val="28"/>
          <w:szCs w:val="28"/>
          <w:shd w:val="clear" w:color="auto" w:fill="F4F5F6"/>
        </w:rPr>
        <w:t>Более того, была выявлена волатильность и постоянно меняющийся характер поручений, что приводит к ненормированности графика служащих,</w:t>
      </w:r>
      <w:r w:rsidR="00B17966" w:rsidRPr="00CB77FF">
        <w:rPr>
          <w:color w:val="000000"/>
          <w:sz w:val="28"/>
          <w:szCs w:val="28"/>
          <w:shd w:val="clear" w:color="auto" w:fill="F4F5F6"/>
        </w:rPr>
        <w:t xml:space="preserve"> переработке,</w:t>
      </w:r>
      <w:r w:rsidR="00B30DB7" w:rsidRPr="00CB77FF">
        <w:rPr>
          <w:color w:val="000000"/>
          <w:sz w:val="28"/>
          <w:szCs w:val="28"/>
          <w:shd w:val="clear" w:color="auto" w:fill="F4F5F6"/>
        </w:rPr>
        <w:t xml:space="preserve"> затруднению планирования деятельности.</w:t>
      </w:r>
      <w:r w:rsidR="006B0BDF" w:rsidRPr="00CB77FF">
        <w:rPr>
          <w:color w:val="000000"/>
          <w:sz w:val="28"/>
          <w:szCs w:val="28"/>
          <w:shd w:val="clear" w:color="auto" w:fill="F4F5F6"/>
        </w:rPr>
        <w:t xml:space="preserve"> </w:t>
      </w:r>
      <w:r w:rsidR="00FF40E6" w:rsidRPr="00CB77FF">
        <w:rPr>
          <w:color w:val="000000"/>
          <w:sz w:val="28"/>
          <w:szCs w:val="28"/>
          <w:shd w:val="clear" w:color="auto" w:fill="F4F5F6"/>
        </w:rPr>
        <w:t>В целом в системе государственного управления порядка 68% служащих задерживаются на рабочем месте или продолжают выполнять определенные задачи дома, что связано высокой нагрузкой, неэффективной организацией деятельности [</w:t>
      </w:r>
      <w:r w:rsidR="00E353B8" w:rsidRPr="00CB77FF">
        <w:rPr>
          <w:color w:val="000000"/>
          <w:sz w:val="28"/>
          <w:szCs w:val="28"/>
          <w:shd w:val="clear" w:color="auto" w:fill="F4F5F6"/>
        </w:rPr>
        <w:t>223</w:t>
      </w:r>
      <w:r w:rsidR="00FF40E6" w:rsidRPr="00CB77FF">
        <w:rPr>
          <w:color w:val="000000"/>
          <w:sz w:val="28"/>
          <w:szCs w:val="28"/>
          <w:shd w:val="clear" w:color="auto" w:fill="F4F5F6"/>
        </w:rPr>
        <w:t>].</w:t>
      </w:r>
      <w:r w:rsidR="006B0BDF" w:rsidRPr="00CB77FF">
        <w:rPr>
          <w:color w:val="000000"/>
          <w:sz w:val="28"/>
          <w:szCs w:val="28"/>
          <w:shd w:val="clear" w:color="auto" w:fill="F4F5F6"/>
        </w:rPr>
        <w:t xml:space="preserve">  </w:t>
      </w:r>
    </w:p>
    <w:p w:rsidR="0078121E" w:rsidRPr="00CB77FF" w:rsidRDefault="003D7EB8" w:rsidP="0078121E">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2D5A3A" w:rsidRPr="00CB77FF">
        <w:rPr>
          <w:color w:val="000000"/>
          <w:sz w:val="28"/>
          <w:szCs w:val="28"/>
          <w:shd w:val="clear" w:color="auto" w:fill="F4F5F6"/>
        </w:rPr>
        <w:t xml:space="preserve">Следующий блок факторов </w:t>
      </w:r>
      <w:r w:rsidR="0078190F" w:rsidRPr="00CB77FF">
        <w:rPr>
          <w:color w:val="000000"/>
          <w:sz w:val="28"/>
          <w:szCs w:val="28"/>
          <w:shd w:val="clear" w:color="auto" w:fill="F4F5F6"/>
        </w:rPr>
        <w:t xml:space="preserve">связан </w:t>
      </w:r>
      <w:r w:rsidR="002D5A3A" w:rsidRPr="00CB77FF">
        <w:rPr>
          <w:color w:val="000000"/>
          <w:sz w:val="28"/>
          <w:szCs w:val="28"/>
          <w:shd w:val="clear" w:color="auto" w:fill="F4F5F6"/>
        </w:rPr>
        <w:t>со слабыми коммуникациями между МИО.</w:t>
      </w:r>
      <w:r w:rsidR="0078190F" w:rsidRPr="00CB77FF">
        <w:rPr>
          <w:color w:val="000000"/>
          <w:sz w:val="28"/>
          <w:szCs w:val="28"/>
          <w:shd w:val="clear" w:color="auto" w:fill="F4F5F6"/>
        </w:rPr>
        <w:t xml:space="preserve"> </w:t>
      </w:r>
      <w:r w:rsidR="004703C0" w:rsidRPr="00CB77FF">
        <w:rPr>
          <w:color w:val="000000"/>
          <w:sz w:val="28"/>
          <w:szCs w:val="28"/>
          <w:shd w:val="clear" w:color="auto" w:fill="F4F5F6"/>
        </w:rPr>
        <w:t>Как правило, взаимодействие по горизонтали принимает активную форму на этапе разработки либо согласования документов, однако в ходе реализации поведение местных органов характеризуется обособленностью и изолированностью</w:t>
      </w:r>
      <w:r w:rsidR="007825D1" w:rsidRPr="00CB77FF">
        <w:rPr>
          <w:color w:val="000000"/>
          <w:sz w:val="28"/>
          <w:szCs w:val="28"/>
          <w:shd w:val="clear" w:color="auto" w:fill="F4F5F6"/>
        </w:rPr>
        <w:t>. С</w:t>
      </w:r>
      <w:r w:rsidR="004703C0" w:rsidRPr="00CB77FF">
        <w:rPr>
          <w:color w:val="000000"/>
          <w:sz w:val="28"/>
          <w:szCs w:val="28"/>
          <w:shd w:val="clear" w:color="auto" w:fill="F4F5F6"/>
        </w:rPr>
        <w:t>ледовательно</w:t>
      </w:r>
      <w:r w:rsidR="007825D1" w:rsidRPr="00CB77FF">
        <w:rPr>
          <w:color w:val="000000"/>
          <w:sz w:val="28"/>
          <w:szCs w:val="28"/>
          <w:shd w:val="clear" w:color="auto" w:fill="F4F5F6"/>
        </w:rPr>
        <w:t>, ввиду слабой кооперации государственн</w:t>
      </w:r>
      <w:r w:rsidR="009F2418" w:rsidRPr="00CB77FF">
        <w:rPr>
          <w:color w:val="000000"/>
          <w:sz w:val="28"/>
          <w:szCs w:val="28"/>
          <w:shd w:val="clear" w:color="auto" w:fill="F4F5F6"/>
        </w:rPr>
        <w:t xml:space="preserve">ых </w:t>
      </w:r>
      <w:r w:rsidR="007825D1" w:rsidRPr="00CB77FF">
        <w:rPr>
          <w:color w:val="000000"/>
          <w:sz w:val="28"/>
          <w:szCs w:val="28"/>
          <w:shd w:val="clear" w:color="auto" w:fill="F4F5F6"/>
        </w:rPr>
        <w:t xml:space="preserve">органов одного уровня, </w:t>
      </w:r>
      <w:r w:rsidR="00AD28AF" w:rsidRPr="00CB77FF">
        <w:rPr>
          <w:color w:val="000000"/>
          <w:sz w:val="28"/>
          <w:szCs w:val="28"/>
          <w:shd w:val="clear" w:color="auto" w:fill="F4F5F6"/>
        </w:rPr>
        <w:t>местные органы главным образом ориентированы "вверх"</w:t>
      </w:r>
      <w:r w:rsidR="00AA74CF" w:rsidRPr="00CB77FF">
        <w:rPr>
          <w:color w:val="000000"/>
          <w:sz w:val="28"/>
          <w:szCs w:val="28"/>
          <w:shd w:val="clear" w:color="auto" w:fill="F4F5F6"/>
        </w:rPr>
        <w:t xml:space="preserve"> </w:t>
      </w:r>
      <w:r w:rsidR="00AD28AF" w:rsidRPr="00CB77FF">
        <w:rPr>
          <w:color w:val="000000"/>
          <w:sz w:val="28"/>
          <w:szCs w:val="28"/>
          <w:shd w:val="clear" w:color="auto" w:fill="F4F5F6"/>
        </w:rPr>
        <w:t xml:space="preserve">по вертикали. </w:t>
      </w:r>
      <w:r w:rsidR="00CC6D18" w:rsidRPr="00CB77FF">
        <w:rPr>
          <w:color w:val="000000"/>
          <w:sz w:val="28"/>
          <w:szCs w:val="28"/>
          <w:shd w:val="clear" w:color="auto" w:fill="F4F5F6"/>
          <w:lang w:val="en-US"/>
        </w:rPr>
        <w:t>Scott</w:t>
      </w:r>
      <w:r w:rsidR="00CC6D18" w:rsidRPr="00CB77FF">
        <w:rPr>
          <w:color w:val="000000"/>
          <w:sz w:val="28"/>
          <w:szCs w:val="28"/>
          <w:shd w:val="clear" w:color="auto" w:fill="F4F5F6"/>
        </w:rPr>
        <w:t xml:space="preserve"> </w:t>
      </w:r>
      <w:r w:rsidR="00BF13FD" w:rsidRPr="00CB77FF">
        <w:rPr>
          <w:color w:val="000000"/>
          <w:sz w:val="28"/>
          <w:szCs w:val="28"/>
          <w:shd w:val="clear" w:color="auto" w:fill="F4F5F6"/>
        </w:rPr>
        <w:t>и</w:t>
      </w:r>
      <w:r w:rsidR="00CC6D18" w:rsidRPr="00CB77FF">
        <w:rPr>
          <w:color w:val="000000"/>
          <w:sz w:val="28"/>
          <w:szCs w:val="28"/>
          <w:shd w:val="clear" w:color="auto" w:fill="F4F5F6"/>
        </w:rPr>
        <w:t xml:space="preserve"> </w:t>
      </w:r>
      <w:r w:rsidR="00CC6D18" w:rsidRPr="00CB77FF">
        <w:rPr>
          <w:color w:val="000000"/>
          <w:sz w:val="28"/>
          <w:szCs w:val="28"/>
          <w:shd w:val="clear" w:color="auto" w:fill="F4F5F6"/>
          <w:lang w:val="en-US"/>
        </w:rPr>
        <w:t>Gong</w:t>
      </w:r>
      <w:r w:rsidR="00CC6D18" w:rsidRPr="00CB77FF">
        <w:rPr>
          <w:color w:val="000000"/>
          <w:sz w:val="28"/>
          <w:szCs w:val="28"/>
          <w:shd w:val="clear" w:color="auto" w:fill="F4F5F6"/>
        </w:rPr>
        <w:t xml:space="preserve"> признают актуальность данной проблемы во многих контекстах, однако считают возможным улучшение ситуации </w:t>
      </w:r>
      <w:r w:rsidR="00BF13FD" w:rsidRPr="00CB77FF">
        <w:rPr>
          <w:color w:val="000000"/>
          <w:sz w:val="28"/>
          <w:szCs w:val="28"/>
          <w:shd w:val="clear" w:color="auto" w:fill="F4F5F6"/>
        </w:rPr>
        <w:t xml:space="preserve">несмотря на сложившиеся практики </w:t>
      </w:r>
      <w:r w:rsidR="00CC6D18" w:rsidRPr="00CB77FF">
        <w:rPr>
          <w:color w:val="000000"/>
          <w:sz w:val="28"/>
          <w:szCs w:val="28"/>
          <w:shd w:val="clear" w:color="auto" w:fill="F4F5F6"/>
        </w:rPr>
        <w:t>благодаря</w:t>
      </w:r>
      <w:r w:rsidR="00BF13FD" w:rsidRPr="00CB77FF">
        <w:rPr>
          <w:color w:val="000000"/>
          <w:sz w:val="28"/>
          <w:szCs w:val="28"/>
          <w:shd w:val="clear" w:color="auto" w:fill="F4F5F6"/>
        </w:rPr>
        <w:t xml:space="preserve"> совершенствованию</w:t>
      </w:r>
      <w:r w:rsidR="00CC6D18" w:rsidRPr="00CB77FF">
        <w:rPr>
          <w:color w:val="000000"/>
          <w:sz w:val="28"/>
          <w:szCs w:val="28"/>
          <w:shd w:val="clear" w:color="auto" w:fill="F4F5F6"/>
        </w:rPr>
        <w:t xml:space="preserve"> координационны</w:t>
      </w:r>
      <w:r w:rsidR="00BF13FD" w:rsidRPr="00CB77FF">
        <w:rPr>
          <w:color w:val="000000"/>
          <w:sz w:val="28"/>
          <w:szCs w:val="28"/>
          <w:shd w:val="clear" w:color="auto" w:fill="F4F5F6"/>
        </w:rPr>
        <w:t>х механизмов</w:t>
      </w:r>
      <w:r w:rsidR="006A0006">
        <w:rPr>
          <w:color w:val="000000"/>
          <w:sz w:val="28"/>
          <w:szCs w:val="28"/>
          <w:shd w:val="clear" w:color="auto" w:fill="F4F5F6"/>
        </w:rPr>
        <w:t xml:space="preserve"> </w:t>
      </w:r>
      <w:r w:rsidR="006A0006" w:rsidRPr="00CB77FF">
        <w:rPr>
          <w:color w:val="000000"/>
          <w:sz w:val="28"/>
          <w:szCs w:val="28"/>
          <w:shd w:val="clear" w:color="auto" w:fill="F4F5F6"/>
        </w:rPr>
        <w:t>[</w:t>
      </w:r>
      <w:r w:rsidR="008F5A6E" w:rsidRPr="00CB77FF">
        <w:rPr>
          <w:color w:val="000000"/>
          <w:sz w:val="28"/>
          <w:szCs w:val="28"/>
          <w:shd w:val="clear" w:color="auto" w:fill="F4F5F6"/>
        </w:rPr>
        <w:t>224</w:t>
      </w:r>
      <w:r w:rsidR="00CC6D18" w:rsidRPr="00CB77FF">
        <w:rPr>
          <w:color w:val="000000"/>
          <w:sz w:val="28"/>
          <w:szCs w:val="28"/>
          <w:shd w:val="clear" w:color="auto" w:fill="F4F5F6"/>
        </w:rPr>
        <w:t>].</w:t>
      </w:r>
      <w:r w:rsidR="00AA74CF" w:rsidRPr="00CB77FF">
        <w:rPr>
          <w:color w:val="000000"/>
          <w:sz w:val="28"/>
          <w:szCs w:val="28"/>
          <w:shd w:val="clear" w:color="auto" w:fill="F4F5F6"/>
        </w:rPr>
        <w:t xml:space="preserve">   </w:t>
      </w:r>
    </w:p>
    <w:p w:rsidR="001B4A21" w:rsidRPr="00CB77FF" w:rsidRDefault="0078121E" w:rsidP="0078121E">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1B4A21" w:rsidRPr="00CB77FF">
        <w:rPr>
          <w:color w:val="000000"/>
          <w:sz w:val="28"/>
          <w:szCs w:val="28"/>
        </w:rPr>
        <w:t>МИО во многом имеют схожую структуру, основанную на базовой структуре местного государственного управления. Также, вследствие унитарного государственного устройства местные органы по целому ряду сфер деятельности руководствуются нормативно-правовыми и методологическими документами, утверждаемыми на страновом уровне.  Более того, согласно Плану территориального развития Республики Казахстан характер проблем регионов, сопоставимых в плане динамики социально-экономического развития, имеет много схожестей</w:t>
      </w:r>
      <w:r w:rsidR="002A1534" w:rsidRPr="00CB77FF">
        <w:rPr>
          <w:color w:val="000000"/>
          <w:sz w:val="28"/>
          <w:szCs w:val="28"/>
        </w:rPr>
        <w:t xml:space="preserve"> [</w:t>
      </w:r>
      <w:r w:rsidR="008F5A6E" w:rsidRPr="00CB77FF">
        <w:rPr>
          <w:color w:val="000000"/>
          <w:sz w:val="28"/>
          <w:szCs w:val="28"/>
        </w:rPr>
        <w:t>225</w:t>
      </w:r>
      <w:r w:rsidR="002A1534" w:rsidRPr="00CB77FF">
        <w:rPr>
          <w:color w:val="000000"/>
          <w:sz w:val="28"/>
          <w:szCs w:val="28"/>
        </w:rPr>
        <w:t>]</w:t>
      </w:r>
      <w:r w:rsidR="001B4A21" w:rsidRPr="00CB77FF">
        <w:rPr>
          <w:color w:val="000000"/>
          <w:sz w:val="28"/>
          <w:szCs w:val="28"/>
        </w:rPr>
        <w:t xml:space="preserve">. Здесь следует отметить проблемы развития городских агломераций, моногородов, сельских кластеров, проблемы развития инфраструктуры, агропромышленного комплекса и др. </w:t>
      </w:r>
    </w:p>
    <w:p w:rsidR="0042133C" w:rsidRPr="00CB77FF" w:rsidRDefault="001B4A21"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lastRenderedPageBreak/>
        <w:tab/>
      </w:r>
      <w:r w:rsidRPr="00CB77FF">
        <w:rPr>
          <w:color w:val="000000"/>
          <w:sz w:val="28"/>
          <w:szCs w:val="28"/>
        </w:rPr>
        <w:t xml:space="preserve">Это обуславливает необходимость более тесного взаимодействия МИО, </w:t>
      </w:r>
      <w:r w:rsidR="006A0006" w:rsidRPr="00CB77FF">
        <w:rPr>
          <w:color w:val="000000"/>
          <w:sz w:val="28"/>
          <w:szCs w:val="28"/>
        </w:rPr>
        <w:t>к примеру,</w:t>
      </w:r>
      <w:r w:rsidRPr="00CB77FF">
        <w:rPr>
          <w:color w:val="000000"/>
          <w:sz w:val="28"/>
          <w:szCs w:val="28"/>
        </w:rPr>
        <w:t xml:space="preserve"> посредством обмена опыта. Однако, взаимодействие государственных органов, как правило, проистекает по вертикали "центр-регион". </w:t>
      </w:r>
      <w:r w:rsidR="00B83F1B" w:rsidRPr="00CB77FF">
        <w:rPr>
          <w:color w:val="000000"/>
          <w:sz w:val="28"/>
          <w:szCs w:val="28"/>
        </w:rPr>
        <w:t>Более того, в</w:t>
      </w:r>
      <w:r w:rsidRPr="00CB77FF">
        <w:rPr>
          <w:color w:val="000000"/>
          <w:sz w:val="28"/>
          <w:szCs w:val="28"/>
        </w:rPr>
        <w:t xml:space="preserve"> стране не имеется официальных площадок для нетворкинга и обмена опытом между акиматами регионов. В Казахстане действует ряд ассоциаций в сфере развития городов, такие как </w:t>
      </w:r>
      <w:r w:rsidRPr="00CB77FF">
        <w:rPr>
          <w:color w:val="000000"/>
          <w:sz w:val="28"/>
          <w:szCs w:val="28"/>
          <w:lang w:val="en-US"/>
        </w:rPr>
        <w:t>Q</w:t>
      </w:r>
      <w:r w:rsidRPr="00CB77FF">
        <w:rPr>
          <w:color w:val="000000"/>
          <w:sz w:val="28"/>
          <w:szCs w:val="28"/>
        </w:rPr>
        <w:t>88</w:t>
      </w:r>
      <w:r w:rsidR="002A1534" w:rsidRPr="00CB77FF">
        <w:rPr>
          <w:color w:val="000000"/>
          <w:sz w:val="28"/>
          <w:szCs w:val="28"/>
        </w:rPr>
        <w:t xml:space="preserve"> (</w:t>
      </w:r>
      <w:r w:rsidR="002A1534" w:rsidRPr="00CB77FF">
        <w:rPr>
          <w:color w:val="000000"/>
          <w:sz w:val="28"/>
          <w:szCs w:val="28"/>
          <w:lang w:val="en-US"/>
        </w:rPr>
        <w:t>q</w:t>
      </w:r>
      <w:r w:rsidR="002A1534" w:rsidRPr="00CB77FF">
        <w:rPr>
          <w:color w:val="000000"/>
          <w:sz w:val="28"/>
          <w:szCs w:val="28"/>
        </w:rPr>
        <w:t>88.</w:t>
      </w:r>
      <w:r w:rsidR="002A1534" w:rsidRPr="00CB77FF">
        <w:rPr>
          <w:color w:val="000000"/>
          <w:sz w:val="28"/>
          <w:szCs w:val="28"/>
          <w:lang w:val="en-US"/>
        </w:rPr>
        <w:t>kz</w:t>
      </w:r>
      <w:r w:rsidR="002A1534" w:rsidRPr="00CB77FF">
        <w:rPr>
          <w:color w:val="000000"/>
          <w:sz w:val="28"/>
          <w:szCs w:val="28"/>
        </w:rPr>
        <w:t>)</w:t>
      </w:r>
      <w:r w:rsidRPr="00CB77FF">
        <w:rPr>
          <w:color w:val="000000"/>
          <w:sz w:val="28"/>
          <w:szCs w:val="28"/>
        </w:rPr>
        <w:t xml:space="preserve">, однако они являются инициативами общественных объединений и представляют собой экспертные площадки. Взаимодействие акиматов регионов выражено как правило, в виде контактов в рамках отдельных мероприятий. К примеру, в виде проведения сельскохозяйственных ярмарок в городах, либо взаимного участия на инвестиционных форумах. Однако горизонтальная кооперация акиматов остается все же неразвитой, несистемной и не предусматривает целей обмена практиками.   </w:t>
      </w:r>
    </w:p>
    <w:p w:rsidR="006A0006" w:rsidRDefault="00E7774B"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CE5F91" w:rsidRPr="00CB77FF">
        <w:rPr>
          <w:color w:val="000000"/>
          <w:sz w:val="28"/>
          <w:szCs w:val="28"/>
          <w:shd w:val="clear" w:color="auto" w:fill="F4F5F6"/>
        </w:rPr>
        <w:t xml:space="preserve">Одной из причин является неразвитость механизмов, </w:t>
      </w:r>
      <w:r w:rsidR="00DB6469" w:rsidRPr="00CB77FF">
        <w:rPr>
          <w:color w:val="000000"/>
          <w:sz w:val="28"/>
          <w:szCs w:val="28"/>
          <w:shd w:val="clear" w:color="auto" w:fill="F4F5F6"/>
        </w:rPr>
        <w:t>позволяющих разным МИО совместно финансировать и исполнять проекты</w:t>
      </w:r>
      <w:r w:rsidR="00CE5F91" w:rsidRPr="00CB77FF">
        <w:rPr>
          <w:color w:val="000000"/>
          <w:sz w:val="28"/>
          <w:szCs w:val="28"/>
          <w:shd w:val="clear" w:color="auto" w:fill="F4F5F6"/>
        </w:rPr>
        <w:t xml:space="preserve">. Так, </w:t>
      </w:r>
      <w:r w:rsidR="00DB6469" w:rsidRPr="00CB77FF">
        <w:rPr>
          <w:color w:val="000000"/>
          <w:sz w:val="28"/>
          <w:szCs w:val="28"/>
          <w:shd w:val="clear" w:color="auto" w:fill="F4F5F6"/>
        </w:rPr>
        <w:t>согласно Главе 7 Бюджетного кодекса РК не допускаются взаимоотношения бюджетов областей с бюджетами районных городов, сел, сельских округов, а также местных бюджетов одного уровня друг с другом, за исключением предусмотренных в кодексе случаев, таки</w:t>
      </w:r>
      <w:r w:rsidR="00EB205D" w:rsidRPr="00CB77FF">
        <w:rPr>
          <w:color w:val="000000"/>
          <w:sz w:val="28"/>
          <w:szCs w:val="28"/>
          <w:shd w:val="clear" w:color="auto" w:fill="F4F5F6"/>
        </w:rPr>
        <w:t>х</w:t>
      </w:r>
      <w:r w:rsidR="00DB6469" w:rsidRPr="00CB77FF">
        <w:rPr>
          <w:color w:val="000000"/>
          <w:sz w:val="28"/>
          <w:szCs w:val="28"/>
          <w:shd w:val="clear" w:color="auto" w:fill="F4F5F6"/>
        </w:rPr>
        <w:t xml:space="preserve"> как возникновение чрезвычайных ситуаций, рисков для жизни и здоровья людей, проведения мероприятий республиканского и международного масштаба, в рамках развития агломерации по ходатайству акимов регионов и др.</w:t>
      </w:r>
      <w:r w:rsidR="00CE5C25" w:rsidRPr="00CB77FF">
        <w:rPr>
          <w:color w:val="000000"/>
          <w:sz w:val="28"/>
          <w:szCs w:val="28"/>
          <w:shd w:val="clear" w:color="auto" w:fill="F4F5F6"/>
        </w:rPr>
        <w:t xml:space="preserve"> [216</w:t>
      </w:r>
      <w:r w:rsidR="0027402E" w:rsidRPr="00CB77FF">
        <w:rPr>
          <w:color w:val="000000"/>
          <w:sz w:val="28"/>
          <w:szCs w:val="28"/>
          <w:shd w:val="clear" w:color="auto" w:fill="F4F5F6"/>
        </w:rPr>
        <w:t>].</w:t>
      </w:r>
      <w:r w:rsidR="00D57464" w:rsidRPr="00CB77FF">
        <w:rPr>
          <w:color w:val="000000"/>
          <w:sz w:val="28"/>
          <w:szCs w:val="28"/>
          <w:shd w:val="clear" w:color="auto" w:fill="F4F5F6"/>
        </w:rPr>
        <w:t xml:space="preserve"> Одним из последствий при подобных обстоятельствах является неиспользованный потенциал экономики масштабов и ресурсов для достижения общих целей. </w:t>
      </w:r>
    </w:p>
    <w:p w:rsidR="00390AA9" w:rsidRPr="00CB77FF" w:rsidRDefault="00D57464" w:rsidP="006A0006">
      <w:pPr>
        <w:pStyle w:val="aa"/>
        <w:shd w:val="clear" w:color="auto" w:fill="F4F5F6"/>
        <w:spacing w:before="0" w:beforeAutospacing="0" w:after="0" w:afterAutospacing="0"/>
        <w:ind w:firstLine="708"/>
        <w:jc w:val="both"/>
        <w:rPr>
          <w:color w:val="000000"/>
          <w:sz w:val="28"/>
          <w:szCs w:val="28"/>
          <w:shd w:val="clear" w:color="auto" w:fill="F4F5F6"/>
        </w:rPr>
      </w:pPr>
      <w:r w:rsidRPr="00CB77FF">
        <w:rPr>
          <w:color w:val="000000"/>
          <w:sz w:val="28"/>
          <w:szCs w:val="28"/>
          <w:shd w:val="clear" w:color="auto" w:fill="F4F5F6"/>
        </w:rPr>
        <w:t xml:space="preserve">Это может быть продемонстрировано на примере сферы туризма. </w:t>
      </w:r>
      <w:r w:rsidR="006979EA" w:rsidRPr="00CB77FF">
        <w:rPr>
          <w:color w:val="000000"/>
          <w:sz w:val="28"/>
          <w:szCs w:val="28"/>
          <w:shd w:val="clear" w:color="auto" w:fill="F4F5F6"/>
        </w:rPr>
        <w:t>Город Алматы и Алматинская область, хоть и являются отдельными административно-территориальными единицами, в турист</w:t>
      </w:r>
      <w:r w:rsidR="00EB205D" w:rsidRPr="00CB77FF">
        <w:rPr>
          <w:color w:val="000000"/>
          <w:sz w:val="28"/>
          <w:szCs w:val="28"/>
          <w:shd w:val="clear" w:color="auto" w:fill="F4F5F6"/>
        </w:rPr>
        <w:t>с</w:t>
      </w:r>
      <w:r w:rsidR="006979EA" w:rsidRPr="00CB77FF">
        <w:rPr>
          <w:color w:val="000000"/>
          <w:sz w:val="28"/>
          <w:szCs w:val="28"/>
          <w:shd w:val="clear" w:color="auto" w:fill="F4F5F6"/>
        </w:rPr>
        <w:t xml:space="preserve">ком отношении остаются неразрывно связанными. Туристские продукты города взаимодополняются продуктами области. Также и Алматинская область не может изолироваться от Алматы, где расположен крупнейший </w:t>
      </w:r>
      <w:r w:rsidR="00EB205D" w:rsidRPr="00CB77FF">
        <w:rPr>
          <w:color w:val="000000"/>
          <w:sz w:val="28"/>
          <w:szCs w:val="28"/>
          <w:shd w:val="clear" w:color="auto" w:fill="F4F5F6"/>
        </w:rPr>
        <w:t xml:space="preserve">международный </w:t>
      </w:r>
      <w:r w:rsidR="006979EA" w:rsidRPr="00CB77FF">
        <w:rPr>
          <w:color w:val="000000"/>
          <w:sz w:val="28"/>
          <w:szCs w:val="28"/>
          <w:shd w:val="clear" w:color="auto" w:fill="F4F5F6"/>
        </w:rPr>
        <w:t xml:space="preserve">аэропорт страны, а также развит рынок туристских услуг. Вместе с тем, КГУ "Управление туризма города Алматы" и КГУ "Управление туризма Алматинской области" располагают отдельными бюджетами по продвижению туризма на внутреннем и международном рынке, при этом продвигаемые продукты </w:t>
      </w:r>
      <w:r w:rsidR="00B4376B" w:rsidRPr="00CB77FF">
        <w:rPr>
          <w:color w:val="000000"/>
          <w:sz w:val="28"/>
          <w:szCs w:val="28"/>
          <w:shd w:val="clear" w:color="auto" w:fill="F4F5F6"/>
        </w:rPr>
        <w:t>во многом переплетаются</w:t>
      </w:r>
      <w:r w:rsidR="0027402E" w:rsidRPr="00CB77FF">
        <w:rPr>
          <w:color w:val="000000"/>
          <w:sz w:val="28"/>
          <w:szCs w:val="28"/>
          <w:shd w:val="clear" w:color="auto" w:fill="F4F5F6"/>
        </w:rPr>
        <w:t xml:space="preserve"> ввиду географии и логистической связанности</w:t>
      </w:r>
      <w:r w:rsidR="00B4376B" w:rsidRPr="00CB77FF">
        <w:rPr>
          <w:color w:val="000000"/>
          <w:sz w:val="28"/>
          <w:szCs w:val="28"/>
          <w:shd w:val="clear" w:color="auto" w:fill="F4F5F6"/>
        </w:rPr>
        <w:t xml:space="preserve">. Таким образом остается нереализованным эффект кооперации и объединения ресурсов. </w:t>
      </w:r>
    </w:p>
    <w:p w:rsidR="00131901" w:rsidRPr="00CB77FF" w:rsidRDefault="00ED57A7"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397FF4" w:rsidRPr="00CB77FF">
        <w:rPr>
          <w:color w:val="000000"/>
          <w:sz w:val="28"/>
          <w:szCs w:val="28"/>
          <w:shd w:val="clear" w:color="auto" w:fill="F4F5F6"/>
        </w:rPr>
        <w:t>Другим важным последствием слабых горизонтальных связей</w:t>
      </w:r>
      <w:r w:rsidR="002E1FF3" w:rsidRPr="00CB77FF">
        <w:rPr>
          <w:color w:val="000000"/>
          <w:sz w:val="28"/>
          <w:szCs w:val="28"/>
          <w:shd w:val="clear" w:color="auto" w:fill="F4F5F6"/>
        </w:rPr>
        <w:t xml:space="preserve"> является низкий обмен информацией</w:t>
      </w:r>
      <w:r w:rsidR="00397FF4" w:rsidRPr="00CB77FF">
        <w:rPr>
          <w:color w:val="000000"/>
          <w:sz w:val="28"/>
          <w:szCs w:val="28"/>
          <w:shd w:val="clear" w:color="auto" w:fill="F4F5F6"/>
        </w:rPr>
        <w:t>. Следует отметить, что с</w:t>
      </w:r>
      <w:r w:rsidR="002E1FF3" w:rsidRPr="00CB77FF">
        <w:rPr>
          <w:color w:val="000000"/>
          <w:sz w:val="28"/>
          <w:szCs w:val="28"/>
          <w:shd w:val="clear" w:color="auto" w:fill="F4F5F6"/>
        </w:rPr>
        <w:t>воевременное обеспечение потока актуальных и релевантных данных служит неотъемлемым условием в управлении эффективностью</w:t>
      </w:r>
      <w:r w:rsidR="00E745B9" w:rsidRPr="00CB77FF">
        <w:rPr>
          <w:color w:val="000000"/>
          <w:sz w:val="28"/>
          <w:szCs w:val="28"/>
          <w:shd w:val="clear" w:color="auto" w:fill="F4F5F6"/>
        </w:rPr>
        <w:t>. Традиционно обмен информацией между местными органами происходит согласно запросам, направляемым через систему документооборота. Здесь также важно отметить отсутствие информационной системы либо платформы, где размещалась бы актуальная</w:t>
      </w:r>
      <w:r w:rsidR="00A015AF" w:rsidRPr="00CB77FF">
        <w:rPr>
          <w:color w:val="000000"/>
          <w:sz w:val="28"/>
          <w:szCs w:val="28"/>
          <w:shd w:val="clear" w:color="auto" w:fill="F4F5F6"/>
        </w:rPr>
        <w:t xml:space="preserve"> и </w:t>
      </w:r>
      <w:r w:rsidR="00A015AF" w:rsidRPr="00CB77FF">
        <w:rPr>
          <w:color w:val="000000"/>
          <w:sz w:val="28"/>
          <w:szCs w:val="28"/>
          <w:shd w:val="clear" w:color="auto" w:fill="F4F5F6"/>
        </w:rPr>
        <w:lastRenderedPageBreak/>
        <w:t>динамичная</w:t>
      </w:r>
      <w:r w:rsidR="00E745B9" w:rsidRPr="00CB77FF">
        <w:rPr>
          <w:color w:val="000000"/>
          <w:sz w:val="28"/>
          <w:szCs w:val="28"/>
          <w:shd w:val="clear" w:color="auto" w:fill="F4F5F6"/>
        </w:rPr>
        <w:t xml:space="preserve"> информация о планах и мероприятиях других государственных органов из смежных отраслей. </w:t>
      </w:r>
      <w:r w:rsidR="00C90C00" w:rsidRPr="00CB77FF">
        <w:rPr>
          <w:color w:val="000000"/>
          <w:sz w:val="28"/>
          <w:szCs w:val="28"/>
          <w:shd w:val="clear" w:color="auto" w:fill="F4F5F6"/>
        </w:rPr>
        <w:t xml:space="preserve">К примеру, </w:t>
      </w:r>
      <w:r w:rsidR="000365A0" w:rsidRPr="00CB77FF">
        <w:rPr>
          <w:color w:val="000000"/>
          <w:sz w:val="28"/>
          <w:szCs w:val="28"/>
          <w:shd w:val="clear" w:color="auto" w:fill="F4F5F6"/>
        </w:rPr>
        <w:t xml:space="preserve">деятельность отделов образования часто </w:t>
      </w:r>
      <w:r w:rsidR="00AF3965" w:rsidRPr="00CB77FF">
        <w:rPr>
          <w:color w:val="000000"/>
          <w:sz w:val="28"/>
          <w:szCs w:val="28"/>
          <w:shd w:val="clear" w:color="auto" w:fill="F4F5F6"/>
        </w:rPr>
        <w:t>переплетается с</w:t>
      </w:r>
      <w:r w:rsidR="000365A0" w:rsidRPr="00CB77FF">
        <w:rPr>
          <w:color w:val="000000"/>
          <w:sz w:val="28"/>
          <w:szCs w:val="28"/>
          <w:shd w:val="clear" w:color="auto" w:fill="F4F5F6"/>
        </w:rPr>
        <w:t xml:space="preserve"> работой департамента полиции, отдела </w:t>
      </w:r>
      <w:r w:rsidR="006A0006" w:rsidRPr="00CB77FF">
        <w:rPr>
          <w:color w:val="000000"/>
          <w:sz w:val="28"/>
          <w:szCs w:val="28"/>
          <w:shd w:val="clear" w:color="auto" w:fill="F4F5F6"/>
        </w:rPr>
        <w:t>по социальному обеспечению</w:t>
      </w:r>
      <w:r w:rsidR="000365A0" w:rsidRPr="00CB77FF">
        <w:rPr>
          <w:color w:val="000000"/>
          <w:sz w:val="28"/>
          <w:szCs w:val="28"/>
          <w:shd w:val="clear" w:color="auto" w:fill="F4F5F6"/>
        </w:rPr>
        <w:t xml:space="preserve"> либо энергетической инфраструктуре в вопросах обеспечения безопасности, строительств</w:t>
      </w:r>
      <w:r w:rsidR="00EB205D" w:rsidRPr="00CB77FF">
        <w:rPr>
          <w:color w:val="000000"/>
          <w:sz w:val="28"/>
          <w:szCs w:val="28"/>
          <w:shd w:val="clear" w:color="auto" w:fill="F4F5F6"/>
        </w:rPr>
        <w:t>а</w:t>
      </w:r>
      <w:r w:rsidR="000365A0" w:rsidRPr="00CB77FF">
        <w:rPr>
          <w:color w:val="000000"/>
          <w:sz w:val="28"/>
          <w:szCs w:val="28"/>
          <w:shd w:val="clear" w:color="auto" w:fill="F4F5F6"/>
        </w:rPr>
        <w:t xml:space="preserve"> дошкольных учреждений и иных направлениях. В условиях отсутствия </w:t>
      </w:r>
      <w:r w:rsidR="009951D4" w:rsidRPr="00CB77FF">
        <w:rPr>
          <w:color w:val="000000"/>
          <w:sz w:val="28"/>
          <w:szCs w:val="28"/>
          <w:shd w:val="clear" w:color="auto" w:fill="F4F5F6"/>
        </w:rPr>
        <w:t xml:space="preserve">структурированной и валидной </w:t>
      </w:r>
      <w:r w:rsidR="000365A0" w:rsidRPr="00CB77FF">
        <w:rPr>
          <w:color w:val="000000"/>
          <w:sz w:val="28"/>
          <w:szCs w:val="28"/>
          <w:shd w:val="clear" w:color="auto" w:fill="F4F5F6"/>
        </w:rPr>
        <w:t>цифровой платформы</w:t>
      </w:r>
      <w:r w:rsidR="009951D4" w:rsidRPr="00CB77FF">
        <w:rPr>
          <w:color w:val="000000"/>
          <w:sz w:val="28"/>
          <w:szCs w:val="28"/>
          <w:shd w:val="clear" w:color="auto" w:fill="F4F5F6"/>
        </w:rPr>
        <w:t>, получение информации происходит путем взаимных официальных запросов, что требует дополнительное время либо через н</w:t>
      </w:r>
      <w:r w:rsidR="00E7774B" w:rsidRPr="00CB77FF">
        <w:rPr>
          <w:color w:val="000000"/>
          <w:sz w:val="28"/>
          <w:szCs w:val="28"/>
          <w:shd w:val="clear" w:color="auto" w:fill="F4F5F6"/>
        </w:rPr>
        <w:t>еформальные личные каналы связи</w:t>
      </w:r>
      <w:r w:rsidR="009951D4" w:rsidRPr="00CB77FF">
        <w:rPr>
          <w:color w:val="000000"/>
          <w:sz w:val="28"/>
          <w:szCs w:val="28"/>
          <w:shd w:val="clear" w:color="auto" w:fill="F4F5F6"/>
        </w:rPr>
        <w:t xml:space="preserve">. </w:t>
      </w:r>
    </w:p>
    <w:p w:rsidR="00E47319" w:rsidRPr="00CB77FF" w:rsidRDefault="00E47319" w:rsidP="00DF7951">
      <w:pPr>
        <w:ind w:firstLine="567"/>
        <w:jc w:val="both"/>
        <w:rPr>
          <w:b w:val="0"/>
        </w:rPr>
      </w:pPr>
      <w:r w:rsidRPr="00CB77FF">
        <w:rPr>
          <w:color w:val="000000"/>
          <w:shd w:val="clear" w:color="auto" w:fill="F4F5F6"/>
        </w:rPr>
        <w:tab/>
      </w:r>
      <w:r w:rsidRPr="00CB77FF">
        <w:rPr>
          <w:b w:val="0"/>
          <w:color w:val="000000"/>
        </w:rPr>
        <w:t xml:space="preserve">Другая </w:t>
      </w:r>
      <w:r w:rsidR="00B83F1B" w:rsidRPr="00CB77FF">
        <w:rPr>
          <w:b w:val="0"/>
          <w:color w:val="000000"/>
        </w:rPr>
        <w:t>смежная</w:t>
      </w:r>
      <w:r w:rsidRPr="00CB77FF">
        <w:rPr>
          <w:b w:val="0"/>
          <w:color w:val="000000"/>
        </w:rPr>
        <w:t xml:space="preserve"> проблема, препятствующая эффективному взаимодействию органов фрагментированность МИО.</w:t>
      </w:r>
      <w:r w:rsidRPr="00CB77FF">
        <w:rPr>
          <w:color w:val="000000"/>
        </w:rPr>
        <w:t xml:space="preserve"> </w:t>
      </w:r>
      <w:r w:rsidRPr="00CB77FF">
        <w:rPr>
          <w:b w:val="0"/>
        </w:rPr>
        <w:t>Актуальность этой меры может быть продемонстрирована на следующем примере. В настоящее время в структуру акиматов район</w:t>
      </w:r>
      <w:r w:rsidR="00B83F1B" w:rsidRPr="00CB77FF">
        <w:rPr>
          <w:b w:val="0"/>
        </w:rPr>
        <w:t>ов</w:t>
      </w:r>
      <w:r w:rsidRPr="00CB77FF">
        <w:rPr>
          <w:b w:val="0"/>
        </w:rPr>
        <w:t xml:space="preserve"> и город</w:t>
      </w:r>
      <w:r w:rsidR="00B83F1B" w:rsidRPr="00CB77FF">
        <w:rPr>
          <w:b w:val="0"/>
        </w:rPr>
        <w:t>ов в</w:t>
      </w:r>
      <w:r w:rsidRPr="00CB77FF">
        <w:rPr>
          <w:b w:val="0"/>
        </w:rPr>
        <w:t xml:space="preserve"> област</w:t>
      </w:r>
      <w:r w:rsidR="00B83F1B" w:rsidRPr="00CB77FF">
        <w:rPr>
          <w:b w:val="0"/>
        </w:rPr>
        <w:t>ях</w:t>
      </w:r>
      <w:r w:rsidRPr="00CB77FF">
        <w:rPr>
          <w:b w:val="0"/>
        </w:rPr>
        <w:t xml:space="preserve"> входят аппарат акима и его </w:t>
      </w:r>
      <w:r w:rsidR="00293C60" w:rsidRPr="00CB77FF">
        <w:rPr>
          <w:b w:val="0"/>
        </w:rPr>
        <w:t>отделы</w:t>
      </w:r>
      <w:r w:rsidRPr="00CB77FF">
        <w:rPr>
          <w:b w:val="0"/>
        </w:rPr>
        <w:t>, а также отраслевые отделы</w:t>
      </w:r>
      <w:r w:rsidR="00B83F1B" w:rsidRPr="00CB77FF">
        <w:rPr>
          <w:b w:val="0"/>
        </w:rPr>
        <w:t>, действующие</w:t>
      </w:r>
      <w:r w:rsidRPr="00CB77FF">
        <w:rPr>
          <w:b w:val="0"/>
        </w:rPr>
        <w:t xml:space="preserve"> в форме </w:t>
      </w:r>
      <w:r w:rsidR="00EB205D" w:rsidRPr="00CB77FF">
        <w:rPr>
          <w:b w:val="0"/>
        </w:rPr>
        <w:t>КГУ</w:t>
      </w:r>
      <w:r w:rsidRPr="00CB77FF">
        <w:rPr>
          <w:b w:val="0"/>
        </w:rPr>
        <w:t xml:space="preserve">, то </w:t>
      </w:r>
      <w:r w:rsidR="00B83F1B" w:rsidRPr="00CB77FF">
        <w:rPr>
          <w:b w:val="0"/>
        </w:rPr>
        <w:t>есть отдельных юридических лиц</w:t>
      </w:r>
      <w:r w:rsidRPr="00CB77FF">
        <w:rPr>
          <w:b w:val="0"/>
        </w:rPr>
        <w:t xml:space="preserve"> (Рисунок</w:t>
      </w:r>
      <w:r w:rsidR="00580B3A" w:rsidRPr="00CB77FF">
        <w:rPr>
          <w:b w:val="0"/>
        </w:rPr>
        <w:t xml:space="preserve"> 16</w:t>
      </w:r>
      <w:r w:rsidRPr="00CB77FF">
        <w:rPr>
          <w:b w:val="0"/>
        </w:rPr>
        <w:t>).</w:t>
      </w:r>
    </w:p>
    <w:p w:rsidR="00E47319" w:rsidRPr="00CB77FF" w:rsidRDefault="00E47319" w:rsidP="00DF7951">
      <w:pPr>
        <w:jc w:val="both"/>
        <w:rPr>
          <w:b w:val="0"/>
        </w:rPr>
      </w:pPr>
      <w:r w:rsidRPr="00CB77FF">
        <w:rPr>
          <w:b w:val="0"/>
          <w:noProof/>
        </w:rPr>
        <w:drawing>
          <wp:inline distT="0" distB="0" distL="0" distR="0">
            <wp:extent cx="5871111" cy="3206337"/>
            <wp:effectExtent l="0" t="0" r="1587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580B3A" w:rsidRPr="00CB77FF" w:rsidRDefault="00580B3A" w:rsidP="00580B3A">
      <w:pPr>
        <w:ind w:firstLine="567"/>
        <w:jc w:val="both"/>
        <w:rPr>
          <w:b w:val="0"/>
        </w:rPr>
      </w:pPr>
      <w:r w:rsidRPr="00CB77FF">
        <w:rPr>
          <w:b w:val="0"/>
        </w:rPr>
        <w:t>Рисунок 16 - Структурные части акимата Талгарского района</w:t>
      </w:r>
    </w:p>
    <w:p w:rsidR="00E47319" w:rsidRPr="00CB77FF" w:rsidRDefault="00E47319" w:rsidP="00DF7951">
      <w:pPr>
        <w:ind w:firstLine="567"/>
        <w:jc w:val="both"/>
        <w:rPr>
          <w:b w:val="0"/>
        </w:rPr>
      </w:pPr>
      <w:r w:rsidRPr="00CB77FF">
        <w:rPr>
          <w:b w:val="0"/>
        </w:rPr>
        <w:t>Составлено автором на основе источника</w:t>
      </w:r>
      <w:r w:rsidR="0027402E" w:rsidRPr="00CB77FF">
        <w:rPr>
          <w:b w:val="0"/>
        </w:rPr>
        <w:t xml:space="preserve"> </w:t>
      </w:r>
      <w:r w:rsidR="00CE5C25" w:rsidRPr="00CB77FF">
        <w:rPr>
          <w:b w:val="0"/>
        </w:rPr>
        <w:t>[226</w:t>
      </w:r>
      <w:r w:rsidR="0027402E" w:rsidRPr="00CB77FF">
        <w:rPr>
          <w:b w:val="0"/>
        </w:rPr>
        <w:t>]</w:t>
      </w:r>
      <w:r w:rsidRPr="00CB77FF">
        <w:rPr>
          <w:b w:val="0"/>
        </w:rPr>
        <w:t>.</w:t>
      </w:r>
    </w:p>
    <w:p w:rsidR="00E47319" w:rsidRPr="00CB77FF" w:rsidRDefault="00E47319" w:rsidP="00DF7951">
      <w:pPr>
        <w:ind w:firstLine="567"/>
        <w:jc w:val="both"/>
        <w:rPr>
          <w:b w:val="0"/>
        </w:rPr>
      </w:pPr>
    </w:p>
    <w:p w:rsidR="00E47319" w:rsidRPr="00CB77FF" w:rsidRDefault="00E47319" w:rsidP="00DF7951">
      <w:pPr>
        <w:ind w:firstLine="567"/>
        <w:jc w:val="both"/>
        <w:rPr>
          <w:b w:val="0"/>
        </w:rPr>
      </w:pPr>
      <w:r w:rsidRPr="00CB77FF">
        <w:rPr>
          <w:b w:val="0"/>
        </w:rPr>
        <w:t xml:space="preserve">Как следствие, они имеют определенную автономию в операционной деятельности, включая государственные закупки (за исключением </w:t>
      </w:r>
      <w:r w:rsidR="00A31AAF" w:rsidRPr="00CB77FF">
        <w:rPr>
          <w:b w:val="0"/>
        </w:rPr>
        <w:t>закупок,</w:t>
      </w:r>
      <w:r w:rsidRPr="00CB77FF">
        <w:rPr>
          <w:b w:val="0"/>
        </w:rPr>
        <w:t xml:space="preserve"> проводимых централизованно на уровне района) и др. Подобное положение дел не только требует дополнительных человеческих и бюджетных ресурсов ввиду необходимости </w:t>
      </w:r>
      <w:r w:rsidR="00B054BD" w:rsidRPr="00CB77FF">
        <w:rPr>
          <w:b w:val="0"/>
          <w:lang w:val="kk-KZ"/>
        </w:rPr>
        <w:t xml:space="preserve">отдельного </w:t>
      </w:r>
      <w:r w:rsidRPr="00CB77FF">
        <w:rPr>
          <w:b w:val="0"/>
        </w:rPr>
        <w:t xml:space="preserve">закупа определенных услуг (к примеру, транспортные услуги) и выполнения иных функций, но и порождает непоследовательность и барьеры в управлении эффективностью. Так, если штатная численность </w:t>
      </w:r>
      <w:r w:rsidR="00B054BD" w:rsidRPr="00CB77FF">
        <w:rPr>
          <w:b w:val="0"/>
        </w:rPr>
        <w:t>структурного подразделения в МИО</w:t>
      </w:r>
      <w:r w:rsidRPr="00CB77FF">
        <w:rPr>
          <w:b w:val="0"/>
        </w:rPr>
        <w:t xml:space="preserve"> составляет </w:t>
      </w:r>
      <w:r w:rsidR="00EB205D" w:rsidRPr="00CB77FF">
        <w:rPr>
          <w:b w:val="0"/>
        </w:rPr>
        <w:t>семь</w:t>
      </w:r>
      <w:r w:rsidRPr="00CB77FF">
        <w:rPr>
          <w:b w:val="0"/>
        </w:rPr>
        <w:t xml:space="preserve"> или более человек в данном государственном органе вводится должность заместителя руководителя отдела, что усложняет систему принятия решений </w:t>
      </w:r>
      <w:r w:rsidRPr="00CB77FF">
        <w:rPr>
          <w:b w:val="0"/>
        </w:rPr>
        <w:lastRenderedPageBreak/>
        <w:t>и коммуникации</w:t>
      </w:r>
      <w:r w:rsidR="00293C60" w:rsidRPr="00CB77FF">
        <w:rPr>
          <w:b w:val="0"/>
        </w:rPr>
        <w:t xml:space="preserve"> </w:t>
      </w:r>
      <w:r w:rsidR="00CE5C25" w:rsidRPr="00CB77FF">
        <w:rPr>
          <w:b w:val="0"/>
        </w:rPr>
        <w:t>[227</w:t>
      </w:r>
      <w:r w:rsidR="00293C60" w:rsidRPr="00CB77FF">
        <w:rPr>
          <w:b w:val="0"/>
        </w:rPr>
        <w:t>]</w:t>
      </w:r>
      <w:r w:rsidR="00127815" w:rsidRPr="00CB77FF">
        <w:rPr>
          <w:b w:val="0"/>
        </w:rPr>
        <w:t>.  Другим примером являются</w:t>
      </w:r>
      <w:r w:rsidRPr="00CB77FF">
        <w:rPr>
          <w:b w:val="0"/>
        </w:rPr>
        <w:t xml:space="preserve"> расхождения в подходах к финансовому стимулированию. Государственные служащие определенных отделов могут получать бонусы выше либо ниже, чем служащие из других отделов этого же акимата ввиду отдельного планирования и исполнения бюджета. </w:t>
      </w:r>
    </w:p>
    <w:p w:rsidR="00E47319" w:rsidRPr="00CB77FF" w:rsidRDefault="00E47319" w:rsidP="00DF7951">
      <w:pPr>
        <w:ind w:firstLine="567"/>
        <w:jc w:val="both"/>
        <w:rPr>
          <w:b w:val="0"/>
        </w:rPr>
      </w:pPr>
      <w:r w:rsidRPr="00CB77FF">
        <w:rPr>
          <w:b w:val="0"/>
        </w:rPr>
        <w:t>Аргументом в пользу функционирования отраслевых отделов в виде отдельных государственных учреждений могла быть необходимость координации целых сфер и высокая рабочая нагрузка, что требовало бы б</w:t>
      </w:r>
      <w:r w:rsidR="00EB205D" w:rsidRPr="00CB77FF">
        <w:rPr>
          <w:b w:val="0"/>
        </w:rPr>
        <w:t>ó</w:t>
      </w:r>
      <w:r w:rsidRPr="00CB77FF">
        <w:rPr>
          <w:b w:val="0"/>
        </w:rPr>
        <w:t>льшей бюджетной и операционной самостоятельности. Однако, отделы в районных акиматах в столице и республиканских городах входят в состав аппарата акима соответствующего района</w:t>
      </w:r>
      <w:r w:rsidR="003E1786" w:rsidRPr="00CB77FF">
        <w:rPr>
          <w:b w:val="0"/>
        </w:rPr>
        <w:t xml:space="preserve"> в качестве структурного отдела</w:t>
      </w:r>
      <w:r w:rsidRPr="00CB77FF">
        <w:rPr>
          <w:b w:val="0"/>
        </w:rPr>
        <w:t xml:space="preserve">, при этом численность населения обслуживаемой ими административно-территориальной единицы может быть гораздо выше. </w:t>
      </w:r>
      <w:r w:rsidR="009D7CEB" w:rsidRPr="00CB77FF">
        <w:rPr>
          <w:b w:val="0"/>
        </w:rPr>
        <w:t>В Таблице</w:t>
      </w:r>
      <w:r w:rsidR="00580B3A" w:rsidRPr="00CB77FF">
        <w:rPr>
          <w:b w:val="0"/>
        </w:rPr>
        <w:t xml:space="preserve"> 33</w:t>
      </w:r>
      <w:r w:rsidR="009D7CEB" w:rsidRPr="00CB77FF">
        <w:rPr>
          <w:b w:val="0"/>
        </w:rPr>
        <w:t xml:space="preserve"> представлено сравнение двух отделов в разных регионах для иллюстрации вышеуказанных тезисов. </w:t>
      </w:r>
      <w:r w:rsidR="003E1786" w:rsidRPr="00CB77FF">
        <w:rPr>
          <w:b w:val="0"/>
        </w:rPr>
        <w:t>Как видно, оба отдела имеют практически равное количество сотрудников.  Население Ауэзовского района</w:t>
      </w:r>
      <w:r w:rsidR="00EB205D" w:rsidRPr="00CB77FF">
        <w:rPr>
          <w:b w:val="0"/>
        </w:rPr>
        <w:t xml:space="preserve"> в городе Алматы</w:t>
      </w:r>
      <w:r w:rsidR="003E1786" w:rsidRPr="00CB77FF">
        <w:rPr>
          <w:b w:val="0"/>
        </w:rPr>
        <w:t xml:space="preserve"> многократно превышает данный показатель Кегенского района</w:t>
      </w:r>
      <w:r w:rsidR="00EB205D" w:rsidRPr="00CB77FF">
        <w:rPr>
          <w:b w:val="0"/>
        </w:rPr>
        <w:t xml:space="preserve"> Алматинской области</w:t>
      </w:r>
      <w:r w:rsidR="003E1786" w:rsidRPr="00CB77FF">
        <w:rPr>
          <w:b w:val="0"/>
        </w:rPr>
        <w:t>, что обуславливает более высокую нагрузку, однако отдел культуры и развития языков в Ауэзовском районе не имеет статуса отдельного государственного органа и является структурой районного акимата.</w:t>
      </w:r>
    </w:p>
    <w:p w:rsidR="00127815" w:rsidRPr="00CB77FF" w:rsidRDefault="00127815" w:rsidP="00DF7951">
      <w:pPr>
        <w:ind w:firstLine="567"/>
        <w:jc w:val="both"/>
        <w:rPr>
          <w:b w:val="0"/>
        </w:rPr>
      </w:pPr>
    </w:p>
    <w:p w:rsidR="00127815" w:rsidRPr="00CB77FF" w:rsidRDefault="00580B3A" w:rsidP="00DF7951">
      <w:pPr>
        <w:ind w:firstLine="567"/>
        <w:jc w:val="both"/>
        <w:rPr>
          <w:b w:val="0"/>
        </w:rPr>
      </w:pPr>
      <w:r w:rsidRPr="00CB77FF">
        <w:rPr>
          <w:b w:val="0"/>
        </w:rPr>
        <w:t xml:space="preserve">Таблица 33 - Сравнительная таблица характеристик отделов в сфере культуры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113"/>
        <w:gridCol w:w="3106"/>
      </w:tblGrid>
      <w:tr w:rsidR="009D7CEB" w:rsidRPr="00286AA1" w:rsidTr="00177896">
        <w:tc>
          <w:tcPr>
            <w:tcW w:w="3190" w:type="dxa"/>
          </w:tcPr>
          <w:p w:rsidR="009D7CEB" w:rsidRPr="00286AA1" w:rsidRDefault="009D7CEB" w:rsidP="00DF7951">
            <w:pPr>
              <w:jc w:val="both"/>
              <w:rPr>
                <w:sz w:val="24"/>
              </w:rPr>
            </w:pPr>
            <w:r w:rsidRPr="00286AA1">
              <w:rPr>
                <w:sz w:val="24"/>
              </w:rPr>
              <w:t xml:space="preserve">Наименование </w:t>
            </w:r>
          </w:p>
        </w:tc>
        <w:tc>
          <w:tcPr>
            <w:tcW w:w="3190" w:type="dxa"/>
          </w:tcPr>
          <w:p w:rsidR="000B1EDA" w:rsidRPr="00286AA1" w:rsidRDefault="000B1EDA" w:rsidP="00DF7951">
            <w:pPr>
              <w:ind w:left="71"/>
              <w:jc w:val="center"/>
              <w:rPr>
                <w:b w:val="0"/>
                <w:sz w:val="24"/>
              </w:rPr>
            </w:pPr>
            <w:r w:rsidRPr="00286AA1">
              <w:rPr>
                <w:b w:val="0"/>
                <w:sz w:val="24"/>
              </w:rPr>
              <w:t xml:space="preserve">Отдел </w:t>
            </w:r>
            <w:r w:rsidR="00A31AAF" w:rsidRPr="00286AA1">
              <w:rPr>
                <w:b w:val="0"/>
                <w:sz w:val="24"/>
              </w:rPr>
              <w:t>культуры и</w:t>
            </w:r>
            <w:r w:rsidRPr="00286AA1">
              <w:rPr>
                <w:b w:val="0"/>
                <w:sz w:val="24"/>
              </w:rPr>
              <w:t xml:space="preserve"> развития языков </w:t>
            </w:r>
            <w:r w:rsidR="009D7CEB" w:rsidRPr="00286AA1">
              <w:rPr>
                <w:b w:val="0"/>
                <w:sz w:val="24"/>
              </w:rPr>
              <w:t>в составе КГУ "А</w:t>
            </w:r>
            <w:r w:rsidRPr="00286AA1">
              <w:rPr>
                <w:b w:val="0"/>
                <w:sz w:val="24"/>
              </w:rPr>
              <w:t>ппарат акима Ауэзовского района г. Алматы</w:t>
            </w:r>
            <w:r w:rsidR="009D7CEB" w:rsidRPr="00286AA1">
              <w:rPr>
                <w:b w:val="0"/>
                <w:sz w:val="24"/>
              </w:rPr>
              <w:t>"</w:t>
            </w:r>
          </w:p>
          <w:p w:rsidR="009D7CEB" w:rsidRPr="00286AA1" w:rsidRDefault="009D7CEB" w:rsidP="00DF7951">
            <w:pPr>
              <w:jc w:val="center"/>
              <w:rPr>
                <w:b w:val="0"/>
                <w:sz w:val="24"/>
              </w:rPr>
            </w:pPr>
          </w:p>
        </w:tc>
        <w:tc>
          <w:tcPr>
            <w:tcW w:w="3190" w:type="dxa"/>
          </w:tcPr>
          <w:p w:rsidR="009D7CEB" w:rsidRPr="00286AA1" w:rsidRDefault="009D7CEB" w:rsidP="00DF7951">
            <w:pPr>
              <w:jc w:val="center"/>
              <w:rPr>
                <w:b w:val="0"/>
                <w:sz w:val="24"/>
              </w:rPr>
            </w:pPr>
            <w:r w:rsidRPr="00286AA1">
              <w:rPr>
                <w:b w:val="0"/>
                <w:sz w:val="24"/>
              </w:rPr>
              <w:t>КГУ "Отдел культуры, развития языков, физической культуры и спорта Кегенского района"</w:t>
            </w:r>
          </w:p>
        </w:tc>
      </w:tr>
      <w:tr w:rsidR="009D7CEB" w:rsidRPr="00286AA1" w:rsidTr="00177896">
        <w:tc>
          <w:tcPr>
            <w:tcW w:w="3190" w:type="dxa"/>
          </w:tcPr>
          <w:p w:rsidR="009D7CEB" w:rsidRPr="00286AA1" w:rsidRDefault="009D7CEB" w:rsidP="00DF7951">
            <w:pPr>
              <w:jc w:val="both"/>
              <w:rPr>
                <w:sz w:val="24"/>
              </w:rPr>
            </w:pPr>
            <w:r w:rsidRPr="00286AA1">
              <w:rPr>
                <w:sz w:val="24"/>
              </w:rPr>
              <w:t>Население района</w:t>
            </w:r>
          </w:p>
        </w:tc>
        <w:tc>
          <w:tcPr>
            <w:tcW w:w="3190" w:type="dxa"/>
          </w:tcPr>
          <w:p w:rsidR="009D7CEB" w:rsidRPr="00286AA1" w:rsidRDefault="009D7CEB" w:rsidP="00DF7951">
            <w:pPr>
              <w:jc w:val="center"/>
              <w:rPr>
                <w:b w:val="0"/>
                <w:sz w:val="24"/>
              </w:rPr>
            </w:pPr>
            <w:r w:rsidRPr="00286AA1">
              <w:rPr>
                <w:b w:val="0"/>
                <w:sz w:val="24"/>
              </w:rPr>
              <w:t>354 тыс.</w:t>
            </w:r>
          </w:p>
        </w:tc>
        <w:tc>
          <w:tcPr>
            <w:tcW w:w="3190" w:type="dxa"/>
          </w:tcPr>
          <w:p w:rsidR="009D7CEB" w:rsidRPr="00286AA1" w:rsidRDefault="009D7CEB" w:rsidP="00DF7951">
            <w:pPr>
              <w:jc w:val="center"/>
              <w:rPr>
                <w:b w:val="0"/>
                <w:sz w:val="24"/>
              </w:rPr>
            </w:pPr>
            <w:r w:rsidRPr="00286AA1">
              <w:rPr>
                <w:b w:val="0"/>
                <w:sz w:val="24"/>
              </w:rPr>
              <w:t>28 тыс.</w:t>
            </w:r>
          </w:p>
        </w:tc>
      </w:tr>
      <w:tr w:rsidR="009D7CEB" w:rsidRPr="00286AA1" w:rsidTr="00177896">
        <w:tc>
          <w:tcPr>
            <w:tcW w:w="3190" w:type="dxa"/>
          </w:tcPr>
          <w:p w:rsidR="009D7CEB" w:rsidRPr="00286AA1" w:rsidRDefault="009D7CEB" w:rsidP="00DF7951">
            <w:pPr>
              <w:jc w:val="both"/>
              <w:rPr>
                <w:sz w:val="24"/>
              </w:rPr>
            </w:pPr>
            <w:r w:rsidRPr="00286AA1">
              <w:rPr>
                <w:sz w:val="24"/>
              </w:rPr>
              <w:t>Количество сотрудников отдела</w:t>
            </w:r>
          </w:p>
        </w:tc>
        <w:tc>
          <w:tcPr>
            <w:tcW w:w="3190" w:type="dxa"/>
          </w:tcPr>
          <w:p w:rsidR="009D7CEB" w:rsidRPr="00286AA1" w:rsidRDefault="009D7CEB" w:rsidP="00DF7951">
            <w:pPr>
              <w:jc w:val="center"/>
              <w:rPr>
                <w:b w:val="0"/>
                <w:sz w:val="24"/>
              </w:rPr>
            </w:pPr>
            <w:r w:rsidRPr="00286AA1">
              <w:rPr>
                <w:b w:val="0"/>
                <w:sz w:val="24"/>
              </w:rPr>
              <w:t>3</w:t>
            </w:r>
          </w:p>
        </w:tc>
        <w:tc>
          <w:tcPr>
            <w:tcW w:w="3190" w:type="dxa"/>
          </w:tcPr>
          <w:p w:rsidR="009D7CEB" w:rsidRPr="00286AA1" w:rsidRDefault="009D7CEB" w:rsidP="00DF7951">
            <w:pPr>
              <w:jc w:val="center"/>
              <w:rPr>
                <w:b w:val="0"/>
                <w:sz w:val="24"/>
              </w:rPr>
            </w:pPr>
            <w:r w:rsidRPr="00286AA1">
              <w:rPr>
                <w:b w:val="0"/>
                <w:sz w:val="24"/>
              </w:rPr>
              <w:t>5</w:t>
            </w:r>
          </w:p>
        </w:tc>
      </w:tr>
      <w:tr w:rsidR="009D7CEB" w:rsidRPr="00286AA1" w:rsidTr="00177896">
        <w:tc>
          <w:tcPr>
            <w:tcW w:w="3190" w:type="dxa"/>
          </w:tcPr>
          <w:p w:rsidR="009D7CEB" w:rsidRPr="00286AA1" w:rsidRDefault="009D7CEB" w:rsidP="00DF7951">
            <w:pPr>
              <w:jc w:val="both"/>
              <w:rPr>
                <w:sz w:val="24"/>
              </w:rPr>
            </w:pPr>
            <w:r w:rsidRPr="00286AA1">
              <w:rPr>
                <w:sz w:val="24"/>
              </w:rPr>
              <w:t>Бюджет отдела на 2024 год</w:t>
            </w:r>
          </w:p>
        </w:tc>
        <w:tc>
          <w:tcPr>
            <w:tcW w:w="3190" w:type="dxa"/>
          </w:tcPr>
          <w:p w:rsidR="009D7CEB" w:rsidRPr="00286AA1" w:rsidRDefault="009D7CEB" w:rsidP="00DF7951">
            <w:pPr>
              <w:jc w:val="center"/>
              <w:rPr>
                <w:b w:val="0"/>
                <w:sz w:val="24"/>
              </w:rPr>
            </w:pPr>
            <w:r w:rsidRPr="00286AA1">
              <w:rPr>
                <w:b w:val="0"/>
                <w:sz w:val="24"/>
              </w:rPr>
              <w:t>Не имеет отдельного бюджета</w:t>
            </w:r>
          </w:p>
        </w:tc>
        <w:tc>
          <w:tcPr>
            <w:tcW w:w="3190" w:type="dxa"/>
          </w:tcPr>
          <w:p w:rsidR="009D7CEB" w:rsidRPr="00286AA1" w:rsidRDefault="009D7CEB" w:rsidP="00DF7951">
            <w:pPr>
              <w:jc w:val="center"/>
              <w:rPr>
                <w:b w:val="0"/>
                <w:sz w:val="24"/>
              </w:rPr>
            </w:pPr>
            <w:r w:rsidRPr="00286AA1">
              <w:rPr>
                <w:b w:val="0"/>
                <w:sz w:val="24"/>
              </w:rPr>
              <w:t>249 млн тнг</w:t>
            </w:r>
          </w:p>
        </w:tc>
      </w:tr>
    </w:tbl>
    <w:p w:rsidR="00127815" w:rsidRPr="00CB77FF" w:rsidRDefault="00580B3A" w:rsidP="00DF7951">
      <w:pPr>
        <w:ind w:firstLine="567"/>
        <w:jc w:val="both"/>
        <w:rPr>
          <w:b w:val="0"/>
        </w:rPr>
      </w:pPr>
      <w:r w:rsidRPr="00CB77FF">
        <w:rPr>
          <w:b w:val="0"/>
        </w:rPr>
        <w:t xml:space="preserve">Примечание: </w:t>
      </w:r>
      <w:r w:rsidR="009D7CEB" w:rsidRPr="00CB77FF">
        <w:rPr>
          <w:b w:val="0"/>
        </w:rPr>
        <w:t xml:space="preserve">Составлено автором на основе источника </w:t>
      </w:r>
      <w:r w:rsidR="006C5BEC" w:rsidRPr="00CB77FF">
        <w:rPr>
          <w:b w:val="0"/>
        </w:rPr>
        <w:t>[188; 228</w:t>
      </w:r>
      <w:r w:rsidR="009D7CEB" w:rsidRPr="00CB77FF">
        <w:rPr>
          <w:b w:val="0"/>
        </w:rPr>
        <w:t>]</w:t>
      </w:r>
    </w:p>
    <w:p w:rsidR="009D7CEB" w:rsidRPr="00CB77FF" w:rsidRDefault="009D7CEB" w:rsidP="00DF7951">
      <w:pPr>
        <w:ind w:firstLine="567"/>
        <w:jc w:val="both"/>
        <w:rPr>
          <w:b w:val="0"/>
          <w:color w:val="000000"/>
        </w:rPr>
      </w:pPr>
    </w:p>
    <w:p w:rsidR="00BE2F40" w:rsidRPr="00CB77FF" w:rsidRDefault="00502DC1" w:rsidP="00DF7951">
      <w:pPr>
        <w:ind w:firstLine="567"/>
        <w:jc w:val="both"/>
        <w:rPr>
          <w:b w:val="0"/>
          <w:color w:val="000000"/>
        </w:rPr>
      </w:pPr>
      <w:r w:rsidRPr="00CB77FF">
        <w:rPr>
          <w:b w:val="0"/>
          <w:color w:val="000000"/>
        </w:rPr>
        <w:t>В этом контексте следует отметить также проблему так называемой перевернутой пирамиды, выражающейся в диспропорции руководящих сотрудников и исполнителей.</w:t>
      </w:r>
      <w:r w:rsidR="00BE2F40" w:rsidRPr="00CB77FF">
        <w:rPr>
          <w:b w:val="0"/>
        </w:rPr>
        <w:t xml:space="preserve"> В этом плане отсутствует общепринята</w:t>
      </w:r>
      <w:r w:rsidR="00126A37" w:rsidRPr="00CB77FF">
        <w:rPr>
          <w:b w:val="0"/>
        </w:rPr>
        <w:t>я</w:t>
      </w:r>
      <w:r w:rsidR="00BE2F40" w:rsidRPr="00CB77FF">
        <w:rPr>
          <w:b w:val="0"/>
        </w:rPr>
        <w:t xml:space="preserve"> и стандартная пропорция. Однако, исследования </w:t>
      </w:r>
      <w:r w:rsidR="00EB205D" w:rsidRPr="00CB77FF">
        <w:rPr>
          <w:b w:val="0"/>
        </w:rPr>
        <w:t>международной практики показываю</w:t>
      </w:r>
      <w:r w:rsidR="00BE2F40" w:rsidRPr="00CB77FF">
        <w:rPr>
          <w:b w:val="0"/>
        </w:rPr>
        <w:t>т, что при меньшем количестве руководителей повышается коммуникация и эффективность организации благодаря стимулированию горизонтального взаимодействия</w:t>
      </w:r>
      <w:r w:rsidR="006C5BEC" w:rsidRPr="00CB77FF">
        <w:rPr>
          <w:b w:val="0"/>
        </w:rPr>
        <w:t xml:space="preserve"> [229; 230</w:t>
      </w:r>
      <w:r w:rsidR="00E91E4C" w:rsidRPr="00CB77FF">
        <w:rPr>
          <w:b w:val="0"/>
        </w:rPr>
        <w:t>]</w:t>
      </w:r>
      <w:r w:rsidR="00BE2F40" w:rsidRPr="00CB77FF">
        <w:rPr>
          <w:b w:val="0"/>
        </w:rPr>
        <w:t xml:space="preserve">. </w:t>
      </w:r>
      <w:r w:rsidRPr="00CB77FF">
        <w:rPr>
          <w:b w:val="0"/>
          <w:color w:val="000000"/>
        </w:rPr>
        <w:t xml:space="preserve"> </w:t>
      </w:r>
    </w:p>
    <w:p w:rsidR="00712AB2" w:rsidRPr="00CB77FF" w:rsidRDefault="00BE2F40" w:rsidP="00DF7951">
      <w:pPr>
        <w:ind w:firstLine="567"/>
        <w:jc w:val="both"/>
        <w:rPr>
          <w:b w:val="0"/>
          <w:color w:val="000000"/>
        </w:rPr>
      </w:pPr>
      <w:r w:rsidRPr="00CB77FF">
        <w:rPr>
          <w:b w:val="0"/>
          <w:color w:val="000000"/>
        </w:rPr>
        <w:t>От</w:t>
      </w:r>
      <w:r w:rsidR="00502DC1" w:rsidRPr="00CB77FF">
        <w:rPr>
          <w:b w:val="0"/>
          <w:color w:val="000000"/>
        </w:rPr>
        <w:t xml:space="preserve">делы местных органов малочисленны и в среднем состоят из </w:t>
      </w:r>
      <w:r w:rsidR="00EB205D" w:rsidRPr="00CB77FF">
        <w:rPr>
          <w:b w:val="0"/>
          <w:color w:val="000000"/>
        </w:rPr>
        <w:t>трех</w:t>
      </w:r>
      <w:r w:rsidR="00502DC1" w:rsidRPr="00CB77FF">
        <w:rPr>
          <w:b w:val="0"/>
          <w:color w:val="000000"/>
        </w:rPr>
        <w:t xml:space="preserve"> специалистов. Такое устройство обуславливает большое количество </w:t>
      </w:r>
      <w:r w:rsidR="00502DC1" w:rsidRPr="00CB77FF">
        <w:rPr>
          <w:b w:val="0"/>
          <w:color w:val="000000"/>
        </w:rPr>
        <w:lastRenderedPageBreak/>
        <w:t>руководителей, что может быть непродуктивным не только с точки зрения расходования бюджета, но и эффективного распределения зад</w:t>
      </w:r>
      <w:r w:rsidR="008E03AB" w:rsidRPr="00CB77FF">
        <w:rPr>
          <w:b w:val="0"/>
          <w:color w:val="000000"/>
        </w:rPr>
        <w:t>ач и взаимодействия сотрудников, так как несмотря на ограниченное число сотрудников в отделе, ключевая рабочая нагрузка накладывается, как правило, на рядовых специалистов.</w:t>
      </w:r>
      <w:r w:rsidR="00502DC1" w:rsidRPr="00CB77FF">
        <w:rPr>
          <w:b w:val="0"/>
          <w:color w:val="000000"/>
        </w:rPr>
        <w:t xml:space="preserve"> </w:t>
      </w:r>
      <w:r w:rsidR="00712AB2" w:rsidRPr="00CB77FF">
        <w:rPr>
          <w:b w:val="0"/>
          <w:color w:val="000000"/>
        </w:rPr>
        <w:t>Указанная</w:t>
      </w:r>
      <w:r w:rsidR="00502DC1" w:rsidRPr="00CB77FF">
        <w:rPr>
          <w:b w:val="0"/>
          <w:color w:val="000000"/>
        </w:rPr>
        <w:t xml:space="preserve"> проблема </w:t>
      </w:r>
      <w:r w:rsidR="00712AB2" w:rsidRPr="00CB77FF">
        <w:rPr>
          <w:b w:val="0"/>
          <w:color w:val="000000"/>
        </w:rPr>
        <w:t xml:space="preserve">подтверждается и данными Концепции развития государственного управления, согласно которой на одного руководителя </w:t>
      </w:r>
      <w:r w:rsidR="00516501" w:rsidRPr="00CB77FF">
        <w:rPr>
          <w:b w:val="0"/>
          <w:color w:val="000000"/>
        </w:rPr>
        <w:t xml:space="preserve">в МИО </w:t>
      </w:r>
      <w:r w:rsidR="00712AB2" w:rsidRPr="00CB77FF">
        <w:rPr>
          <w:b w:val="0"/>
          <w:color w:val="000000"/>
        </w:rPr>
        <w:t>приходится 2,2 исполнителя [3].</w:t>
      </w:r>
    </w:p>
    <w:p w:rsidR="008E03AB" w:rsidRPr="00CB77FF" w:rsidRDefault="008E03AB" w:rsidP="00DF7951">
      <w:pPr>
        <w:ind w:firstLine="567"/>
        <w:jc w:val="both"/>
        <w:rPr>
          <w:b w:val="0"/>
        </w:rPr>
      </w:pPr>
      <w:r w:rsidRPr="00CB77FF">
        <w:rPr>
          <w:b w:val="0"/>
        </w:rPr>
        <w:t xml:space="preserve">Непременным последствием диспропорции руководителей и исполнителей, является проблема низкой самостоятельности служащих. В настоящее время рядовые служащие вынуждены согласовывать даже рутинные вопросы по всей вертикали управления. Это выражается, к примеру, в сложившейся практике подписания исходящей корреспонденции первыми руководителями либо заместителями первых руководителей, даже если вопросы относятся исключительно к компетенции отдела. С другой стороны, следует признать, что часть ответственности за бюрократизацию лежит и на центральных органах, которые, как правило, требуют подписания </w:t>
      </w:r>
      <w:r w:rsidR="00A83511" w:rsidRPr="00CB77FF">
        <w:rPr>
          <w:b w:val="0"/>
        </w:rPr>
        <w:t>всей корреспонденции,</w:t>
      </w:r>
      <w:r w:rsidRPr="00CB77FF">
        <w:rPr>
          <w:b w:val="0"/>
        </w:rPr>
        <w:t xml:space="preserve"> поступающей из МИО заместителями акима области, даже если вопрос относится к сфере деятельности определенного МИО.</w:t>
      </w:r>
    </w:p>
    <w:p w:rsidR="00346C9D" w:rsidRPr="00CB77FF" w:rsidRDefault="00346C9D" w:rsidP="00DF7951">
      <w:pPr>
        <w:ind w:firstLine="567"/>
        <w:jc w:val="both"/>
        <w:rPr>
          <w:b w:val="0"/>
        </w:rPr>
      </w:pPr>
      <w:r w:rsidRPr="00CB77FF">
        <w:rPr>
          <w:b w:val="0"/>
        </w:rPr>
        <w:t>Для регулирования проблемы</w:t>
      </w:r>
      <w:r w:rsidR="000B1EDA" w:rsidRPr="00CB77FF">
        <w:rPr>
          <w:b w:val="0"/>
        </w:rPr>
        <w:t xml:space="preserve"> диспропорции руководителей и исполнителей</w:t>
      </w:r>
      <w:r w:rsidRPr="00CB77FF">
        <w:rPr>
          <w:b w:val="0"/>
        </w:rPr>
        <w:t xml:space="preserve"> Агентством в 2023 году был издан приказ об "определении соотношения руководящего и исполнительского состава административных государственных служащих", согласно которому в МИО, где работают более </w:t>
      </w:r>
      <w:r w:rsidR="00B03703" w:rsidRPr="00CB77FF">
        <w:rPr>
          <w:b w:val="0"/>
        </w:rPr>
        <w:t>пятисот</w:t>
      </w:r>
      <w:r w:rsidRPr="00CB77FF">
        <w:rPr>
          <w:b w:val="0"/>
        </w:rPr>
        <w:t xml:space="preserve"> государственных служащих количество руководителей не должно превышать 30%, а если штатная численность меньше </w:t>
      </w:r>
      <w:r w:rsidR="00B03703" w:rsidRPr="00CB77FF">
        <w:rPr>
          <w:b w:val="0"/>
        </w:rPr>
        <w:t>пятиста</w:t>
      </w:r>
      <w:r w:rsidRPr="00CB77FF">
        <w:rPr>
          <w:b w:val="0"/>
        </w:rPr>
        <w:t>, то на руководящи</w:t>
      </w:r>
      <w:r w:rsidR="008E03AB" w:rsidRPr="00CB77FF">
        <w:rPr>
          <w:b w:val="0"/>
        </w:rPr>
        <w:t>х позициях</w:t>
      </w:r>
      <w:r w:rsidRPr="00CB77FF">
        <w:rPr>
          <w:b w:val="0"/>
        </w:rPr>
        <w:t xml:space="preserve"> могут </w:t>
      </w:r>
      <w:r w:rsidR="00A83511" w:rsidRPr="00CB77FF">
        <w:rPr>
          <w:b w:val="0"/>
        </w:rPr>
        <w:t>находиться 35</w:t>
      </w:r>
      <w:r w:rsidRPr="00CB77FF">
        <w:rPr>
          <w:b w:val="0"/>
        </w:rPr>
        <w:t>% служащих</w:t>
      </w:r>
      <w:r w:rsidR="00107666" w:rsidRPr="00CB77FF">
        <w:rPr>
          <w:b w:val="0"/>
        </w:rPr>
        <w:t xml:space="preserve"> </w:t>
      </w:r>
      <w:r w:rsidR="00FD7CA0" w:rsidRPr="00CB77FF">
        <w:rPr>
          <w:b w:val="0"/>
        </w:rPr>
        <w:t>[231</w:t>
      </w:r>
      <w:r w:rsidR="00107666" w:rsidRPr="00CB77FF">
        <w:rPr>
          <w:b w:val="0"/>
        </w:rPr>
        <w:t>]</w:t>
      </w:r>
      <w:r w:rsidRPr="00CB77FF">
        <w:rPr>
          <w:b w:val="0"/>
        </w:rPr>
        <w:t xml:space="preserve">. Данная норма является агрегированным показателем и может недостаточно корректно отражать </w:t>
      </w:r>
      <w:r w:rsidR="001908C3" w:rsidRPr="00CB77FF">
        <w:rPr>
          <w:b w:val="0"/>
        </w:rPr>
        <w:t>дисбаланс,</w:t>
      </w:r>
      <w:r w:rsidRPr="00CB77FF">
        <w:rPr>
          <w:b w:val="0"/>
        </w:rPr>
        <w:t xml:space="preserve"> возникающий в структурах. К примеру, на уровне государственного органа пропорция руководящих должностей может соответствовать 35%, однако в его некоторых структурных подразделениях, то есть отделах, может сохраняться дисбаланс</w:t>
      </w:r>
      <w:r w:rsidR="008E03AB" w:rsidRPr="00CB77FF">
        <w:rPr>
          <w:b w:val="0"/>
        </w:rPr>
        <w:t xml:space="preserve"> в пользу руководителей</w:t>
      </w:r>
      <w:r w:rsidRPr="00CB77FF">
        <w:rPr>
          <w:b w:val="0"/>
        </w:rPr>
        <w:t xml:space="preserve">. </w:t>
      </w:r>
    </w:p>
    <w:p w:rsidR="00346C9D" w:rsidRPr="00CB77FF" w:rsidRDefault="00346C9D" w:rsidP="00DF7951">
      <w:pPr>
        <w:ind w:firstLine="567"/>
        <w:jc w:val="both"/>
        <w:rPr>
          <w:b w:val="0"/>
        </w:rPr>
      </w:pPr>
      <w:r w:rsidRPr="00CB77FF">
        <w:rPr>
          <w:b w:val="0"/>
        </w:rPr>
        <w:t xml:space="preserve"> Вместе с тем, данный приказ из МИО распространяется лишь на аппараты акимов столицы, областей и республиканских городов, а также Управления акиматов, то есть только на наиболее вышестоящие органы в региональном измерении. Тогда как данной нормой не охвачены акиматы районов и их структуры, сел, округов. </w:t>
      </w:r>
      <w:r w:rsidR="00B03703" w:rsidRPr="00CB77FF">
        <w:rPr>
          <w:b w:val="0"/>
        </w:rPr>
        <w:t>Таким образом,</w:t>
      </w:r>
      <w:r w:rsidRPr="00CB77FF">
        <w:rPr>
          <w:b w:val="0"/>
        </w:rPr>
        <w:t xml:space="preserve"> приказ имеет ограниченное действие. </w:t>
      </w:r>
    </w:p>
    <w:p w:rsidR="00A07585" w:rsidRPr="00CB77FF" w:rsidRDefault="00A07585" w:rsidP="00DF7951">
      <w:pPr>
        <w:ind w:firstLine="567"/>
        <w:jc w:val="both"/>
        <w:rPr>
          <w:b w:val="0"/>
        </w:rPr>
      </w:pPr>
      <w:r w:rsidRPr="00CB77FF">
        <w:rPr>
          <w:b w:val="0"/>
        </w:rPr>
        <w:t xml:space="preserve">Наряду с этим, требует конкретизации механизм контроля за исполнением соблюдения ограничения пропорции руководителей. Как известно, Агентство по делам государственной службы в отношении МИО обладает полномочиями в части контроля процедур приема и прохождения государственной службы, тогда как вопросы, касающиеся схемы управления, регулируются решениями маслихата и постановлениями акимата. Поэтому, в случае несоблюдения вышеуказанной нормы Агентство может оказать воздействие на МИО лишь опосредованно путем инициирования данного </w:t>
      </w:r>
      <w:r w:rsidRPr="00CB77FF">
        <w:rPr>
          <w:b w:val="0"/>
        </w:rPr>
        <w:lastRenderedPageBreak/>
        <w:t xml:space="preserve">вопроса перед Администрацией Президента либо Аппаратом Премьер-Министра. </w:t>
      </w:r>
    </w:p>
    <w:p w:rsidR="00346C9D" w:rsidRPr="00CB77FF" w:rsidRDefault="00346C9D" w:rsidP="00DF7951">
      <w:pPr>
        <w:ind w:firstLine="567"/>
        <w:jc w:val="both"/>
        <w:rPr>
          <w:b w:val="0"/>
        </w:rPr>
      </w:pPr>
    </w:p>
    <w:p w:rsidR="001C59AA" w:rsidRPr="00CB77FF" w:rsidRDefault="004712C6" w:rsidP="00DF7951">
      <w:pPr>
        <w:pStyle w:val="aa"/>
        <w:shd w:val="clear" w:color="auto" w:fill="F4F5F6"/>
        <w:spacing w:before="0" w:beforeAutospacing="0" w:after="0" w:afterAutospacing="0"/>
        <w:jc w:val="both"/>
        <w:rPr>
          <w:i/>
          <w:color w:val="000000"/>
          <w:sz w:val="28"/>
          <w:szCs w:val="28"/>
        </w:rPr>
      </w:pPr>
      <w:r w:rsidRPr="00CB77FF">
        <w:rPr>
          <w:color w:val="000000"/>
          <w:sz w:val="28"/>
          <w:szCs w:val="28"/>
        </w:rPr>
        <w:tab/>
      </w:r>
      <w:r w:rsidR="001C59AA" w:rsidRPr="00CB77FF">
        <w:rPr>
          <w:i/>
          <w:color w:val="000000"/>
          <w:sz w:val="28"/>
          <w:szCs w:val="28"/>
        </w:rPr>
        <w:t>Обратная связь</w:t>
      </w:r>
    </w:p>
    <w:p w:rsidR="004712C6" w:rsidRPr="00CB77FF" w:rsidRDefault="001C59AA"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4712C6" w:rsidRPr="00CB77FF">
        <w:rPr>
          <w:color w:val="000000"/>
          <w:sz w:val="28"/>
          <w:szCs w:val="28"/>
        </w:rPr>
        <w:t>В процессе управления эффективностью критическое место занима</w:t>
      </w:r>
      <w:r w:rsidR="00175B4C" w:rsidRPr="00CB77FF">
        <w:rPr>
          <w:color w:val="000000"/>
          <w:sz w:val="28"/>
          <w:szCs w:val="28"/>
        </w:rPr>
        <w:t>е</w:t>
      </w:r>
      <w:r w:rsidR="004712C6" w:rsidRPr="00CB77FF">
        <w:rPr>
          <w:color w:val="000000"/>
          <w:sz w:val="28"/>
          <w:szCs w:val="28"/>
        </w:rPr>
        <w:t>т обратная связь</w:t>
      </w:r>
      <w:r w:rsidR="00A970C3" w:rsidRPr="00CB77FF">
        <w:rPr>
          <w:color w:val="000000"/>
          <w:sz w:val="28"/>
          <w:szCs w:val="28"/>
        </w:rPr>
        <w:t>, то есть предоставление формальным или неформальным образом информации о динамике эффективности сотрудников</w:t>
      </w:r>
      <w:r w:rsidR="004712C6" w:rsidRPr="00CB77FF">
        <w:rPr>
          <w:color w:val="000000"/>
          <w:sz w:val="28"/>
          <w:szCs w:val="28"/>
        </w:rPr>
        <w:t>.</w:t>
      </w:r>
      <w:r w:rsidR="009D7E17" w:rsidRPr="00CB77FF">
        <w:rPr>
          <w:color w:val="000000"/>
          <w:sz w:val="28"/>
          <w:szCs w:val="28"/>
        </w:rPr>
        <w:t xml:space="preserve"> </w:t>
      </w:r>
      <w:r w:rsidR="004712C6" w:rsidRPr="00CB77FF">
        <w:rPr>
          <w:color w:val="000000"/>
          <w:sz w:val="28"/>
          <w:szCs w:val="28"/>
        </w:rPr>
        <w:t xml:space="preserve">Анализ данных интервью показывает, что практикуемые форматы совещаний и собраний в государственных органах принимают форму рычагов контроля над исполнением планов, задач и поручений. Обратная связь носит более односторонний характер в формате «сверху-вниз» и включает в себя обзор текущего положения и дачу последующих поручений. То есть поток информации осуществляется каскадированно от вышестоящих до нижестоящих. Однонаправленность и многоступенчатость информационного потока имеет </w:t>
      </w:r>
      <w:r w:rsidR="00175B4C" w:rsidRPr="00CB77FF">
        <w:rPr>
          <w:color w:val="000000"/>
          <w:sz w:val="28"/>
          <w:szCs w:val="28"/>
        </w:rPr>
        <w:t>два</w:t>
      </w:r>
      <w:r w:rsidR="004712C6" w:rsidRPr="00CB77FF">
        <w:rPr>
          <w:color w:val="000000"/>
          <w:sz w:val="28"/>
          <w:szCs w:val="28"/>
        </w:rPr>
        <w:t xml:space="preserve"> важных последствия. </w:t>
      </w:r>
    </w:p>
    <w:p w:rsidR="004712C6" w:rsidRPr="00CB77FF" w:rsidRDefault="004712C6"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t>Первое связано с полнотой и качеством обратной связи. По признанию интервьюированных, первые руководители государственных органов склонны обсуждать порядок дел со своими заместителями либо определенным кругом руководящих лиц, которые в дальнейшем проводят разъяснительную работу либо инструктаж в подразделениях, входящих в зону их ответственности (Рисунок</w:t>
      </w:r>
      <w:r w:rsidR="00612BB9" w:rsidRPr="00CB77FF">
        <w:rPr>
          <w:color w:val="000000"/>
          <w:sz w:val="28"/>
          <w:szCs w:val="28"/>
        </w:rPr>
        <w:t xml:space="preserve"> 17</w:t>
      </w:r>
      <w:r w:rsidRPr="00CB77FF">
        <w:rPr>
          <w:color w:val="000000"/>
          <w:sz w:val="28"/>
          <w:szCs w:val="28"/>
        </w:rPr>
        <w:t xml:space="preserve">). При ретрансляции информации и обратной связи от одной ступени на другую могут быть упущены нюансы, детали либо контекстная информация. </w:t>
      </w:r>
    </w:p>
    <w:p w:rsidR="004712C6" w:rsidRPr="00CB77FF" w:rsidRDefault="004712C6"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t xml:space="preserve">Ввиду строгой иерархической структуры государственных органов, в местных органах нижестоящие государственные служащие традиционно слабо вовлекаются в процесс принятия и обсуждения решений. Соответственно, от данных служащих не ожидается предоставление обратной связи в отношении эффективности деятельности органа либо политики менеджмента. </w:t>
      </w:r>
    </w:p>
    <w:p w:rsidR="004712C6" w:rsidRPr="00CB77FF" w:rsidRDefault="004712C6"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BE5F49" w:rsidRPr="00CB77FF">
        <w:rPr>
          <w:color w:val="000000"/>
          <w:sz w:val="28"/>
          <w:szCs w:val="28"/>
        </w:rPr>
        <w:t xml:space="preserve"> </w:t>
      </w:r>
    </w:p>
    <w:p w:rsidR="004712C6" w:rsidRPr="00CB77FF" w:rsidRDefault="004712C6" w:rsidP="00580B3A">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624E30">
        <w:rPr>
          <w:noProof/>
          <w:sz w:val="28"/>
          <w:szCs w:val="28"/>
        </w:rPr>
        <mc:AlternateContent>
          <mc:Choice Requires="wps">
            <w:drawing>
              <wp:anchor distT="45720" distB="45720" distL="114300" distR="114300" simplePos="0" relativeHeight="251745280" behindDoc="0" locked="0" layoutInCell="1" allowOverlap="1">
                <wp:simplePos x="0" y="0"/>
                <wp:positionH relativeFrom="column">
                  <wp:posOffset>2007870</wp:posOffset>
                </wp:positionH>
                <wp:positionV relativeFrom="paragraph">
                  <wp:posOffset>1012190</wp:posOffset>
                </wp:positionV>
                <wp:extent cx="1025525" cy="755650"/>
                <wp:effectExtent l="11430" t="8255" r="10795" b="7620"/>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55650"/>
                        </a:xfrm>
                        <a:prstGeom prst="rect">
                          <a:avLst/>
                        </a:prstGeom>
                        <a:solidFill>
                          <a:srgbClr val="FFFFFF"/>
                        </a:solidFill>
                        <a:ln w="9525">
                          <a:solidFill>
                            <a:schemeClr val="bg1">
                              <a:lumMod val="100000"/>
                              <a:lumOff val="0"/>
                            </a:schemeClr>
                          </a:solidFill>
                          <a:miter lim="800000"/>
                          <a:headEnd/>
                          <a:tailEnd/>
                        </a:ln>
                      </wps:spPr>
                      <wps:txbx>
                        <w:txbxContent>
                          <w:p w:rsidR="00E74E59" w:rsidRPr="004F2981" w:rsidRDefault="00E74E59" w:rsidP="004712C6">
                            <w:pPr>
                              <w:rPr>
                                <w:b w:val="0"/>
                                <w:sz w:val="22"/>
                              </w:rPr>
                            </w:pPr>
                            <w:r w:rsidRPr="004F2981">
                              <w:rPr>
                                <w:b w:val="0"/>
                                <w:sz w:val="22"/>
                              </w:rPr>
                              <w:t xml:space="preserve">Руководитель </w:t>
                            </w:r>
                            <w:r>
                              <w:rPr>
                                <w:b w:val="0"/>
                                <w:sz w:val="22"/>
                              </w:rPr>
                              <w:t>отдела</w:t>
                            </w:r>
                          </w:p>
                          <w:p w:rsidR="00E74E59" w:rsidRPr="004F2981" w:rsidRDefault="00E74E59" w:rsidP="004712C6">
                            <w:pPr>
                              <w:tabs>
                                <w:tab w:val="num" w:pos="360"/>
                              </w:tabs>
                              <w:rPr>
                                <w:b w:val="0"/>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1" type="#_x0000_t202" style="position:absolute;left:0;text-align:left;margin-left:158.1pt;margin-top:79.7pt;width:80.75pt;height:5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" strokecolor="white [3212]">
                <v:textbox>
                  <w:txbxContent>
                    <w:p w:rsidR="00E74E59" w:rsidRPr="004F2981" w:rsidRDefault="00E74E59" w:rsidP="004712C6">
                      <w:pPr>
                        <w:rPr>
                          <w:b w:val="0"/>
                          <w:sz w:val="22"/>
                        </w:rPr>
                      </w:pPr>
                      <w:r w:rsidRPr="004F2981">
                        <w:rPr>
                          <w:b w:val="0"/>
                          <w:sz w:val="22"/>
                        </w:rPr>
                        <w:t xml:space="preserve">Руководитель </w:t>
                      </w:r>
                      <w:r>
                        <w:rPr>
                          <w:b w:val="0"/>
                          <w:sz w:val="22"/>
                        </w:rPr>
                        <w:t>отдела</w:t>
                      </w:r>
                    </w:p>
                    <w:p w:rsidR="00E74E59" w:rsidRPr="004F2981" w:rsidRDefault="00E74E59" w:rsidP="004712C6">
                      <w:pPr>
                        <w:tabs>
                          <w:tab w:val="num" w:pos="360"/>
                        </w:tabs>
                        <w:rPr>
                          <w:b w:val="0"/>
                          <w:sz w:val="22"/>
                        </w:rPr>
                      </w:pPr>
                    </w:p>
                  </w:txbxContent>
                </v:textbox>
              </v:shape>
            </w:pict>
          </mc:Fallback>
        </mc:AlternateContent>
      </w:r>
      <w:r w:rsidR="00624E30">
        <w:rPr>
          <w:noProof/>
          <w:sz w:val="28"/>
          <w:szCs w:val="28"/>
        </w:rPr>
        <mc:AlternateContent>
          <mc:Choice Requires="wps">
            <w:drawing>
              <wp:anchor distT="0" distB="0" distL="114300" distR="114300" simplePos="0" relativeHeight="251747328" behindDoc="0" locked="0" layoutInCell="1" allowOverlap="1">
                <wp:simplePos x="0" y="0"/>
                <wp:positionH relativeFrom="column">
                  <wp:posOffset>2165985</wp:posOffset>
                </wp:positionH>
                <wp:positionV relativeFrom="paragraph">
                  <wp:posOffset>501650</wp:posOffset>
                </wp:positionV>
                <wp:extent cx="1286510" cy="382270"/>
                <wp:effectExtent l="38100" t="0" r="8890" b="74930"/>
                <wp:wrapNone/>
                <wp:docPr id="5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86510" cy="38227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CA7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2" o:spid="_x0000_s1026" type="#_x0000_t38" style="position:absolute;margin-left:170.55pt;margin-top:39.5pt;width:101.3pt;height:30.1pt;rotation:180;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" adj="10800">
                <v:stroke endarrow="block"/>
              </v:shape>
            </w:pict>
          </mc:Fallback>
        </mc:AlternateContent>
      </w:r>
      <w:r w:rsidR="00624E30">
        <w:rPr>
          <w:noProof/>
          <w:sz w:val="28"/>
          <w:szCs w:val="28"/>
        </w:rPr>
        <mc:AlternateContent>
          <mc:Choice Requires="wps">
            <w:drawing>
              <wp:anchor distT="0" distB="0" distL="114300" distR="114300" simplePos="0" relativeHeight="251748352" behindDoc="0" locked="0" layoutInCell="1" allowOverlap="1">
                <wp:simplePos x="0" y="0"/>
                <wp:positionH relativeFrom="column">
                  <wp:posOffset>401320</wp:posOffset>
                </wp:positionH>
                <wp:positionV relativeFrom="paragraph">
                  <wp:posOffset>1012190</wp:posOffset>
                </wp:positionV>
                <wp:extent cx="1286510" cy="382270"/>
                <wp:effectExtent l="38100" t="0" r="8890" b="7493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86510" cy="38227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1679C" id="AutoShape 53" o:spid="_x0000_s1026" type="#_x0000_t38" style="position:absolute;margin-left:31.6pt;margin-top:79.7pt;width:101.3pt;height:30.1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" adj="10800">
                <v:stroke endarrow="block"/>
              </v:shape>
            </w:pict>
          </mc:Fallback>
        </mc:AlternateContent>
      </w:r>
      <w:r w:rsidR="00624E30">
        <w:rPr>
          <w:noProof/>
          <w:sz w:val="28"/>
          <w:szCs w:val="28"/>
        </w:rPr>
        <mc:AlternateContent>
          <mc:Choice Requires="wps">
            <w:drawing>
              <wp:anchor distT="0" distB="0" distL="114300" distR="114300" simplePos="0" relativeHeight="251746304" behindDoc="0" locked="0" layoutInCell="1" allowOverlap="1">
                <wp:simplePos x="0" y="0"/>
                <wp:positionH relativeFrom="column">
                  <wp:posOffset>3917315</wp:posOffset>
                </wp:positionH>
                <wp:positionV relativeFrom="paragraph">
                  <wp:posOffset>73025</wp:posOffset>
                </wp:positionV>
                <wp:extent cx="1286510" cy="382270"/>
                <wp:effectExtent l="38100" t="0" r="8890" b="74930"/>
                <wp:wrapNone/>
                <wp:docPr id="5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86510" cy="38227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B4740" id="AutoShape 51" o:spid="_x0000_s1026" type="#_x0000_t38" style="position:absolute;margin-left:308.45pt;margin-top:5.75pt;width:101.3pt;height:30.1pt;rotation:18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" adj="10800">
                <v:stroke endarrow="block"/>
              </v:shape>
            </w:pict>
          </mc:Fallback>
        </mc:AlternateContent>
      </w:r>
      <w:r w:rsidRPr="00CB77FF">
        <w:rPr>
          <w:color w:val="000000"/>
          <w:sz w:val="28"/>
          <w:szCs w:val="28"/>
        </w:rPr>
        <w:tab/>
      </w:r>
      <w:r w:rsidRPr="00CB77FF">
        <w:rPr>
          <w:noProof/>
          <w:color w:val="000000"/>
          <w:sz w:val="28"/>
          <w:szCs w:val="28"/>
        </w:rPr>
        <w:drawing>
          <wp:inline distT="0" distB="0" distL="0" distR="0">
            <wp:extent cx="6099101" cy="1913861"/>
            <wp:effectExtent l="0" t="57150" r="0" b="0"/>
            <wp:docPr id="1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4712C6" w:rsidRPr="00CB77FF" w:rsidRDefault="004712C6" w:rsidP="00612BB9">
      <w:pPr>
        <w:pStyle w:val="aa"/>
        <w:shd w:val="clear" w:color="auto" w:fill="F4F5F6"/>
        <w:spacing w:before="0" w:beforeAutospacing="0" w:after="0" w:afterAutospacing="0"/>
        <w:jc w:val="both"/>
        <w:rPr>
          <w:sz w:val="28"/>
          <w:szCs w:val="28"/>
        </w:rPr>
      </w:pPr>
      <w:r w:rsidRPr="00CB77FF">
        <w:rPr>
          <w:color w:val="000000"/>
        </w:rPr>
        <w:tab/>
      </w:r>
      <w:r w:rsidRPr="00CB77FF">
        <w:rPr>
          <w:b/>
        </w:rPr>
        <w:t xml:space="preserve"> </w:t>
      </w:r>
      <w:r w:rsidR="00580B3A" w:rsidRPr="00CB77FF">
        <w:rPr>
          <w:color w:val="000000"/>
          <w:sz w:val="28"/>
          <w:szCs w:val="28"/>
        </w:rPr>
        <w:t>Рисунок</w:t>
      </w:r>
      <w:r w:rsidR="00612BB9" w:rsidRPr="00CB77FF">
        <w:rPr>
          <w:color w:val="000000"/>
          <w:sz w:val="28"/>
          <w:szCs w:val="28"/>
        </w:rPr>
        <w:t xml:space="preserve"> 17 -</w:t>
      </w:r>
      <w:r w:rsidR="00580B3A" w:rsidRPr="00CB77FF">
        <w:rPr>
          <w:color w:val="000000"/>
          <w:sz w:val="28"/>
          <w:szCs w:val="28"/>
        </w:rPr>
        <w:t xml:space="preserve"> Типичная иерархия в МИО (</w:t>
      </w:r>
      <w:r w:rsidR="00612BB9" w:rsidRPr="00CB77FF">
        <w:rPr>
          <w:color w:val="000000"/>
          <w:sz w:val="28"/>
          <w:szCs w:val="28"/>
        </w:rPr>
        <w:t>на примере Управлений</w:t>
      </w:r>
      <w:r w:rsidR="00580B3A" w:rsidRPr="00CB77FF">
        <w:rPr>
          <w:color w:val="000000"/>
          <w:sz w:val="28"/>
          <w:szCs w:val="28"/>
        </w:rPr>
        <w:t>)</w:t>
      </w:r>
      <w:r w:rsidR="00612BB9" w:rsidRPr="00CB77FF">
        <w:rPr>
          <w:color w:val="000000"/>
          <w:sz w:val="28"/>
          <w:szCs w:val="28"/>
        </w:rPr>
        <w:t xml:space="preserve">. Примечание: </w:t>
      </w:r>
      <w:r w:rsidRPr="00CB77FF">
        <w:rPr>
          <w:sz w:val="28"/>
          <w:szCs w:val="28"/>
        </w:rPr>
        <w:t>Составлено автором.</w:t>
      </w:r>
    </w:p>
    <w:p w:rsidR="004712C6" w:rsidRPr="00CB77FF" w:rsidRDefault="004712C6" w:rsidP="00DF7951">
      <w:pPr>
        <w:pStyle w:val="aa"/>
        <w:shd w:val="clear" w:color="auto" w:fill="FFFFFF" w:themeFill="background1"/>
        <w:spacing w:before="0" w:beforeAutospacing="0" w:after="0" w:afterAutospacing="0"/>
        <w:jc w:val="both"/>
        <w:rPr>
          <w:color w:val="000000"/>
          <w:sz w:val="28"/>
          <w:szCs w:val="28"/>
        </w:rPr>
      </w:pPr>
    </w:p>
    <w:p w:rsidR="004712C6" w:rsidRPr="00CB77FF" w:rsidRDefault="004712C6"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Следующим важным аспектом обратной связи как элемента управления эффективностью, является ее содержание. </w:t>
      </w:r>
      <w:r w:rsidR="00F22A52" w:rsidRPr="00CB77FF">
        <w:rPr>
          <w:color w:val="000000"/>
          <w:sz w:val="28"/>
          <w:szCs w:val="28"/>
        </w:rPr>
        <w:t>Анализ данных</w:t>
      </w:r>
      <w:r w:rsidRPr="00CB77FF">
        <w:rPr>
          <w:color w:val="000000"/>
          <w:sz w:val="28"/>
          <w:szCs w:val="28"/>
        </w:rPr>
        <w:t xml:space="preserve"> показывает, что обратная связь, практикуемая в местных исполнительных органах, преимущественно, имеет негативную и критическую направленность, то есть ориентирована на описание отрицательных аспектов деятельности, в виду упущений либо нарушений по проделанной работе. </w:t>
      </w:r>
    </w:p>
    <w:p w:rsidR="008A185C" w:rsidRPr="00CB77FF" w:rsidRDefault="004712C6" w:rsidP="00DF7951">
      <w:pPr>
        <w:ind w:firstLine="708"/>
        <w:jc w:val="both"/>
        <w:rPr>
          <w:color w:val="000000"/>
          <w:lang w:val="kk-KZ"/>
        </w:rPr>
      </w:pPr>
      <w:r w:rsidRPr="00CB77FF">
        <w:rPr>
          <w:b w:val="0"/>
          <w:color w:val="000000"/>
        </w:rPr>
        <w:t>Другой вывод связан с персонализацией обратной связи, так ряд служащих отмечают, что при обратной связи со стороны руководящих лиц допускается частая отсылка к личностным характеристикам работников, что приводит к обратному результату, то есть спаду мотивации.</w:t>
      </w:r>
      <w:r w:rsidR="00F23D7D" w:rsidRPr="00CB77FF">
        <w:rPr>
          <w:b w:val="0"/>
          <w:color w:val="000000"/>
        </w:rPr>
        <w:t xml:space="preserve"> Как отмечали</w:t>
      </w:r>
      <w:r w:rsidRPr="00CB77FF">
        <w:rPr>
          <w:b w:val="0"/>
          <w:color w:val="000000"/>
        </w:rPr>
        <w:t xml:space="preserve"> </w:t>
      </w:r>
      <w:r w:rsidR="00F23D7D" w:rsidRPr="00CB77FF">
        <w:rPr>
          <w:b w:val="0"/>
          <w:lang w:val="en-US"/>
        </w:rPr>
        <w:t>Kluge</w:t>
      </w:r>
      <w:r w:rsidR="00F23D7D" w:rsidRPr="00CB77FF">
        <w:rPr>
          <w:b w:val="0"/>
        </w:rPr>
        <w:t xml:space="preserve"> </w:t>
      </w:r>
      <w:r w:rsidR="006769FE" w:rsidRPr="00CB77FF">
        <w:rPr>
          <w:b w:val="0"/>
        </w:rPr>
        <w:t>и</w:t>
      </w:r>
      <w:r w:rsidR="00F23D7D" w:rsidRPr="00CB77FF">
        <w:rPr>
          <w:b w:val="0"/>
        </w:rPr>
        <w:t xml:space="preserve"> </w:t>
      </w:r>
      <w:r w:rsidR="00F23D7D" w:rsidRPr="00CB77FF">
        <w:rPr>
          <w:b w:val="0"/>
          <w:lang w:val="en-US"/>
        </w:rPr>
        <w:t>DeNisi</w:t>
      </w:r>
      <w:r w:rsidR="00F23D7D" w:rsidRPr="00CB77FF">
        <w:rPr>
          <w:b w:val="0"/>
        </w:rPr>
        <w:t>, обратная связь может не только способствовать развитию, но и иметь совершенно негативный эффект, снижая мотивацию и эффективность работников, так как реакция на обратную связь может носить различные формы</w:t>
      </w:r>
      <w:r w:rsidR="00107666" w:rsidRPr="00CB77FF">
        <w:rPr>
          <w:b w:val="0"/>
        </w:rPr>
        <w:t xml:space="preserve"> </w:t>
      </w:r>
      <w:r w:rsidR="00E015C3" w:rsidRPr="00CB77FF">
        <w:rPr>
          <w:b w:val="0"/>
        </w:rPr>
        <w:t>[232</w:t>
      </w:r>
      <w:r w:rsidR="00107666" w:rsidRPr="00CB77FF">
        <w:rPr>
          <w:b w:val="0"/>
        </w:rPr>
        <w:t>]</w:t>
      </w:r>
      <w:r w:rsidR="00F23D7D" w:rsidRPr="00CB77FF">
        <w:rPr>
          <w:b w:val="0"/>
        </w:rPr>
        <w:t xml:space="preserve">. </w:t>
      </w:r>
      <w:r w:rsidR="00107666" w:rsidRPr="00CB77FF">
        <w:rPr>
          <w:b w:val="0"/>
          <w:color w:val="000000"/>
        </w:rPr>
        <w:t xml:space="preserve">Более того, обратная связь эффективнее при увязке с целями, тогда </w:t>
      </w:r>
      <w:r w:rsidR="00153CD9">
        <w:rPr>
          <w:b w:val="0"/>
          <w:color w:val="000000"/>
        </w:rPr>
        <w:t xml:space="preserve">как </w:t>
      </w:r>
      <w:r w:rsidR="00107666" w:rsidRPr="00CB77FF">
        <w:rPr>
          <w:b w:val="0"/>
          <w:color w:val="000000"/>
        </w:rPr>
        <w:t>при акцентировании на персональных аспектах обратная связь не способна влиять на улучшен</w:t>
      </w:r>
      <w:r w:rsidR="00E015C3" w:rsidRPr="00CB77FF">
        <w:rPr>
          <w:b w:val="0"/>
          <w:color w:val="000000"/>
        </w:rPr>
        <w:t>ие поведения и деятельности [232</w:t>
      </w:r>
      <w:r w:rsidR="00107666" w:rsidRPr="00CB77FF">
        <w:rPr>
          <w:b w:val="0"/>
          <w:color w:val="000000"/>
        </w:rPr>
        <w:t>]. Д</w:t>
      </w:r>
      <w:r w:rsidRPr="00CB77FF">
        <w:rPr>
          <w:b w:val="0"/>
          <w:color w:val="000000"/>
        </w:rPr>
        <w:t>ля улучшения качества работы, обратная связь должна быть доказательной, то есть долж</w:t>
      </w:r>
      <w:r w:rsidR="00916BF0" w:rsidRPr="00CB77FF">
        <w:rPr>
          <w:b w:val="0"/>
          <w:color w:val="000000"/>
        </w:rPr>
        <w:t>на всегда основываться на фактах</w:t>
      </w:r>
      <w:r w:rsidRPr="00CB77FF">
        <w:rPr>
          <w:b w:val="0"/>
          <w:color w:val="000000"/>
        </w:rPr>
        <w:t>, нежели на субъективных мнениях и личностных суждениях</w:t>
      </w:r>
      <w:r w:rsidR="00107666" w:rsidRPr="00CB77FF">
        <w:rPr>
          <w:b w:val="0"/>
          <w:color w:val="000000"/>
        </w:rPr>
        <w:t xml:space="preserve"> </w:t>
      </w:r>
      <w:r w:rsidR="00E015C3" w:rsidRPr="00CB77FF">
        <w:rPr>
          <w:b w:val="0"/>
          <w:color w:val="000000"/>
        </w:rPr>
        <w:t>[37</w:t>
      </w:r>
      <w:r w:rsidR="00107666" w:rsidRPr="00CB77FF">
        <w:rPr>
          <w:b w:val="0"/>
          <w:color w:val="000000"/>
        </w:rPr>
        <w:t>]</w:t>
      </w:r>
      <w:r w:rsidRPr="00CB77FF">
        <w:rPr>
          <w:b w:val="0"/>
          <w:color w:val="000000"/>
        </w:rPr>
        <w:t>.</w:t>
      </w:r>
      <w:r w:rsidRPr="00CB77FF">
        <w:rPr>
          <w:color w:val="000000"/>
        </w:rPr>
        <w:t xml:space="preserve"> </w:t>
      </w:r>
    </w:p>
    <w:p w:rsidR="000D7F1C" w:rsidRPr="00CB77FF" w:rsidRDefault="008A185C"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rPr>
        <w:tab/>
      </w:r>
      <w:r w:rsidR="004712C6" w:rsidRPr="00CB77FF">
        <w:rPr>
          <w:color w:val="000000"/>
          <w:sz w:val="28"/>
          <w:szCs w:val="28"/>
        </w:rPr>
        <w:t xml:space="preserve"> На основе полученных данных практику обратной связи в местных органах следует охарактеризовать как одноцикловую. Обратная связь, главным образом, нацелена на фиксирование отклонений от заданных параметров, то есть планов либо иных поручений, и выработку мер по их дальнейшему устранению. Таким образом, ошибки либо про</w:t>
      </w:r>
      <w:r w:rsidR="000D7F1C" w:rsidRPr="00CB77FF">
        <w:rPr>
          <w:color w:val="000000"/>
          <w:sz w:val="28"/>
          <w:szCs w:val="28"/>
        </w:rPr>
        <w:t>явление неэффективности объясн</w:t>
      </w:r>
      <w:r w:rsidR="000D7F1C" w:rsidRPr="00CB77FF">
        <w:rPr>
          <w:color w:val="000000"/>
          <w:sz w:val="28"/>
          <w:szCs w:val="28"/>
          <w:lang w:val="kk-KZ"/>
        </w:rPr>
        <w:t>яю</w:t>
      </w:r>
      <w:r w:rsidR="004712C6" w:rsidRPr="00CB77FF">
        <w:rPr>
          <w:color w:val="000000"/>
          <w:sz w:val="28"/>
          <w:szCs w:val="28"/>
        </w:rPr>
        <w:t xml:space="preserve">тся некачественной операционной деятельностью. </w:t>
      </w:r>
      <w:r w:rsidR="004712C6" w:rsidRPr="00CB77FF">
        <w:rPr>
          <w:color w:val="000000"/>
          <w:sz w:val="28"/>
          <w:szCs w:val="28"/>
        </w:rPr>
        <w:tab/>
      </w:r>
    </w:p>
    <w:p w:rsidR="00874B6E" w:rsidRPr="00CB77FF" w:rsidRDefault="000D7F1C"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lang w:val="kk-KZ"/>
        </w:rPr>
        <w:tab/>
      </w:r>
      <w:r w:rsidR="004712C6" w:rsidRPr="00CB77FF">
        <w:rPr>
          <w:color w:val="000000"/>
          <w:sz w:val="28"/>
          <w:szCs w:val="28"/>
        </w:rPr>
        <w:t>При этом, не ставится под сомнение либо не подвергается анализу более основополагающие элементы деятельности системного характера, то есть принятые организационные традиции, правила и практика принятия решений, выработки стратегий, планов. К примеру, субсидирование сельского хозяйства в регионах неоднократно признавалось неэффективным на высшем уровне, однако мониторинг и обратная связь в рамках этой программ сводится к фиксированию отклонений от заданного курса (к примеру, проверка достижения целевых индикаторов или степень освоения средств), хотя должны ставиться более концептуальные вопросы о целесообразности и системных проблемах данной сферы</w:t>
      </w:r>
      <w:r w:rsidRPr="00CB77FF">
        <w:rPr>
          <w:color w:val="000000"/>
          <w:sz w:val="28"/>
          <w:szCs w:val="28"/>
        </w:rPr>
        <w:t xml:space="preserve"> [</w:t>
      </w:r>
      <w:r w:rsidR="00E015C3" w:rsidRPr="00CB77FF">
        <w:rPr>
          <w:color w:val="000000"/>
          <w:sz w:val="28"/>
          <w:szCs w:val="28"/>
          <w:lang w:val="kk-KZ"/>
        </w:rPr>
        <w:t>233</w:t>
      </w:r>
      <w:r w:rsidRPr="00CB77FF">
        <w:rPr>
          <w:color w:val="000000"/>
          <w:sz w:val="28"/>
          <w:szCs w:val="28"/>
        </w:rPr>
        <w:t>]</w:t>
      </w:r>
      <w:r w:rsidR="004712C6" w:rsidRPr="00CB77FF">
        <w:rPr>
          <w:color w:val="000000"/>
          <w:sz w:val="28"/>
          <w:szCs w:val="28"/>
        </w:rPr>
        <w:t xml:space="preserve">. </w:t>
      </w:r>
      <w:r w:rsidR="006769FE" w:rsidRPr="00CB77FF">
        <w:rPr>
          <w:sz w:val="28"/>
        </w:rPr>
        <w:t>На практике</w:t>
      </w:r>
      <w:r w:rsidR="00ED7881" w:rsidRPr="00CB77FF">
        <w:rPr>
          <w:sz w:val="28"/>
        </w:rPr>
        <w:t xml:space="preserve"> организациям часто не удается извлечь полезных уроков от проделанных ошибок, так как их внимание исключительно сфокусировано на метод</w:t>
      </w:r>
      <w:r w:rsidR="003C6B88" w:rsidRPr="00CB77FF">
        <w:rPr>
          <w:sz w:val="28"/>
        </w:rPr>
        <w:t>ах</w:t>
      </w:r>
      <w:r w:rsidR="00ED7881" w:rsidRPr="00CB77FF">
        <w:rPr>
          <w:sz w:val="28"/>
        </w:rPr>
        <w:t xml:space="preserve"> и порядк</w:t>
      </w:r>
      <w:r w:rsidR="003C6B88" w:rsidRPr="00CB77FF">
        <w:rPr>
          <w:sz w:val="28"/>
        </w:rPr>
        <w:t>е</w:t>
      </w:r>
      <w:r w:rsidR="00ED7881" w:rsidRPr="00CB77FF">
        <w:rPr>
          <w:sz w:val="28"/>
        </w:rPr>
        <w:t xml:space="preserve"> работ</w:t>
      </w:r>
      <w:r w:rsidR="00874B6E" w:rsidRPr="00CB77FF">
        <w:rPr>
          <w:sz w:val="28"/>
          <w:lang w:val="kk-KZ"/>
        </w:rPr>
        <w:t xml:space="preserve"> </w:t>
      </w:r>
      <w:r w:rsidR="00E015C3" w:rsidRPr="00CB77FF">
        <w:rPr>
          <w:sz w:val="28"/>
        </w:rPr>
        <w:t>[234</w:t>
      </w:r>
      <w:r w:rsidR="00874B6E" w:rsidRPr="00CB77FF">
        <w:rPr>
          <w:sz w:val="28"/>
        </w:rPr>
        <w:t>]</w:t>
      </w:r>
      <w:r w:rsidR="00ED7881" w:rsidRPr="00CB77FF">
        <w:rPr>
          <w:sz w:val="28"/>
        </w:rPr>
        <w:t>.</w:t>
      </w:r>
      <w:r w:rsidR="004712C6" w:rsidRPr="00CB77FF">
        <w:rPr>
          <w:color w:val="000000"/>
          <w:sz w:val="28"/>
          <w:szCs w:val="28"/>
        </w:rPr>
        <w:tab/>
      </w:r>
    </w:p>
    <w:p w:rsidR="00F7781A" w:rsidRDefault="00874B6E"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lang w:val="kk-KZ"/>
        </w:rPr>
        <w:tab/>
      </w:r>
      <w:r w:rsidR="004712C6" w:rsidRPr="00CB77FF">
        <w:rPr>
          <w:color w:val="000000"/>
          <w:sz w:val="28"/>
          <w:szCs w:val="28"/>
        </w:rPr>
        <w:t xml:space="preserve">Таким образом, практика обратной связи в местных органах ориентирована на прошлом, посредством указания проблем и отклонений, и имеет оценочную и персонализированную направленность, при этом недостаточно сфокусирована на развитии, выработке новых идей и </w:t>
      </w:r>
      <w:r w:rsidR="004712C6" w:rsidRPr="00CB77FF">
        <w:rPr>
          <w:color w:val="000000"/>
          <w:sz w:val="28"/>
          <w:szCs w:val="28"/>
        </w:rPr>
        <w:lastRenderedPageBreak/>
        <w:t>переосмыслении действующих "правил игры"</w:t>
      </w:r>
      <w:r w:rsidR="00F7781A" w:rsidRPr="00CB77FF">
        <w:rPr>
          <w:color w:val="000000"/>
          <w:sz w:val="28"/>
          <w:szCs w:val="28"/>
        </w:rPr>
        <w:t>, что является предметом двухцикловой обратной связи</w:t>
      </w:r>
      <w:r w:rsidR="00612BB9" w:rsidRPr="00CB77FF">
        <w:rPr>
          <w:color w:val="000000"/>
          <w:sz w:val="28"/>
          <w:szCs w:val="28"/>
        </w:rPr>
        <w:t xml:space="preserve"> (Рисунок 18).</w:t>
      </w:r>
    </w:p>
    <w:p w:rsidR="00286AA1" w:rsidRDefault="00286AA1" w:rsidP="00DF7951">
      <w:pPr>
        <w:pStyle w:val="aa"/>
        <w:shd w:val="clear" w:color="auto" w:fill="FFFFFF" w:themeFill="background1"/>
        <w:spacing w:before="0" w:beforeAutospacing="0" w:after="0" w:afterAutospacing="0"/>
        <w:jc w:val="both"/>
        <w:rPr>
          <w:color w:val="000000"/>
          <w:sz w:val="28"/>
          <w:szCs w:val="28"/>
        </w:rPr>
      </w:pPr>
    </w:p>
    <w:p w:rsidR="00F7781A" w:rsidRPr="00CB77FF" w:rsidRDefault="00624E30" w:rsidP="00DF7951">
      <w:pPr>
        <w:ind w:firstLine="567"/>
        <w:jc w:val="both"/>
        <w:rPr>
          <w:color w:val="000000"/>
        </w:rPr>
      </w:pPr>
      <w:r>
        <w:rPr>
          <w:b w:val="0"/>
          <w:noProof/>
          <w:color w:val="000000"/>
        </w:rPr>
        <mc:AlternateContent>
          <mc:Choice Requires="wps">
            <w:drawing>
              <wp:anchor distT="0" distB="0" distL="114300" distR="114300" simplePos="0" relativeHeight="251753472" behindDoc="0" locked="0" layoutInCell="1" allowOverlap="1">
                <wp:simplePos x="0" y="0"/>
                <wp:positionH relativeFrom="column">
                  <wp:posOffset>2326005</wp:posOffset>
                </wp:positionH>
                <wp:positionV relativeFrom="paragraph">
                  <wp:posOffset>22860</wp:posOffset>
                </wp:positionV>
                <wp:extent cx="2750185" cy="305435"/>
                <wp:effectExtent l="11430" t="13335" r="10160" b="5080"/>
                <wp:wrapNone/>
                <wp:docPr id="5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05435"/>
                        </a:xfrm>
                        <a:prstGeom prst="rect">
                          <a:avLst/>
                        </a:prstGeom>
                        <a:solidFill>
                          <a:srgbClr val="FFFFFF"/>
                        </a:solidFill>
                        <a:ln w="9525">
                          <a:solidFill>
                            <a:schemeClr val="bg1">
                              <a:lumMod val="100000"/>
                              <a:lumOff val="0"/>
                            </a:schemeClr>
                          </a:solidFill>
                          <a:miter lim="800000"/>
                          <a:headEnd/>
                          <a:tailEnd/>
                        </a:ln>
                      </wps:spPr>
                      <wps:txbx>
                        <w:txbxContent>
                          <w:p w:rsidR="00E74E59" w:rsidRPr="00171379" w:rsidRDefault="00E74E59" w:rsidP="00F7781A">
                            <w:pPr>
                              <w:rPr>
                                <w:b w:val="0"/>
                                <w:i/>
                              </w:rPr>
                            </w:pPr>
                            <w:r w:rsidRPr="00171379">
                              <w:rPr>
                                <w:b w:val="0"/>
                                <w:i/>
                              </w:rPr>
                              <w:t>Одноцикловая обратная связь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42" type="#_x0000_t202" style="position:absolute;left:0;text-align:left;margin-left:183.15pt;margin-top:1.8pt;width:216.55pt;height:24.0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" strokecolor="white [3212]">
                <v:textbox style="mso-fit-shape-to-text:t">
                  <w:txbxContent>
                    <w:p w:rsidR="00E74E59" w:rsidRPr="00171379" w:rsidRDefault="00E74E59" w:rsidP="00F7781A">
                      <w:pPr>
                        <w:rPr>
                          <w:b w:val="0"/>
                          <w:i/>
                        </w:rPr>
                      </w:pPr>
                      <w:r w:rsidRPr="00171379">
                        <w:rPr>
                          <w:b w:val="0"/>
                          <w:i/>
                        </w:rPr>
                        <w:t>Одноцикловая обратная связь</w:t>
                      </w:r>
                    </w:p>
                  </w:txbxContent>
                </v:textbox>
              </v:shape>
            </w:pict>
          </mc:Fallback>
        </mc:AlternateContent>
      </w:r>
    </w:p>
    <w:p w:rsidR="00F7781A" w:rsidRPr="00CB77FF" w:rsidRDefault="00624E30" w:rsidP="00DF7951">
      <w:pPr>
        <w:pStyle w:val="aa"/>
        <w:shd w:val="clear" w:color="auto" w:fill="FFFFFF" w:themeFill="background1"/>
        <w:spacing w:before="150" w:beforeAutospacing="0" w:after="0" w:afterAutospacing="0"/>
        <w:jc w:val="both"/>
        <w:rPr>
          <w:color w:val="000000"/>
          <w:sz w:val="28"/>
          <w:szCs w:val="28"/>
        </w:rPr>
      </w:pPr>
      <w:r>
        <w:rPr>
          <w:noProof/>
          <w:color w:val="000000"/>
          <w:sz w:val="28"/>
          <w:szCs w:val="28"/>
        </w:rPr>
        <mc:AlternateContent>
          <mc:Choice Requires="wps">
            <w:drawing>
              <wp:anchor distT="0" distB="0" distL="114300" distR="114300" simplePos="0" relativeHeight="251751424" behindDoc="0" locked="0" layoutInCell="1" allowOverlap="1">
                <wp:simplePos x="0" y="0"/>
                <wp:positionH relativeFrom="column">
                  <wp:posOffset>3444240</wp:posOffset>
                </wp:positionH>
                <wp:positionV relativeFrom="paragraph">
                  <wp:posOffset>-802005</wp:posOffset>
                </wp:positionV>
                <wp:extent cx="427355" cy="2422525"/>
                <wp:effectExtent l="0" t="10160" r="13335" b="10160"/>
                <wp:wrapNone/>
                <wp:docPr id="5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355" cy="2422525"/>
                        </a:xfrm>
                        <a:prstGeom prst="curvedRightArrow">
                          <a:avLst>
                            <a:gd name="adj1" fmla="val 113373"/>
                            <a:gd name="adj2" fmla="val 2267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5DA4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9" o:spid="_x0000_s1026" type="#_x0000_t102" style="position:absolute;margin-left:271.2pt;margin-top:-63.15pt;width:33.65pt;height:190.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"/>
            </w:pict>
          </mc:Fallback>
        </mc:AlternateContent>
      </w:r>
    </w:p>
    <w:p w:rsidR="00F7781A" w:rsidRPr="00CB77FF" w:rsidRDefault="00624E30" w:rsidP="00DF7951">
      <w:pPr>
        <w:pStyle w:val="aa"/>
        <w:shd w:val="clear" w:color="auto" w:fill="FFFFFF" w:themeFill="background1"/>
        <w:spacing w:before="150" w:beforeAutospacing="0" w:after="0" w:afterAutospacing="0"/>
        <w:jc w:val="both"/>
        <w:rPr>
          <w:color w:val="000000"/>
          <w:sz w:val="28"/>
          <w:szCs w:val="28"/>
        </w:rPr>
      </w:pPr>
      <w:r>
        <w:rPr>
          <w:noProof/>
          <w:color w:val="000000"/>
          <w:sz w:val="28"/>
          <w:szCs w:val="28"/>
        </w:rPr>
        <mc:AlternateContent>
          <mc:Choice Requires="wps">
            <w:drawing>
              <wp:anchor distT="0" distB="0" distL="114300" distR="114300" simplePos="0" relativeHeight="251752448" behindDoc="0" locked="0" layoutInCell="1" allowOverlap="1">
                <wp:simplePos x="0" y="0"/>
                <wp:positionH relativeFrom="column">
                  <wp:posOffset>107315</wp:posOffset>
                </wp:positionH>
                <wp:positionV relativeFrom="paragraph">
                  <wp:posOffset>2009140</wp:posOffset>
                </wp:positionV>
                <wp:extent cx="5236845" cy="510540"/>
                <wp:effectExtent l="0" t="18415" r="5080" b="13970"/>
                <wp:wrapNone/>
                <wp:docPr id="5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36845" cy="510540"/>
                        </a:xfrm>
                        <a:prstGeom prst="curvedDownArrow">
                          <a:avLst>
                            <a:gd name="adj1" fmla="val 205149"/>
                            <a:gd name="adj2" fmla="val 41029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EAE5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0" o:spid="_x0000_s1026" type="#_x0000_t105" style="position:absolute;margin-left:8.45pt;margin-top:158.2pt;width:412.35pt;height:40.2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"/>
            </w:pict>
          </mc:Fallback>
        </mc:AlternateContent>
      </w:r>
      <w:r w:rsidR="00F7781A" w:rsidRPr="00CB77FF">
        <w:rPr>
          <w:color w:val="000000"/>
          <w:sz w:val="28"/>
          <w:szCs w:val="28"/>
        </w:rPr>
        <w:t xml:space="preserve">  </w:t>
      </w:r>
      <w:r w:rsidR="00F7781A" w:rsidRPr="00CB77FF">
        <w:rPr>
          <w:noProof/>
          <w:color w:val="000000"/>
          <w:sz w:val="28"/>
          <w:szCs w:val="28"/>
        </w:rPr>
        <w:drawing>
          <wp:inline distT="0" distB="0" distL="0" distR="0">
            <wp:extent cx="5490830" cy="2200939"/>
            <wp:effectExtent l="0" t="0" r="15240" b="0"/>
            <wp:docPr id="14"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F7781A" w:rsidRPr="00CB77FF" w:rsidRDefault="00F7781A" w:rsidP="00DF7951">
      <w:pPr>
        <w:ind w:firstLine="567"/>
        <w:jc w:val="both"/>
        <w:rPr>
          <w:b w:val="0"/>
          <w:i/>
        </w:rPr>
      </w:pPr>
    </w:p>
    <w:p w:rsidR="00F7781A" w:rsidRPr="00CB77FF" w:rsidRDefault="00624E30" w:rsidP="00DF7951">
      <w:pPr>
        <w:ind w:firstLine="567"/>
        <w:jc w:val="both"/>
        <w:rPr>
          <w:b w:val="0"/>
          <w:i/>
        </w:rPr>
      </w:pPr>
      <w:r>
        <w:rPr>
          <w:b w:val="0"/>
          <w:noProof/>
        </w:rPr>
        <mc:AlternateContent>
          <mc:Choice Requires="wps">
            <w:drawing>
              <wp:anchor distT="0" distB="0" distL="114300" distR="114300" simplePos="0" relativeHeight="251754496" behindDoc="0" locked="0" layoutInCell="1" allowOverlap="1">
                <wp:simplePos x="0" y="0"/>
                <wp:positionH relativeFrom="column">
                  <wp:posOffset>1390650</wp:posOffset>
                </wp:positionH>
                <wp:positionV relativeFrom="paragraph">
                  <wp:posOffset>81915</wp:posOffset>
                </wp:positionV>
                <wp:extent cx="2750185" cy="305435"/>
                <wp:effectExtent l="9525" t="5715" r="12065" b="12700"/>
                <wp:wrapNone/>
                <wp:docPr id="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05435"/>
                        </a:xfrm>
                        <a:prstGeom prst="rect">
                          <a:avLst/>
                        </a:prstGeom>
                        <a:solidFill>
                          <a:srgbClr val="FFFFFF"/>
                        </a:solidFill>
                        <a:ln w="9525">
                          <a:solidFill>
                            <a:schemeClr val="bg1">
                              <a:lumMod val="100000"/>
                              <a:lumOff val="0"/>
                            </a:schemeClr>
                          </a:solidFill>
                          <a:miter lim="800000"/>
                          <a:headEnd/>
                          <a:tailEnd/>
                        </a:ln>
                      </wps:spPr>
                      <wps:txbx>
                        <w:txbxContent>
                          <w:p w:rsidR="00E74E59" w:rsidRPr="00171379" w:rsidRDefault="00E74E59" w:rsidP="00F7781A">
                            <w:pPr>
                              <w:rPr>
                                <w:b w:val="0"/>
                                <w:i/>
                              </w:rPr>
                            </w:pPr>
                            <w:r>
                              <w:rPr>
                                <w:b w:val="0"/>
                                <w:i/>
                              </w:rPr>
                              <w:t>Двухцикловая</w:t>
                            </w:r>
                            <w:r w:rsidRPr="00171379">
                              <w:rPr>
                                <w:b w:val="0"/>
                                <w:i/>
                              </w:rPr>
                              <w:t xml:space="preserve"> обратная связь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2" o:spid="_x0000_s1043" type="#_x0000_t202" style="position:absolute;left:0;text-align:left;margin-left:109.5pt;margin-top:6.45pt;width:216.55pt;height:24.0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" strokecolor="white [3212]">
                <v:textbox style="mso-fit-shape-to-text:t">
                  <w:txbxContent>
                    <w:p w:rsidR="00E74E59" w:rsidRPr="00171379" w:rsidRDefault="00E74E59" w:rsidP="00F7781A">
                      <w:pPr>
                        <w:rPr>
                          <w:b w:val="0"/>
                          <w:i/>
                        </w:rPr>
                      </w:pPr>
                      <w:r>
                        <w:rPr>
                          <w:b w:val="0"/>
                          <w:i/>
                        </w:rPr>
                        <w:t>Двухцикловая</w:t>
                      </w:r>
                      <w:r w:rsidRPr="00171379">
                        <w:rPr>
                          <w:b w:val="0"/>
                          <w:i/>
                        </w:rPr>
                        <w:t xml:space="preserve"> обратная связь</w:t>
                      </w:r>
                    </w:p>
                  </w:txbxContent>
                </v:textbox>
              </v:shape>
            </w:pict>
          </mc:Fallback>
        </mc:AlternateContent>
      </w:r>
    </w:p>
    <w:p w:rsidR="00F7781A" w:rsidRPr="00CB77FF" w:rsidRDefault="00F7781A" w:rsidP="00DF7951">
      <w:pPr>
        <w:ind w:firstLine="567"/>
        <w:jc w:val="both"/>
        <w:rPr>
          <w:b w:val="0"/>
        </w:rPr>
      </w:pPr>
    </w:p>
    <w:p w:rsidR="00612BB9" w:rsidRPr="00CB77FF" w:rsidRDefault="00612BB9" w:rsidP="00612BB9">
      <w:pPr>
        <w:ind w:firstLine="567"/>
        <w:jc w:val="both"/>
        <w:rPr>
          <w:b w:val="0"/>
          <w:color w:val="000000"/>
        </w:rPr>
      </w:pPr>
      <w:r w:rsidRPr="00CB77FF">
        <w:rPr>
          <w:b w:val="0"/>
          <w:color w:val="000000"/>
        </w:rPr>
        <w:t>Рисунок 18 - Одноцикловая и дву</w:t>
      </w:r>
      <w:r w:rsidR="00D46B7D">
        <w:rPr>
          <w:b w:val="0"/>
          <w:color w:val="000000"/>
        </w:rPr>
        <w:t>х</w:t>
      </w:r>
      <w:r w:rsidRPr="00CB77FF">
        <w:rPr>
          <w:b w:val="0"/>
          <w:color w:val="000000"/>
        </w:rPr>
        <w:t>цикловая обратная связь</w:t>
      </w:r>
    </w:p>
    <w:p w:rsidR="00F7781A" w:rsidRPr="00CB77FF" w:rsidRDefault="00F7781A" w:rsidP="00DF7951">
      <w:pPr>
        <w:ind w:firstLine="567"/>
        <w:jc w:val="both"/>
        <w:rPr>
          <w:b w:val="0"/>
        </w:rPr>
      </w:pPr>
      <w:r w:rsidRPr="00CB77FF">
        <w:rPr>
          <w:b w:val="0"/>
        </w:rPr>
        <w:t>Примечание: Адаптировано автором на основе источника</w:t>
      </w:r>
      <w:r w:rsidR="0069445E" w:rsidRPr="00CB77FF">
        <w:rPr>
          <w:b w:val="0"/>
        </w:rPr>
        <w:t xml:space="preserve"> [</w:t>
      </w:r>
      <w:r w:rsidR="00E015C3" w:rsidRPr="00CB77FF">
        <w:rPr>
          <w:b w:val="0"/>
        </w:rPr>
        <w:t>235</w:t>
      </w:r>
      <w:r w:rsidR="00FA0312" w:rsidRPr="00CB77FF">
        <w:rPr>
          <w:b w:val="0"/>
        </w:rPr>
        <w:t xml:space="preserve">; </w:t>
      </w:r>
      <w:r w:rsidR="00E015C3" w:rsidRPr="00CB77FF">
        <w:rPr>
          <w:b w:val="0"/>
        </w:rPr>
        <w:t>236</w:t>
      </w:r>
      <w:r w:rsidR="0069445E" w:rsidRPr="00CB77FF">
        <w:rPr>
          <w:b w:val="0"/>
        </w:rPr>
        <w:t>]</w:t>
      </w:r>
    </w:p>
    <w:p w:rsidR="00F7781A" w:rsidRPr="00CB77FF" w:rsidRDefault="00F7781A" w:rsidP="00DF7951">
      <w:pPr>
        <w:ind w:firstLine="567"/>
        <w:jc w:val="both"/>
        <w:rPr>
          <w:b w:val="0"/>
          <w:i/>
        </w:rPr>
      </w:pPr>
    </w:p>
    <w:p w:rsidR="009812EB" w:rsidRPr="00CB77FF" w:rsidRDefault="00131901" w:rsidP="002912BD">
      <w:pPr>
        <w:pStyle w:val="aa"/>
        <w:spacing w:before="0" w:beforeAutospacing="0" w:after="0" w:afterAutospacing="0"/>
        <w:jc w:val="both"/>
        <w:rPr>
          <w:i/>
          <w:color w:val="000000"/>
          <w:sz w:val="28"/>
          <w:szCs w:val="28"/>
          <w:shd w:val="clear" w:color="auto" w:fill="F4F5F6"/>
        </w:rPr>
      </w:pPr>
      <w:r w:rsidRPr="00CB77FF">
        <w:rPr>
          <w:color w:val="000000"/>
          <w:sz w:val="28"/>
          <w:szCs w:val="28"/>
          <w:shd w:val="clear" w:color="auto" w:fill="F4F5F6"/>
        </w:rPr>
        <w:tab/>
      </w:r>
      <w:r w:rsidR="00B35FE3" w:rsidRPr="00CB77FF">
        <w:rPr>
          <w:i/>
          <w:color w:val="000000"/>
          <w:sz w:val="28"/>
          <w:szCs w:val="28"/>
          <w:shd w:val="clear" w:color="auto" w:fill="F4F5F6"/>
        </w:rPr>
        <w:t>Внедрение проектного управления в деятельность МИО г. Алматы</w:t>
      </w:r>
    </w:p>
    <w:p w:rsidR="00AA3DF9" w:rsidRPr="00CB77FF" w:rsidRDefault="009812EB" w:rsidP="002912BD">
      <w:pPr>
        <w:pStyle w:val="aa"/>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FC2A81" w:rsidRPr="00CB77FF">
        <w:rPr>
          <w:color w:val="000000"/>
          <w:sz w:val="28"/>
          <w:szCs w:val="28"/>
          <w:shd w:val="clear" w:color="auto" w:fill="F4F5F6"/>
        </w:rPr>
        <w:t xml:space="preserve">С учетом важности </w:t>
      </w:r>
      <w:r w:rsidR="00F47D76" w:rsidRPr="00CB77FF">
        <w:rPr>
          <w:color w:val="000000"/>
          <w:sz w:val="28"/>
          <w:szCs w:val="28"/>
          <w:shd w:val="clear" w:color="auto" w:fill="F4F5F6"/>
        </w:rPr>
        <w:t>применения современных подходов и инструментов менеджмента</w:t>
      </w:r>
      <w:r w:rsidR="00FC2A81" w:rsidRPr="00CB77FF">
        <w:rPr>
          <w:color w:val="000000"/>
          <w:sz w:val="28"/>
          <w:szCs w:val="28"/>
          <w:shd w:val="clear" w:color="auto" w:fill="F4F5F6"/>
        </w:rPr>
        <w:t xml:space="preserve"> в 2020 году Президентом РК было дано поручение о внедрении проектного управления в государственном управлении</w:t>
      </w:r>
      <w:r w:rsidR="00E015C3" w:rsidRPr="00CB77FF">
        <w:rPr>
          <w:color w:val="000000"/>
          <w:sz w:val="28"/>
          <w:szCs w:val="28"/>
          <w:shd w:val="clear" w:color="auto" w:fill="F4F5F6"/>
        </w:rPr>
        <w:t xml:space="preserve"> [237</w:t>
      </w:r>
      <w:r w:rsidR="006F2D35" w:rsidRPr="00CB77FF">
        <w:rPr>
          <w:color w:val="000000"/>
          <w:sz w:val="28"/>
          <w:szCs w:val="28"/>
          <w:shd w:val="clear" w:color="auto" w:fill="F4F5F6"/>
        </w:rPr>
        <w:t>]</w:t>
      </w:r>
      <w:r w:rsidR="00FC2A81" w:rsidRPr="00CB77FF">
        <w:rPr>
          <w:color w:val="000000"/>
          <w:sz w:val="28"/>
          <w:szCs w:val="28"/>
          <w:shd w:val="clear" w:color="auto" w:fill="F4F5F6"/>
        </w:rPr>
        <w:t>. С этого времени, в Казахстане была создана правовая и методологическая база для реализации проектного управления</w:t>
      </w:r>
      <w:r w:rsidR="006F2D35" w:rsidRPr="00CB77FF">
        <w:rPr>
          <w:color w:val="000000"/>
          <w:sz w:val="28"/>
          <w:szCs w:val="28"/>
          <w:shd w:val="clear" w:color="auto" w:fill="F4F5F6"/>
        </w:rPr>
        <w:t xml:space="preserve"> [</w:t>
      </w:r>
      <w:r w:rsidR="00E015C3" w:rsidRPr="00CB77FF">
        <w:rPr>
          <w:color w:val="000000"/>
          <w:sz w:val="28"/>
          <w:szCs w:val="28"/>
          <w:shd w:val="clear" w:color="auto" w:fill="F4F5F6"/>
          <w:lang w:val="kk-KZ"/>
        </w:rPr>
        <w:t>155</w:t>
      </w:r>
      <w:r w:rsidR="006F2D35" w:rsidRPr="00CB77FF">
        <w:rPr>
          <w:color w:val="000000"/>
          <w:sz w:val="28"/>
          <w:szCs w:val="28"/>
          <w:shd w:val="clear" w:color="auto" w:fill="F4F5F6"/>
        </w:rPr>
        <w:t>]</w:t>
      </w:r>
      <w:r w:rsidR="00FC2A81" w:rsidRPr="00CB77FF">
        <w:rPr>
          <w:color w:val="000000"/>
          <w:sz w:val="28"/>
          <w:szCs w:val="28"/>
          <w:shd w:val="clear" w:color="auto" w:fill="F4F5F6"/>
        </w:rPr>
        <w:t xml:space="preserve">. </w:t>
      </w:r>
    </w:p>
    <w:p w:rsidR="00E82596" w:rsidRPr="00CB77FF" w:rsidRDefault="00AA3DF9" w:rsidP="002912BD">
      <w:pPr>
        <w:pStyle w:val="aa"/>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FC2A81" w:rsidRPr="00CB77FF">
        <w:rPr>
          <w:color w:val="000000"/>
          <w:sz w:val="28"/>
          <w:szCs w:val="28"/>
          <w:shd w:val="clear" w:color="auto" w:fill="F4F5F6"/>
        </w:rPr>
        <w:t xml:space="preserve">Предполагалось, что проектное управление будет способствовать </w:t>
      </w:r>
      <w:r w:rsidR="00603F1B" w:rsidRPr="00CB77FF">
        <w:rPr>
          <w:color w:val="000000"/>
          <w:sz w:val="28"/>
          <w:szCs w:val="28"/>
          <w:shd w:val="clear" w:color="auto" w:fill="F4F5F6"/>
        </w:rPr>
        <w:t>повышению эффективности работы органов, посредством улучшения механизмов мониторинга,</w:t>
      </w:r>
      <w:r w:rsidR="007916A8" w:rsidRPr="00CB77FF">
        <w:rPr>
          <w:color w:val="000000"/>
          <w:sz w:val="28"/>
          <w:szCs w:val="28"/>
          <w:shd w:val="clear" w:color="auto" w:fill="F4F5F6"/>
        </w:rPr>
        <w:t xml:space="preserve"> предоставления информационной системы,</w:t>
      </w:r>
      <w:r w:rsidR="00603F1B" w:rsidRPr="00CB77FF">
        <w:rPr>
          <w:color w:val="000000"/>
          <w:sz w:val="28"/>
          <w:szCs w:val="28"/>
          <w:shd w:val="clear" w:color="auto" w:fill="F4F5F6"/>
        </w:rPr>
        <w:t xml:space="preserve"> модернизации организационной культуры, укрепления профессионализма служащих и внедрения новых практик и методов менеджмента.</w:t>
      </w:r>
    </w:p>
    <w:p w:rsidR="00AA3DF9" w:rsidRPr="00CB77FF" w:rsidRDefault="008E7DE8"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3E3E4C" w:rsidRPr="00CB77FF">
        <w:rPr>
          <w:color w:val="000000"/>
          <w:sz w:val="28"/>
          <w:szCs w:val="28"/>
          <w:shd w:val="clear" w:color="auto" w:fill="F4F5F6"/>
        </w:rPr>
        <w:t xml:space="preserve">В этом контексте, </w:t>
      </w:r>
      <w:r w:rsidR="005F65FA" w:rsidRPr="00CB77FF">
        <w:rPr>
          <w:color w:val="000000"/>
          <w:sz w:val="28"/>
          <w:szCs w:val="28"/>
          <w:shd w:val="clear" w:color="auto" w:fill="F4F5F6"/>
        </w:rPr>
        <w:t>была исследована</w:t>
      </w:r>
      <w:r w:rsidR="003E3E4C" w:rsidRPr="00CB77FF">
        <w:rPr>
          <w:color w:val="000000"/>
          <w:sz w:val="28"/>
          <w:szCs w:val="28"/>
          <w:shd w:val="clear" w:color="auto" w:fill="F4F5F6"/>
        </w:rPr>
        <w:t xml:space="preserve"> </w:t>
      </w:r>
      <w:r w:rsidR="00284646" w:rsidRPr="00CB77FF">
        <w:rPr>
          <w:color w:val="000000"/>
          <w:sz w:val="28"/>
          <w:szCs w:val="28"/>
          <w:shd w:val="clear" w:color="auto" w:fill="F4F5F6"/>
        </w:rPr>
        <w:t>реформа</w:t>
      </w:r>
      <w:r w:rsidR="003E3E4C" w:rsidRPr="00CB77FF">
        <w:rPr>
          <w:color w:val="000000"/>
          <w:sz w:val="28"/>
          <w:szCs w:val="28"/>
          <w:shd w:val="clear" w:color="auto" w:fill="F4F5F6"/>
        </w:rPr>
        <w:t xml:space="preserve"> по внедрению проектного управления в </w:t>
      </w:r>
      <w:r w:rsidR="00D435C5" w:rsidRPr="00CB77FF">
        <w:rPr>
          <w:color w:val="000000"/>
          <w:sz w:val="28"/>
          <w:szCs w:val="28"/>
          <w:shd w:val="clear" w:color="auto" w:fill="F4F5F6"/>
        </w:rPr>
        <w:t>МИО</w:t>
      </w:r>
      <w:r w:rsidR="003E3E4C" w:rsidRPr="00CB77FF">
        <w:rPr>
          <w:color w:val="000000"/>
          <w:sz w:val="28"/>
          <w:szCs w:val="28"/>
          <w:shd w:val="clear" w:color="auto" w:fill="F4F5F6"/>
        </w:rPr>
        <w:t xml:space="preserve"> города Алматы</w:t>
      </w:r>
      <w:r w:rsidR="00933D57" w:rsidRPr="00CB77FF">
        <w:rPr>
          <w:color w:val="000000"/>
          <w:sz w:val="28"/>
          <w:szCs w:val="28"/>
          <w:shd w:val="clear" w:color="auto" w:fill="F4F5F6"/>
        </w:rPr>
        <w:t xml:space="preserve"> (далее - Реформа)</w:t>
      </w:r>
      <w:r w:rsidRPr="00CB77FF">
        <w:rPr>
          <w:color w:val="000000"/>
          <w:sz w:val="28"/>
          <w:szCs w:val="28"/>
          <w:shd w:val="clear" w:color="auto" w:fill="F4F5F6"/>
        </w:rPr>
        <w:t xml:space="preserve">, который был в числе первых среди регионов страны, попытавшихся провести институциональные и организационные изменения в системе управления эффективностью посредством проектного </w:t>
      </w:r>
      <w:r w:rsidR="00AA3DF9" w:rsidRPr="00CB77FF">
        <w:rPr>
          <w:color w:val="000000"/>
          <w:sz w:val="28"/>
          <w:szCs w:val="28"/>
          <w:shd w:val="clear" w:color="auto" w:fill="F4F5F6"/>
        </w:rPr>
        <w:t>управления</w:t>
      </w:r>
      <w:r w:rsidR="006769FE" w:rsidRPr="00CB77FF">
        <w:rPr>
          <w:color w:val="000000"/>
          <w:sz w:val="28"/>
          <w:szCs w:val="28"/>
          <w:shd w:val="clear" w:color="auto" w:fill="F4F5F6"/>
        </w:rPr>
        <w:t xml:space="preserve"> [</w:t>
      </w:r>
      <w:r w:rsidR="00E015C3" w:rsidRPr="00CB77FF">
        <w:rPr>
          <w:color w:val="000000"/>
          <w:sz w:val="28"/>
          <w:szCs w:val="28"/>
          <w:shd w:val="clear" w:color="auto" w:fill="F4F5F6"/>
        </w:rPr>
        <w:t>195</w:t>
      </w:r>
      <w:r w:rsidR="006769FE" w:rsidRPr="00CB77FF">
        <w:rPr>
          <w:color w:val="000000"/>
          <w:sz w:val="28"/>
          <w:szCs w:val="28"/>
          <w:shd w:val="clear" w:color="auto" w:fill="F4F5F6"/>
        </w:rPr>
        <w:t>]</w:t>
      </w:r>
      <w:r w:rsidR="008F316D" w:rsidRPr="00CB77FF">
        <w:rPr>
          <w:color w:val="000000"/>
          <w:sz w:val="28"/>
          <w:szCs w:val="28"/>
          <w:shd w:val="clear" w:color="auto" w:fill="F4F5F6"/>
        </w:rPr>
        <w:t xml:space="preserve">. </w:t>
      </w:r>
      <w:r w:rsidR="00284646" w:rsidRPr="00CB77FF">
        <w:rPr>
          <w:color w:val="000000"/>
          <w:sz w:val="28"/>
          <w:szCs w:val="28"/>
          <w:shd w:val="clear" w:color="auto" w:fill="F4F5F6"/>
        </w:rPr>
        <w:t xml:space="preserve">Активная фаза реформы с привлечением консалтинговой компании проходила в 2021 году, но внедрение проектного управления продолжилось усилиями самого акимата в 2022-2024 годы. </w:t>
      </w:r>
    </w:p>
    <w:p w:rsidR="006F2138" w:rsidRPr="00CB77FF" w:rsidRDefault="00284646"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Анализ результативности акимата г. Алматы по достижению целей стратегических и бюджетных программ за 2021-2022 годы показывает</w:t>
      </w:r>
      <w:r w:rsidR="005E399E" w:rsidRPr="00CB77FF">
        <w:rPr>
          <w:color w:val="000000"/>
          <w:sz w:val="28"/>
          <w:szCs w:val="28"/>
          <w:shd w:val="clear" w:color="auto" w:fill="F4F5F6"/>
        </w:rPr>
        <w:t xml:space="preserve"> </w:t>
      </w:r>
      <w:r w:rsidR="005E399E" w:rsidRPr="00CB77FF">
        <w:rPr>
          <w:color w:val="000000"/>
          <w:sz w:val="28"/>
          <w:szCs w:val="28"/>
          <w:shd w:val="clear" w:color="auto" w:fill="F4F5F6"/>
        </w:rPr>
        <w:lastRenderedPageBreak/>
        <w:t>ощутимую отрицательную динамику</w:t>
      </w:r>
      <w:r w:rsidR="007A027E" w:rsidRPr="00CB77FF">
        <w:rPr>
          <w:color w:val="000000"/>
          <w:sz w:val="28"/>
          <w:szCs w:val="28"/>
          <w:shd w:val="clear" w:color="auto" w:fill="F4F5F6"/>
        </w:rPr>
        <w:t xml:space="preserve"> (Рисунок </w:t>
      </w:r>
      <w:r w:rsidR="00CB6F9E" w:rsidRPr="00CB77FF">
        <w:rPr>
          <w:color w:val="000000"/>
          <w:sz w:val="28"/>
          <w:szCs w:val="28"/>
          <w:shd w:val="clear" w:color="auto" w:fill="F4F5F6"/>
        </w:rPr>
        <w:t>19</w:t>
      </w:r>
      <w:r w:rsidR="007A027E" w:rsidRPr="00CB77FF">
        <w:rPr>
          <w:color w:val="000000"/>
          <w:sz w:val="28"/>
          <w:szCs w:val="28"/>
          <w:shd w:val="clear" w:color="auto" w:fill="F4F5F6"/>
        </w:rPr>
        <w:t>)</w:t>
      </w:r>
      <w:r w:rsidR="005E399E" w:rsidRPr="00CB77FF">
        <w:rPr>
          <w:color w:val="000000"/>
          <w:sz w:val="28"/>
          <w:szCs w:val="28"/>
          <w:shd w:val="clear" w:color="auto" w:fill="F4F5F6"/>
        </w:rPr>
        <w:t xml:space="preserve">. Как и в случае в другими регионами данный тренд может быть увязан с последствиями коронавирусной пандемии, однако более детальный анализ демонстрирует, что несмотря на имеющиеся </w:t>
      </w:r>
      <w:r w:rsidR="006F2138" w:rsidRPr="00CB77FF">
        <w:rPr>
          <w:color w:val="000000"/>
          <w:sz w:val="28"/>
          <w:szCs w:val="28"/>
          <w:shd w:val="clear" w:color="auto" w:fill="F4F5F6"/>
        </w:rPr>
        <w:t xml:space="preserve">бюджетные </w:t>
      </w:r>
      <w:r w:rsidR="005E399E" w:rsidRPr="00CB77FF">
        <w:rPr>
          <w:color w:val="000000"/>
          <w:sz w:val="28"/>
          <w:szCs w:val="28"/>
          <w:shd w:val="clear" w:color="auto" w:fill="F4F5F6"/>
        </w:rPr>
        <w:t xml:space="preserve">возможности акимату не удалось </w:t>
      </w:r>
      <w:r w:rsidR="0016033F" w:rsidRPr="00CB77FF">
        <w:rPr>
          <w:color w:val="000000"/>
          <w:sz w:val="28"/>
          <w:szCs w:val="28"/>
          <w:shd w:val="clear" w:color="auto" w:fill="F4F5F6"/>
        </w:rPr>
        <w:t xml:space="preserve">улучшить управление программами. </w:t>
      </w:r>
    </w:p>
    <w:p w:rsidR="00284646" w:rsidRPr="00CB77FF" w:rsidRDefault="006F2138"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16033F" w:rsidRPr="00CB77FF">
        <w:rPr>
          <w:color w:val="000000"/>
          <w:sz w:val="28"/>
          <w:szCs w:val="28"/>
          <w:shd w:val="clear" w:color="auto" w:fill="F4F5F6"/>
        </w:rPr>
        <w:t>Так, за 2021 год доля программ с некачественными показателями составила 79,3%. Несмотря на освоение выделенных бюджетных средств на 95,8%, эффективность реализации бюджетных программ составила 73,8%. Достижение регионал</w:t>
      </w:r>
      <w:r w:rsidR="00E00147">
        <w:rPr>
          <w:color w:val="000000"/>
          <w:sz w:val="28"/>
          <w:szCs w:val="28"/>
          <w:shd w:val="clear" w:color="auto" w:fill="F4F5F6"/>
        </w:rPr>
        <w:t>ьных целевых индикаторов снизило</w:t>
      </w:r>
      <w:r w:rsidR="0016033F" w:rsidRPr="00CB77FF">
        <w:rPr>
          <w:color w:val="000000"/>
          <w:sz w:val="28"/>
          <w:szCs w:val="28"/>
          <w:shd w:val="clear" w:color="auto" w:fill="F4F5F6"/>
        </w:rPr>
        <w:t>сь до 80% (в 2020 году - 86,7%)</w:t>
      </w:r>
      <w:r w:rsidR="006837D3" w:rsidRPr="00CB77FF">
        <w:rPr>
          <w:color w:val="000000"/>
          <w:sz w:val="28"/>
          <w:szCs w:val="28"/>
          <w:shd w:val="clear" w:color="auto" w:fill="F4F5F6"/>
          <w:lang w:val="kk-KZ"/>
        </w:rPr>
        <w:t xml:space="preserve"> </w:t>
      </w:r>
      <w:r w:rsidR="00E61D5D" w:rsidRPr="00CB77FF">
        <w:rPr>
          <w:color w:val="000000"/>
          <w:sz w:val="28"/>
          <w:szCs w:val="28"/>
          <w:shd w:val="clear" w:color="auto" w:fill="F4F5F6"/>
        </w:rPr>
        <w:t>[</w:t>
      </w:r>
      <w:r w:rsidR="00E015C3" w:rsidRPr="00CB77FF">
        <w:rPr>
          <w:color w:val="000000"/>
          <w:sz w:val="28"/>
          <w:szCs w:val="28"/>
          <w:shd w:val="clear" w:color="auto" w:fill="F4F5F6"/>
        </w:rPr>
        <w:t>204</w:t>
      </w:r>
      <w:r w:rsidR="006837D3" w:rsidRPr="00CB77FF">
        <w:rPr>
          <w:color w:val="000000"/>
          <w:sz w:val="28"/>
          <w:szCs w:val="28"/>
          <w:shd w:val="clear" w:color="auto" w:fill="F4F5F6"/>
        </w:rPr>
        <w:t>]</w:t>
      </w:r>
      <w:r w:rsidR="0016033F" w:rsidRPr="00CB77FF">
        <w:rPr>
          <w:color w:val="000000"/>
          <w:sz w:val="28"/>
          <w:szCs w:val="28"/>
          <w:shd w:val="clear" w:color="auto" w:fill="F4F5F6"/>
        </w:rPr>
        <w:t xml:space="preserve">. </w:t>
      </w:r>
      <w:r w:rsidR="005E399E" w:rsidRPr="00CB77FF">
        <w:rPr>
          <w:color w:val="000000"/>
          <w:sz w:val="28"/>
          <w:szCs w:val="28"/>
          <w:shd w:val="clear" w:color="auto" w:fill="F4F5F6"/>
        </w:rPr>
        <w:t xml:space="preserve"> </w:t>
      </w:r>
      <w:r w:rsidR="00284646" w:rsidRPr="00CB77FF">
        <w:rPr>
          <w:color w:val="000000"/>
          <w:sz w:val="28"/>
          <w:szCs w:val="28"/>
          <w:shd w:val="clear" w:color="auto" w:fill="F4F5F6"/>
        </w:rPr>
        <w:t xml:space="preserve"> </w:t>
      </w:r>
    </w:p>
    <w:p w:rsidR="00612997" w:rsidRPr="00CB77FF" w:rsidRDefault="0016033F"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Ситуация сохранилась и в 2022 году, </w:t>
      </w:r>
      <w:r w:rsidR="002E069A" w:rsidRPr="00CB77FF">
        <w:rPr>
          <w:color w:val="000000"/>
          <w:sz w:val="28"/>
          <w:szCs w:val="28"/>
          <w:shd w:val="clear" w:color="auto" w:fill="F4F5F6"/>
        </w:rPr>
        <w:t>так как при освоении бюджета на 94,6% эффективность исполнения бюджетных программ снизилась до 69,7%</w:t>
      </w:r>
      <w:r w:rsidR="005922C9" w:rsidRPr="00CB77FF">
        <w:rPr>
          <w:color w:val="000000"/>
          <w:sz w:val="28"/>
          <w:szCs w:val="28"/>
          <w:shd w:val="clear" w:color="auto" w:fill="F4F5F6"/>
        </w:rPr>
        <w:t xml:space="preserve"> [</w:t>
      </w:r>
      <w:r w:rsidR="00E015C3" w:rsidRPr="00CB77FF">
        <w:rPr>
          <w:color w:val="000000"/>
          <w:sz w:val="28"/>
          <w:szCs w:val="28"/>
          <w:shd w:val="clear" w:color="auto" w:fill="F4F5F6"/>
        </w:rPr>
        <w:t>204</w:t>
      </w:r>
      <w:r w:rsidR="006837D3" w:rsidRPr="00CB77FF">
        <w:rPr>
          <w:color w:val="000000"/>
          <w:sz w:val="28"/>
          <w:szCs w:val="28"/>
          <w:shd w:val="clear" w:color="auto" w:fill="F4F5F6"/>
        </w:rPr>
        <w:t>]</w:t>
      </w:r>
      <w:r w:rsidR="002E069A" w:rsidRPr="00CB77FF">
        <w:rPr>
          <w:color w:val="000000"/>
          <w:sz w:val="28"/>
          <w:szCs w:val="28"/>
          <w:shd w:val="clear" w:color="auto" w:fill="F4F5F6"/>
        </w:rPr>
        <w:t>.</w:t>
      </w:r>
      <w:r w:rsidR="003D3ACF" w:rsidRPr="00CB77FF">
        <w:rPr>
          <w:color w:val="000000"/>
          <w:sz w:val="28"/>
          <w:szCs w:val="28"/>
          <w:shd w:val="clear" w:color="auto" w:fill="F4F5F6"/>
        </w:rPr>
        <w:t xml:space="preserve"> Наряду с этим, </w:t>
      </w:r>
      <w:r w:rsidR="00612997" w:rsidRPr="00CB77FF">
        <w:rPr>
          <w:color w:val="000000"/>
          <w:sz w:val="28"/>
          <w:szCs w:val="28"/>
          <w:shd w:val="clear" w:color="auto" w:fill="F4F5F6"/>
        </w:rPr>
        <w:t>в заключениях Ревизионной ко</w:t>
      </w:r>
      <w:r w:rsidR="00E00147">
        <w:rPr>
          <w:color w:val="000000"/>
          <w:sz w:val="28"/>
          <w:szCs w:val="28"/>
          <w:shd w:val="clear" w:color="auto" w:fill="F4F5F6"/>
        </w:rPr>
        <w:t>миссии города Алматы подчеркиваю</w:t>
      </w:r>
      <w:r w:rsidR="00612997" w:rsidRPr="00CB77FF">
        <w:rPr>
          <w:color w:val="000000"/>
          <w:sz w:val="28"/>
          <w:szCs w:val="28"/>
          <w:shd w:val="clear" w:color="auto" w:fill="F4F5F6"/>
        </w:rPr>
        <w:t>тся хронические проблемы слабого исполнения и контроля по бюджетны</w:t>
      </w:r>
      <w:r w:rsidR="00D435C5" w:rsidRPr="00CB77FF">
        <w:rPr>
          <w:color w:val="000000"/>
          <w:sz w:val="28"/>
          <w:szCs w:val="28"/>
          <w:shd w:val="clear" w:color="auto" w:fill="F4F5F6"/>
        </w:rPr>
        <w:t>м</w:t>
      </w:r>
      <w:r w:rsidR="00612997" w:rsidRPr="00CB77FF">
        <w:rPr>
          <w:color w:val="000000"/>
          <w:sz w:val="28"/>
          <w:szCs w:val="28"/>
          <w:shd w:val="clear" w:color="auto" w:fill="F4F5F6"/>
        </w:rPr>
        <w:t xml:space="preserve"> программам и документам государственного планирования</w:t>
      </w:r>
      <w:r w:rsidR="005922C9" w:rsidRPr="00CB77FF">
        <w:rPr>
          <w:color w:val="000000"/>
          <w:sz w:val="28"/>
          <w:szCs w:val="28"/>
          <w:shd w:val="clear" w:color="auto" w:fill="F4F5F6"/>
        </w:rPr>
        <w:t xml:space="preserve"> [23</w:t>
      </w:r>
      <w:r w:rsidR="00E015C3" w:rsidRPr="00CB77FF">
        <w:rPr>
          <w:color w:val="000000"/>
          <w:sz w:val="28"/>
          <w:szCs w:val="28"/>
          <w:shd w:val="clear" w:color="auto" w:fill="F4F5F6"/>
        </w:rPr>
        <w:t>8</w:t>
      </w:r>
      <w:r w:rsidR="005922C9" w:rsidRPr="00CB77FF">
        <w:rPr>
          <w:color w:val="000000"/>
          <w:sz w:val="28"/>
          <w:szCs w:val="28"/>
          <w:shd w:val="clear" w:color="auto" w:fill="F4F5F6"/>
        </w:rPr>
        <w:t>; 23</w:t>
      </w:r>
      <w:r w:rsidR="00E015C3" w:rsidRPr="00CB77FF">
        <w:rPr>
          <w:color w:val="000000"/>
          <w:sz w:val="28"/>
          <w:szCs w:val="28"/>
          <w:shd w:val="clear" w:color="auto" w:fill="F4F5F6"/>
        </w:rPr>
        <w:t>9</w:t>
      </w:r>
      <w:r w:rsidR="00147D67" w:rsidRPr="00CB77FF">
        <w:rPr>
          <w:color w:val="000000"/>
          <w:sz w:val="28"/>
          <w:szCs w:val="28"/>
          <w:shd w:val="clear" w:color="auto" w:fill="F4F5F6"/>
        </w:rPr>
        <w:t>]</w:t>
      </w:r>
      <w:r w:rsidR="00612997" w:rsidRPr="00CB77FF">
        <w:rPr>
          <w:color w:val="000000"/>
          <w:sz w:val="28"/>
          <w:szCs w:val="28"/>
          <w:shd w:val="clear" w:color="auto" w:fill="F4F5F6"/>
        </w:rPr>
        <w:t xml:space="preserve">. Более того, МИО г. Алматы не удалось наладить тесное взаимодействие при реализации совместных целевых индикаторов, что привело к слабому управлению процессами. </w:t>
      </w:r>
    </w:p>
    <w:p w:rsidR="00CB6F9E" w:rsidRPr="00CB77FF" w:rsidRDefault="00612997"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Таким образом, </w:t>
      </w:r>
      <w:r w:rsidR="00037A13" w:rsidRPr="00CB77FF">
        <w:rPr>
          <w:color w:val="000000"/>
          <w:sz w:val="28"/>
          <w:szCs w:val="28"/>
          <w:shd w:val="clear" w:color="auto" w:fill="F4F5F6"/>
        </w:rPr>
        <w:t xml:space="preserve">внедрение проектного управления в МИО г. Алматы не позволило повысить эффективность управления процессами для достижения целей реализуемых МИО программ.  </w:t>
      </w:r>
      <w:r w:rsidRPr="00CB77FF">
        <w:rPr>
          <w:color w:val="000000"/>
          <w:sz w:val="28"/>
          <w:szCs w:val="28"/>
          <w:shd w:val="clear" w:color="auto" w:fill="F4F5F6"/>
        </w:rPr>
        <w:t xml:space="preserve">  </w:t>
      </w:r>
    </w:p>
    <w:p w:rsidR="00CB6F9E" w:rsidRPr="00CB77FF" w:rsidRDefault="00612997"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 xml:space="preserve"> </w:t>
      </w:r>
      <w:r w:rsidR="002E069A" w:rsidRPr="00CB77FF">
        <w:rPr>
          <w:color w:val="000000"/>
          <w:sz w:val="28"/>
          <w:szCs w:val="28"/>
          <w:shd w:val="clear" w:color="auto" w:fill="F4F5F6"/>
        </w:rPr>
        <w:t xml:space="preserve"> </w:t>
      </w:r>
      <w:r w:rsidR="0016033F" w:rsidRPr="00CB77FF">
        <w:rPr>
          <w:color w:val="000000"/>
          <w:sz w:val="28"/>
          <w:szCs w:val="28"/>
          <w:shd w:val="clear" w:color="auto" w:fill="F4F5F6"/>
        </w:rPr>
        <w:t xml:space="preserve"> </w:t>
      </w:r>
    </w:p>
    <w:p w:rsidR="00CB6F9E" w:rsidRPr="00CB77FF" w:rsidRDefault="00CB6F9E" w:rsidP="00DF7951">
      <w:pPr>
        <w:pStyle w:val="aa"/>
        <w:shd w:val="clear" w:color="auto" w:fill="F4F5F6"/>
        <w:spacing w:before="0" w:beforeAutospacing="0" w:after="0" w:afterAutospacing="0"/>
        <w:jc w:val="both"/>
        <w:rPr>
          <w:color w:val="000000"/>
          <w:sz w:val="28"/>
          <w:szCs w:val="28"/>
          <w:shd w:val="clear" w:color="auto" w:fill="F4F5F6"/>
        </w:rPr>
      </w:pPr>
      <w:r w:rsidRPr="00CB77FF">
        <w:rPr>
          <w:noProof/>
          <w:color w:val="000000"/>
          <w:sz w:val="28"/>
          <w:szCs w:val="28"/>
          <w:shd w:val="clear" w:color="auto" w:fill="F4F5F6"/>
        </w:rPr>
        <w:drawing>
          <wp:inline distT="0" distB="0" distL="0" distR="0">
            <wp:extent cx="5791331" cy="2695904"/>
            <wp:effectExtent l="19050" t="0" r="18919" b="9196"/>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CB6F9E" w:rsidRPr="00CB77FF" w:rsidRDefault="00CB6F9E"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Рисунок 19 - Динамика эффективности акимата г. Алматы по достижению целей. Примечание: Составлено автором на основе источника [</w:t>
      </w:r>
      <w:r w:rsidR="00E015C3" w:rsidRPr="00CB77FF">
        <w:rPr>
          <w:color w:val="000000"/>
          <w:sz w:val="28"/>
          <w:szCs w:val="28"/>
          <w:shd w:val="clear" w:color="auto" w:fill="F4F5F6"/>
        </w:rPr>
        <w:t>204</w:t>
      </w:r>
      <w:r w:rsidRPr="00CB77FF">
        <w:rPr>
          <w:color w:val="000000"/>
          <w:sz w:val="28"/>
          <w:szCs w:val="28"/>
          <w:shd w:val="clear" w:color="auto" w:fill="F4F5F6"/>
        </w:rPr>
        <w:t>].</w:t>
      </w:r>
    </w:p>
    <w:p w:rsidR="00CB6F9E" w:rsidRPr="00CB77FF" w:rsidRDefault="00CB6F9E" w:rsidP="00DF7951">
      <w:pPr>
        <w:pStyle w:val="aa"/>
        <w:shd w:val="clear" w:color="auto" w:fill="F4F5F6"/>
        <w:spacing w:before="0" w:beforeAutospacing="0" w:after="0" w:afterAutospacing="0"/>
        <w:jc w:val="both"/>
        <w:rPr>
          <w:color w:val="000000"/>
          <w:sz w:val="28"/>
          <w:szCs w:val="28"/>
          <w:shd w:val="clear" w:color="auto" w:fill="F4F5F6"/>
        </w:rPr>
      </w:pPr>
    </w:p>
    <w:p w:rsidR="009A68E3" w:rsidRPr="00CB77FF" w:rsidRDefault="00037A13"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В</w:t>
      </w:r>
      <w:r w:rsidR="00AF5CFA" w:rsidRPr="00CB77FF">
        <w:rPr>
          <w:color w:val="000000"/>
          <w:sz w:val="28"/>
          <w:szCs w:val="28"/>
          <w:shd w:val="clear" w:color="auto" w:fill="F4F5F6"/>
        </w:rPr>
        <w:t>ывод о крайне низком эффекте данной инициативы на деятельность местных органов</w:t>
      </w:r>
      <w:r w:rsidRPr="00CB77FF">
        <w:rPr>
          <w:color w:val="000000"/>
          <w:sz w:val="28"/>
          <w:szCs w:val="28"/>
          <w:shd w:val="clear" w:color="auto" w:fill="F4F5F6"/>
        </w:rPr>
        <w:t xml:space="preserve"> подтверждается также результатами проведенных интервью и изучения отчетных материалов</w:t>
      </w:r>
      <w:r w:rsidR="00AF5CFA" w:rsidRPr="00CB77FF">
        <w:rPr>
          <w:color w:val="000000"/>
          <w:sz w:val="28"/>
          <w:szCs w:val="28"/>
          <w:shd w:val="clear" w:color="auto" w:fill="F4F5F6"/>
        </w:rPr>
        <w:t xml:space="preserve">. </w:t>
      </w:r>
      <w:r w:rsidR="00694C09" w:rsidRPr="00CB77FF">
        <w:rPr>
          <w:color w:val="000000"/>
          <w:sz w:val="28"/>
          <w:szCs w:val="28"/>
          <w:shd w:val="clear" w:color="auto" w:fill="F4F5F6"/>
        </w:rPr>
        <w:t xml:space="preserve">В частности, </w:t>
      </w:r>
      <w:r w:rsidR="007217B6" w:rsidRPr="00CB77FF">
        <w:rPr>
          <w:color w:val="000000"/>
          <w:sz w:val="28"/>
          <w:szCs w:val="28"/>
          <w:shd w:val="clear" w:color="auto" w:fill="F4F5F6"/>
        </w:rPr>
        <w:t>шесть</w:t>
      </w:r>
      <w:r w:rsidR="00CC2CBC" w:rsidRPr="00CB77FF">
        <w:rPr>
          <w:color w:val="000000"/>
          <w:sz w:val="28"/>
          <w:szCs w:val="28"/>
          <w:shd w:val="clear" w:color="auto" w:fill="F4F5F6"/>
        </w:rPr>
        <w:t xml:space="preserve"> участников интервью из </w:t>
      </w:r>
      <w:r w:rsidR="007217B6" w:rsidRPr="00CB77FF">
        <w:rPr>
          <w:color w:val="000000"/>
          <w:sz w:val="28"/>
          <w:szCs w:val="28"/>
          <w:shd w:val="clear" w:color="auto" w:fill="F4F5F6"/>
        </w:rPr>
        <w:t>восьми</w:t>
      </w:r>
      <w:r w:rsidR="00CC2CBC" w:rsidRPr="00CB77FF">
        <w:rPr>
          <w:color w:val="000000"/>
          <w:sz w:val="28"/>
          <w:szCs w:val="28"/>
          <w:shd w:val="clear" w:color="auto" w:fill="F4F5F6"/>
        </w:rPr>
        <w:t xml:space="preserve"> оценили внедрение </w:t>
      </w:r>
      <w:r w:rsidR="00AA3DF9" w:rsidRPr="00CB77FF">
        <w:rPr>
          <w:color w:val="000000"/>
          <w:sz w:val="28"/>
          <w:szCs w:val="28"/>
          <w:shd w:val="clear" w:color="auto" w:fill="F4F5F6"/>
        </w:rPr>
        <w:t>р</w:t>
      </w:r>
      <w:r w:rsidR="00CC2CBC" w:rsidRPr="00CB77FF">
        <w:rPr>
          <w:color w:val="000000"/>
          <w:sz w:val="28"/>
          <w:szCs w:val="28"/>
          <w:shd w:val="clear" w:color="auto" w:fill="F4F5F6"/>
        </w:rPr>
        <w:t xml:space="preserve">еформы в качестве слабой, а остальные как очень слабое согласно шкале оценки. Оценка "слабо" обосновывалась </w:t>
      </w:r>
      <w:r w:rsidR="00E82596" w:rsidRPr="00CB77FF">
        <w:rPr>
          <w:color w:val="000000"/>
          <w:sz w:val="28"/>
          <w:szCs w:val="28"/>
          <w:shd w:val="clear" w:color="auto" w:fill="F4F5F6"/>
        </w:rPr>
        <w:t xml:space="preserve">тем, что несмотря на </w:t>
      </w:r>
      <w:r w:rsidR="007217B6" w:rsidRPr="00CB77FF">
        <w:rPr>
          <w:color w:val="000000"/>
          <w:sz w:val="28"/>
          <w:szCs w:val="28"/>
          <w:shd w:val="clear" w:color="auto" w:fill="F4F5F6"/>
        </w:rPr>
        <w:t>недостижение цели трансформации практики управления,</w:t>
      </w:r>
      <w:r w:rsidR="00E82596" w:rsidRPr="00CB77FF">
        <w:rPr>
          <w:color w:val="000000"/>
          <w:sz w:val="28"/>
          <w:szCs w:val="28"/>
          <w:shd w:val="clear" w:color="auto" w:fill="F4F5F6"/>
        </w:rPr>
        <w:t xml:space="preserve"> была </w:t>
      </w:r>
      <w:r w:rsidR="00E82596" w:rsidRPr="00CB77FF">
        <w:rPr>
          <w:color w:val="000000"/>
          <w:sz w:val="28"/>
          <w:szCs w:val="28"/>
          <w:shd w:val="clear" w:color="auto" w:fill="F4F5F6"/>
        </w:rPr>
        <w:lastRenderedPageBreak/>
        <w:t xml:space="preserve">создана база, выражающаяся в </w:t>
      </w:r>
      <w:r w:rsidR="00CC2CBC" w:rsidRPr="00CB77FF">
        <w:rPr>
          <w:color w:val="000000"/>
          <w:sz w:val="28"/>
          <w:szCs w:val="28"/>
          <w:shd w:val="clear" w:color="auto" w:fill="F4F5F6"/>
        </w:rPr>
        <w:t>принят</w:t>
      </w:r>
      <w:r w:rsidR="00E82596" w:rsidRPr="00CB77FF">
        <w:rPr>
          <w:color w:val="000000"/>
          <w:sz w:val="28"/>
          <w:szCs w:val="28"/>
          <w:shd w:val="clear" w:color="auto" w:fill="F4F5F6"/>
        </w:rPr>
        <w:t xml:space="preserve">ии </w:t>
      </w:r>
      <w:r w:rsidR="00CC2CBC" w:rsidRPr="00CB77FF">
        <w:rPr>
          <w:color w:val="000000"/>
          <w:sz w:val="28"/>
          <w:szCs w:val="28"/>
          <w:shd w:val="clear" w:color="auto" w:fill="F4F5F6"/>
        </w:rPr>
        <w:t>правовы</w:t>
      </w:r>
      <w:r w:rsidR="00E82596" w:rsidRPr="00CB77FF">
        <w:rPr>
          <w:color w:val="000000"/>
          <w:sz w:val="28"/>
          <w:szCs w:val="28"/>
          <w:shd w:val="clear" w:color="auto" w:fill="F4F5F6"/>
        </w:rPr>
        <w:t>х</w:t>
      </w:r>
      <w:r w:rsidR="00CC2CBC" w:rsidRPr="00CB77FF">
        <w:rPr>
          <w:color w:val="000000"/>
          <w:sz w:val="28"/>
          <w:szCs w:val="28"/>
          <w:shd w:val="clear" w:color="auto" w:fill="F4F5F6"/>
        </w:rPr>
        <w:t xml:space="preserve"> рам</w:t>
      </w:r>
      <w:r w:rsidR="00E82596" w:rsidRPr="00CB77FF">
        <w:rPr>
          <w:color w:val="000000"/>
          <w:sz w:val="28"/>
          <w:szCs w:val="28"/>
          <w:shd w:val="clear" w:color="auto" w:fill="F4F5F6"/>
        </w:rPr>
        <w:t xml:space="preserve">ок </w:t>
      </w:r>
      <w:r w:rsidR="00D55FEA" w:rsidRPr="00CB77FF">
        <w:rPr>
          <w:color w:val="000000"/>
          <w:sz w:val="28"/>
          <w:szCs w:val="28"/>
          <w:shd w:val="clear" w:color="auto" w:fill="F4F5F6"/>
        </w:rPr>
        <w:t>и создании</w:t>
      </w:r>
      <w:r w:rsidR="00CC2CBC" w:rsidRPr="00CB77FF">
        <w:rPr>
          <w:color w:val="000000"/>
          <w:sz w:val="28"/>
          <w:szCs w:val="28"/>
          <w:shd w:val="clear" w:color="auto" w:fill="F4F5F6"/>
        </w:rPr>
        <w:t xml:space="preserve"> информационной системы проектного управления, тогда как в качестве аргументации оценки "очень слабо" отмечалось, что изменения носили номинальный характер. В целом, </w:t>
      </w:r>
      <w:r w:rsidR="00694C09" w:rsidRPr="00CB77FF">
        <w:rPr>
          <w:color w:val="000000"/>
          <w:sz w:val="28"/>
          <w:szCs w:val="28"/>
          <w:shd w:val="clear" w:color="auto" w:fill="F4F5F6"/>
        </w:rPr>
        <w:t xml:space="preserve">попытка внедрения проектного управления не оказала влияния на действующие практики </w:t>
      </w:r>
      <w:r w:rsidR="002E5A26" w:rsidRPr="00CB77FF">
        <w:rPr>
          <w:color w:val="000000"/>
          <w:sz w:val="28"/>
          <w:szCs w:val="28"/>
          <w:shd w:val="clear" w:color="auto" w:fill="F4F5F6"/>
        </w:rPr>
        <w:t xml:space="preserve">планирования и </w:t>
      </w:r>
      <w:r w:rsidR="00694C09" w:rsidRPr="00CB77FF">
        <w:rPr>
          <w:color w:val="000000"/>
          <w:sz w:val="28"/>
          <w:szCs w:val="28"/>
          <w:shd w:val="clear" w:color="auto" w:fill="F4F5F6"/>
        </w:rPr>
        <w:t>мониторинга</w:t>
      </w:r>
      <w:r w:rsidR="002E5A26" w:rsidRPr="00CB77FF">
        <w:rPr>
          <w:color w:val="000000"/>
          <w:sz w:val="28"/>
          <w:szCs w:val="28"/>
          <w:shd w:val="clear" w:color="auto" w:fill="F4F5F6"/>
        </w:rPr>
        <w:t xml:space="preserve"> программ</w:t>
      </w:r>
      <w:r w:rsidR="00694C09" w:rsidRPr="00CB77FF">
        <w:rPr>
          <w:color w:val="000000"/>
          <w:sz w:val="28"/>
          <w:szCs w:val="28"/>
          <w:shd w:val="clear" w:color="auto" w:fill="F4F5F6"/>
        </w:rPr>
        <w:t xml:space="preserve">, взаимодействия служащих, </w:t>
      </w:r>
      <w:r w:rsidR="002E5A26" w:rsidRPr="00CB77FF">
        <w:rPr>
          <w:color w:val="000000"/>
          <w:sz w:val="28"/>
          <w:szCs w:val="28"/>
          <w:shd w:val="clear" w:color="auto" w:fill="F4F5F6"/>
        </w:rPr>
        <w:t>механизмы обратной связи.</w:t>
      </w:r>
      <w:r w:rsidR="00277F45" w:rsidRPr="00CB77FF">
        <w:rPr>
          <w:color w:val="000000"/>
          <w:sz w:val="28"/>
          <w:szCs w:val="28"/>
          <w:shd w:val="clear" w:color="auto" w:fill="F4F5F6"/>
        </w:rPr>
        <w:t xml:space="preserve"> </w:t>
      </w:r>
      <w:r w:rsidR="00BE0A41" w:rsidRPr="00CB77FF">
        <w:rPr>
          <w:color w:val="000000"/>
          <w:sz w:val="28"/>
          <w:szCs w:val="28"/>
          <w:shd w:val="clear" w:color="auto" w:fill="F4F5F6"/>
        </w:rPr>
        <w:t>В результате анализа</w:t>
      </w:r>
      <w:r w:rsidR="003A2A53" w:rsidRPr="00CB77FF">
        <w:rPr>
          <w:color w:val="000000"/>
          <w:sz w:val="28"/>
          <w:szCs w:val="28"/>
          <w:shd w:val="clear" w:color="auto" w:fill="F4F5F6"/>
        </w:rPr>
        <w:t xml:space="preserve"> было выявлено </w:t>
      </w:r>
      <w:r w:rsidR="007217B6" w:rsidRPr="00CB77FF">
        <w:rPr>
          <w:color w:val="000000"/>
          <w:sz w:val="28"/>
          <w:szCs w:val="28"/>
          <w:shd w:val="clear" w:color="auto" w:fill="F4F5F6"/>
        </w:rPr>
        <w:t>четыре</w:t>
      </w:r>
      <w:r w:rsidR="00EC7E67" w:rsidRPr="00CB77FF">
        <w:rPr>
          <w:color w:val="000000"/>
          <w:sz w:val="28"/>
          <w:szCs w:val="28"/>
          <w:shd w:val="clear" w:color="auto" w:fill="F4F5F6"/>
        </w:rPr>
        <w:t xml:space="preserve"> </w:t>
      </w:r>
      <w:r w:rsidR="00AA3DF9" w:rsidRPr="00CB77FF">
        <w:rPr>
          <w:color w:val="000000"/>
          <w:sz w:val="28"/>
          <w:szCs w:val="28"/>
          <w:shd w:val="clear" w:color="auto" w:fill="F4F5F6"/>
        </w:rPr>
        <w:t>основных фактора</w:t>
      </w:r>
      <w:r w:rsidR="00147D67" w:rsidRPr="00CB77FF">
        <w:rPr>
          <w:color w:val="000000"/>
          <w:sz w:val="28"/>
          <w:szCs w:val="28"/>
          <w:shd w:val="clear" w:color="auto" w:fill="F4F5F6"/>
        </w:rPr>
        <w:t>, не позволивши</w:t>
      </w:r>
      <w:r w:rsidR="00147D67" w:rsidRPr="00CB77FF">
        <w:rPr>
          <w:color w:val="000000"/>
          <w:sz w:val="28"/>
          <w:szCs w:val="28"/>
          <w:shd w:val="clear" w:color="auto" w:fill="F4F5F6"/>
          <w:lang w:val="kk-KZ"/>
        </w:rPr>
        <w:t>х</w:t>
      </w:r>
      <w:r w:rsidR="00BE0A41" w:rsidRPr="00CB77FF">
        <w:rPr>
          <w:color w:val="000000"/>
          <w:sz w:val="28"/>
          <w:szCs w:val="28"/>
          <w:shd w:val="clear" w:color="auto" w:fill="F4F5F6"/>
        </w:rPr>
        <w:t xml:space="preserve"> реализовать </w:t>
      </w:r>
      <w:r w:rsidR="00933D57" w:rsidRPr="00CB77FF">
        <w:rPr>
          <w:color w:val="000000"/>
          <w:sz w:val="28"/>
          <w:szCs w:val="28"/>
          <w:shd w:val="clear" w:color="auto" w:fill="F4F5F6"/>
        </w:rPr>
        <w:t>Реформу</w:t>
      </w:r>
      <w:r w:rsidR="003A2A53" w:rsidRPr="00CB77FF">
        <w:rPr>
          <w:color w:val="000000"/>
          <w:sz w:val="28"/>
          <w:szCs w:val="28"/>
          <w:shd w:val="clear" w:color="auto" w:fill="F4F5F6"/>
        </w:rPr>
        <w:t xml:space="preserve">. </w:t>
      </w:r>
    </w:p>
    <w:p w:rsidR="00F86856" w:rsidRPr="00CB77FF" w:rsidRDefault="001B506C"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Во-первых, метод</w:t>
      </w:r>
      <w:r w:rsidR="00F86856" w:rsidRPr="00CB77FF">
        <w:rPr>
          <w:color w:val="000000"/>
          <w:sz w:val="28"/>
          <w:szCs w:val="28"/>
          <w:shd w:val="clear" w:color="auto" w:fill="F4F5F6"/>
        </w:rPr>
        <w:t>ы</w:t>
      </w:r>
      <w:r w:rsidRPr="00CB77FF">
        <w:rPr>
          <w:color w:val="000000"/>
          <w:sz w:val="28"/>
          <w:szCs w:val="28"/>
          <w:shd w:val="clear" w:color="auto" w:fill="F4F5F6"/>
        </w:rPr>
        <w:t xml:space="preserve"> проектн</w:t>
      </w:r>
      <w:r w:rsidR="00820D48" w:rsidRPr="00CB77FF">
        <w:rPr>
          <w:color w:val="000000"/>
          <w:sz w:val="28"/>
          <w:szCs w:val="28"/>
          <w:shd w:val="clear" w:color="auto" w:fill="F4F5F6"/>
        </w:rPr>
        <w:t>ого управления в местных органах</w:t>
      </w:r>
      <w:r w:rsidRPr="00CB77FF">
        <w:rPr>
          <w:color w:val="000000"/>
          <w:sz w:val="28"/>
          <w:szCs w:val="28"/>
          <w:shd w:val="clear" w:color="auto" w:fill="F4F5F6"/>
        </w:rPr>
        <w:t xml:space="preserve"> не получил</w:t>
      </w:r>
      <w:r w:rsidR="00F86856" w:rsidRPr="00CB77FF">
        <w:rPr>
          <w:color w:val="000000"/>
          <w:sz w:val="28"/>
          <w:szCs w:val="28"/>
          <w:shd w:val="clear" w:color="auto" w:fill="F4F5F6"/>
        </w:rPr>
        <w:t>и</w:t>
      </w:r>
      <w:r w:rsidRPr="00CB77FF">
        <w:rPr>
          <w:color w:val="000000"/>
          <w:sz w:val="28"/>
          <w:szCs w:val="28"/>
          <w:shd w:val="clear" w:color="auto" w:fill="F4F5F6"/>
        </w:rPr>
        <w:t xml:space="preserve"> распространения ввиду слабой коммуникационной стратегии</w:t>
      </w:r>
      <w:r w:rsidR="00B4305A" w:rsidRPr="00CB77FF">
        <w:rPr>
          <w:color w:val="000000"/>
          <w:sz w:val="28"/>
          <w:szCs w:val="28"/>
          <w:shd w:val="clear" w:color="auto" w:fill="F4F5F6"/>
        </w:rPr>
        <w:t xml:space="preserve"> [</w:t>
      </w:r>
      <w:r w:rsidR="00E015C3" w:rsidRPr="00CB77FF">
        <w:rPr>
          <w:color w:val="000000"/>
          <w:sz w:val="28"/>
          <w:szCs w:val="28"/>
          <w:shd w:val="clear" w:color="auto" w:fill="F4F5F6"/>
        </w:rPr>
        <w:t>195</w:t>
      </w:r>
      <w:r w:rsidR="005922C9" w:rsidRPr="00CB77FF">
        <w:rPr>
          <w:color w:val="000000"/>
          <w:sz w:val="28"/>
          <w:szCs w:val="28"/>
          <w:shd w:val="clear" w:color="auto" w:fill="F4F5F6"/>
        </w:rPr>
        <w:t>]</w:t>
      </w:r>
      <w:r w:rsidRPr="00CB77FF">
        <w:rPr>
          <w:color w:val="000000"/>
          <w:sz w:val="28"/>
          <w:szCs w:val="28"/>
          <w:shd w:val="clear" w:color="auto" w:fill="F4F5F6"/>
        </w:rPr>
        <w:t>. В частности, инициаторами реформы не были предприняты должные меры по информационно-разъяснительной работе по внедрению проектного управления среди сотрудников, что вызвало сопротивление со стороны последних. Будучи не осведомленными о практических выгодах новы</w:t>
      </w:r>
      <w:r w:rsidR="00E90784" w:rsidRPr="00CB77FF">
        <w:rPr>
          <w:color w:val="000000"/>
          <w:sz w:val="28"/>
          <w:szCs w:val="28"/>
          <w:shd w:val="clear" w:color="auto" w:fill="F4F5F6"/>
        </w:rPr>
        <w:t xml:space="preserve">х подходов менеджмента, данная реформа рассматривалась </w:t>
      </w:r>
      <w:r w:rsidR="00F86856" w:rsidRPr="00CB77FF">
        <w:rPr>
          <w:color w:val="000000"/>
          <w:sz w:val="28"/>
          <w:szCs w:val="28"/>
          <w:shd w:val="clear" w:color="auto" w:fill="F4F5F6"/>
        </w:rPr>
        <w:t xml:space="preserve">служащими </w:t>
      </w:r>
      <w:r w:rsidR="00E90784" w:rsidRPr="00CB77FF">
        <w:rPr>
          <w:color w:val="000000"/>
          <w:sz w:val="28"/>
          <w:szCs w:val="28"/>
          <w:shd w:val="clear" w:color="auto" w:fill="F4F5F6"/>
        </w:rPr>
        <w:t>не в качестве перспективного катализатора эффективности, а в виде очередной административной задачи, что выражалось в формальном исполнении предлагаемых методов и инструкций.</w:t>
      </w:r>
      <w:r w:rsidR="00A9700F" w:rsidRPr="00CB77FF">
        <w:rPr>
          <w:color w:val="000000"/>
          <w:sz w:val="28"/>
          <w:szCs w:val="28"/>
          <w:shd w:val="clear" w:color="auto" w:fill="F4F5F6"/>
        </w:rPr>
        <w:t xml:space="preserve"> </w:t>
      </w:r>
      <w:r w:rsidR="00F86856" w:rsidRPr="00CB77FF">
        <w:rPr>
          <w:color w:val="000000"/>
          <w:sz w:val="28"/>
          <w:szCs w:val="28"/>
          <w:shd w:val="clear" w:color="auto" w:fill="F4F5F6"/>
        </w:rPr>
        <w:t>Таким образом</w:t>
      </w:r>
      <w:r w:rsidR="00A9700F" w:rsidRPr="00CB77FF">
        <w:rPr>
          <w:color w:val="000000"/>
          <w:sz w:val="28"/>
          <w:szCs w:val="28"/>
          <w:shd w:val="clear" w:color="auto" w:fill="F4F5F6"/>
        </w:rPr>
        <w:t xml:space="preserve">, </w:t>
      </w:r>
      <w:r w:rsidR="00933D57" w:rsidRPr="00CB77FF">
        <w:rPr>
          <w:color w:val="000000"/>
          <w:sz w:val="28"/>
          <w:szCs w:val="28"/>
          <w:shd w:val="clear" w:color="auto" w:fill="F4F5F6"/>
        </w:rPr>
        <w:t>Реформа</w:t>
      </w:r>
      <w:r w:rsidR="00A9700F" w:rsidRPr="00CB77FF">
        <w:rPr>
          <w:color w:val="000000"/>
          <w:sz w:val="28"/>
          <w:szCs w:val="28"/>
          <w:shd w:val="clear" w:color="auto" w:fill="F4F5F6"/>
        </w:rPr>
        <w:t xml:space="preserve"> не получила широкой поддержки среди служащих. </w:t>
      </w:r>
    </w:p>
    <w:p w:rsidR="00965AD9" w:rsidRPr="00CB77FF" w:rsidRDefault="00F86856"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965AD9" w:rsidRPr="00CB77FF">
        <w:rPr>
          <w:color w:val="000000"/>
          <w:sz w:val="28"/>
          <w:szCs w:val="28"/>
          <w:shd w:val="clear" w:color="auto" w:fill="F4F5F6"/>
        </w:rPr>
        <w:t>О</w:t>
      </w:r>
      <w:r w:rsidR="00A9700F" w:rsidRPr="00CB77FF">
        <w:rPr>
          <w:color w:val="000000"/>
          <w:sz w:val="28"/>
          <w:szCs w:val="28"/>
          <w:shd w:val="clear" w:color="auto" w:fill="F4F5F6"/>
        </w:rPr>
        <w:t>бразовавшийся скептицизм оказал влияние на весь ход реализации реформы.</w:t>
      </w:r>
      <w:r w:rsidR="00E90784" w:rsidRPr="00CB77FF">
        <w:rPr>
          <w:color w:val="000000"/>
          <w:sz w:val="28"/>
          <w:szCs w:val="28"/>
          <w:shd w:val="clear" w:color="auto" w:fill="F4F5F6"/>
        </w:rPr>
        <w:t xml:space="preserve"> </w:t>
      </w:r>
      <w:r w:rsidR="00465167" w:rsidRPr="00CB77FF">
        <w:rPr>
          <w:color w:val="000000"/>
          <w:sz w:val="28"/>
          <w:szCs w:val="28"/>
          <w:shd w:val="clear" w:color="auto" w:fill="F4F5F6"/>
        </w:rPr>
        <w:t>Подход "</w:t>
      </w:r>
      <w:r w:rsidR="00465167" w:rsidRPr="00CB77FF">
        <w:rPr>
          <w:color w:val="000000"/>
          <w:sz w:val="28"/>
          <w:szCs w:val="28"/>
          <w:shd w:val="clear" w:color="auto" w:fill="F4F5F6"/>
          <w:lang w:val="en-US"/>
        </w:rPr>
        <w:t>action</w:t>
      </w:r>
      <w:r w:rsidR="00465167" w:rsidRPr="00CB77FF">
        <w:rPr>
          <w:color w:val="000000"/>
          <w:sz w:val="28"/>
          <w:szCs w:val="28"/>
          <w:shd w:val="clear" w:color="auto" w:fill="F4F5F6"/>
        </w:rPr>
        <w:t xml:space="preserve"> </w:t>
      </w:r>
      <w:r w:rsidR="00465167" w:rsidRPr="00CB77FF">
        <w:rPr>
          <w:color w:val="000000"/>
          <w:sz w:val="28"/>
          <w:szCs w:val="28"/>
          <w:shd w:val="clear" w:color="auto" w:fill="F4F5F6"/>
          <w:lang w:val="en-US"/>
        </w:rPr>
        <w:t>learning</w:t>
      </w:r>
      <w:r w:rsidR="00465167" w:rsidRPr="00CB77FF">
        <w:rPr>
          <w:color w:val="000000"/>
          <w:sz w:val="28"/>
          <w:szCs w:val="28"/>
          <w:shd w:val="clear" w:color="auto" w:fill="F4F5F6"/>
        </w:rPr>
        <w:t>", то есть обучение в процессе, предпринятый авторами реформы оказался неэффективным.</w:t>
      </w:r>
      <w:r w:rsidR="00C5209C" w:rsidRPr="00CB77FF">
        <w:rPr>
          <w:color w:val="000000"/>
          <w:sz w:val="28"/>
          <w:szCs w:val="28"/>
          <w:shd w:val="clear" w:color="auto" w:fill="F4F5F6"/>
        </w:rPr>
        <w:t xml:space="preserve"> </w:t>
      </w:r>
      <w:r w:rsidR="00AA09BF" w:rsidRPr="00CB77FF">
        <w:rPr>
          <w:color w:val="000000"/>
          <w:sz w:val="28"/>
          <w:szCs w:val="28"/>
          <w:shd w:val="clear" w:color="auto" w:fill="F4F5F6"/>
        </w:rPr>
        <w:t xml:space="preserve">В целях продвижения проектного управления в структурах акимата Проектным офисом использовалась практика взаимодействия с назначенными представителями государственных органов, на которых возлагалась роль проводников либо агентов изменений. </w:t>
      </w:r>
    </w:p>
    <w:p w:rsidR="00B21A6F" w:rsidRPr="00CB77FF" w:rsidRDefault="00965AD9"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AA09BF" w:rsidRPr="00CB77FF">
        <w:rPr>
          <w:color w:val="000000"/>
          <w:sz w:val="28"/>
          <w:szCs w:val="28"/>
          <w:shd w:val="clear" w:color="auto" w:fill="F4F5F6"/>
        </w:rPr>
        <w:t xml:space="preserve">Однако, ввиду слабого энтузиазма со стороны </w:t>
      </w:r>
      <w:r w:rsidR="004D4423" w:rsidRPr="00CB77FF">
        <w:rPr>
          <w:color w:val="000000"/>
          <w:sz w:val="28"/>
          <w:szCs w:val="28"/>
          <w:shd w:val="clear" w:color="auto" w:fill="F4F5F6"/>
        </w:rPr>
        <w:t xml:space="preserve">государственных </w:t>
      </w:r>
      <w:r w:rsidR="00AA09BF" w:rsidRPr="00CB77FF">
        <w:rPr>
          <w:color w:val="000000"/>
          <w:sz w:val="28"/>
          <w:szCs w:val="28"/>
          <w:shd w:val="clear" w:color="auto" w:fill="F4F5F6"/>
        </w:rPr>
        <w:t>органов по вышеотмеченным причинам, назначение данных лиц происходило по так называемому "</w:t>
      </w:r>
      <w:r w:rsidR="004D4423" w:rsidRPr="00CB77FF">
        <w:rPr>
          <w:color w:val="000000"/>
          <w:sz w:val="28"/>
          <w:szCs w:val="28"/>
          <w:shd w:val="clear" w:color="auto" w:fill="F4F5F6"/>
        </w:rPr>
        <w:t xml:space="preserve">остаточному принципу", то есть </w:t>
      </w:r>
      <w:r w:rsidR="00AA09BF" w:rsidRPr="00CB77FF">
        <w:rPr>
          <w:color w:val="000000"/>
          <w:sz w:val="28"/>
          <w:szCs w:val="28"/>
          <w:shd w:val="clear" w:color="auto" w:fill="F4F5F6"/>
        </w:rPr>
        <w:t>представителями становились</w:t>
      </w:r>
      <w:r w:rsidR="00E4447B" w:rsidRPr="00CB77FF">
        <w:rPr>
          <w:color w:val="000000"/>
          <w:sz w:val="28"/>
          <w:szCs w:val="28"/>
          <w:shd w:val="clear" w:color="auto" w:fill="F4F5F6"/>
        </w:rPr>
        <w:t xml:space="preserve"> лица, </w:t>
      </w:r>
      <w:r w:rsidR="004D4423" w:rsidRPr="00CB77FF">
        <w:rPr>
          <w:color w:val="000000"/>
          <w:sz w:val="28"/>
          <w:szCs w:val="28"/>
          <w:shd w:val="clear" w:color="auto" w:fill="F4F5F6"/>
        </w:rPr>
        <w:t xml:space="preserve">имеющие наименьшую рабочую нагрузку, при этом </w:t>
      </w:r>
      <w:r w:rsidR="00E4447B" w:rsidRPr="00CB77FF">
        <w:rPr>
          <w:color w:val="000000"/>
          <w:sz w:val="28"/>
          <w:szCs w:val="28"/>
          <w:shd w:val="clear" w:color="auto" w:fill="F4F5F6"/>
        </w:rPr>
        <w:t xml:space="preserve">не имеющие отношения </w:t>
      </w:r>
      <w:r w:rsidR="004D4423" w:rsidRPr="00CB77FF">
        <w:rPr>
          <w:color w:val="000000"/>
          <w:sz w:val="28"/>
          <w:szCs w:val="28"/>
          <w:shd w:val="clear" w:color="auto" w:fill="F4F5F6"/>
        </w:rPr>
        <w:t xml:space="preserve">по своему профилю </w:t>
      </w:r>
      <w:r w:rsidR="00E4447B" w:rsidRPr="00CB77FF">
        <w:rPr>
          <w:color w:val="000000"/>
          <w:sz w:val="28"/>
          <w:szCs w:val="28"/>
          <w:shd w:val="clear" w:color="auto" w:fill="F4F5F6"/>
        </w:rPr>
        <w:t xml:space="preserve">к </w:t>
      </w:r>
      <w:r w:rsidR="004D4423" w:rsidRPr="00CB77FF">
        <w:rPr>
          <w:color w:val="000000"/>
          <w:sz w:val="28"/>
          <w:szCs w:val="28"/>
          <w:shd w:val="clear" w:color="auto" w:fill="F4F5F6"/>
        </w:rPr>
        <w:t>реализации проектов</w:t>
      </w:r>
      <w:r w:rsidR="00E4447B" w:rsidRPr="00CB77FF">
        <w:rPr>
          <w:color w:val="000000"/>
          <w:sz w:val="28"/>
          <w:szCs w:val="28"/>
          <w:shd w:val="clear" w:color="auto" w:fill="F4F5F6"/>
        </w:rPr>
        <w:t xml:space="preserve"> либо служащие, занимающие</w:t>
      </w:r>
      <w:r w:rsidR="00EC7CF7" w:rsidRPr="00CB77FF">
        <w:rPr>
          <w:color w:val="000000"/>
          <w:sz w:val="28"/>
          <w:szCs w:val="28"/>
          <w:shd w:val="clear" w:color="auto" w:fill="F4F5F6"/>
        </w:rPr>
        <w:t xml:space="preserve"> административные либо</w:t>
      </w:r>
      <w:r w:rsidR="00E4447B" w:rsidRPr="00CB77FF">
        <w:rPr>
          <w:color w:val="000000"/>
          <w:sz w:val="28"/>
          <w:szCs w:val="28"/>
          <w:shd w:val="clear" w:color="auto" w:fill="F4F5F6"/>
        </w:rPr>
        <w:t xml:space="preserve"> низовые должности</w:t>
      </w:r>
      <w:r w:rsidR="005922C9" w:rsidRPr="00CB77FF">
        <w:rPr>
          <w:color w:val="000000"/>
          <w:sz w:val="28"/>
          <w:szCs w:val="28"/>
          <w:shd w:val="clear" w:color="auto" w:fill="F4F5F6"/>
        </w:rPr>
        <w:t xml:space="preserve"> [</w:t>
      </w:r>
      <w:r w:rsidR="00E015C3" w:rsidRPr="00CB77FF">
        <w:rPr>
          <w:color w:val="000000"/>
          <w:sz w:val="28"/>
          <w:szCs w:val="28"/>
          <w:shd w:val="clear" w:color="auto" w:fill="F4F5F6"/>
        </w:rPr>
        <w:t>195</w:t>
      </w:r>
      <w:r w:rsidR="005922C9" w:rsidRPr="00CB77FF">
        <w:rPr>
          <w:color w:val="000000"/>
          <w:sz w:val="28"/>
          <w:szCs w:val="28"/>
          <w:shd w:val="clear" w:color="auto" w:fill="F4F5F6"/>
        </w:rPr>
        <w:t>]</w:t>
      </w:r>
      <w:r w:rsidR="00E4447B" w:rsidRPr="00CB77FF">
        <w:rPr>
          <w:color w:val="000000"/>
          <w:sz w:val="28"/>
          <w:szCs w:val="28"/>
          <w:shd w:val="clear" w:color="auto" w:fill="F4F5F6"/>
        </w:rPr>
        <w:t>.</w:t>
      </w:r>
      <w:r w:rsidR="00505EE4" w:rsidRPr="00CB77FF">
        <w:rPr>
          <w:color w:val="000000"/>
          <w:sz w:val="28"/>
          <w:szCs w:val="28"/>
          <w:shd w:val="clear" w:color="auto" w:fill="F4F5F6"/>
        </w:rPr>
        <w:t xml:space="preserve"> </w:t>
      </w:r>
      <w:r w:rsidRPr="00CB77FF">
        <w:rPr>
          <w:color w:val="000000"/>
          <w:sz w:val="28"/>
          <w:szCs w:val="28"/>
          <w:shd w:val="clear" w:color="auto" w:fill="F4F5F6"/>
        </w:rPr>
        <w:t>Д</w:t>
      </w:r>
      <w:r w:rsidR="00A84CB5" w:rsidRPr="00CB77FF">
        <w:rPr>
          <w:color w:val="000000"/>
          <w:sz w:val="28"/>
          <w:szCs w:val="28"/>
          <w:shd w:val="clear" w:color="auto" w:fill="F4F5F6"/>
        </w:rPr>
        <w:t xml:space="preserve">анные лица могли быть недостаточно осведомленными о содержании проектов, реализуемых </w:t>
      </w:r>
      <w:r w:rsidRPr="00CB77FF">
        <w:rPr>
          <w:color w:val="000000"/>
          <w:sz w:val="28"/>
          <w:szCs w:val="28"/>
          <w:shd w:val="clear" w:color="auto" w:fill="F4F5F6"/>
        </w:rPr>
        <w:t>в</w:t>
      </w:r>
      <w:r w:rsidR="00A84CB5" w:rsidRPr="00CB77FF">
        <w:rPr>
          <w:color w:val="000000"/>
          <w:sz w:val="28"/>
          <w:szCs w:val="28"/>
          <w:shd w:val="clear" w:color="auto" w:fill="F4F5F6"/>
        </w:rPr>
        <w:t xml:space="preserve"> государственном органе, кроме того, будучи на вспомогательных и стартовых должностях, данные лица не обладали весом для продвижения </w:t>
      </w:r>
      <w:r w:rsidR="00933D57" w:rsidRPr="00CB77FF">
        <w:rPr>
          <w:color w:val="000000"/>
          <w:sz w:val="28"/>
          <w:szCs w:val="28"/>
          <w:shd w:val="clear" w:color="auto" w:fill="F4F5F6"/>
        </w:rPr>
        <w:t>Р</w:t>
      </w:r>
      <w:r w:rsidR="00A84CB5" w:rsidRPr="00CB77FF">
        <w:rPr>
          <w:color w:val="000000"/>
          <w:sz w:val="28"/>
          <w:szCs w:val="28"/>
          <w:shd w:val="clear" w:color="auto" w:fill="F4F5F6"/>
        </w:rPr>
        <w:t xml:space="preserve">еформы среди более старших по должности коллег. </w:t>
      </w:r>
      <w:r w:rsidR="00505EE4" w:rsidRPr="00CB77FF">
        <w:rPr>
          <w:color w:val="000000"/>
          <w:sz w:val="28"/>
          <w:szCs w:val="28"/>
          <w:shd w:val="clear" w:color="auto" w:fill="F4F5F6"/>
        </w:rPr>
        <w:t xml:space="preserve">Наложение дополнительных функций по проектному управлению при отсутствии стимулов в виде дополнительных выплат приводило к частой смене представителей органов, что </w:t>
      </w:r>
      <w:r w:rsidRPr="00CB77FF">
        <w:rPr>
          <w:color w:val="000000"/>
          <w:sz w:val="28"/>
          <w:szCs w:val="28"/>
          <w:shd w:val="clear" w:color="auto" w:fill="F4F5F6"/>
        </w:rPr>
        <w:t>отрицательно</w:t>
      </w:r>
      <w:r w:rsidR="00505EE4" w:rsidRPr="00CB77FF">
        <w:rPr>
          <w:color w:val="000000"/>
          <w:sz w:val="28"/>
          <w:szCs w:val="28"/>
          <w:shd w:val="clear" w:color="auto" w:fill="F4F5F6"/>
        </w:rPr>
        <w:t xml:space="preserve"> сказывалось на последовательности проводимой реформы. </w:t>
      </w:r>
    </w:p>
    <w:p w:rsidR="00787615" w:rsidRPr="00CB77FF" w:rsidRDefault="00B21A6F" w:rsidP="00DF7951">
      <w:pPr>
        <w:pStyle w:val="aa"/>
        <w:shd w:val="clear" w:color="auto" w:fill="F4F5F6"/>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Другая причина неработоспособности механизма взаимодействия с использованием агентов изменений в лице представителей государственных органов, исходит из порочной практики централизации всей ответственности на едином лице</w:t>
      </w:r>
      <w:r w:rsidR="005922C9" w:rsidRPr="00CB77FF">
        <w:rPr>
          <w:color w:val="000000"/>
          <w:sz w:val="28"/>
          <w:szCs w:val="28"/>
          <w:shd w:val="clear" w:color="auto" w:fill="F4F5F6"/>
        </w:rPr>
        <w:t xml:space="preserve"> [</w:t>
      </w:r>
      <w:r w:rsidR="00E015C3" w:rsidRPr="00CB77FF">
        <w:rPr>
          <w:color w:val="000000"/>
          <w:sz w:val="28"/>
          <w:szCs w:val="28"/>
          <w:shd w:val="clear" w:color="auto" w:fill="F4F5F6"/>
        </w:rPr>
        <w:t>195</w:t>
      </w:r>
      <w:r w:rsidR="005922C9" w:rsidRPr="00CB77FF">
        <w:rPr>
          <w:color w:val="000000"/>
          <w:sz w:val="28"/>
          <w:szCs w:val="28"/>
          <w:shd w:val="clear" w:color="auto" w:fill="F4F5F6"/>
        </w:rPr>
        <w:t>]</w:t>
      </w:r>
      <w:r w:rsidRPr="00CB77FF">
        <w:rPr>
          <w:color w:val="000000"/>
          <w:sz w:val="28"/>
          <w:szCs w:val="28"/>
          <w:shd w:val="clear" w:color="auto" w:fill="F4F5F6"/>
        </w:rPr>
        <w:t xml:space="preserve">. </w:t>
      </w:r>
      <w:r w:rsidR="00624140" w:rsidRPr="00CB77FF">
        <w:rPr>
          <w:color w:val="000000"/>
          <w:sz w:val="28"/>
          <w:szCs w:val="28"/>
          <w:shd w:val="clear" w:color="auto" w:fill="F4F5F6"/>
        </w:rPr>
        <w:t xml:space="preserve">Так, при назначении служащего </w:t>
      </w:r>
      <w:r w:rsidR="00965AD9" w:rsidRPr="00CB77FF">
        <w:rPr>
          <w:color w:val="000000"/>
          <w:sz w:val="28"/>
          <w:szCs w:val="28"/>
          <w:shd w:val="clear" w:color="auto" w:fill="F4F5F6"/>
        </w:rPr>
        <w:t xml:space="preserve">главным исполнителем </w:t>
      </w:r>
      <w:r w:rsidR="00965AD9" w:rsidRPr="00CB77FF">
        <w:rPr>
          <w:color w:val="000000"/>
          <w:sz w:val="28"/>
          <w:szCs w:val="28"/>
          <w:shd w:val="clear" w:color="auto" w:fill="F4F5F6"/>
        </w:rPr>
        <w:lastRenderedPageBreak/>
        <w:t>по определенному</w:t>
      </w:r>
      <w:r w:rsidR="00624140" w:rsidRPr="00CB77FF">
        <w:rPr>
          <w:color w:val="000000"/>
          <w:sz w:val="28"/>
          <w:szCs w:val="28"/>
          <w:shd w:val="clear" w:color="auto" w:fill="F4F5F6"/>
        </w:rPr>
        <w:t xml:space="preserve"> вопросу, то есть лицом, ответственным за с</w:t>
      </w:r>
      <w:r w:rsidR="007217B6" w:rsidRPr="00CB77FF">
        <w:rPr>
          <w:color w:val="000000"/>
          <w:sz w:val="28"/>
          <w:szCs w:val="28"/>
          <w:shd w:val="clear" w:color="auto" w:fill="F4F5F6"/>
        </w:rPr>
        <w:t>бор</w:t>
      </w:r>
      <w:r w:rsidR="00624140" w:rsidRPr="00CB77FF">
        <w:rPr>
          <w:color w:val="000000"/>
          <w:sz w:val="28"/>
          <w:szCs w:val="28"/>
          <w:shd w:val="clear" w:color="auto" w:fill="F4F5F6"/>
        </w:rPr>
        <w:t xml:space="preserve"> информации и подготовку консолидированной позиции, как правило</w:t>
      </w:r>
      <w:r w:rsidR="007217B6" w:rsidRPr="00CB77FF">
        <w:rPr>
          <w:color w:val="000000"/>
          <w:sz w:val="28"/>
          <w:szCs w:val="28"/>
          <w:shd w:val="clear" w:color="auto" w:fill="F4F5F6"/>
        </w:rPr>
        <w:t>,</w:t>
      </w:r>
      <w:r w:rsidR="00624140" w:rsidRPr="00CB77FF">
        <w:rPr>
          <w:color w:val="000000"/>
          <w:sz w:val="28"/>
          <w:szCs w:val="28"/>
          <w:shd w:val="clear" w:color="auto" w:fill="F4F5F6"/>
        </w:rPr>
        <w:t xml:space="preserve"> вся ответственность за некачественное либо несвоевременное исполнение задачи накладывается именно на данное лицо, что служит дестимулирующим фактором для остальных задействованных лиц для качественно</w:t>
      </w:r>
      <w:r w:rsidR="00F46B94" w:rsidRPr="00CB77FF">
        <w:rPr>
          <w:color w:val="000000"/>
          <w:sz w:val="28"/>
          <w:szCs w:val="28"/>
          <w:shd w:val="clear" w:color="auto" w:fill="F4F5F6"/>
        </w:rPr>
        <w:t>го</w:t>
      </w:r>
      <w:r w:rsidR="00624140" w:rsidRPr="00CB77FF">
        <w:rPr>
          <w:color w:val="000000"/>
          <w:sz w:val="28"/>
          <w:szCs w:val="28"/>
          <w:shd w:val="clear" w:color="auto" w:fill="F4F5F6"/>
        </w:rPr>
        <w:t xml:space="preserve"> выполнени</w:t>
      </w:r>
      <w:r w:rsidR="001F5A0B" w:rsidRPr="00CB77FF">
        <w:rPr>
          <w:color w:val="000000"/>
          <w:sz w:val="28"/>
          <w:szCs w:val="28"/>
          <w:shd w:val="clear" w:color="auto" w:fill="F4F5F6"/>
        </w:rPr>
        <w:t xml:space="preserve">я общей задачи. Похожий вывод содержится в исследовании </w:t>
      </w:r>
      <w:r w:rsidR="001F5A0B" w:rsidRPr="00CB77FF">
        <w:rPr>
          <w:color w:val="000000"/>
          <w:sz w:val="28"/>
          <w:szCs w:val="28"/>
          <w:shd w:val="clear" w:color="auto" w:fill="F4F5F6"/>
          <w:lang w:val="en-US"/>
        </w:rPr>
        <w:t>Ekstedt</w:t>
      </w:r>
      <w:r w:rsidR="001F5A0B" w:rsidRPr="00CB77FF">
        <w:rPr>
          <w:color w:val="000000"/>
          <w:sz w:val="28"/>
          <w:szCs w:val="28"/>
          <w:shd w:val="clear" w:color="auto" w:fill="F4F5F6"/>
        </w:rPr>
        <w:t>, который описывает сложности совмещения проектных и рутинных функций [</w:t>
      </w:r>
      <w:r w:rsidR="00E015C3" w:rsidRPr="00CB77FF">
        <w:rPr>
          <w:color w:val="000000"/>
          <w:sz w:val="28"/>
          <w:szCs w:val="28"/>
          <w:shd w:val="clear" w:color="auto" w:fill="F4F5F6"/>
        </w:rPr>
        <w:t>240</w:t>
      </w:r>
      <w:r w:rsidR="001F5A0B" w:rsidRPr="00CB77FF">
        <w:rPr>
          <w:color w:val="000000"/>
          <w:sz w:val="28"/>
          <w:szCs w:val="28"/>
          <w:shd w:val="clear" w:color="auto" w:fill="F4F5F6"/>
        </w:rPr>
        <w:t>].</w:t>
      </w:r>
      <w:r w:rsidR="00624140" w:rsidRPr="00CB77FF">
        <w:rPr>
          <w:color w:val="000000"/>
          <w:sz w:val="28"/>
          <w:szCs w:val="28"/>
          <w:shd w:val="clear" w:color="auto" w:fill="F4F5F6"/>
        </w:rPr>
        <w:t xml:space="preserve">  </w:t>
      </w:r>
      <w:r w:rsidRPr="00CB77FF">
        <w:rPr>
          <w:color w:val="000000"/>
          <w:sz w:val="28"/>
          <w:szCs w:val="28"/>
          <w:shd w:val="clear" w:color="auto" w:fill="F4F5F6"/>
        </w:rPr>
        <w:t xml:space="preserve"> </w:t>
      </w:r>
      <w:r w:rsidR="00AA09BF" w:rsidRPr="00CB77FF">
        <w:rPr>
          <w:color w:val="000000"/>
          <w:sz w:val="28"/>
          <w:szCs w:val="28"/>
          <w:shd w:val="clear" w:color="auto" w:fill="F4F5F6"/>
        </w:rPr>
        <w:t xml:space="preserve"> </w:t>
      </w:r>
    </w:p>
    <w:p w:rsidR="00F46B94" w:rsidRPr="00CB77FF" w:rsidRDefault="00787615"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z w:val="28"/>
          <w:szCs w:val="28"/>
          <w:shd w:val="clear" w:color="auto" w:fill="F4F5F6"/>
        </w:rPr>
        <w:tab/>
      </w:r>
      <w:r w:rsidR="0050588C" w:rsidRPr="00CB77FF">
        <w:rPr>
          <w:color w:val="000000"/>
          <w:sz w:val="28"/>
          <w:szCs w:val="28"/>
          <w:shd w:val="clear" w:color="auto" w:fill="F4F5F6"/>
        </w:rPr>
        <w:t>Следующ</w:t>
      </w:r>
      <w:r w:rsidR="00965AD9" w:rsidRPr="00CB77FF">
        <w:rPr>
          <w:color w:val="000000"/>
          <w:sz w:val="28"/>
          <w:szCs w:val="28"/>
          <w:shd w:val="clear" w:color="auto" w:fill="F4F5F6"/>
        </w:rPr>
        <w:t>ая проблема</w:t>
      </w:r>
      <w:r w:rsidR="00851FD7" w:rsidRPr="00CB77FF">
        <w:rPr>
          <w:color w:val="000000"/>
          <w:sz w:val="28"/>
          <w:szCs w:val="28"/>
          <w:shd w:val="clear" w:color="auto" w:fill="F4F5F6"/>
        </w:rPr>
        <w:t xml:space="preserve"> была </w:t>
      </w:r>
      <w:r w:rsidRPr="00CB77FF">
        <w:rPr>
          <w:color w:val="000000"/>
          <w:sz w:val="28"/>
          <w:szCs w:val="28"/>
          <w:shd w:val="clear" w:color="auto" w:fill="F4F5F6"/>
        </w:rPr>
        <w:t>связан</w:t>
      </w:r>
      <w:r w:rsidR="00965AD9" w:rsidRPr="00CB77FF">
        <w:rPr>
          <w:color w:val="000000"/>
          <w:sz w:val="28"/>
          <w:szCs w:val="28"/>
          <w:shd w:val="clear" w:color="auto" w:fill="F4F5F6"/>
        </w:rPr>
        <w:t>а</w:t>
      </w:r>
      <w:r w:rsidRPr="00CB77FF">
        <w:rPr>
          <w:color w:val="000000"/>
          <w:sz w:val="28"/>
          <w:szCs w:val="28"/>
          <w:shd w:val="clear" w:color="auto" w:fill="F4F5F6"/>
        </w:rPr>
        <w:t xml:space="preserve"> с превалированием технических аспектов </w:t>
      </w:r>
      <w:r w:rsidR="00933D57" w:rsidRPr="00CB77FF">
        <w:rPr>
          <w:color w:val="000000"/>
          <w:sz w:val="28"/>
          <w:szCs w:val="28"/>
          <w:shd w:val="clear" w:color="auto" w:fill="F4F5F6"/>
        </w:rPr>
        <w:t>Р</w:t>
      </w:r>
      <w:r w:rsidRPr="00CB77FF">
        <w:rPr>
          <w:color w:val="000000"/>
          <w:sz w:val="28"/>
          <w:szCs w:val="28"/>
          <w:shd w:val="clear" w:color="auto" w:fill="F4F5F6"/>
        </w:rPr>
        <w:t>еформы при недостаточном внимании к более базовым проблемам управления на местном уровне</w:t>
      </w:r>
      <w:r w:rsidR="00800244" w:rsidRPr="00CB77FF">
        <w:rPr>
          <w:color w:val="000000"/>
          <w:sz w:val="28"/>
          <w:szCs w:val="28"/>
          <w:shd w:val="clear" w:color="auto" w:fill="F4F5F6"/>
        </w:rPr>
        <w:t xml:space="preserve">, а также с параллельным функционированием </w:t>
      </w:r>
      <w:r w:rsidR="00DF5CA1" w:rsidRPr="00CB77FF">
        <w:rPr>
          <w:color w:val="000000"/>
          <w:sz w:val="28"/>
          <w:szCs w:val="28"/>
          <w:shd w:val="clear" w:color="auto" w:fill="F4F5F6"/>
        </w:rPr>
        <w:t>нескольких форматов работы</w:t>
      </w:r>
      <w:r w:rsidR="00476632" w:rsidRPr="00CB77FF">
        <w:rPr>
          <w:color w:val="000000"/>
          <w:sz w:val="28"/>
          <w:szCs w:val="28"/>
          <w:shd w:val="clear" w:color="auto" w:fill="F4F5F6"/>
        </w:rPr>
        <w:t xml:space="preserve"> [</w:t>
      </w:r>
      <w:r w:rsidR="00E015C3" w:rsidRPr="00CB77FF">
        <w:rPr>
          <w:color w:val="000000"/>
          <w:sz w:val="28"/>
          <w:szCs w:val="28"/>
          <w:shd w:val="clear" w:color="auto" w:fill="F4F5F6"/>
        </w:rPr>
        <w:t>195</w:t>
      </w:r>
      <w:r w:rsidR="005922C9" w:rsidRPr="00CB77FF">
        <w:rPr>
          <w:color w:val="000000"/>
          <w:sz w:val="28"/>
          <w:szCs w:val="28"/>
          <w:shd w:val="clear" w:color="auto" w:fill="F4F5F6"/>
        </w:rPr>
        <w:t>]</w:t>
      </w:r>
      <w:r w:rsidRPr="00CB77FF">
        <w:rPr>
          <w:color w:val="000000"/>
          <w:sz w:val="28"/>
          <w:szCs w:val="28"/>
          <w:shd w:val="clear" w:color="auto" w:fill="F4F5F6"/>
        </w:rPr>
        <w:t>.</w:t>
      </w:r>
      <w:r w:rsidR="002F5843" w:rsidRPr="00CB77FF">
        <w:rPr>
          <w:color w:val="000000"/>
          <w:sz w:val="28"/>
          <w:szCs w:val="28"/>
          <w:shd w:val="clear" w:color="auto" w:fill="F4F5F6"/>
        </w:rPr>
        <w:t xml:space="preserve"> </w:t>
      </w:r>
      <w:r w:rsidR="00277F45" w:rsidRPr="00CB77FF">
        <w:rPr>
          <w:color w:val="000000"/>
          <w:sz w:val="28"/>
          <w:szCs w:val="28"/>
          <w:shd w:val="clear" w:color="auto" w:fill="F4F5F6"/>
        </w:rPr>
        <w:t xml:space="preserve">Одним из заметных элементов </w:t>
      </w:r>
      <w:r w:rsidR="00933D57" w:rsidRPr="00CB77FF">
        <w:rPr>
          <w:color w:val="000000"/>
          <w:sz w:val="28"/>
          <w:szCs w:val="28"/>
          <w:shd w:val="clear" w:color="auto" w:fill="F4F5F6"/>
        </w:rPr>
        <w:t>Р</w:t>
      </w:r>
      <w:r w:rsidR="00277F45" w:rsidRPr="00CB77FF">
        <w:rPr>
          <w:color w:val="000000"/>
          <w:sz w:val="28"/>
          <w:szCs w:val="28"/>
          <w:shd w:val="clear" w:color="auto" w:fill="F4F5F6"/>
        </w:rPr>
        <w:t>еформы было создание информационно</w:t>
      </w:r>
      <w:r w:rsidR="00851FD7" w:rsidRPr="00CB77FF">
        <w:rPr>
          <w:color w:val="000000"/>
          <w:sz w:val="28"/>
          <w:szCs w:val="28"/>
          <w:shd w:val="clear" w:color="auto" w:fill="F4F5F6"/>
        </w:rPr>
        <w:t xml:space="preserve">й системы проектного управления, под которой </w:t>
      </w:r>
      <w:r w:rsidR="00277F45" w:rsidRPr="00CB77FF">
        <w:rPr>
          <w:color w:val="000000"/>
          <w:sz w:val="28"/>
          <w:szCs w:val="28"/>
          <w:shd w:val="clear" w:color="auto" w:fill="F4F5F6"/>
        </w:rPr>
        <w:t>понимается "</w:t>
      </w:r>
      <w:r w:rsidR="00277F45" w:rsidRPr="00CB77FF">
        <w:rPr>
          <w:color w:val="000000"/>
          <w:spacing w:val="2"/>
          <w:sz w:val="28"/>
          <w:szCs w:val="28"/>
          <w:shd w:val="clear" w:color="auto" w:fill="FFFFFF"/>
        </w:rPr>
        <w:t>единая информационная автоматизированная платформа, используемая для создания, хранения, передачи актуальной и достоверной информации об инициативах, проектах, группах проектов, базовых направлениях программ, программах, портфелях общенациональных приоритетов, обеспечивающая осуществление проектной деятельности всеми участниками, а также предоставляющая заинтересованным сторонам доступ к информации для принятия управленческих решений"</w:t>
      </w:r>
      <w:r w:rsidR="00034446" w:rsidRPr="00CB77FF">
        <w:rPr>
          <w:color w:val="000000"/>
          <w:spacing w:val="2"/>
          <w:sz w:val="28"/>
          <w:szCs w:val="28"/>
          <w:shd w:val="clear" w:color="auto" w:fill="FFFFFF"/>
          <w:lang w:val="kk-KZ"/>
        </w:rPr>
        <w:t xml:space="preserve"> </w:t>
      </w:r>
      <w:r w:rsidR="005922C9" w:rsidRPr="00CB77FF">
        <w:rPr>
          <w:color w:val="000000"/>
          <w:spacing w:val="2"/>
          <w:sz w:val="28"/>
          <w:szCs w:val="28"/>
          <w:shd w:val="clear" w:color="auto" w:fill="FFFFFF"/>
        </w:rPr>
        <w:t>[</w:t>
      </w:r>
      <w:r w:rsidR="00E015C3" w:rsidRPr="00CB77FF">
        <w:rPr>
          <w:color w:val="000000"/>
          <w:spacing w:val="2"/>
          <w:sz w:val="28"/>
          <w:szCs w:val="28"/>
          <w:shd w:val="clear" w:color="auto" w:fill="FFFFFF"/>
          <w:lang w:val="kk-KZ"/>
        </w:rPr>
        <w:t>155</w:t>
      </w:r>
      <w:r w:rsidR="00034446" w:rsidRPr="00CB77FF">
        <w:rPr>
          <w:color w:val="000000"/>
          <w:spacing w:val="2"/>
          <w:sz w:val="28"/>
          <w:szCs w:val="28"/>
          <w:shd w:val="clear" w:color="auto" w:fill="FFFFFF"/>
        </w:rPr>
        <w:t>]</w:t>
      </w:r>
      <w:r w:rsidR="00277F45" w:rsidRPr="00CB77FF">
        <w:rPr>
          <w:color w:val="000000"/>
          <w:spacing w:val="2"/>
          <w:sz w:val="28"/>
          <w:szCs w:val="28"/>
          <w:shd w:val="clear" w:color="auto" w:fill="FFFFFF"/>
        </w:rPr>
        <w:t xml:space="preserve">. С учетом проблемы </w:t>
      </w:r>
      <w:r w:rsidR="00F46B94" w:rsidRPr="00CB77FF">
        <w:rPr>
          <w:color w:val="000000"/>
          <w:spacing w:val="2"/>
          <w:sz w:val="28"/>
          <w:szCs w:val="28"/>
          <w:shd w:val="clear" w:color="auto" w:fill="FFFFFF"/>
        </w:rPr>
        <w:t>изоляционизма</w:t>
      </w:r>
      <w:r w:rsidR="00214E4F" w:rsidRPr="00CB77FF">
        <w:rPr>
          <w:color w:val="000000"/>
          <w:spacing w:val="2"/>
          <w:sz w:val="28"/>
          <w:szCs w:val="28"/>
          <w:shd w:val="clear" w:color="auto" w:fill="FFFFFF"/>
        </w:rPr>
        <w:t xml:space="preserve"> и слабого информационного обмена между государственными органами, создание подобной платформы, </w:t>
      </w:r>
      <w:r w:rsidR="00965AD9" w:rsidRPr="00CB77FF">
        <w:rPr>
          <w:color w:val="000000"/>
          <w:spacing w:val="2"/>
          <w:sz w:val="28"/>
          <w:szCs w:val="28"/>
          <w:shd w:val="clear" w:color="auto" w:fill="FFFFFF"/>
        </w:rPr>
        <w:t>позволяющей</w:t>
      </w:r>
      <w:r w:rsidR="00214E4F" w:rsidRPr="00CB77FF">
        <w:rPr>
          <w:color w:val="000000"/>
          <w:spacing w:val="2"/>
          <w:sz w:val="28"/>
          <w:szCs w:val="28"/>
          <w:shd w:val="clear" w:color="auto" w:fill="FFFFFF"/>
        </w:rPr>
        <w:t xml:space="preserve"> в реальном времени следить за прогрессом всех программ, рассматривалось как </w:t>
      </w:r>
      <w:r w:rsidR="00713947" w:rsidRPr="00CB77FF">
        <w:rPr>
          <w:color w:val="000000"/>
          <w:spacing w:val="2"/>
          <w:sz w:val="28"/>
          <w:szCs w:val="28"/>
          <w:shd w:val="clear" w:color="auto" w:fill="FFFFFF"/>
        </w:rPr>
        <w:t>перспективное</w:t>
      </w:r>
      <w:r w:rsidR="00214E4F" w:rsidRPr="00CB77FF">
        <w:rPr>
          <w:color w:val="000000"/>
          <w:spacing w:val="2"/>
          <w:sz w:val="28"/>
          <w:szCs w:val="28"/>
          <w:shd w:val="clear" w:color="auto" w:fill="FFFFFF"/>
        </w:rPr>
        <w:t xml:space="preserve"> решение. </w:t>
      </w:r>
    </w:p>
    <w:p w:rsidR="00965AD9" w:rsidRPr="00CB77FF" w:rsidRDefault="00F46B94"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214E4F" w:rsidRPr="00CB77FF">
        <w:rPr>
          <w:color w:val="000000"/>
          <w:spacing w:val="2"/>
          <w:sz w:val="28"/>
          <w:szCs w:val="28"/>
          <w:shd w:val="clear" w:color="auto" w:fill="FFFFFF"/>
        </w:rPr>
        <w:t xml:space="preserve">Однако, </w:t>
      </w:r>
      <w:r w:rsidR="004B527D" w:rsidRPr="00CB77FF">
        <w:rPr>
          <w:color w:val="000000"/>
          <w:spacing w:val="2"/>
          <w:sz w:val="28"/>
          <w:szCs w:val="28"/>
          <w:shd w:val="clear" w:color="auto" w:fill="FFFFFF"/>
        </w:rPr>
        <w:t>на практике образовались две реальности, с которыми государственные служащие были вынуждены взаимодействовать</w:t>
      </w:r>
      <w:r w:rsidR="005922C9" w:rsidRPr="00CB77FF">
        <w:rPr>
          <w:color w:val="000000"/>
          <w:spacing w:val="2"/>
          <w:sz w:val="28"/>
          <w:szCs w:val="28"/>
          <w:shd w:val="clear" w:color="auto" w:fill="FFFFFF"/>
          <w:lang w:val="kk-KZ"/>
        </w:rPr>
        <w:t xml:space="preserve"> </w:t>
      </w:r>
      <w:r w:rsidR="00730A99" w:rsidRPr="00CB77FF">
        <w:rPr>
          <w:color w:val="000000"/>
          <w:spacing w:val="2"/>
          <w:sz w:val="28"/>
          <w:szCs w:val="28"/>
          <w:shd w:val="clear" w:color="auto" w:fill="FFFFFF"/>
        </w:rPr>
        <w:t>[</w:t>
      </w:r>
      <w:r w:rsidR="00E015C3" w:rsidRPr="00CB77FF">
        <w:rPr>
          <w:color w:val="000000"/>
          <w:spacing w:val="2"/>
          <w:sz w:val="28"/>
          <w:szCs w:val="28"/>
          <w:shd w:val="clear" w:color="auto" w:fill="FFFFFF"/>
        </w:rPr>
        <w:t>195</w:t>
      </w:r>
      <w:r w:rsidR="005922C9" w:rsidRPr="00CB77FF">
        <w:rPr>
          <w:color w:val="000000"/>
          <w:spacing w:val="2"/>
          <w:sz w:val="28"/>
          <w:szCs w:val="28"/>
          <w:shd w:val="clear" w:color="auto" w:fill="FFFFFF"/>
        </w:rPr>
        <w:t>]</w:t>
      </w:r>
      <w:r w:rsidR="004B527D" w:rsidRPr="00CB77FF">
        <w:rPr>
          <w:color w:val="000000"/>
          <w:spacing w:val="2"/>
          <w:sz w:val="28"/>
          <w:szCs w:val="28"/>
          <w:shd w:val="clear" w:color="auto" w:fill="FFFFFF"/>
        </w:rPr>
        <w:t>. Первая касалась привычного формата работы, предусматривающе</w:t>
      </w:r>
      <w:r w:rsidR="00965AD9" w:rsidRPr="00CB77FF">
        <w:rPr>
          <w:color w:val="000000"/>
          <w:spacing w:val="2"/>
          <w:sz w:val="28"/>
          <w:szCs w:val="28"/>
          <w:shd w:val="clear" w:color="auto" w:fill="FFFFFF"/>
        </w:rPr>
        <w:t>го</w:t>
      </w:r>
      <w:r w:rsidR="004B527D" w:rsidRPr="00CB77FF">
        <w:rPr>
          <w:color w:val="000000"/>
          <w:spacing w:val="2"/>
          <w:sz w:val="28"/>
          <w:szCs w:val="28"/>
          <w:shd w:val="clear" w:color="auto" w:fill="FFFFFF"/>
        </w:rPr>
        <w:t xml:space="preserve"> постоянный обмен данными с другими государственными органами через </w:t>
      </w:r>
      <w:r w:rsidR="00ED1328" w:rsidRPr="00CB77FF">
        <w:rPr>
          <w:color w:val="000000"/>
          <w:spacing w:val="2"/>
          <w:sz w:val="28"/>
          <w:szCs w:val="28"/>
          <w:shd w:val="clear" w:color="auto" w:fill="FFFFFF"/>
        </w:rPr>
        <w:t xml:space="preserve">официальную </w:t>
      </w:r>
      <w:r w:rsidR="004B527D" w:rsidRPr="00CB77FF">
        <w:rPr>
          <w:color w:val="000000"/>
          <w:spacing w:val="2"/>
          <w:sz w:val="28"/>
          <w:szCs w:val="28"/>
          <w:shd w:val="clear" w:color="auto" w:fill="FFFFFF"/>
        </w:rPr>
        <w:t>систему электронного документооборота</w:t>
      </w:r>
      <w:r w:rsidR="002B1B4D" w:rsidRPr="00CB77FF">
        <w:rPr>
          <w:color w:val="000000"/>
          <w:spacing w:val="2"/>
          <w:sz w:val="28"/>
          <w:szCs w:val="28"/>
          <w:shd w:val="clear" w:color="auto" w:fill="FFFFFF"/>
        </w:rPr>
        <w:t xml:space="preserve"> путем направления отчетов и ответов на поступающие запросы</w:t>
      </w:r>
      <w:r w:rsidR="004B527D" w:rsidRPr="00CB77FF">
        <w:rPr>
          <w:color w:val="000000"/>
          <w:spacing w:val="2"/>
          <w:sz w:val="28"/>
          <w:szCs w:val="28"/>
          <w:shd w:val="clear" w:color="auto" w:fill="FFFFFF"/>
        </w:rPr>
        <w:t xml:space="preserve">. </w:t>
      </w:r>
      <w:r w:rsidRPr="00CB77FF">
        <w:rPr>
          <w:color w:val="000000"/>
          <w:spacing w:val="2"/>
          <w:sz w:val="28"/>
          <w:szCs w:val="28"/>
          <w:shd w:val="clear" w:color="auto" w:fill="FFFFFF"/>
        </w:rPr>
        <w:t>Одновременно</w:t>
      </w:r>
      <w:r w:rsidR="004B527D" w:rsidRPr="00CB77FF">
        <w:rPr>
          <w:color w:val="000000"/>
          <w:spacing w:val="2"/>
          <w:sz w:val="28"/>
          <w:szCs w:val="28"/>
          <w:shd w:val="clear" w:color="auto" w:fill="FFFFFF"/>
        </w:rPr>
        <w:t>, от служащих также требовалось заполнение и периодическое обновление информации об их проектах</w:t>
      </w:r>
      <w:r w:rsidR="009D7D5D" w:rsidRPr="00CB77FF">
        <w:rPr>
          <w:color w:val="000000"/>
          <w:spacing w:val="2"/>
          <w:sz w:val="28"/>
          <w:szCs w:val="28"/>
          <w:shd w:val="clear" w:color="auto" w:fill="FFFFFF"/>
        </w:rPr>
        <w:t xml:space="preserve"> и программах </w:t>
      </w:r>
      <w:r w:rsidRPr="00CB77FF">
        <w:rPr>
          <w:color w:val="000000"/>
          <w:spacing w:val="2"/>
          <w:sz w:val="28"/>
          <w:szCs w:val="28"/>
          <w:shd w:val="clear" w:color="auto" w:fill="FFFFFF"/>
        </w:rPr>
        <w:t>в информационной систем</w:t>
      </w:r>
      <w:r w:rsidR="006179A6" w:rsidRPr="00CB77FF">
        <w:rPr>
          <w:color w:val="000000"/>
          <w:spacing w:val="2"/>
          <w:sz w:val="28"/>
          <w:szCs w:val="28"/>
          <w:shd w:val="clear" w:color="auto" w:fill="FFFFFF"/>
        </w:rPr>
        <w:t>е</w:t>
      </w:r>
      <w:r w:rsidRPr="00CB77FF">
        <w:rPr>
          <w:color w:val="000000"/>
          <w:spacing w:val="2"/>
          <w:sz w:val="28"/>
          <w:szCs w:val="28"/>
          <w:shd w:val="clear" w:color="auto" w:fill="FFFFFF"/>
        </w:rPr>
        <w:t xml:space="preserve"> проектного управления</w:t>
      </w:r>
      <w:r w:rsidR="009D7D5D" w:rsidRPr="00CB77FF">
        <w:rPr>
          <w:color w:val="000000"/>
          <w:spacing w:val="2"/>
          <w:sz w:val="28"/>
          <w:szCs w:val="28"/>
          <w:shd w:val="clear" w:color="auto" w:fill="FFFFFF"/>
        </w:rPr>
        <w:t xml:space="preserve">. </w:t>
      </w:r>
      <w:r w:rsidRPr="00CB77FF">
        <w:rPr>
          <w:color w:val="000000"/>
          <w:spacing w:val="2"/>
          <w:sz w:val="28"/>
          <w:szCs w:val="28"/>
          <w:shd w:val="clear" w:color="auto" w:fill="FFFFFF"/>
        </w:rPr>
        <w:t>С</w:t>
      </w:r>
      <w:r w:rsidR="006A442C" w:rsidRPr="00CB77FF">
        <w:rPr>
          <w:color w:val="000000"/>
          <w:spacing w:val="2"/>
          <w:sz w:val="28"/>
          <w:szCs w:val="28"/>
          <w:shd w:val="clear" w:color="auto" w:fill="FFFFFF"/>
        </w:rPr>
        <w:t xml:space="preserve">ледует </w:t>
      </w:r>
      <w:r w:rsidRPr="00CB77FF">
        <w:rPr>
          <w:color w:val="000000"/>
          <w:spacing w:val="2"/>
          <w:sz w:val="28"/>
          <w:szCs w:val="28"/>
          <w:shd w:val="clear" w:color="auto" w:fill="FFFFFF"/>
        </w:rPr>
        <w:t xml:space="preserve">также </w:t>
      </w:r>
      <w:r w:rsidR="006A442C" w:rsidRPr="00CB77FF">
        <w:rPr>
          <w:color w:val="000000"/>
          <w:spacing w:val="2"/>
          <w:sz w:val="28"/>
          <w:szCs w:val="28"/>
          <w:shd w:val="clear" w:color="auto" w:fill="FFFFFF"/>
        </w:rPr>
        <w:t xml:space="preserve">отметить </w:t>
      </w:r>
      <w:r w:rsidRPr="00CB77FF">
        <w:rPr>
          <w:color w:val="000000"/>
          <w:spacing w:val="2"/>
          <w:sz w:val="28"/>
          <w:szCs w:val="28"/>
          <w:shd w:val="clear" w:color="auto" w:fill="FFFFFF"/>
        </w:rPr>
        <w:t>наличие</w:t>
      </w:r>
      <w:r w:rsidR="006A442C" w:rsidRPr="00CB77FF">
        <w:rPr>
          <w:color w:val="000000"/>
          <w:spacing w:val="2"/>
          <w:sz w:val="28"/>
          <w:szCs w:val="28"/>
          <w:shd w:val="clear" w:color="auto" w:fill="FFFFFF"/>
        </w:rPr>
        <w:t xml:space="preserve"> профильных ведомственных платформ. Так, по линии Управления строительства </w:t>
      </w:r>
      <w:r w:rsidR="007217B6" w:rsidRPr="00CB77FF">
        <w:rPr>
          <w:color w:val="000000"/>
          <w:spacing w:val="2"/>
          <w:sz w:val="28"/>
          <w:szCs w:val="28"/>
          <w:shd w:val="clear" w:color="auto" w:fill="FFFFFF"/>
        </w:rPr>
        <w:t>таковым является</w:t>
      </w:r>
      <w:r w:rsidR="006A442C" w:rsidRPr="00CB77FF">
        <w:rPr>
          <w:color w:val="000000"/>
          <w:spacing w:val="2"/>
          <w:sz w:val="28"/>
          <w:szCs w:val="28"/>
          <w:shd w:val="clear" w:color="auto" w:fill="FFFFFF"/>
        </w:rPr>
        <w:t xml:space="preserve"> портал для мониторинга экспертизы проектов, по линии Управления финансов -  </w:t>
      </w:r>
      <w:r w:rsidR="00BD2308" w:rsidRPr="00CB77FF">
        <w:rPr>
          <w:color w:val="000000"/>
          <w:spacing w:val="2"/>
          <w:sz w:val="28"/>
          <w:szCs w:val="28"/>
          <w:shd w:val="clear" w:color="auto" w:fill="FFFFFF"/>
        </w:rPr>
        <w:t>системы, связанные с процедурами казначейства и др.</w:t>
      </w:r>
      <w:r w:rsidR="009750B6" w:rsidRPr="00CB77FF">
        <w:rPr>
          <w:color w:val="000000"/>
          <w:spacing w:val="2"/>
          <w:sz w:val="28"/>
          <w:szCs w:val="28"/>
          <w:shd w:val="clear" w:color="auto" w:fill="FFFFFF"/>
        </w:rPr>
        <w:t xml:space="preserve"> </w:t>
      </w:r>
    </w:p>
    <w:p w:rsidR="001F5A0B" w:rsidRPr="00CB77FF" w:rsidRDefault="00965AD9"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9750B6" w:rsidRPr="00CB77FF">
        <w:rPr>
          <w:color w:val="000000"/>
          <w:spacing w:val="2"/>
          <w:sz w:val="28"/>
          <w:szCs w:val="28"/>
          <w:shd w:val="clear" w:color="auto" w:fill="FFFFFF"/>
        </w:rPr>
        <w:t>Более того, на центральном уровне была разработана информационная система государственного планирования (</w:t>
      </w:r>
      <w:r w:rsidR="009750B6" w:rsidRPr="00CB77FF">
        <w:rPr>
          <w:color w:val="000000"/>
          <w:spacing w:val="2"/>
          <w:sz w:val="28"/>
          <w:szCs w:val="28"/>
          <w:shd w:val="clear" w:color="auto" w:fill="FFFFFF"/>
          <w:lang w:val="en-US"/>
        </w:rPr>
        <w:t>eplanning</w:t>
      </w:r>
      <w:r w:rsidR="009750B6" w:rsidRPr="00CB77FF">
        <w:rPr>
          <w:color w:val="000000"/>
          <w:spacing w:val="2"/>
          <w:sz w:val="28"/>
          <w:szCs w:val="28"/>
          <w:shd w:val="clear" w:color="auto" w:fill="FFFFFF"/>
        </w:rPr>
        <w:t>).</w:t>
      </w:r>
      <w:r w:rsidR="00BD2308" w:rsidRPr="00CB77FF">
        <w:rPr>
          <w:color w:val="000000"/>
          <w:spacing w:val="2"/>
          <w:sz w:val="28"/>
          <w:szCs w:val="28"/>
          <w:shd w:val="clear" w:color="auto" w:fill="FFFFFF"/>
        </w:rPr>
        <w:t xml:space="preserve"> </w:t>
      </w:r>
      <w:r w:rsidR="00665F7F" w:rsidRPr="00CB77FF">
        <w:rPr>
          <w:color w:val="000000"/>
          <w:spacing w:val="2"/>
          <w:sz w:val="28"/>
          <w:szCs w:val="28"/>
          <w:shd w:val="clear" w:color="auto" w:fill="FFFFFF"/>
        </w:rPr>
        <w:t xml:space="preserve">При наличии множества параллельно функционирующих систем мониторинга деятельности, естественным образом возникает потребность в синхронизации для упрощения бизнес-процессов в государственных органах, что не было </w:t>
      </w:r>
      <w:r w:rsidRPr="00CB77FF">
        <w:rPr>
          <w:color w:val="000000"/>
          <w:spacing w:val="2"/>
          <w:sz w:val="28"/>
          <w:szCs w:val="28"/>
          <w:shd w:val="clear" w:color="auto" w:fill="FFFFFF"/>
        </w:rPr>
        <w:t>учтено</w:t>
      </w:r>
      <w:r w:rsidR="00665F7F" w:rsidRPr="00CB77FF">
        <w:rPr>
          <w:color w:val="000000"/>
          <w:spacing w:val="2"/>
          <w:sz w:val="28"/>
          <w:szCs w:val="28"/>
          <w:shd w:val="clear" w:color="auto" w:fill="FFFFFF"/>
        </w:rPr>
        <w:t xml:space="preserve"> в рамках </w:t>
      </w:r>
      <w:r w:rsidR="00933D57" w:rsidRPr="00CB77FF">
        <w:rPr>
          <w:color w:val="000000"/>
          <w:spacing w:val="2"/>
          <w:sz w:val="28"/>
          <w:szCs w:val="28"/>
          <w:shd w:val="clear" w:color="auto" w:fill="FFFFFF"/>
        </w:rPr>
        <w:t>Р</w:t>
      </w:r>
      <w:r w:rsidR="00D16B4B">
        <w:rPr>
          <w:color w:val="000000"/>
          <w:spacing w:val="2"/>
          <w:sz w:val="28"/>
          <w:szCs w:val="28"/>
          <w:shd w:val="clear" w:color="auto" w:fill="FFFFFF"/>
        </w:rPr>
        <w:t xml:space="preserve">еформы. </w:t>
      </w:r>
      <w:r w:rsidR="00ED1328" w:rsidRPr="00CB77FF">
        <w:rPr>
          <w:color w:val="000000"/>
          <w:spacing w:val="2"/>
          <w:sz w:val="28"/>
          <w:szCs w:val="28"/>
          <w:shd w:val="clear" w:color="auto" w:fill="FFFFFF"/>
        </w:rPr>
        <w:t xml:space="preserve">Таким образом, затрачивалось дополнительное время и возрастала рабочая нагрузка. </w:t>
      </w:r>
      <w:r w:rsidR="001F5A0B" w:rsidRPr="00CB77FF">
        <w:rPr>
          <w:color w:val="000000"/>
          <w:spacing w:val="2"/>
          <w:sz w:val="28"/>
          <w:szCs w:val="28"/>
          <w:shd w:val="clear" w:color="auto" w:fill="FFFFFF"/>
        </w:rPr>
        <w:t xml:space="preserve">То есть, изначально нацеленная на повышение эффективности информационная система привела к усложнению и неэффективности процессов. К аналогичному выводу пришел в своем труде </w:t>
      </w:r>
      <w:r w:rsidR="00851219" w:rsidRPr="00CB77FF">
        <w:rPr>
          <w:color w:val="000000"/>
          <w:spacing w:val="2"/>
          <w:sz w:val="28"/>
          <w:szCs w:val="28"/>
          <w:shd w:val="clear" w:color="auto" w:fill="FFFFFF"/>
          <w:lang w:val="en-US"/>
        </w:rPr>
        <w:lastRenderedPageBreak/>
        <w:t>Hodgson</w:t>
      </w:r>
      <w:r w:rsidR="00851219" w:rsidRPr="00CB77FF">
        <w:rPr>
          <w:color w:val="000000"/>
          <w:spacing w:val="2"/>
          <w:sz w:val="28"/>
          <w:szCs w:val="28"/>
          <w:shd w:val="clear" w:color="auto" w:fill="FFFFFF"/>
        </w:rPr>
        <w:t xml:space="preserve">, который </w:t>
      </w:r>
      <w:r w:rsidR="00D16B4B">
        <w:rPr>
          <w:color w:val="000000"/>
          <w:spacing w:val="2"/>
          <w:sz w:val="28"/>
          <w:szCs w:val="28"/>
          <w:shd w:val="clear" w:color="auto" w:fill="FFFFFF"/>
        </w:rPr>
        <w:t>выдвигает</w:t>
      </w:r>
      <w:r w:rsidR="00933D57" w:rsidRPr="00CB77FF">
        <w:rPr>
          <w:color w:val="000000"/>
          <w:spacing w:val="2"/>
          <w:sz w:val="28"/>
          <w:szCs w:val="28"/>
          <w:shd w:val="clear" w:color="auto" w:fill="FFFFFF"/>
        </w:rPr>
        <w:t xml:space="preserve"> понятие</w:t>
      </w:r>
      <w:r w:rsidR="00851219" w:rsidRPr="00CB77FF">
        <w:rPr>
          <w:color w:val="000000"/>
          <w:spacing w:val="2"/>
          <w:sz w:val="28"/>
          <w:szCs w:val="28"/>
          <w:shd w:val="clear" w:color="auto" w:fill="FFFFFF"/>
        </w:rPr>
        <w:t xml:space="preserve"> "ребюрократизаци</w:t>
      </w:r>
      <w:r w:rsidR="00933D57" w:rsidRPr="00CB77FF">
        <w:rPr>
          <w:color w:val="000000"/>
          <w:spacing w:val="2"/>
          <w:sz w:val="28"/>
          <w:szCs w:val="28"/>
          <w:shd w:val="clear" w:color="auto" w:fill="FFFFFF"/>
        </w:rPr>
        <w:t>я</w:t>
      </w:r>
      <w:r w:rsidR="00851219" w:rsidRPr="00CB77FF">
        <w:rPr>
          <w:color w:val="000000"/>
          <w:spacing w:val="2"/>
          <w:sz w:val="28"/>
          <w:szCs w:val="28"/>
          <w:shd w:val="clear" w:color="auto" w:fill="FFFFFF"/>
        </w:rPr>
        <w:t>" как потенциальн</w:t>
      </w:r>
      <w:r w:rsidR="00933D57" w:rsidRPr="00CB77FF">
        <w:rPr>
          <w:color w:val="000000"/>
          <w:spacing w:val="2"/>
          <w:sz w:val="28"/>
          <w:szCs w:val="28"/>
          <w:shd w:val="clear" w:color="auto" w:fill="FFFFFF"/>
        </w:rPr>
        <w:t>ое</w:t>
      </w:r>
      <w:r w:rsidR="00851219" w:rsidRPr="00CB77FF">
        <w:rPr>
          <w:color w:val="000000"/>
          <w:spacing w:val="2"/>
          <w:sz w:val="28"/>
          <w:szCs w:val="28"/>
          <w:shd w:val="clear" w:color="auto" w:fill="FFFFFF"/>
        </w:rPr>
        <w:t xml:space="preserve"> последстви</w:t>
      </w:r>
      <w:r w:rsidR="00933D57" w:rsidRPr="00CB77FF">
        <w:rPr>
          <w:color w:val="000000"/>
          <w:spacing w:val="2"/>
          <w:sz w:val="28"/>
          <w:szCs w:val="28"/>
          <w:shd w:val="clear" w:color="auto" w:fill="FFFFFF"/>
        </w:rPr>
        <w:t>е</w:t>
      </w:r>
      <w:r w:rsidR="00851219" w:rsidRPr="00CB77FF">
        <w:rPr>
          <w:color w:val="000000"/>
          <w:spacing w:val="2"/>
          <w:sz w:val="28"/>
          <w:szCs w:val="28"/>
          <w:shd w:val="clear" w:color="auto" w:fill="FFFFFF"/>
        </w:rPr>
        <w:t xml:space="preserve"> попыток внедрения проектных подходов</w:t>
      </w:r>
      <w:r w:rsidR="001F5A0B" w:rsidRPr="00CB77FF">
        <w:rPr>
          <w:color w:val="000000"/>
          <w:spacing w:val="2"/>
          <w:sz w:val="28"/>
          <w:szCs w:val="28"/>
          <w:shd w:val="clear" w:color="auto" w:fill="FFFFFF"/>
        </w:rPr>
        <w:t xml:space="preserve"> [</w:t>
      </w:r>
      <w:r w:rsidR="00E015C3" w:rsidRPr="00CB77FF">
        <w:rPr>
          <w:color w:val="000000"/>
          <w:spacing w:val="2"/>
          <w:sz w:val="28"/>
          <w:szCs w:val="28"/>
          <w:shd w:val="clear" w:color="auto" w:fill="FFFFFF"/>
        </w:rPr>
        <w:t>157</w:t>
      </w:r>
      <w:r w:rsidR="001F5A0B" w:rsidRPr="00CB77FF">
        <w:rPr>
          <w:color w:val="000000"/>
          <w:spacing w:val="2"/>
          <w:sz w:val="28"/>
          <w:szCs w:val="28"/>
          <w:shd w:val="clear" w:color="auto" w:fill="FFFFFF"/>
        </w:rPr>
        <w:t>]</w:t>
      </w:r>
      <w:r w:rsidR="00851219" w:rsidRPr="00CB77FF">
        <w:rPr>
          <w:color w:val="000000"/>
          <w:spacing w:val="2"/>
          <w:sz w:val="28"/>
          <w:szCs w:val="28"/>
          <w:shd w:val="clear" w:color="auto" w:fill="FFFFFF"/>
        </w:rPr>
        <w:t>.</w:t>
      </w:r>
    </w:p>
    <w:p w:rsidR="00A96587" w:rsidRPr="00CB77FF" w:rsidRDefault="001F5A0B"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ED1328" w:rsidRPr="00CB77FF">
        <w:rPr>
          <w:color w:val="000000"/>
          <w:spacing w:val="2"/>
          <w:sz w:val="28"/>
          <w:szCs w:val="28"/>
          <w:shd w:val="clear" w:color="auto" w:fill="FFFFFF"/>
        </w:rPr>
        <w:t>Как результат</w:t>
      </w:r>
      <w:r w:rsidR="00965AD9" w:rsidRPr="00CB77FF">
        <w:rPr>
          <w:color w:val="000000"/>
          <w:spacing w:val="2"/>
          <w:sz w:val="28"/>
          <w:szCs w:val="28"/>
          <w:shd w:val="clear" w:color="auto" w:fill="FFFFFF"/>
        </w:rPr>
        <w:t>,</w:t>
      </w:r>
      <w:r w:rsidR="00ED1328" w:rsidRPr="00CB77FF">
        <w:rPr>
          <w:color w:val="000000"/>
          <w:spacing w:val="2"/>
          <w:sz w:val="28"/>
          <w:szCs w:val="28"/>
          <w:shd w:val="clear" w:color="auto" w:fill="FFFFFF"/>
        </w:rPr>
        <w:t xml:space="preserve"> наиболее нагруженные исполнительные органы придерживались </w:t>
      </w:r>
      <w:r w:rsidR="00965AD9" w:rsidRPr="00CB77FF">
        <w:rPr>
          <w:color w:val="000000"/>
          <w:spacing w:val="2"/>
          <w:sz w:val="28"/>
          <w:szCs w:val="28"/>
          <w:shd w:val="clear" w:color="auto" w:fill="FFFFFF"/>
        </w:rPr>
        <w:t>"статуса-кво"</w:t>
      </w:r>
      <w:r w:rsidR="00ED1328" w:rsidRPr="00CB77FF">
        <w:rPr>
          <w:color w:val="000000"/>
          <w:spacing w:val="2"/>
          <w:sz w:val="28"/>
          <w:szCs w:val="28"/>
          <w:shd w:val="clear" w:color="auto" w:fill="FFFFFF"/>
        </w:rPr>
        <w:t xml:space="preserve">, должным </w:t>
      </w:r>
      <w:r w:rsidR="00C604B2" w:rsidRPr="00CB77FF">
        <w:rPr>
          <w:color w:val="000000"/>
          <w:spacing w:val="2"/>
          <w:sz w:val="28"/>
          <w:szCs w:val="28"/>
          <w:shd w:val="clear" w:color="auto" w:fill="FFFFFF"/>
        </w:rPr>
        <w:t>образом,</w:t>
      </w:r>
      <w:r w:rsidR="00ED1328" w:rsidRPr="00CB77FF">
        <w:rPr>
          <w:color w:val="000000"/>
          <w:spacing w:val="2"/>
          <w:sz w:val="28"/>
          <w:szCs w:val="28"/>
          <w:shd w:val="clear" w:color="auto" w:fill="FFFFFF"/>
        </w:rPr>
        <w:t xml:space="preserve"> не пользуясь информационной системой проектного управления.</w:t>
      </w:r>
      <w:r w:rsidR="00A96587" w:rsidRPr="00CB77FF">
        <w:rPr>
          <w:color w:val="000000"/>
          <w:spacing w:val="2"/>
          <w:sz w:val="28"/>
          <w:szCs w:val="28"/>
          <w:shd w:val="clear" w:color="auto" w:fill="FFFFFF"/>
        </w:rPr>
        <w:t xml:space="preserve"> Это было объяснимо и с точки зрения рациональности, так как в условиях ограниченных временных и человеческих ресурсов и при возникновении выбора между выполнением юридически закрепленных функций и инициативной реформы, выбор делался в пользу первого. </w:t>
      </w:r>
    </w:p>
    <w:p w:rsidR="009D7D5D" w:rsidRPr="00CB77FF" w:rsidRDefault="00ED1328"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 xml:space="preserve"> </w:t>
      </w:r>
      <w:r w:rsidR="000036EC" w:rsidRPr="00CB77FF">
        <w:rPr>
          <w:color w:val="000000"/>
          <w:spacing w:val="2"/>
          <w:sz w:val="28"/>
          <w:szCs w:val="28"/>
          <w:shd w:val="clear" w:color="auto" w:fill="FFFFFF"/>
        </w:rPr>
        <w:tab/>
      </w:r>
      <w:r w:rsidR="00965AD9" w:rsidRPr="00CB77FF">
        <w:rPr>
          <w:color w:val="000000"/>
          <w:spacing w:val="2"/>
          <w:sz w:val="28"/>
          <w:szCs w:val="28"/>
          <w:shd w:val="clear" w:color="auto" w:fill="FFFFFF"/>
        </w:rPr>
        <w:t>Д</w:t>
      </w:r>
      <w:r w:rsidR="00A96587" w:rsidRPr="00CB77FF">
        <w:rPr>
          <w:color w:val="000000"/>
          <w:spacing w:val="2"/>
          <w:sz w:val="28"/>
          <w:szCs w:val="28"/>
          <w:shd w:val="clear" w:color="auto" w:fill="FFFFFF"/>
        </w:rPr>
        <w:t>анные обстоятельства</w:t>
      </w:r>
      <w:r w:rsidR="002B1B4D" w:rsidRPr="00CB77FF">
        <w:rPr>
          <w:color w:val="000000"/>
          <w:spacing w:val="2"/>
          <w:sz w:val="28"/>
          <w:szCs w:val="28"/>
          <w:shd w:val="clear" w:color="auto" w:fill="FFFFFF"/>
        </w:rPr>
        <w:t xml:space="preserve"> приводил</w:t>
      </w:r>
      <w:r w:rsidR="00965AD9" w:rsidRPr="00CB77FF">
        <w:rPr>
          <w:color w:val="000000"/>
          <w:spacing w:val="2"/>
          <w:sz w:val="28"/>
          <w:szCs w:val="28"/>
          <w:shd w:val="clear" w:color="auto" w:fill="FFFFFF"/>
        </w:rPr>
        <w:t>и</w:t>
      </w:r>
      <w:r w:rsidR="002B1B4D" w:rsidRPr="00CB77FF">
        <w:rPr>
          <w:color w:val="000000"/>
          <w:spacing w:val="2"/>
          <w:sz w:val="28"/>
          <w:szCs w:val="28"/>
          <w:shd w:val="clear" w:color="auto" w:fill="FFFFFF"/>
        </w:rPr>
        <w:t xml:space="preserve"> к непоследовательности и несоответствиям в системе ввиду наличия неактуальных данных либо их полного отсутствия, то есть система н</w:t>
      </w:r>
      <w:r w:rsidR="00022926" w:rsidRPr="00CB77FF">
        <w:rPr>
          <w:color w:val="000000"/>
          <w:spacing w:val="2"/>
          <w:sz w:val="28"/>
          <w:szCs w:val="28"/>
          <w:shd w:val="clear" w:color="auto" w:fill="FFFFFF"/>
        </w:rPr>
        <w:t xml:space="preserve">е могла выполнять свою функцию. </w:t>
      </w:r>
      <w:r w:rsidR="008109DF" w:rsidRPr="00CB77FF">
        <w:rPr>
          <w:color w:val="000000"/>
          <w:spacing w:val="2"/>
          <w:sz w:val="28"/>
          <w:szCs w:val="28"/>
          <w:shd w:val="clear" w:color="auto" w:fill="FFFFFF"/>
        </w:rPr>
        <w:t xml:space="preserve">Несмотря на </w:t>
      </w:r>
      <w:r w:rsidR="006F2FE3" w:rsidRPr="00CB77FF">
        <w:rPr>
          <w:color w:val="000000"/>
          <w:spacing w:val="2"/>
          <w:sz w:val="28"/>
          <w:szCs w:val="28"/>
          <w:shd w:val="clear" w:color="auto" w:fill="FFFFFF"/>
        </w:rPr>
        <w:t>проблему асинхронности предпринимаемых усилий</w:t>
      </w:r>
      <w:r w:rsidR="008109DF" w:rsidRPr="00CB77FF">
        <w:rPr>
          <w:color w:val="000000"/>
          <w:spacing w:val="2"/>
          <w:sz w:val="28"/>
          <w:szCs w:val="28"/>
          <w:shd w:val="clear" w:color="auto" w:fill="FFFFFF"/>
        </w:rPr>
        <w:t xml:space="preserve"> основным предметом встреч и обучающих мероприятий, проводимых Проектным офисом </w:t>
      </w:r>
      <w:r w:rsidR="00022926" w:rsidRPr="00CB77FF">
        <w:rPr>
          <w:color w:val="000000"/>
          <w:spacing w:val="2"/>
          <w:sz w:val="28"/>
          <w:szCs w:val="28"/>
          <w:shd w:val="clear" w:color="auto" w:fill="FFFFFF"/>
        </w:rPr>
        <w:t>была работа</w:t>
      </w:r>
      <w:r w:rsidR="008109DF" w:rsidRPr="00CB77FF">
        <w:rPr>
          <w:color w:val="000000"/>
          <w:spacing w:val="2"/>
          <w:sz w:val="28"/>
          <w:szCs w:val="28"/>
          <w:shd w:val="clear" w:color="auto" w:fill="FFFFFF"/>
        </w:rPr>
        <w:t xml:space="preserve"> в информационной системе посредством систематизации </w:t>
      </w:r>
      <w:r w:rsidR="00A33278" w:rsidRPr="00CB77FF">
        <w:rPr>
          <w:color w:val="000000"/>
          <w:spacing w:val="2"/>
          <w:sz w:val="28"/>
          <w:szCs w:val="28"/>
          <w:shd w:val="clear" w:color="auto" w:fill="FFFFFF"/>
        </w:rPr>
        <w:t>заполняемых</w:t>
      </w:r>
      <w:r w:rsidR="008109DF" w:rsidRPr="00CB77FF">
        <w:rPr>
          <w:color w:val="000000"/>
          <w:spacing w:val="2"/>
          <w:sz w:val="28"/>
          <w:szCs w:val="28"/>
          <w:shd w:val="clear" w:color="auto" w:fill="FFFFFF"/>
        </w:rPr>
        <w:t xml:space="preserve"> данных о проектах</w:t>
      </w:r>
      <w:r w:rsidR="00851219" w:rsidRPr="00CB77FF">
        <w:rPr>
          <w:color w:val="000000"/>
          <w:spacing w:val="2"/>
          <w:sz w:val="28"/>
          <w:szCs w:val="28"/>
          <w:shd w:val="clear" w:color="auto" w:fill="FFFFFF"/>
        </w:rPr>
        <w:t xml:space="preserve"> [</w:t>
      </w:r>
      <w:r w:rsidR="00E015C3" w:rsidRPr="00CB77FF">
        <w:rPr>
          <w:color w:val="000000"/>
          <w:spacing w:val="2"/>
          <w:sz w:val="28"/>
          <w:szCs w:val="28"/>
          <w:shd w:val="clear" w:color="auto" w:fill="FFFFFF"/>
        </w:rPr>
        <w:t>195</w:t>
      </w:r>
      <w:r w:rsidR="00851219" w:rsidRPr="00CB77FF">
        <w:rPr>
          <w:color w:val="000000"/>
          <w:spacing w:val="2"/>
          <w:sz w:val="28"/>
          <w:szCs w:val="28"/>
          <w:shd w:val="clear" w:color="auto" w:fill="FFFFFF"/>
        </w:rPr>
        <w:t>]</w:t>
      </w:r>
      <w:r w:rsidR="008109DF" w:rsidRPr="00CB77FF">
        <w:rPr>
          <w:color w:val="000000"/>
          <w:spacing w:val="2"/>
          <w:sz w:val="28"/>
          <w:szCs w:val="28"/>
          <w:shd w:val="clear" w:color="auto" w:fill="FFFFFF"/>
        </w:rPr>
        <w:t xml:space="preserve">. </w:t>
      </w:r>
      <w:r w:rsidR="00011DB2" w:rsidRPr="00CB77FF">
        <w:rPr>
          <w:color w:val="000000"/>
          <w:spacing w:val="2"/>
          <w:sz w:val="28"/>
          <w:szCs w:val="28"/>
          <w:shd w:val="clear" w:color="auto" w:fill="FFFFFF"/>
        </w:rPr>
        <w:t xml:space="preserve">Более того, </w:t>
      </w:r>
      <w:r w:rsidR="00933D57" w:rsidRPr="00CB77FF">
        <w:rPr>
          <w:color w:val="000000"/>
          <w:spacing w:val="2"/>
          <w:sz w:val="28"/>
          <w:szCs w:val="28"/>
          <w:shd w:val="clear" w:color="auto" w:fill="FFFFFF"/>
        </w:rPr>
        <w:t>восемь</w:t>
      </w:r>
      <w:r w:rsidR="00011DB2" w:rsidRPr="00CB77FF">
        <w:rPr>
          <w:color w:val="000000"/>
          <w:spacing w:val="2"/>
          <w:sz w:val="28"/>
          <w:szCs w:val="28"/>
          <w:shd w:val="clear" w:color="auto" w:fill="FFFFFF"/>
        </w:rPr>
        <w:t xml:space="preserve"> из </w:t>
      </w:r>
      <w:r w:rsidR="00933D57" w:rsidRPr="00CB77FF">
        <w:rPr>
          <w:color w:val="000000"/>
          <w:spacing w:val="2"/>
          <w:sz w:val="28"/>
          <w:szCs w:val="28"/>
          <w:shd w:val="clear" w:color="auto" w:fill="FFFFFF"/>
        </w:rPr>
        <w:t>одиннадцати</w:t>
      </w:r>
      <w:r w:rsidR="00011DB2" w:rsidRPr="00CB77FF">
        <w:rPr>
          <w:color w:val="000000"/>
          <w:spacing w:val="2"/>
          <w:sz w:val="28"/>
          <w:szCs w:val="28"/>
          <w:shd w:val="clear" w:color="auto" w:fill="FFFFFF"/>
        </w:rPr>
        <w:t xml:space="preserve"> закрепленных функций Проектного офиса были свя</w:t>
      </w:r>
      <w:r w:rsidR="006C1EB9" w:rsidRPr="00CB77FF">
        <w:rPr>
          <w:color w:val="000000"/>
          <w:spacing w:val="2"/>
          <w:sz w:val="28"/>
          <w:szCs w:val="28"/>
          <w:shd w:val="clear" w:color="auto" w:fill="FFFFFF"/>
        </w:rPr>
        <w:t>заны с информационной системой, а рекомендации, содержащ</w:t>
      </w:r>
      <w:r w:rsidR="006179A6" w:rsidRPr="00CB77FF">
        <w:rPr>
          <w:color w:val="000000"/>
          <w:spacing w:val="2"/>
          <w:sz w:val="28"/>
          <w:szCs w:val="28"/>
          <w:shd w:val="clear" w:color="auto" w:fill="FFFFFF"/>
        </w:rPr>
        <w:t>иеся в ежеквартальных отчетах</w:t>
      </w:r>
      <w:r w:rsidR="006C1EB9" w:rsidRPr="00CB77FF">
        <w:rPr>
          <w:color w:val="000000"/>
          <w:spacing w:val="2"/>
          <w:sz w:val="28"/>
          <w:szCs w:val="28"/>
          <w:shd w:val="clear" w:color="auto" w:fill="FFFFFF"/>
        </w:rPr>
        <w:t xml:space="preserve"> </w:t>
      </w:r>
      <w:r w:rsidR="00D16B4B" w:rsidRPr="00CB77FF">
        <w:rPr>
          <w:color w:val="000000"/>
          <w:spacing w:val="2"/>
          <w:sz w:val="28"/>
          <w:szCs w:val="28"/>
          <w:shd w:val="clear" w:color="auto" w:fill="FFFFFF"/>
        </w:rPr>
        <w:t>консалтинговой компании,</w:t>
      </w:r>
      <w:r w:rsidR="006C1EB9" w:rsidRPr="00CB77FF">
        <w:rPr>
          <w:color w:val="000000"/>
          <w:spacing w:val="2"/>
          <w:sz w:val="28"/>
          <w:szCs w:val="28"/>
          <w:shd w:val="clear" w:color="auto" w:fill="FFFFFF"/>
        </w:rPr>
        <w:t xml:space="preserve"> затрагивали технические стороны реформы, такие как </w:t>
      </w:r>
      <w:r w:rsidR="008E0F32" w:rsidRPr="00CB77FF">
        <w:rPr>
          <w:color w:val="000000"/>
          <w:spacing w:val="2"/>
          <w:sz w:val="28"/>
          <w:szCs w:val="28"/>
          <w:shd w:val="clear" w:color="auto" w:fill="FFFFFF"/>
        </w:rPr>
        <w:t>своевременное заполнение данных в информационной</w:t>
      </w:r>
      <w:r w:rsidR="00174AA6" w:rsidRPr="00CB77FF">
        <w:rPr>
          <w:color w:val="000000"/>
          <w:spacing w:val="2"/>
          <w:sz w:val="28"/>
          <w:szCs w:val="28"/>
          <w:shd w:val="clear" w:color="auto" w:fill="FFFFFF"/>
        </w:rPr>
        <w:t xml:space="preserve"> системе, устранение ошибок в заполнении, обеспечение актуализации и прочее</w:t>
      </w:r>
      <w:r w:rsidR="00851219" w:rsidRPr="00CB77FF">
        <w:rPr>
          <w:color w:val="000000"/>
          <w:spacing w:val="2"/>
          <w:sz w:val="28"/>
          <w:szCs w:val="28"/>
          <w:shd w:val="clear" w:color="auto" w:fill="FFFFFF"/>
        </w:rPr>
        <w:t xml:space="preserve"> [19</w:t>
      </w:r>
      <w:r w:rsidR="00EF09C3" w:rsidRPr="00CB77FF">
        <w:rPr>
          <w:color w:val="000000"/>
          <w:spacing w:val="2"/>
          <w:sz w:val="28"/>
          <w:szCs w:val="28"/>
          <w:shd w:val="clear" w:color="auto" w:fill="FFFFFF"/>
        </w:rPr>
        <w:t>4</w:t>
      </w:r>
      <w:r w:rsidR="00034446" w:rsidRPr="00CB77FF">
        <w:rPr>
          <w:color w:val="000000"/>
          <w:spacing w:val="2"/>
          <w:sz w:val="28"/>
          <w:szCs w:val="28"/>
          <w:shd w:val="clear" w:color="auto" w:fill="FFFFFF"/>
        </w:rPr>
        <w:t>]</w:t>
      </w:r>
      <w:r w:rsidR="00174AA6" w:rsidRPr="00CB77FF">
        <w:rPr>
          <w:color w:val="000000"/>
          <w:spacing w:val="2"/>
          <w:sz w:val="28"/>
          <w:szCs w:val="28"/>
          <w:shd w:val="clear" w:color="auto" w:fill="FFFFFF"/>
        </w:rPr>
        <w:t>.</w:t>
      </w:r>
    </w:p>
    <w:p w:rsidR="00066ECC" w:rsidRPr="00CB77FF" w:rsidRDefault="009D7D5D"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2F5843" w:rsidRPr="00CB77FF">
        <w:rPr>
          <w:color w:val="000000"/>
          <w:spacing w:val="2"/>
          <w:sz w:val="28"/>
          <w:szCs w:val="28"/>
          <w:shd w:val="clear" w:color="auto" w:fill="FFFFFF"/>
        </w:rPr>
        <w:t xml:space="preserve">На </w:t>
      </w:r>
      <w:r w:rsidR="00757F1A" w:rsidRPr="00CB77FF">
        <w:rPr>
          <w:color w:val="000000"/>
          <w:spacing w:val="2"/>
          <w:sz w:val="28"/>
          <w:szCs w:val="28"/>
          <w:shd w:val="clear" w:color="auto" w:fill="FFFFFF"/>
        </w:rPr>
        <w:t xml:space="preserve">этом </w:t>
      </w:r>
      <w:r w:rsidR="002F5843" w:rsidRPr="00CB77FF">
        <w:rPr>
          <w:color w:val="000000"/>
          <w:spacing w:val="2"/>
          <w:sz w:val="28"/>
          <w:szCs w:val="28"/>
          <w:shd w:val="clear" w:color="auto" w:fill="FFFFFF"/>
        </w:rPr>
        <w:t xml:space="preserve">фоне </w:t>
      </w:r>
      <w:r w:rsidRPr="00CB77FF">
        <w:rPr>
          <w:color w:val="000000"/>
          <w:spacing w:val="2"/>
          <w:sz w:val="28"/>
          <w:szCs w:val="28"/>
          <w:shd w:val="clear" w:color="auto" w:fill="FFFFFF"/>
        </w:rPr>
        <w:t xml:space="preserve">не были затронуты иные хронические проблемы </w:t>
      </w:r>
      <w:r w:rsidR="00A33278" w:rsidRPr="00CB77FF">
        <w:rPr>
          <w:color w:val="000000"/>
          <w:spacing w:val="2"/>
          <w:sz w:val="28"/>
          <w:szCs w:val="28"/>
          <w:shd w:val="clear" w:color="auto" w:fill="FFFFFF"/>
        </w:rPr>
        <w:t>местного</w:t>
      </w:r>
      <w:r w:rsidRPr="00CB77FF">
        <w:rPr>
          <w:color w:val="000000"/>
          <w:spacing w:val="2"/>
          <w:sz w:val="28"/>
          <w:szCs w:val="28"/>
          <w:shd w:val="clear" w:color="auto" w:fill="FFFFFF"/>
        </w:rPr>
        <w:t xml:space="preserve"> управления, которые оказывали </w:t>
      </w:r>
      <w:r w:rsidR="00022926" w:rsidRPr="00CB77FF">
        <w:rPr>
          <w:color w:val="000000"/>
          <w:spacing w:val="2"/>
          <w:sz w:val="28"/>
          <w:szCs w:val="28"/>
          <w:shd w:val="clear" w:color="auto" w:fill="FFFFFF"/>
        </w:rPr>
        <w:t>более значимое</w:t>
      </w:r>
      <w:r w:rsidRPr="00CB77FF">
        <w:rPr>
          <w:color w:val="000000"/>
          <w:spacing w:val="2"/>
          <w:sz w:val="28"/>
          <w:szCs w:val="28"/>
          <w:shd w:val="clear" w:color="auto" w:fill="FFFFFF"/>
        </w:rPr>
        <w:t xml:space="preserve"> влияние на эффективность управления проектами. Прежде всего, речь идет о бюрократизированнос</w:t>
      </w:r>
      <w:r w:rsidR="00AD0FBE" w:rsidRPr="00CB77FF">
        <w:rPr>
          <w:color w:val="000000"/>
          <w:spacing w:val="2"/>
          <w:sz w:val="28"/>
          <w:szCs w:val="28"/>
          <w:shd w:val="clear" w:color="auto" w:fill="FFFFFF"/>
        </w:rPr>
        <w:t>ти процессов принятия решений</w:t>
      </w:r>
      <w:r w:rsidR="00844019" w:rsidRPr="00CB77FF">
        <w:rPr>
          <w:color w:val="000000"/>
          <w:spacing w:val="2"/>
          <w:sz w:val="28"/>
          <w:szCs w:val="28"/>
          <w:shd w:val="clear" w:color="auto" w:fill="FFFFFF"/>
        </w:rPr>
        <w:t xml:space="preserve">. Так, государственные органы при реализации проектов действуют в рамках бюджетного законодательства и иных соответствующих актов, которые тщательно регламентируют процессы разработки проектных предложений, их исполнения и мониторинга, что сужает пространство для более гибких решений при управлении проектами. </w:t>
      </w:r>
    </w:p>
    <w:p w:rsidR="00551582" w:rsidRPr="00CB77FF" w:rsidRDefault="00066ECC"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844019" w:rsidRPr="00CB77FF">
        <w:rPr>
          <w:color w:val="000000"/>
          <w:spacing w:val="2"/>
          <w:sz w:val="28"/>
          <w:szCs w:val="28"/>
          <w:shd w:val="clear" w:color="auto" w:fill="FFFFFF"/>
        </w:rPr>
        <w:t>Другая проблема касается рисков</w:t>
      </w:r>
      <w:r w:rsidR="003574C4" w:rsidRPr="00CB77FF">
        <w:rPr>
          <w:color w:val="000000"/>
          <w:spacing w:val="2"/>
          <w:sz w:val="28"/>
          <w:szCs w:val="28"/>
          <w:shd w:val="clear" w:color="auto" w:fill="FFFFFF"/>
        </w:rPr>
        <w:t xml:space="preserve"> и контроля при</w:t>
      </w:r>
      <w:r w:rsidR="00844019" w:rsidRPr="00CB77FF">
        <w:rPr>
          <w:color w:val="000000"/>
          <w:spacing w:val="2"/>
          <w:sz w:val="28"/>
          <w:szCs w:val="28"/>
          <w:shd w:val="clear" w:color="auto" w:fill="FFFFFF"/>
        </w:rPr>
        <w:t xml:space="preserve"> реализации планов в рамках государственных закупок. Как правило, проекты государственных органов осуществляются подрядны</w:t>
      </w:r>
      <w:r w:rsidR="00757F1A" w:rsidRPr="00CB77FF">
        <w:rPr>
          <w:color w:val="000000"/>
          <w:spacing w:val="2"/>
          <w:sz w:val="28"/>
          <w:szCs w:val="28"/>
          <w:shd w:val="clear" w:color="auto" w:fill="FFFFFF"/>
        </w:rPr>
        <w:t>ми</w:t>
      </w:r>
      <w:r w:rsidR="00844019" w:rsidRPr="00CB77FF">
        <w:rPr>
          <w:color w:val="000000"/>
          <w:spacing w:val="2"/>
          <w:sz w:val="28"/>
          <w:szCs w:val="28"/>
          <w:shd w:val="clear" w:color="auto" w:fill="FFFFFF"/>
        </w:rPr>
        <w:t xml:space="preserve"> организаци</w:t>
      </w:r>
      <w:r w:rsidR="00757F1A" w:rsidRPr="00CB77FF">
        <w:rPr>
          <w:color w:val="000000"/>
          <w:spacing w:val="2"/>
          <w:sz w:val="28"/>
          <w:szCs w:val="28"/>
          <w:shd w:val="clear" w:color="auto" w:fill="FFFFFF"/>
        </w:rPr>
        <w:t>ями</w:t>
      </w:r>
      <w:r w:rsidR="00844019" w:rsidRPr="00CB77FF">
        <w:rPr>
          <w:color w:val="000000"/>
          <w:spacing w:val="2"/>
          <w:sz w:val="28"/>
          <w:szCs w:val="28"/>
          <w:shd w:val="clear" w:color="auto" w:fill="FFFFFF"/>
        </w:rPr>
        <w:t xml:space="preserve">. </w:t>
      </w:r>
      <w:r w:rsidR="003574C4" w:rsidRPr="00CB77FF">
        <w:rPr>
          <w:color w:val="000000"/>
          <w:spacing w:val="2"/>
          <w:sz w:val="28"/>
          <w:szCs w:val="28"/>
          <w:shd w:val="clear" w:color="auto" w:fill="FFFFFF"/>
        </w:rPr>
        <w:t>М</w:t>
      </w:r>
      <w:r w:rsidR="00844019" w:rsidRPr="00CB77FF">
        <w:rPr>
          <w:color w:val="000000"/>
          <w:spacing w:val="2"/>
          <w:sz w:val="28"/>
          <w:szCs w:val="28"/>
          <w:shd w:val="clear" w:color="auto" w:fill="FFFFFF"/>
        </w:rPr>
        <w:t>естны</w:t>
      </w:r>
      <w:r w:rsidR="003574C4" w:rsidRPr="00CB77FF">
        <w:rPr>
          <w:color w:val="000000"/>
          <w:spacing w:val="2"/>
          <w:sz w:val="28"/>
          <w:szCs w:val="28"/>
          <w:shd w:val="clear" w:color="auto" w:fill="FFFFFF"/>
        </w:rPr>
        <w:t>е</w:t>
      </w:r>
      <w:r w:rsidR="00844019" w:rsidRPr="00CB77FF">
        <w:rPr>
          <w:color w:val="000000"/>
          <w:spacing w:val="2"/>
          <w:sz w:val="28"/>
          <w:szCs w:val="28"/>
          <w:shd w:val="clear" w:color="auto" w:fill="FFFFFF"/>
        </w:rPr>
        <w:t xml:space="preserve"> орган</w:t>
      </w:r>
      <w:r w:rsidR="003574C4" w:rsidRPr="00CB77FF">
        <w:rPr>
          <w:color w:val="000000"/>
          <w:spacing w:val="2"/>
          <w:sz w:val="28"/>
          <w:szCs w:val="28"/>
          <w:shd w:val="clear" w:color="auto" w:fill="FFFFFF"/>
        </w:rPr>
        <w:t>ы</w:t>
      </w:r>
      <w:r w:rsidR="00844019" w:rsidRPr="00CB77FF">
        <w:rPr>
          <w:color w:val="000000"/>
          <w:spacing w:val="2"/>
          <w:sz w:val="28"/>
          <w:szCs w:val="28"/>
          <w:shd w:val="clear" w:color="auto" w:fill="FFFFFF"/>
        </w:rPr>
        <w:t xml:space="preserve"> систематически сталкиваются с проблемами несвоевременного завершения проектов дан</w:t>
      </w:r>
      <w:r w:rsidR="00022926" w:rsidRPr="00CB77FF">
        <w:rPr>
          <w:color w:val="000000"/>
          <w:spacing w:val="2"/>
          <w:sz w:val="28"/>
          <w:szCs w:val="28"/>
          <w:shd w:val="clear" w:color="auto" w:fill="FFFFFF"/>
        </w:rPr>
        <w:t xml:space="preserve">ными организациями либо </w:t>
      </w:r>
      <w:r w:rsidR="003574C4" w:rsidRPr="00CB77FF">
        <w:rPr>
          <w:color w:val="000000"/>
          <w:spacing w:val="2"/>
          <w:sz w:val="28"/>
          <w:szCs w:val="28"/>
          <w:shd w:val="clear" w:color="auto" w:fill="FFFFFF"/>
        </w:rPr>
        <w:t>низкого</w:t>
      </w:r>
      <w:r w:rsidR="00844019" w:rsidRPr="00CB77FF">
        <w:rPr>
          <w:color w:val="000000"/>
          <w:spacing w:val="2"/>
          <w:sz w:val="28"/>
          <w:szCs w:val="28"/>
          <w:shd w:val="clear" w:color="auto" w:fill="FFFFFF"/>
        </w:rPr>
        <w:t xml:space="preserve"> качества оказанных услуг </w:t>
      </w:r>
      <w:r w:rsidR="00431282" w:rsidRPr="00CB77FF">
        <w:rPr>
          <w:color w:val="000000"/>
          <w:spacing w:val="2"/>
          <w:sz w:val="28"/>
          <w:szCs w:val="28"/>
          <w:shd w:val="clear" w:color="auto" w:fill="FFFFFF"/>
        </w:rPr>
        <w:t>[241</w:t>
      </w:r>
      <w:r w:rsidR="00034446" w:rsidRPr="00CB77FF">
        <w:rPr>
          <w:color w:val="000000"/>
          <w:spacing w:val="2"/>
          <w:sz w:val="28"/>
          <w:szCs w:val="28"/>
          <w:shd w:val="clear" w:color="auto" w:fill="FFFFFF"/>
        </w:rPr>
        <w:t>]</w:t>
      </w:r>
      <w:r w:rsidR="00844019" w:rsidRPr="00CB77FF">
        <w:rPr>
          <w:color w:val="000000"/>
          <w:spacing w:val="2"/>
          <w:sz w:val="28"/>
          <w:szCs w:val="28"/>
          <w:shd w:val="clear" w:color="auto" w:fill="FFFFFF"/>
        </w:rPr>
        <w:t>.</w:t>
      </w:r>
      <w:r w:rsidR="003574C4" w:rsidRPr="00CB77FF">
        <w:rPr>
          <w:color w:val="000000"/>
          <w:spacing w:val="2"/>
          <w:sz w:val="28"/>
          <w:szCs w:val="28"/>
          <w:shd w:val="clear" w:color="auto" w:fill="FFFFFF"/>
        </w:rPr>
        <w:t xml:space="preserve"> Несмотря на финансирование с государственного бюджета, подрядные организации самостоятельны в выборе путей и подходов управления, ориентируясь лишь на установленные сроки и технические спецификации проекта. </w:t>
      </w:r>
      <w:r w:rsidR="00D16B4B" w:rsidRPr="00CB77FF">
        <w:rPr>
          <w:color w:val="000000"/>
          <w:spacing w:val="2"/>
          <w:sz w:val="28"/>
          <w:szCs w:val="28"/>
          <w:shd w:val="clear" w:color="auto" w:fill="FFFFFF"/>
        </w:rPr>
        <w:t>Следовательно,</w:t>
      </w:r>
      <w:r w:rsidR="003574C4" w:rsidRPr="00CB77FF">
        <w:rPr>
          <w:color w:val="000000"/>
          <w:spacing w:val="2"/>
          <w:sz w:val="28"/>
          <w:szCs w:val="28"/>
          <w:shd w:val="clear" w:color="auto" w:fill="FFFFFF"/>
        </w:rPr>
        <w:t xml:space="preserve"> попытки внедрения новых проектных подходов среди государственных служащих, без должного решения системной проблемы мониторинга и контроля подрядных компаний, имели ограниченное действие.</w:t>
      </w:r>
    </w:p>
    <w:p w:rsidR="0001025A" w:rsidRPr="00CB77FF" w:rsidRDefault="0001025A" w:rsidP="00DF7951">
      <w:pPr>
        <w:pStyle w:val="aa"/>
        <w:shd w:val="clear" w:color="auto" w:fill="F4F5F6"/>
        <w:spacing w:before="0" w:beforeAutospacing="0" w:after="0" w:afterAutospacing="0"/>
        <w:jc w:val="both"/>
        <w:rPr>
          <w:color w:val="000000"/>
          <w:spacing w:val="2"/>
          <w:sz w:val="28"/>
          <w:szCs w:val="28"/>
          <w:shd w:val="clear" w:color="auto" w:fill="FFFFFF"/>
        </w:rPr>
      </w:pPr>
      <w:r w:rsidRPr="00CB77FF">
        <w:rPr>
          <w:color w:val="000000"/>
          <w:spacing w:val="2"/>
          <w:sz w:val="28"/>
          <w:szCs w:val="28"/>
          <w:shd w:val="clear" w:color="auto" w:fill="FFFFFF"/>
        </w:rPr>
        <w:tab/>
      </w:r>
      <w:r w:rsidR="0060491A" w:rsidRPr="00CB77FF">
        <w:rPr>
          <w:color w:val="000000"/>
          <w:spacing w:val="2"/>
          <w:sz w:val="28"/>
          <w:szCs w:val="28"/>
          <w:shd w:val="clear" w:color="auto" w:fill="FFFFFF"/>
        </w:rPr>
        <w:t>Другим факторо</w:t>
      </w:r>
      <w:r w:rsidR="00A8189E" w:rsidRPr="00CB77FF">
        <w:rPr>
          <w:color w:val="000000"/>
          <w:spacing w:val="2"/>
          <w:sz w:val="28"/>
          <w:szCs w:val="28"/>
          <w:shd w:val="clear" w:color="auto" w:fill="FFFFFF"/>
        </w:rPr>
        <w:t>м</w:t>
      </w:r>
      <w:r w:rsidR="0060491A" w:rsidRPr="00CB77FF">
        <w:rPr>
          <w:color w:val="000000"/>
          <w:spacing w:val="2"/>
          <w:sz w:val="28"/>
          <w:szCs w:val="28"/>
          <w:shd w:val="clear" w:color="auto" w:fill="FFFFFF"/>
        </w:rPr>
        <w:t>, препятствовавшим успешному внедрению практик проектного управления, было применение унифицированного подхода в</w:t>
      </w:r>
      <w:r w:rsidR="00177B56" w:rsidRPr="00CB77FF">
        <w:rPr>
          <w:color w:val="000000"/>
          <w:spacing w:val="2"/>
          <w:sz w:val="28"/>
          <w:szCs w:val="28"/>
          <w:shd w:val="clear" w:color="auto" w:fill="FFFFFF"/>
        </w:rPr>
        <w:t xml:space="preserve"> </w:t>
      </w:r>
      <w:r w:rsidR="00177B56" w:rsidRPr="00CB77FF">
        <w:rPr>
          <w:color w:val="000000"/>
          <w:spacing w:val="2"/>
          <w:sz w:val="28"/>
          <w:szCs w:val="28"/>
          <w:shd w:val="clear" w:color="auto" w:fill="FFFFFF"/>
        </w:rPr>
        <w:lastRenderedPageBreak/>
        <w:t>отношении всех местных органов</w:t>
      </w:r>
      <w:r w:rsidR="003574C4" w:rsidRPr="00CB77FF">
        <w:rPr>
          <w:color w:val="000000"/>
          <w:spacing w:val="2"/>
          <w:sz w:val="28"/>
          <w:szCs w:val="28"/>
          <w:shd w:val="clear" w:color="auto" w:fill="FFFFFF"/>
        </w:rPr>
        <w:t xml:space="preserve"> </w:t>
      </w:r>
      <w:r w:rsidR="002129BA" w:rsidRPr="00CB77FF">
        <w:rPr>
          <w:color w:val="000000"/>
          <w:spacing w:val="2"/>
          <w:sz w:val="28"/>
          <w:szCs w:val="28"/>
          <w:shd w:val="clear" w:color="auto" w:fill="FFFFFF"/>
        </w:rPr>
        <w:t>[</w:t>
      </w:r>
      <w:r w:rsidR="00431282" w:rsidRPr="00CB77FF">
        <w:rPr>
          <w:color w:val="000000"/>
          <w:spacing w:val="2"/>
          <w:sz w:val="28"/>
          <w:szCs w:val="28"/>
          <w:shd w:val="clear" w:color="auto" w:fill="FFFFFF"/>
        </w:rPr>
        <w:t>195</w:t>
      </w:r>
      <w:r w:rsidR="003574C4" w:rsidRPr="00CB77FF">
        <w:rPr>
          <w:color w:val="000000"/>
          <w:spacing w:val="2"/>
          <w:sz w:val="28"/>
          <w:szCs w:val="28"/>
          <w:shd w:val="clear" w:color="auto" w:fill="FFFFFF"/>
        </w:rPr>
        <w:t>]</w:t>
      </w:r>
      <w:r w:rsidR="00D93B29" w:rsidRPr="00CB77FF">
        <w:rPr>
          <w:color w:val="000000"/>
          <w:spacing w:val="2"/>
          <w:sz w:val="28"/>
          <w:szCs w:val="28"/>
          <w:shd w:val="clear" w:color="auto" w:fill="FFFFFF"/>
        </w:rPr>
        <w:t xml:space="preserve">. </w:t>
      </w:r>
      <w:r w:rsidR="00713947" w:rsidRPr="00CB77FF">
        <w:rPr>
          <w:color w:val="000000"/>
          <w:spacing w:val="2"/>
          <w:sz w:val="28"/>
          <w:szCs w:val="28"/>
          <w:shd w:val="clear" w:color="auto" w:fill="FFFFFF"/>
        </w:rPr>
        <w:t>В</w:t>
      </w:r>
      <w:r w:rsidR="00177B56" w:rsidRPr="00CB77FF">
        <w:rPr>
          <w:color w:val="000000"/>
          <w:spacing w:val="2"/>
          <w:sz w:val="28"/>
          <w:szCs w:val="28"/>
          <w:shd w:val="clear" w:color="auto" w:fill="FFFFFF"/>
        </w:rPr>
        <w:t xml:space="preserve"> качестве аргумента </w:t>
      </w:r>
      <w:r w:rsidR="00713947" w:rsidRPr="00CB77FF">
        <w:rPr>
          <w:color w:val="000000"/>
          <w:spacing w:val="2"/>
          <w:sz w:val="28"/>
          <w:szCs w:val="28"/>
          <w:shd w:val="clear" w:color="auto" w:fill="FFFFFF"/>
        </w:rPr>
        <w:t xml:space="preserve">следует </w:t>
      </w:r>
      <w:r w:rsidR="00177B56" w:rsidRPr="00CB77FF">
        <w:rPr>
          <w:color w:val="000000"/>
          <w:spacing w:val="2"/>
          <w:sz w:val="28"/>
          <w:szCs w:val="28"/>
          <w:shd w:val="clear" w:color="auto" w:fill="FFFFFF"/>
        </w:rPr>
        <w:t>сравни</w:t>
      </w:r>
      <w:r w:rsidR="00713947" w:rsidRPr="00CB77FF">
        <w:rPr>
          <w:color w:val="000000"/>
          <w:spacing w:val="2"/>
          <w:sz w:val="28"/>
          <w:szCs w:val="28"/>
          <w:shd w:val="clear" w:color="auto" w:fill="FFFFFF"/>
        </w:rPr>
        <w:t>ть</w:t>
      </w:r>
      <w:r w:rsidR="00177B56" w:rsidRPr="00CB77FF">
        <w:rPr>
          <w:color w:val="000000"/>
          <w:spacing w:val="2"/>
          <w:sz w:val="28"/>
          <w:szCs w:val="28"/>
          <w:shd w:val="clear" w:color="auto" w:fill="FFFFFF"/>
        </w:rPr>
        <w:t xml:space="preserve"> деятельность двух </w:t>
      </w:r>
      <w:r w:rsidR="00933D57" w:rsidRPr="00CB77FF">
        <w:rPr>
          <w:color w:val="000000"/>
          <w:spacing w:val="2"/>
          <w:sz w:val="28"/>
          <w:szCs w:val="28"/>
          <w:shd w:val="clear" w:color="auto" w:fill="FFFFFF"/>
        </w:rPr>
        <w:t>КГУ</w:t>
      </w:r>
      <w:r w:rsidR="00177B56" w:rsidRPr="00CB77FF">
        <w:rPr>
          <w:color w:val="000000"/>
          <w:spacing w:val="2"/>
          <w:sz w:val="28"/>
          <w:szCs w:val="28"/>
          <w:shd w:val="clear" w:color="auto" w:fill="FFFFFF"/>
        </w:rPr>
        <w:t xml:space="preserve"> - Управления по делам религий и Управления энергетики. Первый орган действует в достаточно стабильной и </w:t>
      </w:r>
      <w:r w:rsidR="00022926" w:rsidRPr="00CB77FF">
        <w:rPr>
          <w:color w:val="000000"/>
          <w:spacing w:val="2"/>
          <w:sz w:val="28"/>
          <w:szCs w:val="28"/>
          <w:shd w:val="clear" w:color="auto" w:fill="FFFFFF"/>
        </w:rPr>
        <w:t>предсказуемой среде и ответстве</w:t>
      </w:r>
      <w:r w:rsidR="00177B56" w:rsidRPr="00CB77FF">
        <w:rPr>
          <w:color w:val="000000"/>
          <w:spacing w:val="2"/>
          <w:sz w:val="28"/>
          <w:szCs w:val="28"/>
          <w:shd w:val="clear" w:color="auto" w:fill="FFFFFF"/>
        </w:rPr>
        <w:t>нен за взаимодействие с религи</w:t>
      </w:r>
      <w:r w:rsidR="00E81C98" w:rsidRPr="00CB77FF">
        <w:rPr>
          <w:color w:val="000000"/>
          <w:spacing w:val="2"/>
          <w:sz w:val="28"/>
          <w:szCs w:val="28"/>
          <w:shd w:val="clear" w:color="auto" w:fill="FFFFFF"/>
        </w:rPr>
        <w:t xml:space="preserve">озными общинами и организациями, соответственно здесь приемлем традиционный стиль проектного управления. </w:t>
      </w:r>
      <w:r w:rsidR="00177B56" w:rsidRPr="00CB77FF">
        <w:rPr>
          <w:color w:val="000000"/>
          <w:spacing w:val="2"/>
          <w:sz w:val="28"/>
          <w:szCs w:val="28"/>
          <w:shd w:val="clear" w:color="auto" w:fill="FFFFFF"/>
        </w:rPr>
        <w:t xml:space="preserve">Тогда как, второй исполнительный орган существенно отличается по функционалу и специфике, будучи задействованным в реализации инфраструктурных проектов и обслуживании энергетических мощностей, что подразумевает наличие динамизма, рисков и влияния множества внешних факторов. Следовательно, данные государственные органы имеют различные потребности в вопросах операционной и проектной деятельности. </w:t>
      </w:r>
      <w:r w:rsidR="00E81C98" w:rsidRPr="00CB77FF">
        <w:rPr>
          <w:color w:val="000000"/>
          <w:spacing w:val="2"/>
          <w:sz w:val="28"/>
          <w:szCs w:val="28"/>
          <w:shd w:val="clear" w:color="auto" w:fill="FFFFFF"/>
        </w:rPr>
        <w:t>Не адаптированность продвигаемых практик проектного управления к условиям деятельности местных органов привело к формалистскому отношению и дистанцировани</w:t>
      </w:r>
      <w:r w:rsidR="00933D57" w:rsidRPr="00CB77FF">
        <w:rPr>
          <w:color w:val="000000"/>
          <w:spacing w:val="2"/>
          <w:sz w:val="28"/>
          <w:szCs w:val="28"/>
          <w:shd w:val="clear" w:color="auto" w:fill="FFFFFF"/>
        </w:rPr>
        <w:t>ю</w:t>
      </w:r>
      <w:r w:rsidR="00E81C98" w:rsidRPr="00CB77FF">
        <w:rPr>
          <w:color w:val="000000"/>
          <w:spacing w:val="2"/>
          <w:sz w:val="28"/>
          <w:szCs w:val="28"/>
          <w:shd w:val="clear" w:color="auto" w:fill="FFFFFF"/>
        </w:rPr>
        <w:t xml:space="preserve"> служащих от данной </w:t>
      </w:r>
      <w:r w:rsidR="00933D57" w:rsidRPr="00CB77FF">
        <w:rPr>
          <w:color w:val="000000"/>
          <w:spacing w:val="2"/>
          <w:sz w:val="28"/>
          <w:szCs w:val="28"/>
          <w:shd w:val="clear" w:color="auto" w:fill="FFFFFF"/>
        </w:rPr>
        <w:t>Реформы</w:t>
      </w:r>
      <w:r w:rsidR="00E81C98" w:rsidRPr="00CB77FF">
        <w:rPr>
          <w:color w:val="000000"/>
          <w:spacing w:val="2"/>
          <w:sz w:val="28"/>
          <w:szCs w:val="28"/>
          <w:shd w:val="clear" w:color="auto" w:fill="FFFFFF"/>
        </w:rPr>
        <w:t xml:space="preserve">. </w:t>
      </w:r>
    </w:p>
    <w:p w:rsidR="0010712E" w:rsidRPr="00CB77FF" w:rsidRDefault="006C678D"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A3228F" w:rsidRPr="00CB77FF">
        <w:rPr>
          <w:color w:val="000000"/>
          <w:sz w:val="28"/>
          <w:szCs w:val="28"/>
        </w:rPr>
        <w:t>Анализ</w:t>
      </w:r>
      <w:r w:rsidRPr="00CB77FF">
        <w:rPr>
          <w:color w:val="000000"/>
          <w:sz w:val="28"/>
          <w:szCs w:val="28"/>
        </w:rPr>
        <w:t xml:space="preserve"> внедрени</w:t>
      </w:r>
      <w:r w:rsidR="00551582" w:rsidRPr="00CB77FF">
        <w:rPr>
          <w:color w:val="000000"/>
          <w:sz w:val="28"/>
          <w:szCs w:val="28"/>
        </w:rPr>
        <w:t>я</w:t>
      </w:r>
      <w:r w:rsidRPr="00CB77FF">
        <w:rPr>
          <w:color w:val="000000"/>
          <w:sz w:val="28"/>
          <w:szCs w:val="28"/>
        </w:rPr>
        <w:t xml:space="preserve"> проектного управления продемон</w:t>
      </w:r>
      <w:r w:rsidR="006C0277" w:rsidRPr="00CB77FF">
        <w:rPr>
          <w:color w:val="000000"/>
          <w:sz w:val="28"/>
          <w:szCs w:val="28"/>
        </w:rPr>
        <w:t>с</w:t>
      </w:r>
      <w:r w:rsidRPr="00CB77FF">
        <w:rPr>
          <w:color w:val="000000"/>
          <w:sz w:val="28"/>
          <w:szCs w:val="28"/>
        </w:rPr>
        <w:t>трировал</w:t>
      </w:r>
      <w:r w:rsidR="006C0277" w:rsidRPr="00CB77FF">
        <w:rPr>
          <w:color w:val="000000"/>
          <w:sz w:val="28"/>
          <w:szCs w:val="28"/>
        </w:rPr>
        <w:t xml:space="preserve">, что сами по себе новые цифровые инструменты и подходы менеджмента не могут оказать качественного влияния на деятельность государственных органов. </w:t>
      </w:r>
      <w:r w:rsidR="0010712E" w:rsidRPr="00CB77FF">
        <w:rPr>
          <w:color w:val="000000"/>
          <w:sz w:val="28"/>
          <w:szCs w:val="28"/>
        </w:rPr>
        <w:t>Несмотря на заключения некоторых авторов о возможности сосуществования бюрократической и проектной логики [</w:t>
      </w:r>
      <w:r w:rsidR="00431282" w:rsidRPr="00CB77FF">
        <w:rPr>
          <w:color w:val="000000"/>
          <w:sz w:val="28"/>
          <w:szCs w:val="28"/>
        </w:rPr>
        <w:t>130</w:t>
      </w:r>
      <w:r w:rsidR="002129BA" w:rsidRPr="00CB77FF">
        <w:rPr>
          <w:color w:val="000000"/>
          <w:sz w:val="28"/>
          <w:szCs w:val="28"/>
        </w:rPr>
        <w:t>; 2</w:t>
      </w:r>
      <w:r w:rsidR="00431282" w:rsidRPr="00CB77FF">
        <w:rPr>
          <w:color w:val="000000"/>
          <w:sz w:val="28"/>
          <w:szCs w:val="28"/>
        </w:rPr>
        <w:t>42</w:t>
      </w:r>
      <w:r w:rsidR="0010712E" w:rsidRPr="00CB77FF">
        <w:rPr>
          <w:color w:val="000000"/>
          <w:sz w:val="28"/>
          <w:szCs w:val="28"/>
        </w:rPr>
        <w:t>], исследовани</w:t>
      </w:r>
      <w:r w:rsidR="00D16B4B">
        <w:rPr>
          <w:color w:val="000000"/>
          <w:sz w:val="28"/>
          <w:szCs w:val="28"/>
        </w:rPr>
        <w:t>е</w:t>
      </w:r>
      <w:r w:rsidR="0010712E" w:rsidRPr="00CB77FF">
        <w:rPr>
          <w:color w:val="000000"/>
          <w:sz w:val="28"/>
          <w:szCs w:val="28"/>
        </w:rPr>
        <w:t xml:space="preserve"> практики акимата г. Алматы продемонстрировало явную неготовность текущих условий к принятию новых подходов управления.</w:t>
      </w:r>
      <w:r w:rsidR="00EC72A0" w:rsidRPr="00CB77FF">
        <w:rPr>
          <w:color w:val="000000"/>
          <w:sz w:val="28"/>
          <w:szCs w:val="28"/>
        </w:rPr>
        <w:tab/>
      </w:r>
    </w:p>
    <w:p w:rsidR="00104E53" w:rsidRPr="00CB77FF" w:rsidRDefault="0010712E"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6C0277" w:rsidRPr="00CB77FF">
        <w:rPr>
          <w:color w:val="000000"/>
          <w:sz w:val="28"/>
          <w:szCs w:val="28"/>
        </w:rPr>
        <w:t>Препятствием в достижении указанных целей явил</w:t>
      </w:r>
      <w:r w:rsidR="00EC72A0" w:rsidRPr="00CB77FF">
        <w:rPr>
          <w:color w:val="000000"/>
          <w:sz w:val="28"/>
          <w:szCs w:val="28"/>
        </w:rPr>
        <w:t>ся</w:t>
      </w:r>
      <w:r w:rsidR="006C0277" w:rsidRPr="00CB77FF">
        <w:rPr>
          <w:color w:val="000000"/>
          <w:sz w:val="28"/>
          <w:szCs w:val="28"/>
        </w:rPr>
        <w:t xml:space="preserve">, прежде всего, </w:t>
      </w:r>
      <w:r w:rsidR="00933D57" w:rsidRPr="00CB77FF">
        <w:rPr>
          <w:color w:val="000000"/>
          <w:sz w:val="28"/>
          <w:szCs w:val="28"/>
        </w:rPr>
        <w:t>некачественный</w:t>
      </w:r>
      <w:r w:rsidR="006C0277" w:rsidRPr="00CB77FF">
        <w:rPr>
          <w:color w:val="000000"/>
          <w:sz w:val="28"/>
          <w:szCs w:val="28"/>
        </w:rPr>
        <w:t xml:space="preserve"> менеджмент изменений, который выражался в неспособности авторов и исполнителей </w:t>
      </w:r>
      <w:r w:rsidR="00933D57" w:rsidRPr="00CB77FF">
        <w:rPr>
          <w:color w:val="000000"/>
          <w:sz w:val="28"/>
          <w:szCs w:val="28"/>
        </w:rPr>
        <w:t>Реформы</w:t>
      </w:r>
      <w:r w:rsidR="006C0277" w:rsidRPr="00CB77FF">
        <w:rPr>
          <w:color w:val="000000"/>
          <w:sz w:val="28"/>
          <w:szCs w:val="28"/>
        </w:rPr>
        <w:t xml:space="preserve"> провести информационно-разъяснительную работ</w:t>
      </w:r>
      <w:r w:rsidR="00EC72A0" w:rsidRPr="00CB77FF">
        <w:rPr>
          <w:color w:val="000000"/>
          <w:sz w:val="28"/>
          <w:szCs w:val="28"/>
        </w:rPr>
        <w:t>у</w:t>
      </w:r>
      <w:r w:rsidR="006C0277" w:rsidRPr="00CB77FF">
        <w:rPr>
          <w:color w:val="000000"/>
          <w:sz w:val="28"/>
          <w:szCs w:val="28"/>
        </w:rPr>
        <w:t xml:space="preserve"> для повышения энтузиазма государс</w:t>
      </w:r>
      <w:r w:rsidR="00F002D5" w:rsidRPr="00CB77FF">
        <w:rPr>
          <w:color w:val="000000"/>
          <w:sz w:val="28"/>
          <w:szCs w:val="28"/>
        </w:rPr>
        <w:t xml:space="preserve">твенных служащих и получения </w:t>
      </w:r>
      <w:r w:rsidR="006C0277" w:rsidRPr="00CB77FF">
        <w:rPr>
          <w:color w:val="000000"/>
          <w:sz w:val="28"/>
          <w:szCs w:val="28"/>
        </w:rPr>
        <w:t>поддержки</w:t>
      </w:r>
      <w:r w:rsidR="00F002D5" w:rsidRPr="00CB77FF">
        <w:rPr>
          <w:color w:val="000000"/>
          <w:sz w:val="28"/>
          <w:szCs w:val="28"/>
        </w:rPr>
        <w:t xml:space="preserve"> "снизу-вверх"</w:t>
      </w:r>
      <w:r w:rsidR="006C0277" w:rsidRPr="00CB77FF">
        <w:rPr>
          <w:color w:val="000000"/>
          <w:sz w:val="28"/>
          <w:szCs w:val="28"/>
        </w:rPr>
        <w:t xml:space="preserve">. </w:t>
      </w:r>
      <w:r w:rsidR="0072450A" w:rsidRPr="00CB77FF">
        <w:rPr>
          <w:color w:val="000000"/>
          <w:sz w:val="28"/>
          <w:szCs w:val="28"/>
        </w:rPr>
        <w:t xml:space="preserve">Алгоритм взаимодействия Проектного офиса и местных органов также имел явные недостатки ввиду неспособности назначенных агентов изменений проецировать и продвигать политику, а также подходы Проектного офиса в представляемых ими организациях. </w:t>
      </w:r>
    </w:p>
    <w:p w:rsidR="00065A3C" w:rsidRPr="00CB77FF" w:rsidRDefault="00104E53"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72450A" w:rsidRPr="00CB77FF">
        <w:rPr>
          <w:color w:val="000000"/>
          <w:sz w:val="28"/>
          <w:szCs w:val="28"/>
        </w:rPr>
        <w:t>Одним из заслуг инициативы можно выделить создание информационной системы</w:t>
      </w:r>
      <w:r w:rsidR="00010BA8" w:rsidRPr="00CB77FF">
        <w:rPr>
          <w:color w:val="000000"/>
          <w:sz w:val="28"/>
          <w:szCs w:val="28"/>
        </w:rPr>
        <w:t>, однако, ввиду того, что</w:t>
      </w:r>
      <w:r w:rsidR="0072450A" w:rsidRPr="00CB77FF">
        <w:rPr>
          <w:color w:val="000000"/>
          <w:sz w:val="28"/>
          <w:szCs w:val="28"/>
        </w:rPr>
        <w:t xml:space="preserve"> не были учтены особенности деятельности местных органов, </w:t>
      </w:r>
      <w:r w:rsidR="00551582" w:rsidRPr="00CB77FF">
        <w:rPr>
          <w:color w:val="000000"/>
          <w:sz w:val="28"/>
          <w:szCs w:val="28"/>
        </w:rPr>
        <w:t xml:space="preserve">ее </w:t>
      </w:r>
      <w:r w:rsidR="0072450A" w:rsidRPr="00CB77FF">
        <w:rPr>
          <w:color w:val="000000"/>
          <w:sz w:val="28"/>
          <w:szCs w:val="28"/>
        </w:rPr>
        <w:t xml:space="preserve">потенциал оказался крайне ограниченным. </w:t>
      </w:r>
      <w:r w:rsidR="00432BD1" w:rsidRPr="00CB77FF">
        <w:rPr>
          <w:color w:val="000000"/>
          <w:sz w:val="28"/>
          <w:szCs w:val="28"/>
        </w:rPr>
        <w:t xml:space="preserve">Более того, унифицированность предлагаемых методов </w:t>
      </w:r>
      <w:r w:rsidR="00771C76" w:rsidRPr="00CB77FF">
        <w:rPr>
          <w:color w:val="000000"/>
          <w:sz w:val="28"/>
          <w:szCs w:val="28"/>
        </w:rPr>
        <w:t xml:space="preserve">не позволила учесть потребности и специфику органов. </w:t>
      </w:r>
      <w:r w:rsidR="00213BA1" w:rsidRPr="00CB77FF">
        <w:rPr>
          <w:color w:val="000000"/>
          <w:sz w:val="28"/>
          <w:szCs w:val="28"/>
        </w:rPr>
        <w:t>В совокупности данные фактор</w:t>
      </w:r>
      <w:r w:rsidR="00207DCD" w:rsidRPr="00CB77FF">
        <w:rPr>
          <w:color w:val="000000"/>
          <w:sz w:val="28"/>
          <w:szCs w:val="28"/>
        </w:rPr>
        <w:t>ы привели к наслоению нескольких форматов работы и созданию надстройки в виде проектного управлени</w:t>
      </w:r>
      <w:r w:rsidR="00D16B4B">
        <w:rPr>
          <w:color w:val="000000"/>
          <w:sz w:val="28"/>
          <w:szCs w:val="28"/>
        </w:rPr>
        <w:t>я</w:t>
      </w:r>
      <w:r w:rsidR="00207DCD" w:rsidRPr="00CB77FF">
        <w:rPr>
          <w:color w:val="000000"/>
          <w:sz w:val="28"/>
          <w:szCs w:val="28"/>
        </w:rPr>
        <w:t xml:space="preserve"> при сохранении текущего порядка действий, что </w:t>
      </w:r>
      <w:r w:rsidR="00646716" w:rsidRPr="00CB77FF">
        <w:rPr>
          <w:color w:val="000000"/>
          <w:sz w:val="28"/>
          <w:szCs w:val="28"/>
        </w:rPr>
        <w:t>создало дополнительную нагрузку для служащих и негативно сказалось на их мотивации.</w:t>
      </w:r>
    </w:p>
    <w:p w:rsidR="001D51F7" w:rsidRPr="00CB77FF" w:rsidRDefault="00D5282A" w:rsidP="00DF7951">
      <w:pPr>
        <w:pStyle w:val="aa"/>
        <w:shd w:val="clear" w:color="auto" w:fill="F4F5F6"/>
        <w:spacing w:before="0" w:beforeAutospacing="0" w:after="0" w:afterAutospacing="0"/>
        <w:jc w:val="both"/>
        <w:rPr>
          <w:i/>
          <w:color w:val="000000"/>
          <w:sz w:val="28"/>
          <w:szCs w:val="28"/>
        </w:rPr>
      </w:pPr>
      <w:r w:rsidRPr="00CB77FF">
        <w:rPr>
          <w:color w:val="000000"/>
          <w:sz w:val="28"/>
          <w:szCs w:val="28"/>
        </w:rPr>
        <w:tab/>
      </w:r>
      <w:r w:rsidR="001D51F7" w:rsidRPr="00CB77FF">
        <w:rPr>
          <w:i/>
          <w:color w:val="000000"/>
          <w:sz w:val="28"/>
          <w:szCs w:val="28"/>
        </w:rPr>
        <w:t>Обучение</w:t>
      </w:r>
      <w:r w:rsidR="00C20FAB" w:rsidRPr="00CB77FF">
        <w:rPr>
          <w:i/>
          <w:color w:val="000000"/>
          <w:sz w:val="28"/>
          <w:szCs w:val="28"/>
        </w:rPr>
        <w:t xml:space="preserve"> и развитие государственных служащих</w:t>
      </w:r>
      <w:r w:rsidR="001D51F7" w:rsidRPr="00CB77FF">
        <w:rPr>
          <w:i/>
          <w:color w:val="000000"/>
          <w:sz w:val="28"/>
          <w:szCs w:val="28"/>
        </w:rPr>
        <w:t xml:space="preserve"> </w:t>
      </w:r>
    </w:p>
    <w:p w:rsidR="002D79CD" w:rsidRPr="00CB77FF" w:rsidRDefault="00A22876"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Концепция управления эффективностью неразрывно связана с обучением работников. </w:t>
      </w:r>
      <w:r w:rsidR="005404BA" w:rsidRPr="00CB77FF">
        <w:rPr>
          <w:color w:val="000000"/>
          <w:sz w:val="28"/>
          <w:szCs w:val="28"/>
        </w:rPr>
        <w:t>Одна из ключевых ее</w:t>
      </w:r>
      <w:r w:rsidRPr="00CB77FF">
        <w:rPr>
          <w:color w:val="000000"/>
          <w:sz w:val="28"/>
          <w:szCs w:val="28"/>
        </w:rPr>
        <w:t xml:space="preserve"> </w:t>
      </w:r>
      <w:r w:rsidR="005404BA" w:rsidRPr="00CB77FF">
        <w:rPr>
          <w:color w:val="000000"/>
          <w:sz w:val="28"/>
          <w:szCs w:val="28"/>
        </w:rPr>
        <w:t>целей -</w:t>
      </w:r>
      <w:r w:rsidRPr="00CB77FF">
        <w:rPr>
          <w:color w:val="000000"/>
          <w:sz w:val="28"/>
          <w:szCs w:val="28"/>
        </w:rPr>
        <w:t xml:space="preserve"> построение культуры развития, в рамках которой происходит постоянное совершенствование методов работы, сопровождающееся профессиональным ростом персонала. </w:t>
      </w:r>
    </w:p>
    <w:p w:rsidR="00DC1F71" w:rsidRPr="00CB77FF" w:rsidRDefault="002D79CD"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r>
      <w:r w:rsidR="00DC1F71" w:rsidRPr="00CB77FF">
        <w:rPr>
          <w:color w:val="000000"/>
          <w:sz w:val="28"/>
          <w:szCs w:val="28"/>
        </w:rPr>
        <w:t>Согласно Закон</w:t>
      </w:r>
      <w:r w:rsidR="00A8189E" w:rsidRPr="00CB77FF">
        <w:rPr>
          <w:color w:val="000000"/>
          <w:sz w:val="28"/>
          <w:szCs w:val="28"/>
        </w:rPr>
        <w:t>у</w:t>
      </w:r>
      <w:r w:rsidR="00DC1F71" w:rsidRPr="00CB77FF">
        <w:rPr>
          <w:color w:val="000000"/>
          <w:sz w:val="28"/>
          <w:szCs w:val="28"/>
        </w:rPr>
        <w:t xml:space="preserve"> о государственной службе РК обучение государственных служащих может проходить в форме подготовки (полноценное обучение по программам магистратуры и докторантуры), переподготовки (обучение для получения новых навыков и знаний), повышения квалификации (обучающие семинары)</w:t>
      </w:r>
      <w:r w:rsidR="001719D6" w:rsidRPr="00CB77FF">
        <w:rPr>
          <w:color w:val="000000"/>
          <w:sz w:val="28"/>
          <w:szCs w:val="28"/>
        </w:rPr>
        <w:t xml:space="preserve"> </w:t>
      </w:r>
      <w:r w:rsidR="00A81411" w:rsidRPr="00CB77FF">
        <w:rPr>
          <w:color w:val="000000"/>
          <w:sz w:val="28"/>
          <w:szCs w:val="28"/>
        </w:rPr>
        <w:t>[2</w:t>
      </w:r>
      <w:r w:rsidR="00AE3926" w:rsidRPr="00CB77FF">
        <w:rPr>
          <w:color w:val="000000"/>
          <w:sz w:val="28"/>
          <w:szCs w:val="28"/>
        </w:rPr>
        <w:t>43</w:t>
      </w:r>
      <w:r w:rsidR="001719D6" w:rsidRPr="00CB77FF">
        <w:rPr>
          <w:color w:val="000000"/>
          <w:sz w:val="28"/>
          <w:szCs w:val="28"/>
        </w:rPr>
        <w:t>]</w:t>
      </w:r>
      <w:r w:rsidR="00DC1F71" w:rsidRPr="00CB77FF">
        <w:rPr>
          <w:color w:val="000000"/>
          <w:sz w:val="28"/>
          <w:szCs w:val="28"/>
        </w:rPr>
        <w:t xml:space="preserve">. Отличие переподготовки от повышения квалификации заключается в том, переподготовка длится не менее </w:t>
      </w:r>
      <w:r w:rsidR="009F4450" w:rsidRPr="00CB77FF">
        <w:rPr>
          <w:color w:val="000000"/>
          <w:sz w:val="28"/>
          <w:szCs w:val="28"/>
        </w:rPr>
        <w:t>ста двадцати</w:t>
      </w:r>
      <w:r w:rsidR="00DC1F71" w:rsidRPr="00CB77FF">
        <w:rPr>
          <w:color w:val="000000"/>
          <w:sz w:val="28"/>
          <w:szCs w:val="28"/>
        </w:rPr>
        <w:t xml:space="preserve"> часов и ее проходят лица, впервые поступившие на государственную службу и впервые, назначенные на руководящую должность, тогда как курсы повышения квалификации могут длится от 8 до 80 часов и осуществляются чаще, так как служащие должны проходить данные курсы не реже одного раза в три года. </w:t>
      </w:r>
      <w:r w:rsidR="007A601A" w:rsidRPr="00CB77FF">
        <w:rPr>
          <w:color w:val="000000"/>
          <w:sz w:val="28"/>
          <w:szCs w:val="28"/>
        </w:rPr>
        <w:t xml:space="preserve">Значительный интерес с точки зрения развития организационного потенциала местных органов в этом контексте представляют курсы повышения квалификации ввиду широты охвата и более высокой регулярности. </w:t>
      </w:r>
    </w:p>
    <w:p w:rsidR="002C0C73" w:rsidRPr="00CB77FF" w:rsidRDefault="0020548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Традиционно доминирующей организацией, предоставляющей услуги в области обучения государственных служащих является Академия государственного управления</w:t>
      </w:r>
      <w:r w:rsidR="00061143" w:rsidRPr="00CB77FF">
        <w:rPr>
          <w:color w:val="000000"/>
          <w:sz w:val="28"/>
          <w:szCs w:val="28"/>
          <w:lang w:val="kk-KZ"/>
        </w:rPr>
        <w:t xml:space="preserve"> </w:t>
      </w:r>
      <w:r w:rsidR="00061143" w:rsidRPr="00CB77FF">
        <w:rPr>
          <w:color w:val="000000"/>
          <w:sz w:val="28"/>
          <w:szCs w:val="28"/>
        </w:rPr>
        <w:t>(далее - АГУ)</w:t>
      </w:r>
      <w:r w:rsidRPr="00CB77FF">
        <w:rPr>
          <w:color w:val="000000"/>
          <w:sz w:val="28"/>
          <w:szCs w:val="28"/>
        </w:rPr>
        <w:t xml:space="preserve"> и ее структуры в лице Института профессионального развития, а также региональных филиалов. Это обусловлено тем, что АГУ по праву является одной из ведущих и наиболее опытных организаций в сфере подготовки кадров для государственной службы. Наряду с этим, в Правилах</w:t>
      </w:r>
      <w:r w:rsidR="00061143" w:rsidRPr="00CB77FF">
        <w:rPr>
          <w:color w:val="000000"/>
          <w:sz w:val="28"/>
          <w:szCs w:val="28"/>
        </w:rPr>
        <w:t xml:space="preserve"> подготовки, переподготовки и повышения квалификации государственных служащих (далее - Правила обучения)</w:t>
      </w:r>
      <w:r w:rsidRPr="00CB77FF">
        <w:rPr>
          <w:color w:val="000000"/>
          <w:sz w:val="28"/>
          <w:szCs w:val="28"/>
        </w:rPr>
        <w:t xml:space="preserve"> за АГУ закрепляется ключевое положение</w:t>
      </w:r>
      <w:r w:rsidR="00061143" w:rsidRPr="00CB77FF">
        <w:rPr>
          <w:color w:val="000000"/>
          <w:sz w:val="28"/>
          <w:szCs w:val="28"/>
        </w:rPr>
        <w:t xml:space="preserve"> </w:t>
      </w:r>
      <w:r w:rsidR="00E40050" w:rsidRPr="00CB77FF">
        <w:rPr>
          <w:color w:val="000000"/>
          <w:sz w:val="28"/>
          <w:szCs w:val="28"/>
        </w:rPr>
        <w:t>[2</w:t>
      </w:r>
      <w:r w:rsidR="00AE3926" w:rsidRPr="00CB77FF">
        <w:rPr>
          <w:color w:val="000000"/>
          <w:sz w:val="28"/>
          <w:szCs w:val="28"/>
        </w:rPr>
        <w:t>44</w:t>
      </w:r>
      <w:r w:rsidR="00061143" w:rsidRPr="00CB77FF">
        <w:rPr>
          <w:color w:val="000000"/>
          <w:sz w:val="28"/>
          <w:szCs w:val="28"/>
        </w:rPr>
        <w:t>]</w:t>
      </w:r>
      <w:r w:rsidRPr="00CB77FF">
        <w:rPr>
          <w:color w:val="000000"/>
          <w:sz w:val="28"/>
          <w:szCs w:val="28"/>
        </w:rPr>
        <w:t>. Так, переподготовка и повышение квалификации государственных служащих определенных категорий руководящего осуществляется исключительно в АГУ и ее филиалах.</w:t>
      </w:r>
    </w:p>
    <w:p w:rsidR="00205480" w:rsidRPr="00CB77FF" w:rsidRDefault="0020548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Остальные категории, занимающие более нижестоящие должности также проходят повышение квалификации в АГУ, но для них допускается прохождение данного вида обучения в иных организациях образования, </w:t>
      </w:r>
      <w:r w:rsidR="006A45BB" w:rsidRPr="00CB77FF">
        <w:rPr>
          <w:color w:val="000000"/>
          <w:sz w:val="28"/>
          <w:szCs w:val="28"/>
        </w:rPr>
        <w:t xml:space="preserve">соответствующих </w:t>
      </w:r>
      <w:r w:rsidR="009F4450" w:rsidRPr="00CB77FF">
        <w:rPr>
          <w:color w:val="000000"/>
          <w:sz w:val="28"/>
          <w:szCs w:val="28"/>
        </w:rPr>
        <w:t>закрепленным</w:t>
      </w:r>
      <w:r w:rsidRPr="00CB77FF">
        <w:rPr>
          <w:color w:val="000000"/>
          <w:sz w:val="28"/>
          <w:szCs w:val="28"/>
        </w:rPr>
        <w:t xml:space="preserve"> требованиям</w:t>
      </w:r>
      <w:r w:rsidR="009F4450" w:rsidRPr="00CB77FF">
        <w:rPr>
          <w:color w:val="000000"/>
          <w:sz w:val="28"/>
          <w:szCs w:val="28"/>
        </w:rPr>
        <w:t xml:space="preserve"> материально-технического</w:t>
      </w:r>
      <w:r w:rsidR="006A45BB" w:rsidRPr="00CB77FF">
        <w:rPr>
          <w:color w:val="000000"/>
          <w:sz w:val="28"/>
          <w:szCs w:val="28"/>
        </w:rPr>
        <w:t xml:space="preserve"> и учебно-методического характера</w:t>
      </w:r>
      <w:r w:rsidRPr="00CB77FF">
        <w:rPr>
          <w:color w:val="000000"/>
          <w:sz w:val="28"/>
          <w:szCs w:val="28"/>
        </w:rPr>
        <w:t xml:space="preserve">. В 2023 году в перечень аккредитованных организаций, </w:t>
      </w:r>
      <w:r w:rsidR="002C0C73" w:rsidRPr="00CB77FF">
        <w:rPr>
          <w:color w:val="000000"/>
          <w:sz w:val="28"/>
          <w:szCs w:val="28"/>
        </w:rPr>
        <w:t xml:space="preserve">имеющих право на </w:t>
      </w:r>
      <w:r w:rsidRPr="00CB77FF">
        <w:rPr>
          <w:color w:val="000000"/>
          <w:sz w:val="28"/>
          <w:szCs w:val="28"/>
        </w:rPr>
        <w:t>осуществл</w:t>
      </w:r>
      <w:r w:rsidR="002C0C73" w:rsidRPr="00CB77FF">
        <w:rPr>
          <w:color w:val="000000"/>
          <w:sz w:val="28"/>
          <w:szCs w:val="28"/>
        </w:rPr>
        <w:t>ение</w:t>
      </w:r>
      <w:r w:rsidRPr="00CB77FF">
        <w:rPr>
          <w:color w:val="000000"/>
          <w:sz w:val="28"/>
          <w:szCs w:val="28"/>
        </w:rPr>
        <w:t xml:space="preserve"> повышени</w:t>
      </w:r>
      <w:r w:rsidR="002C0C73" w:rsidRPr="00CB77FF">
        <w:rPr>
          <w:color w:val="000000"/>
          <w:sz w:val="28"/>
          <w:szCs w:val="28"/>
        </w:rPr>
        <w:t>я</w:t>
      </w:r>
      <w:r w:rsidRPr="00CB77FF">
        <w:rPr>
          <w:color w:val="000000"/>
          <w:sz w:val="28"/>
          <w:szCs w:val="28"/>
        </w:rPr>
        <w:t xml:space="preserve"> квалификации государственных служащих, вошли </w:t>
      </w:r>
      <w:r w:rsidR="006A45BB" w:rsidRPr="00CB77FF">
        <w:rPr>
          <w:color w:val="000000"/>
          <w:sz w:val="28"/>
          <w:szCs w:val="28"/>
        </w:rPr>
        <w:t>восемнадцать</w:t>
      </w:r>
      <w:r w:rsidRPr="00CB77FF">
        <w:rPr>
          <w:color w:val="000000"/>
          <w:sz w:val="28"/>
          <w:szCs w:val="28"/>
        </w:rPr>
        <w:t xml:space="preserve"> заведений</w:t>
      </w:r>
      <w:r w:rsidR="00061143" w:rsidRPr="00CB77FF">
        <w:rPr>
          <w:color w:val="000000"/>
          <w:sz w:val="28"/>
          <w:szCs w:val="28"/>
        </w:rPr>
        <w:t xml:space="preserve"> [</w:t>
      </w:r>
      <w:r w:rsidR="00AE3926" w:rsidRPr="00CB77FF">
        <w:rPr>
          <w:color w:val="000000"/>
          <w:sz w:val="28"/>
          <w:szCs w:val="28"/>
        </w:rPr>
        <w:t>223</w:t>
      </w:r>
      <w:r w:rsidR="00061143" w:rsidRPr="00CB77FF">
        <w:rPr>
          <w:color w:val="000000"/>
          <w:sz w:val="28"/>
          <w:szCs w:val="28"/>
        </w:rPr>
        <w:t>]</w:t>
      </w:r>
      <w:r w:rsidRPr="00CB77FF">
        <w:rPr>
          <w:color w:val="000000"/>
          <w:sz w:val="28"/>
          <w:szCs w:val="28"/>
        </w:rPr>
        <w:t xml:space="preserve">. Однако, при анализе управления эффективностью в МИО было констатировано, что МИО </w:t>
      </w:r>
      <w:r w:rsidR="005404BA" w:rsidRPr="00CB77FF">
        <w:rPr>
          <w:color w:val="000000"/>
          <w:sz w:val="28"/>
          <w:szCs w:val="28"/>
        </w:rPr>
        <w:t xml:space="preserve">в рамках обучения </w:t>
      </w:r>
      <w:r w:rsidRPr="00CB77FF">
        <w:rPr>
          <w:color w:val="000000"/>
          <w:sz w:val="28"/>
          <w:szCs w:val="28"/>
        </w:rPr>
        <w:t xml:space="preserve">традиционно взаимодействуют с АГУ и ее структурами. </w:t>
      </w:r>
      <w:r w:rsidR="002C0C73" w:rsidRPr="00CB77FF">
        <w:rPr>
          <w:color w:val="000000"/>
          <w:sz w:val="28"/>
          <w:szCs w:val="28"/>
        </w:rPr>
        <w:t>Следует отметить, что частные корпорации и компании не допускаются к мерам по повышению квалификации</w:t>
      </w:r>
      <w:r w:rsidR="00064517" w:rsidRPr="00CB77FF">
        <w:rPr>
          <w:color w:val="000000"/>
          <w:sz w:val="28"/>
          <w:szCs w:val="28"/>
        </w:rPr>
        <w:t xml:space="preserve"> согласно вышеуказанным правилам </w:t>
      </w:r>
      <w:r w:rsidR="00AE3926" w:rsidRPr="00CB77FF">
        <w:rPr>
          <w:color w:val="000000"/>
          <w:sz w:val="28"/>
          <w:szCs w:val="28"/>
        </w:rPr>
        <w:t>[244</w:t>
      </w:r>
      <w:r w:rsidR="00064517" w:rsidRPr="00CB77FF">
        <w:rPr>
          <w:color w:val="000000"/>
          <w:sz w:val="28"/>
          <w:szCs w:val="28"/>
        </w:rPr>
        <w:t>].</w:t>
      </w:r>
      <w:r w:rsidR="008967AF" w:rsidRPr="00CB77FF">
        <w:rPr>
          <w:color w:val="000000"/>
          <w:sz w:val="28"/>
          <w:szCs w:val="28"/>
        </w:rPr>
        <w:t xml:space="preserve"> Между тем, изучение эффективных бизнес-практик признается важной задачей в контексте профессионального развития служащих [3].</w:t>
      </w:r>
    </w:p>
    <w:p w:rsidR="00643C70" w:rsidRPr="00CB77FF" w:rsidRDefault="0020548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964DBD" w:rsidRPr="00CB77FF">
        <w:rPr>
          <w:color w:val="000000"/>
          <w:sz w:val="28"/>
          <w:szCs w:val="28"/>
        </w:rPr>
        <w:t>Анализ данных показал, что порядок повышения квалификации определяется больше предложением, чем спросом. В частности, направление и участие служащих в семинарах осуществляется</w:t>
      </w:r>
      <w:r w:rsidR="00431BC9" w:rsidRPr="00CB77FF">
        <w:rPr>
          <w:color w:val="000000"/>
          <w:sz w:val="28"/>
          <w:szCs w:val="28"/>
        </w:rPr>
        <w:t>, как правило,</w:t>
      </w:r>
      <w:r w:rsidR="00964DBD" w:rsidRPr="00CB77FF">
        <w:rPr>
          <w:color w:val="000000"/>
          <w:sz w:val="28"/>
          <w:szCs w:val="28"/>
        </w:rPr>
        <w:t xml:space="preserve"> в соответствии с годовым планом, утвержденным Институтом профессионального развития</w:t>
      </w:r>
      <w:r w:rsidR="00061143" w:rsidRPr="00CB77FF">
        <w:rPr>
          <w:color w:val="000000"/>
          <w:sz w:val="28"/>
          <w:szCs w:val="28"/>
        </w:rPr>
        <w:t xml:space="preserve"> АГУ</w:t>
      </w:r>
      <w:r w:rsidR="00964DBD" w:rsidRPr="00CB77FF">
        <w:rPr>
          <w:color w:val="000000"/>
          <w:sz w:val="28"/>
          <w:szCs w:val="28"/>
        </w:rPr>
        <w:t>.</w:t>
      </w:r>
      <w:r w:rsidR="005E6BBB" w:rsidRPr="00CB77FF">
        <w:rPr>
          <w:color w:val="000000"/>
          <w:sz w:val="28"/>
          <w:szCs w:val="28"/>
        </w:rPr>
        <w:t xml:space="preserve"> </w:t>
      </w:r>
      <w:r w:rsidR="00EA6BAE" w:rsidRPr="00CB77FF">
        <w:rPr>
          <w:color w:val="000000"/>
          <w:sz w:val="28"/>
          <w:szCs w:val="28"/>
        </w:rPr>
        <w:t xml:space="preserve">Как уже отмечалось, прохождение служащими повышения </w:t>
      </w:r>
      <w:r w:rsidR="00EA6BAE" w:rsidRPr="00CB77FF">
        <w:rPr>
          <w:color w:val="000000"/>
          <w:sz w:val="28"/>
          <w:szCs w:val="28"/>
        </w:rPr>
        <w:lastRenderedPageBreak/>
        <w:t xml:space="preserve">квалификации не менее </w:t>
      </w:r>
      <w:r w:rsidR="006A45BB" w:rsidRPr="00CB77FF">
        <w:rPr>
          <w:color w:val="000000"/>
          <w:sz w:val="28"/>
          <w:szCs w:val="28"/>
        </w:rPr>
        <w:t>одного</w:t>
      </w:r>
      <w:r w:rsidR="00EA6BAE" w:rsidRPr="00CB77FF">
        <w:rPr>
          <w:color w:val="000000"/>
          <w:sz w:val="28"/>
          <w:szCs w:val="28"/>
        </w:rPr>
        <w:t xml:space="preserve"> раза в три года является требованием законодательства, более того, количество лиц, прошедших повышение квалификации, является одним из показателей при оценке эффективности деятельности местных органов</w:t>
      </w:r>
      <w:r w:rsidR="00061143" w:rsidRPr="00CB77FF">
        <w:rPr>
          <w:color w:val="000000"/>
          <w:sz w:val="28"/>
          <w:szCs w:val="28"/>
        </w:rPr>
        <w:t xml:space="preserve"> </w:t>
      </w:r>
      <w:r w:rsidR="008967AF" w:rsidRPr="00CB77FF">
        <w:rPr>
          <w:color w:val="000000"/>
          <w:sz w:val="28"/>
          <w:szCs w:val="28"/>
        </w:rPr>
        <w:t>[</w:t>
      </w:r>
      <w:r w:rsidR="00AE3926" w:rsidRPr="00CB77FF">
        <w:rPr>
          <w:color w:val="000000"/>
          <w:sz w:val="28"/>
          <w:szCs w:val="28"/>
          <w:lang w:val="kk-KZ"/>
        </w:rPr>
        <w:t>245</w:t>
      </w:r>
      <w:r w:rsidR="00061143" w:rsidRPr="00CB77FF">
        <w:rPr>
          <w:color w:val="000000"/>
          <w:sz w:val="28"/>
          <w:szCs w:val="28"/>
        </w:rPr>
        <w:t>]</w:t>
      </w:r>
      <w:r w:rsidR="00EA6BAE" w:rsidRPr="00CB77FF">
        <w:rPr>
          <w:color w:val="000000"/>
          <w:sz w:val="28"/>
          <w:szCs w:val="28"/>
        </w:rPr>
        <w:t xml:space="preserve">. </w:t>
      </w:r>
      <w:r w:rsidR="00E070CE" w:rsidRPr="00CB77FF">
        <w:rPr>
          <w:color w:val="000000"/>
          <w:sz w:val="28"/>
          <w:szCs w:val="28"/>
        </w:rPr>
        <w:t xml:space="preserve">А за непрохождение курсов служащими, подлежащими повышению квалификации, государственному органу присваиваются штрафные баллы при оценке. </w:t>
      </w:r>
      <w:r w:rsidR="00EA6BAE" w:rsidRPr="00CB77FF">
        <w:rPr>
          <w:color w:val="000000"/>
          <w:sz w:val="28"/>
          <w:szCs w:val="28"/>
        </w:rPr>
        <w:t>При таких обстоятельствах, государственные органы</w:t>
      </w:r>
      <w:r w:rsidR="006A45BB" w:rsidRPr="00CB77FF">
        <w:rPr>
          <w:color w:val="000000"/>
          <w:sz w:val="28"/>
          <w:szCs w:val="28"/>
        </w:rPr>
        <w:t>,</w:t>
      </w:r>
      <w:r w:rsidR="00EA6BAE" w:rsidRPr="00CB77FF">
        <w:rPr>
          <w:color w:val="000000"/>
          <w:sz w:val="28"/>
          <w:szCs w:val="28"/>
        </w:rPr>
        <w:t xml:space="preserve"> безусловно</w:t>
      </w:r>
      <w:r w:rsidR="006A45BB" w:rsidRPr="00CB77FF">
        <w:rPr>
          <w:color w:val="000000"/>
          <w:sz w:val="28"/>
          <w:szCs w:val="28"/>
        </w:rPr>
        <w:t>,</w:t>
      </w:r>
      <w:r w:rsidR="00EA6BAE" w:rsidRPr="00CB77FF">
        <w:rPr>
          <w:color w:val="000000"/>
          <w:sz w:val="28"/>
          <w:szCs w:val="28"/>
        </w:rPr>
        <w:t xml:space="preserve"> направляют своих сотрудников на данные семинары, при этом возникает риск несоответствия реальных потребностей служащих и предлагаемых семинаров. </w:t>
      </w:r>
    </w:p>
    <w:p w:rsidR="00DC1F71" w:rsidRPr="00CB77FF" w:rsidRDefault="00643C7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5404BA" w:rsidRPr="00CB77FF">
        <w:rPr>
          <w:color w:val="000000"/>
          <w:sz w:val="28"/>
          <w:szCs w:val="28"/>
        </w:rPr>
        <w:t>Анализ данных интервью</w:t>
      </w:r>
      <w:r w:rsidRPr="00CB77FF">
        <w:rPr>
          <w:color w:val="000000"/>
          <w:sz w:val="28"/>
          <w:szCs w:val="28"/>
        </w:rPr>
        <w:t xml:space="preserve"> свидетельствует о положительных эффектах повышения квалификации для категории служащих, осуществляющих функции, связанные с бюджетным, налоговым, бухгалтерским законодательством.</w:t>
      </w:r>
      <w:r w:rsidR="000C76F2" w:rsidRPr="00CB77FF">
        <w:rPr>
          <w:color w:val="000000"/>
          <w:sz w:val="28"/>
          <w:szCs w:val="28"/>
        </w:rPr>
        <w:t xml:space="preserve"> К примеру, процедуры и правила государственных закупок подвергаются частым изменениям, поэтому калибровка знаний в соответствии с новшествами имеет важное значение как для самих ответственных служащих, так и для деятельности государственного органа.</w:t>
      </w:r>
      <w:r w:rsidRPr="00CB77FF">
        <w:rPr>
          <w:color w:val="000000"/>
          <w:sz w:val="28"/>
          <w:szCs w:val="28"/>
        </w:rPr>
        <w:t xml:space="preserve"> </w:t>
      </w:r>
      <w:r w:rsidR="00A8189E" w:rsidRPr="00CB77FF">
        <w:rPr>
          <w:color w:val="000000"/>
          <w:sz w:val="28"/>
          <w:szCs w:val="28"/>
        </w:rPr>
        <w:tab/>
      </w:r>
      <w:r w:rsidRPr="00CB77FF">
        <w:rPr>
          <w:color w:val="000000"/>
          <w:sz w:val="28"/>
          <w:szCs w:val="28"/>
        </w:rPr>
        <w:t xml:space="preserve">Однако, в отношении профильных отделов, наблюдается бессистемность. </w:t>
      </w:r>
      <w:r w:rsidR="00971729" w:rsidRPr="00CB77FF">
        <w:rPr>
          <w:color w:val="000000"/>
          <w:sz w:val="28"/>
          <w:szCs w:val="28"/>
        </w:rPr>
        <w:t>Так, одним из участников интервью, являющ</w:t>
      </w:r>
      <w:r w:rsidR="006A45BB" w:rsidRPr="00CB77FF">
        <w:rPr>
          <w:color w:val="000000"/>
          <w:sz w:val="28"/>
          <w:szCs w:val="28"/>
        </w:rPr>
        <w:t>и</w:t>
      </w:r>
      <w:r w:rsidR="00971729" w:rsidRPr="00CB77FF">
        <w:rPr>
          <w:color w:val="000000"/>
          <w:sz w:val="28"/>
          <w:szCs w:val="28"/>
        </w:rPr>
        <w:t xml:space="preserve">мся сотрудником аппарата акима района, было отмечено, что </w:t>
      </w:r>
      <w:r w:rsidR="00B14725" w:rsidRPr="00CB77FF">
        <w:rPr>
          <w:color w:val="000000"/>
          <w:sz w:val="28"/>
          <w:szCs w:val="28"/>
        </w:rPr>
        <w:t xml:space="preserve">направление служащих на семинары происходит на основе планов кадрового отдела ввиду наступления сроков прохождения повышения квалификации, а содержание и темы подобных семинаров могут быть лишь косвенно связаны со сферой деятельности данных служащих либо носить более общий характер. </w:t>
      </w:r>
      <w:r w:rsidR="00317DB0" w:rsidRPr="00CB77FF">
        <w:rPr>
          <w:color w:val="000000"/>
          <w:sz w:val="28"/>
          <w:szCs w:val="28"/>
        </w:rPr>
        <w:t xml:space="preserve">Следовательно, </w:t>
      </w:r>
      <w:r w:rsidR="0069291C" w:rsidRPr="00CB77FF">
        <w:rPr>
          <w:color w:val="000000"/>
          <w:sz w:val="28"/>
          <w:szCs w:val="28"/>
        </w:rPr>
        <w:t>в данном случае повышение квалификации не влияет на решение определенных задач и улучшение эффективности.</w:t>
      </w:r>
      <w:r w:rsidR="008C455C" w:rsidRPr="00CB77FF">
        <w:rPr>
          <w:color w:val="000000"/>
          <w:sz w:val="28"/>
          <w:szCs w:val="28"/>
        </w:rPr>
        <w:t xml:space="preserve"> </w:t>
      </w:r>
      <w:r w:rsidR="005404BA" w:rsidRPr="00CB77FF">
        <w:rPr>
          <w:color w:val="000000"/>
          <w:sz w:val="28"/>
          <w:szCs w:val="28"/>
        </w:rPr>
        <w:t xml:space="preserve">Другая проблема связана со </w:t>
      </w:r>
      <w:r w:rsidR="001E7F6D" w:rsidRPr="00CB77FF">
        <w:rPr>
          <w:color w:val="000000"/>
          <w:sz w:val="28"/>
          <w:szCs w:val="28"/>
        </w:rPr>
        <w:t>сложностью применения навыков, полученных в ходе курсов повышения квалификации, в практической плоскости. К примеру, использовани</w:t>
      </w:r>
      <w:r w:rsidR="00260A7C" w:rsidRPr="00CB77FF">
        <w:rPr>
          <w:color w:val="000000"/>
          <w:sz w:val="28"/>
          <w:szCs w:val="28"/>
        </w:rPr>
        <w:t>е</w:t>
      </w:r>
      <w:r w:rsidR="001E7F6D" w:rsidRPr="00CB77FF">
        <w:rPr>
          <w:color w:val="000000"/>
          <w:sz w:val="28"/>
          <w:szCs w:val="28"/>
        </w:rPr>
        <w:t xml:space="preserve"> цифровых инструментов, проектного</w:t>
      </w:r>
      <w:r w:rsidR="00260A7C" w:rsidRPr="00CB77FF">
        <w:rPr>
          <w:color w:val="000000"/>
          <w:sz w:val="28"/>
          <w:szCs w:val="28"/>
        </w:rPr>
        <w:t xml:space="preserve"> и стратегического менеджмента и иных подходов, обучаемых на </w:t>
      </w:r>
      <w:r w:rsidR="006A45BB" w:rsidRPr="00CB77FF">
        <w:rPr>
          <w:color w:val="000000"/>
          <w:sz w:val="28"/>
          <w:szCs w:val="28"/>
        </w:rPr>
        <w:t xml:space="preserve">курсах </w:t>
      </w:r>
      <w:r w:rsidR="00260A7C" w:rsidRPr="00CB77FF">
        <w:rPr>
          <w:color w:val="000000"/>
          <w:sz w:val="28"/>
          <w:szCs w:val="28"/>
        </w:rPr>
        <w:t>повышени</w:t>
      </w:r>
      <w:r w:rsidR="006A45BB" w:rsidRPr="00CB77FF">
        <w:rPr>
          <w:color w:val="000000"/>
          <w:sz w:val="28"/>
          <w:szCs w:val="28"/>
        </w:rPr>
        <w:t>я</w:t>
      </w:r>
      <w:r w:rsidR="00260A7C" w:rsidRPr="00CB77FF">
        <w:rPr>
          <w:color w:val="000000"/>
          <w:sz w:val="28"/>
          <w:szCs w:val="28"/>
        </w:rPr>
        <w:t xml:space="preserve"> квалиф</w:t>
      </w:r>
      <w:r w:rsidR="00A8189E" w:rsidRPr="00CB77FF">
        <w:rPr>
          <w:color w:val="000000"/>
          <w:sz w:val="28"/>
          <w:szCs w:val="28"/>
        </w:rPr>
        <w:t>и</w:t>
      </w:r>
      <w:r w:rsidR="00260A7C" w:rsidRPr="00CB77FF">
        <w:rPr>
          <w:color w:val="000000"/>
          <w:sz w:val="28"/>
          <w:szCs w:val="28"/>
        </w:rPr>
        <w:t>кации ограничивается устоявшимися организационными и институциональными рамками, в к</w:t>
      </w:r>
      <w:r w:rsidR="00205480" w:rsidRPr="00CB77FF">
        <w:rPr>
          <w:color w:val="000000"/>
          <w:sz w:val="28"/>
          <w:szCs w:val="28"/>
        </w:rPr>
        <w:t>оторых оперирует государственный</w:t>
      </w:r>
      <w:r w:rsidR="00260A7C" w:rsidRPr="00CB77FF">
        <w:rPr>
          <w:color w:val="000000"/>
          <w:sz w:val="28"/>
          <w:szCs w:val="28"/>
        </w:rPr>
        <w:t xml:space="preserve"> орган.  </w:t>
      </w:r>
      <w:r w:rsidR="00742A1C" w:rsidRPr="00CB77FF">
        <w:rPr>
          <w:color w:val="000000"/>
          <w:sz w:val="28"/>
          <w:szCs w:val="28"/>
        </w:rPr>
        <w:t xml:space="preserve">В Концепции развития государственной службы также признается, что из-за несоответствия знаний, получаемых в рамках семинаров с практической деятельностью служащих, а также </w:t>
      </w:r>
      <w:r w:rsidR="00F41166" w:rsidRPr="00CB77FF">
        <w:rPr>
          <w:color w:val="000000"/>
          <w:sz w:val="28"/>
          <w:szCs w:val="28"/>
        </w:rPr>
        <w:t>отсутствия</w:t>
      </w:r>
      <w:r w:rsidR="00742A1C" w:rsidRPr="00CB77FF">
        <w:rPr>
          <w:color w:val="000000"/>
          <w:sz w:val="28"/>
          <w:szCs w:val="28"/>
        </w:rPr>
        <w:t xml:space="preserve"> влияни</w:t>
      </w:r>
      <w:r w:rsidR="00F41166" w:rsidRPr="00CB77FF">
        <w:rPr>
          <w:color w:val="000000"/>
          <w:sz w:val="28"/>
          <w:szCs w:val="28"/>
        </w:rPr>
        <w:t>я</w:t>
      </w:r>
      <w:r w:rsidR="00742A1C" w:rsidRPr="00CB77FF">
        <w:rPr>
          <w:color w:val="000000"/>
          <w:sz w:val="28"/>
          <w:szCs w:val="28"/>
        </w:rPr>
        <w:t xml:space="preserve"> на карьерное продвижение, у сотрудников </w:t>
      </w:r>
      <w:r w:rsidR="00F41166" w:rsidRPr="00CB77FF">
        <w:rPr>
          <w:color w:val="000000"/>
          <w:sz w:val="28"/>
          <w:szCs w:val="28"/>
        </w:rPr>
        <w:t>наблюдаются низкий стимул к повышению квалификации [</w:t>
      </w:r>
      <w:r w:rsidR="005001AC" w:rsidRPr="00CB77FF">
        <w:rPr>
          <w:color w:val="000000"/>
          <w:sz w:val="28"/>
          <w:szCs w:val="28"/>
        </w:rPr>
        <w:t>221</w:t>
      </w:r>
      <w:r w:rsidR="00F41166" w:rsidRPr="00CB77FF">
        <w:rPr>
          <w:color w:val="000000"/>
          <w:sz w:val="28"/>
          <w:szCs w:val="28"/>
        </w:rPr>
        <w:t xml:space="preserve">]. </w:t>
      </w:r>
    </w:p>
    <w:p w:rsidR="006E547A" w:rsidRPr="00CB77FF" w:rsidRDefault="00A859AB"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Наряду с практическими аспектами, важно рассмотрение данного направления и со стратегической точки зрения. Планирование профессионального развития служащих диктуется положениями правовых актов и данный процесс не сопряжен с планированием целей </w:t>
      </w:r>
      <w:r w:rsidR="006A45BB" w:rsidRPr="00CB77FF">
        <w:rPr>
          <w:color w:val="000000"/>
          <w:sz w:val="28"/>
          <w:szCs w:val="28"/>
        </w:rPr>
        <w:t>государственного органа</w:t>
      </w:r>
      <w:r w:rsidRPr="00CB77FF">
        <w:rPr>
          <w:color w:val="000000"/>
          <w:sz w:val="28"/>
          <w:szCs w:val="28"/>
        </w:rPr>
        <w:t xml:space="preserve"> и служащих. Обу</w:t>
      </w:r>
      <w:r w:rsidR="002839AF" w:rsidRPr="00CB77FF">
        <w:rPr>
          <w:color w:val="000000"/>
          <w:sz w:val="28"/>
          <w:szCs w:val="28"/>
        </w:rPr>
        <w:t xml:space="preserve">чение, в том числе повышение квалификации осуществляется в индивидуальном порядке в зависимости от объема заложенных бюджетных средств и количественных планов кадровых подразделений государственных органов. Соответственно, процесс </w:t>
      </w:r>
      <w:r w:rsidR="002839AF" w:rsidRPr="00CB77FF">
        <w:rPr>
          <w:color w:val="000000"/>
          <w:sz w:val="28"/>
          <w:szCs w:val="28"/>
        </w:rPr>
        <w:lastRenderedPageBreak/>
        <w:t xml:space="preserve">осуществляется разрозненно путем направления на семинары отдельных служащих из различных подразделений по мере укомплектования групп в Институте профессионального развития. </w:t>
      </w:r>
      <w:r w:rsidR="00535996" w:rsidRPr="00CB77FF">
        <w:rPr>
          <w:color w:val="000000"/>
          <w:sz w:val="28"/>
          <w:szCs w:val="28"/>
        </w:rPr>
        <w:t xml:space="preserve">Отсутствие привязанности повышения квалификации к определенному блоку вопросов либо проблемным аспектам определенных органов и их структур, свидетельствует о слабой стратегической составляющей данной меры развития служащих и ограничивает их эффективность. </w:t>
      </w:r>
    </w:p>
    <w:p w:rsidR="00CB6F9E" w:rsidRPr="00CB77FF" w:rsidRDefault="00FD2238" w:rsidP="00CB6F9E">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13B6C" w:rsidRPr="00CB77FF">
        <w:rPr>
          <w:color w:val="000000"/>
          <w:sz w:val="28"/>
          <w:szCs w:val="28"/>
        </w:rPr>
        <w:t xml:space="preserve"> </w:t>
      </w:r>
      <w:r w:rsidR="007E33C9" w:rsidRPr="00CB77FF">
        <w:rPr>
          <w:color w:val="000000"/>
          <w:sz w:val="28"/>
          <w:szCs w:val="28"/>
        </w:rPr>
        <w:t xml:space="preserve">В данном контексте следует признать, что развитие служащих не происходит исключительно в рамках курсов либо семинаров повышения квалификации. </w:t>
      </w:r>
      <w:r w:rsidR="0002417C" w:rsidRPr="00CB77FF">
        <w:rPr>
          <w:color w:val="000000"/>
          <w:sz w:val="28"/>
          <w:szCs w:val="28"/>
        </w:rPr>
        <w:t xml:space="preserve">Здесь важно проанализировать иные аспекты деятельности, способствующие повышению навыков и знаний служащих. </w:t>
      </w:r>
      <w:r w:rsidR="004A57BE" w:rsidRPr="00CB77FF">
        <w:rPr>
          <w:color w:val="000000"/>
          <w:sz w:val="28"/>
          <w:szCs w:val="28"/>
        </w:rPr>
        <w:t>Согласно Закону о гос</w:t>
      </w:r>
      <w:r w:rsidR="006A45BB" w:rsidRPr="00CB77FF">
        <w:rPr>
          <w:color w:val="000000"/>
          <w:sz w:val="28"/>
          <w:szCs w:val="28"/>
        </w:rPr>
        <w:t xml:space="preserve">ударственной </w:t>
      </w:r>
      <w:r w:rsidR="004A57BE" w:rsidRPr="00CB77FF">
        <w:rPr>
          <w:color w:val="000000"/>
          <w:sz w:val="28"/>
          <w:szCs w:val="28"/>
        </w:rPr>
        <w:t xml:space="preserve">службе РК в стране </w:t>
      </w:r>
      <w:r w:rsidR="00451C7D" w:rsidRPr="00CB77FF">
        <w:rPr>
          <w:color w:val="000000"/>
          <w:sz w:val="28"/>
          <w:szCs w:val="28"/>
        </w:rPr>
        <w:t>действует институт</w:t>
      </w:r>
      <w:r w:rsidR="004A57BE" w:rsidRPr="00CB77FF">
        <w:rPr>
          <w:color w:val="000000"/>
          <w:sz w:val="28"/>
          <w:szCs w:val="28"/>
        </w:rPr>
        <w:t xml:space="preserve"> наставничества, который представляет собой "процесс адаптации и профессиональной подготовки испытуемых к самостоятельному выполнению служебных обязанностей"</w:t>
      </w:r>
      <w:r w:rsidR="006751DA" w:rsidRPr="00CB77FF">
        <w:rPr>
          <w:color w:val="000000"/>
          <w:sz w:val="28"/>
          <w:szCs w:val="28"/>
        </w:rPr>
        <w:t>, под "наставником" понимается государственный служащий, закрепленный за определенным служащим и отвечающим за данный процесс</w:t>
      </w:r>
      <w:r w:rsidR="00925BE7" w:rsidRPr="00CB77FF">
        <w:rPr>
          <w:color w:val="000000"/>
          <w:sz w:val="28"/>
          <w:szCs w:val="28"/>
        </w:rPr>
        <w:t xml:space="preserve"> </w:t>
      </w:r>
      <w:r w:rsidR="0003622F" w:rsidRPr="00CB77FF">
        <w:rPr>
          <w:color w:val="000000"/>
          <w:sz w:val="28"/>
          <w:szCs w:val="28"/>
        </w:rPr>
        <w:t>[2</w:t>
      </w:r>
      <w:r w:rsidR="005001AC" w:rsidRPr="00CB77FF">
        <w:rPr>
          <w:color w:val="000000"/>
          <w:sz w:val="28"/>
          <w:szCs w:val="28"/>
        </w:rPr>
        <w:t>43</w:t>
      </w:r>
      <w:r w:rsidR="00925BE7" w:rsidRPr="00CB77FF">
        <w:rPr>
          <w:color w:val="000000"/>
          <w:sz w:val="28"/>
          <w:szCs w:val="28"/>
        </w:rPr>
        <w:t>]</w:t>
      </w:r>
      <w:r w:rsidR="004A57BE" w:rsidRPr="00CB77FF">
        <w:rPr>
          <w:color w:val="000000"/>
          <w:sz w:val="28"/>
          <w:szCs w:val="28"/>
        </w:rPr>
        <w:t xml:space="preserve">. </w:t>
      </w:r>
      <w:r w:rsidR="00925BE7" w:rsidRPr="00CB77FF">
        <w:rPr>
          <w:color w:val="000000"/>
          <w:sz w:val="28"/>
          <w:szCs w:val="28"/>
        </w:rPr>
        <w:t xml:space="preserve">Порядок наставничества регламентирован </w:t>
      </w:r>
      <w:r w:rsidR="00E47DE3" w:rsidRPr="00CB77FF">
        <w:rPr>
          <w:color w:val="000000"/>
          <w:sz w:val="28"/>
          <w:szCs w:val="28"/>
        </w:rPr>
        <w:t xml:space="preserve">Правилами </w:t>
      </w:r>
      <w:r w:rsidR="00D21F86" w:rsidRPr="00CB77FF">
        <w:rPr>
          <w:color w:val="000000"/>
          <w:sz w:val="28"/>
          <w:szCs w:val="28"/>
        </w:rPr>
        <w:t>прохождения испытательного срока</w:t>
      </w:r>
      <w:r w:rsidR="00E47DE3" w:rsidRPr="00CB77FF">
        <w:rPr>
          <w:color w:val="000000"/>
          <w:sz w:val="28"/>
          <w:szCs w:val="28"/>
        </w:rPr>
        <w:t xml:space="preserve"> </w:t>
      </w:r>
      <w:r w:rsidR="0003622F" w:rsidRPr="00CB77FF">
        <w:rPr>
          <w:color w:val="000000"/>
          <w:sz w:val="28"/>
          <w:szCs w:val="28"/>
        </w:rPr>
        <w:t>[2</w:t>
      </w:r>
      <w:r w:rsidR="005001AC" w:rsidRPr="00CB77FF">
        <w:rPr>
          <w:color w:val="000000"/>
          <w:sz w:val="28"/>
          <w:szCs w:val="28"/>
          <w:lang w:val="kk-KZ"/>
        </w:rPr>
        <w:t>46</w:t>
      </w:r>
      <w:r w:rsidR="00E47DE3" w:rsidRPr="00CB77FF">
        <w:rPr>
          <w:color w:val="000000"/>
          <w:sz w:val="28"/>
          <w:szCs w:val="28"/>
        </w:rPr>
        <w:t>].</w:t>
      </w:r>
    </w:p>
    <w:p w:rsidR="0002038A" w:rsidRPr="00CB77FF" w:rsidRDefault="00CB6F9E" w:rsidP="00CB6F9E">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451C7D" w:rsidRPr="00CB77FF">
        <w:rPr>
          <w:color w:val="000000"/>
          <w:sz w:val="28"/>
          <w:szCs w:val="28"/>
        </w:rPr>
        <w:t>Анализ</w:t>
      </w:r>
      <w:r w:rsidR="0002038A" w:rsidRPr="00CB77FF">
        <w:rPr>
          <w:color w:val="000000"/>
          <w:sz w:val="28"/>
          <w:szCs w:val="28"/>
        </w:rPr>
        <w:t xml:space="preserve"> </w:t>
      </w:r>
      <w:r w:rsidR="00043E6F" w:rsidRPr="00CB77FF">
        <w:rPr>
          <w:color w:val="000000"/>
          <w:sz w:val="28"/>
          <w:szCs w:val="28"/>
        </w:rPr>
        <w:t xml:space="preserve">данных </w:t>
      </w:r>
      <w:r w:rsidR="0002038A" w:rsidRPr="00CB77FF">
        <w:rPr>
          <w:color w:val="000000"/>
          <w:sz w:val="28"/>
          <w:szCs w:val="28"/>
        </w:rPr>
        <w:t>показыва</w:t>
      </w:r>
      <w:r w:rsidR="00451C7D" w:rsidRPr="00CB77FF">
        <w:rPr>
          <w:color w:val="000000"/>
          <w:sz w:val="28"/>
          <w:szCs w:val="28"/>
        </w:rPr>
        <w:t>е</w:t>
      </w:r>
      <w:r w:rsidR="0002038A" w:rsidRPr="00CB77FF">
        <w:rPr>
          <w:color w:val="000000"/>
          <w:sz w:val="28"/>
          <w:szCs w:val="28"/>
        </w:rPr>
        <w:t xml:space="preserve">т, что институт наставничества </w:t>
      </w:r>
      <w:r w:rsidR="00A72B15" w:rsidRPr="00CB77FF">
        <w:rPr>
          <w:color w:val="000000"/>
          <w:sz w:val="28"/>
          <w:szCs w:val="28"/>
        </w:rPr>
        <w:t xml:space="preserve">в целом </w:t>
      </w:r>
      <w:r w:rsidR="0002038A" w:rsidRPr="00CB77FF">
        <w:rPr>
          <w:color w:val="000000"/>
          <w:sz w:val="28"/>
          <w:szCs w:val="28"/>
        </w:rPr>
        <w:t>устойчиво закрепился в практике местных органов и за всеми служащими определенных категорий, впервые поступившими на государственную служб</w:t>
      </w:r>
      <w:r w:rsidR="00BC4B4C" w:rsidRPr="00CB77FF">
        <w:rPr>
          <w:color w:val="000000"/>
          <w:sz w:val="28"/>
          <w:szCs w:val="28"/>
        </w:rPr>
        <w:t xml:space="preserve">у в период испытательного срока назначается наставник из числа более опытных и квалифицированных служащих государственного органа. </w:t>
      </w:r>
      <w:r w:rsidR="00A72B15" w:rsidRPr="00CB77FF">
        <w:rPr>
          <w:color w:val="000000"/>
          <w:sz w:val="28"/>
          <w:szCs w:val="28"/>
        </w:rPr>
        <w:t xml:space="preserve">Более детально задачи наставника представлены в </w:t>
      </w:r>
      <w:r w:rsidRPr="00CB77FF">
        <w:rPr>
          <w:color w:val="000000"/>
          <w:sz w:val="28"/>
          <w:szCs w:val="28"/>
          <w:lang w:val="kk-KZ"/>
        </w:rPr>
        <w:t>Т</w:t>
      </w:r>
      <w:r w:rsidR="00A72B15" w:rsidRPr="00CB77FF">
        <w:rPr>
          <w:color w:val="000000"/>
          <w:sz w:val="28"/>
          <w:szCs w:val="28"/>
        </w:rPr>
        <w:t>аблице</w:t>
      </w:r>
      <w:r w:rsidRPr="00CB77FF">
        <w:rPr>
          <w:color w:val="000000"/>
          <w:sz w:val="28"/>
          <w:szCs w:val="28"/>
          <w:lang w:val="kk-KZ"/>
        </w:rPr>
        <w:t xml:space="preserve"> </w:t>
      </w:r>
      <w:r w:rsidRPr="00CB77FF">
        <w:rPr>
          <w:color w:val="000000"/>
          <w:sz w:val="28"/>
          <w:szCs w:val="28"/>
        </w:rPr>
        <w:t>34</w:t>
      </w:r>
      <w:r w:rsidR="00A72B15" w:rsidRPr="00CB77FF">
        <w:rPr>
          <w:color w:val="000000"/>
          <w:sz w:val="28"/>
          <w:szCs w:val="28"/>
        </w:rPr>
        <w:t xml:space="preserve">. </w:t>
      </w:r>
    </w:p>
    <w:p w:rsidR="003A3D1D" w:rsidRPr="00CB77FF" w:rsidRDefault="003A3D1D"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ab/>
      </w:r>
      <w:r w:rsidR="00AA6B40" w:rsidRPr="00CB77FF">
        <w:rPr>
          <w:color w:val="000000"/>
          <w:sz w:val="28"/>
          <w:szCs w:val="28"/>
        </w:rPr>
        <w:t>Таблица</w:t>
      </w:r>
      <w:r w:rsidR="00CB6F9E" w:rsidRPr="00CB77FF">
        <w:rPr>
          <w:color w:val="000000"/>
          <w:sz w:val="28"/>
          <w:szCs w:val="28"/>
        </w:rPr>
        <w:t xml:space="preserve"> 34 - </w:t>
      </w:r>
      <w:r w:rsidR="00AA6B40" w:rsidRPr="00CB77FF">
        <w:rPr>
          <w:color w:val="000000"/>
          <w:sz w:val="28"/>
          <w:szCs w:val="28"/>
        </w:rPr>
        <w:t xml:space="preserve"> Задачи наставника.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08"/>
      </w:tblGrid>
      <w:tr w:rsidR="003A3D1D" w:rsidRPr="00286AA1" w:rsidTr="00177896">
        <w:tc>
          <w:tcPr>
            <w:tcW w:w="4644"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1. Повседневный контроль за исполнением поручений</w:t>
            </w:r>
          </w:p>
        </w:tc>
        <w:tc>
          <w:tcPr>
            <w:tcW w:w="4926"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2. Помощь в овладении специальностью, разъяснение обязанностей и способов выполнения работы, выявление и устранение ошибок</w:t>
            </w:r>
          </w:p>
        </w:tc>
      </w:tr>
      <w:tr w:rsidR="003A3D1D" w:rsidRPr="00286AA1" w:rsidTr="00177896">
        <w:tc>
          <w:tcPr>
            <w:tcW w:w="4644"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3. Служение в качестве положительного примера</w:t>
            </w:r>
          </w:p>
        </w:tc>
        <w:tc>
          <w:tcPr>
            <w:tcW w:w="4926"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4. Привлечение к общественной жизни коллектива, агитация здорового образа жизни, содействие росту кругозора и патриотизма</w:t>
            </w:r>
          </w:p>
        </w:tc>
      </w:tr>
      <w:tr w:rsidR="003A3D1D" w:rsidRPr="00286AA1" w:rsidTr="00177896">
        <w:tc>
          <w:tcPr>
            <w:tcW w:w="4644"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5. Изучение личных качеств испытуемого</w:t>
            </w:r>
          </w:p>
        </w:tc>
        <w:tc>
          <w:tcPr>
            <w:tcW w:w="4926"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6. Принятие мер по недопущению нарушений</w:t>
            </w:r>
          </w:p>
        </w:tc>
      </w:tr>
      <w:tr w:rsidR="003A3D1D" w:rsidRPr="00286AA1" w:rsidTr="00177896">
        <w:tc>
          <w:tcPr>
            <w:tcW w:w="4644"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7. Внесение предложений руководству о принятии мер воздействия</w:t>
            </w:r>
          </w:p>
        </w:tc>
        <w:tc>
          <w:tcPr>
            <w:tcW w:w="4926" w:type="dxa"/>
          </w:tcPr>
          <w:p w:rsidR="003A3D1D" w:rsidRPr="00286AA1" w:rsidRDefault="003A3D1D" w:rsidP="00DF7951">
            <w:pPr>
              <w:pStyle w:val="aa"/>
              <w:spacing w:before="0" w:beforeAutospacing="0" w:after="0" w:afterAutospacing="0"/>
              <w:jc w:val="both"/>
              <w:rPr>
                <w:color w:val="000000"/>
                <w:szCs w:val="28"/>
              </w:rPr>
            </w:pPr>
            <w:r w:rsidRPr="00286AA1">
              <w:rPr>
                <w:color w:val="000000"/>
                <w:szCs w:val="28"/>
              </w:rPr>
              <w:t>8. Несет ответственность за состояние работы по наставничеству</w:t>
            </w:r>
          </w:p>
        </w:tc>
      </w:tr>
    </w:tbl>
    <w:p w:rsidR="003A3D1D" w:rsidRPr="00CB77FF" w:rsidRDefault="00CB6F9E"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Примечание: </w:t>
      </w:r>
      <w:r w:rsidR="003A3D1D" w:rsidRPr="00CB77FF">
        <w:rPr>
          <w:color w:val="000000"/>
          <w:sz w:val="28"/>
          <w:szCs w:val="28"/>
        </w:rPr>
        <w:t>Составлено автором на основе источника</w:t>
      </w:r>
      <w:r w:rsidR="00E47DE3" w:rsidRPr="00CB77FF">
        <w:rPr>
          <w:color w:val="000000"/>
          <w:sz w:val="28"/>
          <w:szCs w:val="28"/>
          <w:lang w:val="kk-KZ"/>
        </w:rPr>
        <w:t xml:space="preserve"> </w:t>
      </w:r>
      <w:r w:rsidR="00D21F86" w:rsidRPr="00CB77FF">
        <w:rPr>
          <w:color w:val="000000"/>
          <w:sz w:val="28"/>
          <w:szCs w:val="28"/>
        </w:rPr>
        <w:t>[2</w:t>
      </w:r>
      <w:r w:rsidR="005001AC" w:rsidRPr="00CB77FF">
        <w:rPr>
          <w:color w:val="000000"/>
          <w:sz w:val="28"/>
          <w:szCs w:val="28"/>
          <w:lang w:val="kk-KZ"/>
        </w:rPr>
        <w:t>46</w:t>
      </w:r>
      <w:r w:rsidR="00E47DE3" w:rsidRPr="00CB77FF">
        <w:rPr>
          <w:color w:val="000000"/>
          <w:sz w:val="28"/>
          <w:szCs w:val="28"/>
        </w:rPr>
        <w:t>]</w:t>
      </w:r>
    </w:p>
    <w:p w:rsidR="00480A06" w:rsidRPr="00CB77FF" w:rsidRDefault="00A72B15"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ab/>
        <w:t xml:space="preserve">Вместе с тем, был выявлен ряд аспектов и проблемных зон в функционировании института наставничества. </w:t>
      </w:r>
      <w:r w:rsidR="00776B33" w:rsidRPr="00CB77FF">
        <w:rPr>
          <w:color w:val="000000"/>
          <w:sz w:val="28"/>
          <w:szCs w:val="28"/>
        </w:rPr>
        <w:tab/>
      </w:r>
      <w:r w:rsidR="00EF72A3" w:rsidRPr="00CB77FF">
        <w:rPr>
          <w:color w:val="000000"/>
          <w:sz w:val="28"/>
          <w:szCs w:val="28"/>
        </w:rPr>
        <w:t>Во-первых,</w:t>
      </w:r>
      <w:r w:rsidR="00023CDF" w:rsidRPr="00CB77FF">
        <w:rPr>
          <w:color w:val="000000"/>
          <w:sz w:val="28"/>
          <w:szCs w:val="28"/>
        </w:rPr>
        <w:t xml:space="preserve"> наставничество в государственных органах рассматривается как инструмент контроля и мониторинга прохождения испытательного срока служащими</w:t>
      </w:r>
      <w:r w:rsidR="004D3D64" w:rsidRPr="00CB77FF">
        <w:rPr>
          <w:color w:val="000000"/>
          <w:sz w:val="28"/>
          <w:szCs w:val="28"/>
        </w:rPr>
        <w:t>, а не как средство повышения эффективности работы персонала</w:t>
      </w:r>
      <w:r w:rsidR="00451C7D" w:rsidRPr="00CB77FF">
        <w:rPr>
          <w:color w:val="000000"/>
          <w:sz w:val="28"/>
          <w:szCs w:val="28"/>
        </w:rPr>
        <w:t xml:space="preserve"> на протяжении службы</w:t>
      </w:r>
      <w:r w:rsidR="004D3D64" w:rsidRPr="00CB77FF">
        <w:rPr>
          <w:color w:val="000000"/>
          <w:sz w:val="28"/>
          <w:szCs w:val="28"/>
        </w:rPr>
        <w:t>.</w:t>
      </w:r>
      <w:r w:rsidR="00D3152D" w:rsidRPr="00CB77FF">
        <w:rPr>
          <w:color w:val="000000"/>
          <w:sz w:val="28"/>
          <w:szCs w:val="28"/>
        </w:rPr>
        <w:t xml:space="preserve"> То есть в отношении остальных категорий государственных служащих</w:t>
      </w:r>
      <w:r w:rsidR="004612DA" w:rsidRPr="00CB77FF">
        <w:rPr>
          <w:color w:val="000000"/>
          <w:sz w:val="28"/>
          <w:szCs w:val="28"/>
        </w:rPr>
        <w:t xml:space="preserve"> данная мера</w:t>
      </w:r>
      <w:r w:rsidR="00D3152D" w:rsidRPr="00CB77FF">
        <w:rPr>
          <w:color w:val="000000"/>
          <w:sz w:val="28"/>
          <w:szCs w:val="28"/>
        </w:rPr>
        <w:t xml:space="preserve"> не предусматрива</w:t>
      </w:r>
      <w:r w:rsidR="004612DA" w:rsidRPr="00CB77FF">
        <w:rPr>
          <w:color w:val="000000"/>
          <w:sz w:val="28"/>
          <w:szCs w:val="28"/>
        </w:rPr>
        <w:t>е</w:t>
      </w:r>
      <w:r w:rsidR="00D3152D" w:rsidRPr="00CB77FF">
        <w:rPr>
          <w:color w:val="000000"/>
          <w:sz w:val="28"/>
          <w:szCs w:val="28"/>
        </w:rPr>
        <w:t>тся</w:t>
      </w:r>
      <w:r w:rsidR="004612DA" w:rsidRPr="00CB77FF">
        <w:rPr>
          <w:color w:val="000000"/>
          <w:sz w:val="28"/>
          <w:szCs w:val="28"/>
        </w:rPr>
        <w:t xml:space="preserve">. </w:t>
      </w:r>
      <w:r w:rsidR="00D3152D" w:rsidRPr="00CB77FF">
        <w:rPr>
          <w:color w:val="000000"/>
          <w:sz w:val="28"/>
          <w:szCs w:val="28"/>
        </w:rPr>
        <w:t xml:space="preserve"> </w:t>
      </w:r>
      <w:r w:rsidR="004612DA" w:rsidRPr="00CB77FF">
        <w:rPr>
          <w:color w:val="000000"/>
          <w:sz w:val="28"/>
          <w:szCs w:val="28"/>
        </w:rPr>
        <w:t xml:space="preserve">Более того, в практике МИО </w:t>
      </w:r>
      <w:r w:rsidR="00D312CD" w:rsidRPr="00CB77FF">
        <w:rPr>
          <w:color w:val="000000"/>
          <w:sz w:val="28"/>
          <w:szCs w:val="28"/>
        </w:rPr>
        <w:t xml:space="preserve">не </w:t>
      </w:r>
      <w:r w:rsidR="00D312CD" w:rsidRPr="00CB77FF">
        <w:rPr>
          <w:color w:val="000000"/>
          <w:sz w:val="28"/>
          <w:szCs w:val="28"/>
        </w:rPr>
        <w:lastRenderedPageBreak/>
        <w:t>распространен подход коучинга, который явно отличается от наставничества и имеет более широкие перспективы с точки зрения развития сотрудников (Таблица</w:t>
      </w:r>
      <w:r w:rsidR="00CB6F9E" w:rsidRPr="00CB77FF">
        <w:rPr>
          <w:color w:val="000000"/>
          <w:sz w:val="28"/>
          <w:szCs w:val="28"/>
        </w:rPr>
        <w:t xml:space="preserve"> 35</w:t>
      </w:r>
      <w:r w:rsidR="00D312CD" w:rsidRPr="00CB77FF">
        <w:rPr>
          <w:color w:val="000000"/>
          <w:sz w:val="28"/>
          <w:szCs w:val="28"/>
        </w:rPr>
        <w:t>)</w:t>
      </w:r>
      <w:r w:rsidR="00EE747E" w:rsidRPr="00CB77FF">
        <w:rPr>
          <w:color w:val="000000"/>
          <w:sz w:val="28"/>
          <w:szCs w:val="28"/>
        </w:rPr>
        <w:t xml:space="preserve">. </w:t>
      </w:r>
      <w:r w:rsidR="00480A06" w:rsidRPr="00CB77FF">
        <w:rPr>
          <w:color w:val="000000"/>
          <w:sz w:val="28"/>
          <w:szCs w:val="28"/>
        </w:rPr>
        <w:t xml:space="preserve">Анализ данных интервью показывает, что в случае некачественного исполнения задач государственным служащим применяются устные указания либо </w:t>
      </w:r>
      <w:r w:rsidR="00B4148C" w:rsidRPr="00CB77FF">
        <w:rPr>
          <w:color w:val="000000"/>
          <w:sz w:val="28"/>
          <w:szCs w:val="28"/>
        </w:rPr>
        <w:t xml:space="preserve">в случае системного характера проступков </w:t>
      </w:r>
      <w:r w:rsidR="00480A06" w:rsidRPr="00CB77FF">
        <w:rPr>
          <w:color w:val="000000"/>
          <w:sz w:val="28"/>
          <w:szCs w:val="28"/>
        </w:rPr>
        <w:t>наложение дисциплинарных взысканий</w:t>
      </w:r>
      <w:r w:rsidR="00B4148C" w:rsidRPr="00CB77FF">
        <w:rPr>
          <w:color w:val="000000"/>
          <w:sz w:val="28"/>
          <w:szCs w:val="28"/>
        </w:rPr>
        <w:t xml:space="preserve"> вместо более "мягких" мер реагирования</w:t>
      </w:r>
      <w:r w:rsidR="00480A06" w:rsidRPr="00CB77FF">
        <w:rPr>
          <w:color w:val="000000"/>
          <w:sz w:val="28"/>
          <w:szCs w:val="28"/>
        </w:rPr>
        <w:t>. В случае признания деятельности служащего неэффективной по итогам года используются меры по направлению на курсы повышения квалификации, увольнение либо понижение в должности. То есть, МИО склонны к более жестким методам</w:t>
      </w:r>
      <w:r w:rsidR="00620EF1" w:rsidRPr="00CB77FF">
        <w:rPr>
          <w:color w:val="000000"/>
          <w:sz w:val="28"/>
          <w:szCs w:val="28"/>
        </w:rPr>
        <w:t>, а наставничество имеет ограниченное применение</w:t>
      </w:r>
      <w:r w:rsidR="00480A06" w:rsidRPr="00CB77FF">
        <w:rPr>
          <w:color w:val="000000"/>
          <w:sz w:val="28"/>
          <w:szCs w:val="28"/>
        </w:rPr>
        <w:t xml:space="preserve">.  </w:t>
      </w:r>
    </w:p>
    <w:p w:rsidR="00CB6F9E" w:rsidRPr="00CB77FF" w:rsidRDefault="00CB6F9E" w:rsidP="00DF7951">
      <w:pPr>
        <w:pStyle w:val="aa"/>
        <w:shd w:val="clear" w:color="auto" w:fill="FFFFFF" w:themeFill="background1"/>
        <w:spacing w:before="150" w:beforeAutospacing="0" w:after="0" w:afterAutospacing="0"/>
        <w:jc w:val="both"/>
        <w:rPr>
          <w:color w:val="000000"/>
          <w:sz w:val="28"/>
          <w:szCs w:val="28"/>
        </w:rPr>
      </w:pPr>
    </w:p>
    <w:p w:rsidR="004612DA" w:rsidRPr="00CB77FF" w:rsidRDefault="00CB6F9E" w:rsidP="00DF7951">
      <w:pPr>
        <w:ind w:firstLine="567"/>
        <w:jc w:val="both"/>
        <w:rPr>
          <w:b w:val="0"/>
        </w:rPr>
      </w:pPr>
      <w:r w:rsidRPr="00CB77FF">
        <w:rPr>
          <w:b w:val="0"/>
        </w:rPr>
        <w:t>Таблица 35 -</w:t>
      </w:r>
      <w:r w:rsidR="004612DA" w:rsidRPr="00CB77FF">
        <w:rPr>
          <w:b w:val="0"/>
        </w:rPr>
        <w:t xml:space="preserve"> Сравнительная таблица наставничества и коучинга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111"/>
        <w:gridCol w:w="3650"/>
      </w:tblGrid>
      <w:tr w:rsidR="004612DA" w:rsidRPr="00286AA1" w:rsidTr="00177896">
        <w:tc>
          <w:tcPr>
            <w:tcW w:w="1809" w:type="dxa"/>
          </w:tcPr>
          <w:p w:rsidR="004612DA" w:rsidRPr="00286AA1" w:rsidRDefault="004612DA" w:rsidP="00DF7951">
            <w:pPr>
              <w:jc w:val="both"/>
              <w:rPr>
                <w:b w:val="0"/>
                <w:sz w:val="24"/>
              </w:rPr>
            </w:pPr>
          </w:p>
        </w:tc>
        <w:tc>
          <w:tcPr>
            <w:tcW w:w="4111" w:type="dxa"/>
          </w:tcPr>
          <w:p w:rsidR="004612DA" w:rsidRPr="00286AA1" w:rsidRDefault="004612DA" w:rsidP="00DF7951">
            <w:pPr>
              <w:jc w:val="both"/>
              <w:rPr>
                <w:sz w:val="24"/>
              </w:rPr>
            </w:pPr>
            <w:r w:rsidRPr="00286AA1">
              <w:rPr>
                <w:sz w:val="24"/>
              </w:rPr>
              <w:t>Наставничество (согласно законодательству РК)</w:t>
            </w:r>
          </w:p>
        </w:tc>
        <w:tc>
          <w:tcPr>
            <w:tcW w:w="3650" w:type="dxa"/>
          </w:tcPr>
          <w:p w:rsidR="004612DA" w:rsidRPr="00286AA1" w:rsidRDefault="004612DA" w:rsidP="00DF7951">
            <w:pPr>
              <w:jc w:val="both"/>
              <w:rPr>
                <w:sz w:val="24"/>
              </w:rPr>
            </w:pPr>
            <w:r w:rsidRPr="00286AA1">
              <w:rPr>
                <w:sz w:val="24"/>
              </w:rPr>
              <w:t>Коучинг</w:t>
            </w:r>
          </w:p>
        </w:tc>
      </w:tr>
      <w:tr w:rsidR="004612DA" w:rsidRPr="00286AA1" w:rsidTr="00177896">
        <w:tc>
          <w:tcPr>
            <w:tcW w:w="1809" w:type="dxa"/>
          </w:tcPr>
          <w:p w:rsidR="004612DA" w:rsidRPr="00286AA1" w:rsidRDefault="004612DA" w:rsidP="00DF7951">
            <w:pPr>
              <w:jc w:val="both"/>
              <w:rPr>
                <w:sz w:val="24"/>
              </w:rPr>
            </w:pPr>
            <w:r w:rsidRPr="00286AA1">
              <w:rPr>
                <w:sz w:val="24"/>
              </w:rPr>
              <w:t xml:space="preserve">Цель </w:t>
            </w:r>
          </w:p>
        </w:tc>
        <w:tc>
          <w:tcPr>
            <w:tcW w:w="4111" w:type="dxa"/>
          </w:tcPr>
          <w:p w:rsidR="004612DA" w:rsidRPr="00286AA1" w:rsidRDefault="004612DA" w:rsidP="00DF7951">
            <w:pPr>
              <w:rPr>
                <w:b w:val="0"/>
                <w:sz w:val="24"/>
              </w:rPr>
            </w:pPr>
            <w:r w:rsidRPr="00286AA1">
              <w:rPr>
                <w:b w:val="0"/>
                <w:sz w:val="24"/>
              </w:rPr>
              <w:t>Содействие в адаптации государственного служащего, впервые принятого на государственную службу</w:t>
            </w:r>
          </w:p>
        </w:tc>
        <w:tc>
          <w:tcPr>
            <w:tcW w:w="3650" w:type="dxa"/>
          </w:tcPr>
          <w:p w:rsidR="004612DA" w:rsidRPr="00286AA1" w:rsidRDefault="004612DA" w:rsidP="00DF7951">
            <w:pPr>
              <w:rPr>
                <w:b w:val="0"/>
                <w:sz w:val="24"/>
              </w:rPr>
            </w:pPr>
            <w:r w:rsidRPr="00286AA1">
              <w:rPr>
                <w:b w:val="0"/>
                <w:sz w:val="24"/>
              </w:rPr>
              <w:t>Совершенствование навыков и усиление эффективности служащего</w:t>
            </w:r>
          </w:p>
        </w:tc>
      </w:tr>
      <w:tr w:rsidR="004612DA" w:rsidRPr="00286AA1" w:rsidTr="00177896">
        <w:tc>
          <w:tcPr>
            <w:tcW w:w="1809" w:type="dxa"/>
          </w:tcPr>
          <w:p w:rsidR="004612DA" w:rsidRPr="00286AA1" w:rsidRDefault="004612DA" w:rsidP="00DF7951">
            <w:pPr>
              <w:jc w:val="both"/>
              <w:rPr>
                <w:sz w:val="24"/>
              </w:rPr>
            </w:pPr>
            <w:r w:rsidRPr="00286AA1">
              <w:rPr>
                <w:sz w:val="24"/>
              </w:rPr>
              <w:t>Фокус</w:t>
            </w:r>
          </w:p>
        </w:tc>
        <w:tc>
          <w:tcPr>
            <w:tcW w:w="4111" w:type="dxa"/>
          </w:tcPr>
          <w:p w:rsidR="004612DA" w:rsidRPr="00286AA1" w:rsidRDefault="004612DA" w:rsidP="00DF7951">
            <w:pPr>
              <w:rPr>
                <w:b w:val="0"/>
                <w:sz w:val="24"/>
              </w:rPr>
            </w:pPr>
            <w:r w:rsidRPr="00286AA1">
              <w:rPr>
                <w:b w:val="0"/>
                <w:sz w:val="24"/>
              </w:rPr>
              <w:t>Контроль за поведением и работой служащего</w:t>
            </w:r>
          </w:p>
          <w:p w:rsidR="004612DA" w:rsidRPr="00286AA1" w:rsidRDefault="004612DA" w:rsidP="00DF7951">
            <w:pPr>
              <w:rPr>
                <w:b w:val="0"/>
                <w:sz w:val="24"/>
              </w:rPr>
            </w:pPr>
          </w:p>
          <w:p w:rsidR="004612DA" w:rsidRPr="00286AA1" w:rsidRDefault="004612DA" w:rsidP="00DF7951">
            <w:pPr>
              <w:rPr>
                <w:b w:val="0"/>
                <w:sz w:val="24"/>
              </w:rPr>
            </w:pPr>
            <w:r w:rsidRPr="00286AA1">
              <w:rPr>
                <w:b w:val="0"/>
                <w:sz w:val="24"/>
              </w:rPr>
              <w:t xml:space="preserve">Общая поддержка в освоении профессии </w:t>
            </w:r>
          </w:p>
          <w:p w:rsidR="004612DA" w:rsidRPr="00286AA1" w:rsidRDefault="004612DA" w:rsidP="00DF7951">
            <w:pPr>
              <w:rPr>
                <w:b w:val="0"/>
                <w:sz w:val="24"/>
              </w:rPr>
            </w:pPr>
          </w:p>
          <w:p w:rsidR="004612DA" w:rsidRPr="00286AA1" w:rsidRDefault="004612DA" w:rsidP="00DF7951">
            <w:pPr>
              <w:rPr>
                <w:b w:val="0"/>
                <w:sz w:val="24"/>
              </w:rPr>
            </w:pPr>
            <w:r w:rsidRPr="00286AA1">
              <w:rPr>
                <w:b w:val="0"/>
                <w:sz w:val="24"/>
              </w:rPr>
              <w:t>Способствование общему развитию личностных, коммуникативных и профессиональных качеств</w:t>
            </w:r>
          </w:p>
        </w:tc>
        <w:tc>
          <w:tcPr>
            <w:tcW w:w="3650" w:type="dxa"/>
          </w:tcPr>
          <w:p w:rsidR="004612DA" w:rsidRPr="00286AA1" w:rsidRDefault="004612DA" w:rsidP="00DF7951">
            <w:pPr>
              <w:rPr>
                <w:b w:val="0"/>
                <w:sz w:val="24"/>
              </w:rPr>
            </w:pPr>
            <w:r w:rsidRPr="00286AA1">
              <w:rPr>
                <w:b w:val="0"/>
                <w:sz w:val="24"/>
              </w:rPr>
              <w:t>Более специфический фокус, привязанный к определенной задаче и цели, либо решению профессиональной проблемы</w:t>
            </w:r>
          </w:p>
        </w:tc>
      </w:tr>
      <w:tr w:rsidR="004612DA" w:rsidRPr="00286AA1" w:rsidTr="00177896">
        <w:tc>
          <w:tcPr>
            <w:tcW w:w="1809" w:type="dxa"/>
          </w:tcPr>
          <w:p w:rsidR="004612DA" w:rsidRPr="00286AA1" w:rsidRDefault="004612DA" w:rsidP="00DF7951">
            <w:pPr>
              <w:jc w:val="both"/>
              <w:rPr>
                <w:sz w:val="24"/>
              </w:rPr>
            </w:pPr>
            <w:r w:rsidRPr="00286AA1">
              <w:rPr>
                <w:sz w:val="24"/>
              </w:rPr>
              <w:t>Роль наставника/</w:t>
            </w:r>
          </w:p>
          <w:p w:rsidR="004612DA" w:rsidRPr="00286AA1" w:rsidRDefault="004612DA" w:rsidP="00DF7951">
            <w:pPr>
              <w:jc w:val="both"/>
              <w:rPr>
                <w:sz w:val="24"/>
              </w:rPr>
            </w:pPr>
            <w:r w:rsidRPr="00286AA1">
              <w:rPr>
                <w:sz w:val="24"/>
              </w:rPr>
              <w:t>коуча</w:t>
            </w:r>
          </w:p>
        </w:tc>
        <w:tc>
          <w:tcPr>
            <w:tcW w:w="4111" w:type="dxa"/>
          </w:tcPr>
          <w:p w:rsidR="004612DA" w:rsidRPr="00286AA1" w:rsidRDefault="004612DA" w:rsidP="00DF7951">
            <w:pPr>
              <w:rPr>
                <w:b w:val="0"/>
                <w:sz w:val="24"/>
              </w:rPr>
            </w:pPr>
            <w:r w:rsidRPr="00286AA1">
              <w:rPr>
                <w:b w:val="0"/>
                <w:sz w:val="24"/>
              </w:rPr>
              <w:t>Более опытный и авторитетный государственный служащий, склонный к воспитательный работе, пользующийся уважением и авторитетом, а также не имеющий дисциплинарных взысканий. При наставничестве наблюдается более иерархические отношения, где наставник имеет доминирующую роль</w:t>
            </w:r>
          </w:p>
        </w:tc>
        <w:tc>
          <w:tcPr>
            <w:tcW w:w="3650" w:type="dxa"/>
          </w:tcPr>
          <w:p w:rsidR="004612DA" w:rsidRPr="00286AA1" w:rsidRDefault="004612DA" w:rsidP="00DF7951">
            <w:pPr>
              <w:rPr>
                <w:b w:val="0"/>
                <w:sz w:val="24"/>
              </w:rPr>
            </w:pPr>
            <w:r w:rsidRPr="00286AA1">
              <w:rPr>
                <w:b w:val="0"/>
                <w:sz w:val="24"/>
              </w:rPr>
              <w:t xml:space="preserve">В рамках коучинга взаимоотношения имеют более равноправный формат. Роль коуча сводится не к директивному наставлению и даче инструкций, а к фасилитации, то </w:t>
            </w:r>
            <w:r w:rsidR="00B55776" w:rsidRPr="00286AA1">
              <w:rPr>
                <w:b w:val="0"/>
                <w:sz w:val="24"/>
              </w:rPr>
              <w:t>есть к</w:t>
            </w:r>
            <w:r w:rsidRPr="00286AA1">
              <w:rPr>
                <w:b w:val="0"/>
                <w:sz w:val="24"/>
              </w:rPr>
              <w:t xml:space="preserve"> подталкиванию к реализации внутреннего потенциала путем самоанализа и конструктивной обратной связи. Обе стороны играют активную роль.</w:t>
            </w:r>
          </w:p>
        </w:tc>
      </w:tr>
      <w:tr w:rsidR="004612DA" w:rsidRPr="00286AA1" w:rsidTr="00177896">
        <w:tc>
          <w:tcPr>
            <w:tcW w:w="1809" w:type="dxa"/>
          </w:tcPr>
          <w:p w:rsidR="004612DA" w:rsidRPr="00286AA1" w:rsidRDefault="004612DA" w:rsidP="00DF7951">
            <w:pPr>
              <w:jc w:val="both"/>
              <w:rPr>
                <w:sz w:val="24"/>
              </w:rPr>
            </w:pPr>
            <w:r w:rsidRPr="00286AA1">
              <w:rPr>
                <w:sz w:val="24"/>
              </w:rPr>
              <w:t>Продолжительность</w:t>
            </w:r>
          </w:p>
        </w:tc>
        <w:tc>
          <w:tcPr>
            <w:tcW w:w="4111" w:type="dxa"/>
          </w:tcPr>
          <w:p w:rsidR="004612DA" w:rsidRPr="00286AA1" w:rsidRDefault="004612DA" w:rsidP="00DF7951">
            <w:pPr>
              <w:rPr>
                <w:b w:val="0"/>
                <w:sz w:val="24"/>
              </w:rPr>
            </w:pPr>
            <w:r w:rsidRPr="00286AA1">
              <w:rPr>
                <w:b w:val="0"/>
                <w:sz w:val="24"/>
              </w:rPr>
              <w:t>3 месяца (на период испытательного срока)</w:t>
            </w:r>
          </w:p>
        </w:tc>
        <w:tc>
          <w:tcPr>
            <w:tcW w:w="3650" w:type="dxa"/>
          </w:tcPr>
          <w:p w:rsidR="004612DA" w:rsidRPr="00286AA1" w:rsidRDefault="004612DA" w:rsidP="00DF7951">
            <w:pPr>
              <w:rPr>
                <w:b w:val="0"/>
                <w:sz w:val="24"/>
              </w:rPr>
            </w:pPr>
            <w:r w:rsidRPr="00286AA1">
              <w:rPr>
                <w:b w:val="0"/>
                <w:sz w:val="24"/>
              </w:rPr>
              <w:t>Имеет краткосрочный и целенаправленный формат</w:t>
            </w:r>
          </w:p>
        </w:tc>
      </w:tr>
    </w:tbl>
    <w:p w:rsidR="004612DA" w:rsidRPr="00CB77FF" w:rsidRDefault="00CB6F9E"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Примечание: Составлено автором на основе источника</w:t>
      </w:r>
      <w:r w:rsidRPr="00CB77FF">
        <w:rPr>
          <w:color w:val="000000"/>
          <w:sz w:val="28"/>
          <w:szCs w:val="28"/>
          <w:lang w:val="kk-KZ"/>
        </w:rPr>
        <w:t xml:space="preserve"> </w:t>
      </w:r>
      <w:r w:rsidR="00D21F86" w:rsidRPr="00CB77FF">
        <w:rPr>
          <w:color w:val="000000"/>
          <w:sz w:val="28"/>
          <w:szCs w:val="28"/>
        </w:rPr>
        <w:t>[2</w:t>
      </w:r>
      <w:r w:rsidR="005001AC" w:rsidRPr="00CB77FF">
        <w:rPr>
          <w:color w:val="000000"/>
          <w:sz w:val="28"/>
          <w:szCs w:val="28"/>
          <w:lang w:val="kk-KZ"/>
        </w:rPr>
        <w:t>46</w:t>
      </w:r>
      <w:r w:rsidR="005001AC" w:rsidRPr="00CB77FF">
        <w:rPr>
          <w:color w:val="000000"/>
          <w:sz w:val="28"/>
          <w:szCs w:val="28"/>
        </w:rPr>
        <w:t>; 37</w:t>
      </w:r>
      <w:r w:rsidR="00D21F86" w:rsidRPr="00CB77FF">
        <w:rPr>
          <w:color w:val="000000"/>
          <w:sz w:val="28"/>
          <w:szCs w:val="28"/>
        </w:rPr>
        <w:t>]</w:t>
      </w:r>
    </w:p>
    <w:p w:rsidR="00CB6F9E" w:rsidRPr="00CB77FF" w:rsidRDefault="00CB6F9E" w:rsidP="00DF7951">
      <w:pPr>
        <w:pStyle w:val="aa"/>
        <w:shd w:val="clear" w:color="auto" w:fill="FFFFFF" w:themeFill="background1"/>
        <w:spacing w:before="150" w:beforeAutospacing="0" w:after="0" w:afterAutospacing="0"/>
        <w:jc w:val="both"/>
        <w:rPr>
          <w:color w:val="000000"/>
          <w:sz w:val="28"/>
          <w:szCs w:val="28"/>
        </w:rPr>
      </w:pPr>
    </w:p>
    <w:p w:rsidR="0032444E" w:rsidRPr="00CB77FF" w:rsidRDefault="00451C7D"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D3152D" w:rsidRPr="00CB77FF">
        <w:rPr>
          <w:color w:val="000000"/>
          <w:sz w:val="28"/>
          <w:szCs w:val="28"/>
        </w:rPr>
        <w:t>Во-вторых,</w:t>
      </w:r>
      <w:r w:rsidR="00661D2A" w:rsidRPr="00CB77FF">
        <w:rPr>
          <w:color w:val="000000"/>
          <w:sz w:val="28"/>
          <w:szCs w:val="28"/>
        </w:rPr>
        <w:t xml:space="preserve"> данный процесс не </w:t>
      </w:r>
      <w:r w:rsidR="009617D0" w:rsidRPr="00CB77FF">
        <w:rPr>
          <w:color w:val="000000"/>
          <w:sz w:val="28"/>
          <w:szCs w:val="28"/>
        </w:rPr>
        <w:t xml:space="preserve">подкрепляется </w:t>
      </w:r>
      <w:r w:rsidR="00661D2A" w:rsidRPr="00CB77FF">
        <w:rPr>
          <w:color w:val="000000"/>
          <w:sz w:val="28"/>
          <w:szCs w:val="28"/>
        </w:rPr>
        <w:t xml:space="preserve">определенным планом с указанием конкретных навыков либо компетенций, которыми должен овладеть испытуемый. </w:t>
      </w:r>
      <w:r w:rsidR="00BF46EC" w:rsidRPr="00CB77FF">
        <w:rPr>
          <w:color w:val="000000"/>
          <w:sz w:val="28"/>
          <w:szCs w:val="28"/>
        </w:rPr>
        <w:t xml:space="preserve">Наставничество осуществляется недостаточно системно и </w:t>
      </w:r>
      <w:r w:rsidR="00BF2141" w:rsidRPr="00CB77FF">
        <w:rPr>
          <w:color w:val="000000"/>
          <w:sz w:val="28"/>
          <w:szCs w:val="28"/>
        </w:rPr>
        <w:t>вовлечение наставника происходит</w:t>
      </w:r>
      <w:r w:rsidR="00BF46EC" w:rsidRPr="00CB77FF">
        <w:rPr>
          <w:color w:val="000000"/>
          <w:sz w:val="28"/>
          <w:szCs w:val="28"/>
        </w:rPr>
        <w:t xml:space="preserve"> по мере возникновения у </w:t>
      </w:r>
      <w:r w:rsidR="00BF2141" w:rsidRPr="00CB77FF">
        <w:rPr>
          <w:color w:val="000000"/>
          <w:sz w:val="28"/>
          <w:szCs w:val="28"/>
        </w:rPr>
        <w:lastRenderedPageBreak/>
        <w:t>новых государственных служащих</w:t>
      </w:r>
      <w:r w:rsidR="00BF46EC" w:rsidRPr="00CB77FF">
        <w:rPr>
          <w:color w:val="000000"/>
          <w:sz w:val="28"/>
          <w:szCs w:val="28"/>
        </w:rPr>
        <w:t xml:space="preserve"> вопросов либо в случае допущения </w:t>
      </w:r>
      <w:r w:rsidR="00BF2141" w:rsidRPr="00CB77FF">
        <w:rPr>
          <w:color w:val="000000"/>
          <w:sz w:val="28"/>
          <w:szCs w:val="28"/>
        </w:rPr>
        <w:t xml:space="preserve">ими </w:t>
      </w:r>
      <w:r w:rsidR="00372E29" w:rsidRPr="00CB77FF">
        <w:rPr>
          <w:color w:val="000000"/>
          <w:sz w:val="28"/>
          <w:szCs w:val="28"/>
        </w:rPr>
        <w:t>процедурных,</w:t>
      </w:r>
      <w:r w:rsidR="006617E8" w:rsidRPr="00CB77FF">
        <w:rPr>
          <w:color w:val="000000"/>
          <w:sz w:val="28"/>
          <w:szCs w:val="28"/>
        </w:rPr>
        <w:t xml:space="preserve"> либо каких-либо иных </w:t>
      </w:r>
      <w:r w:rsidR="00BF46EC" w:rsidRPr="00CB77FF">
        <w:rPr>
          <w:color w:val="000000"/>
          <w:sz w:val="28"/>
          <w:szCs w:val="28"/>
        </w:rPr>
        <w:t xml:space="preserve">ошибок. </w:t>
      </w:r>
      <w:r w:rsidR="0032444E" w:rsidRPr="00CB77FF">
        <w:rPr>
          <w:color w:val="000000"/>
          <w:sz w:val="28"/>
          <w:szCs w:val="28"/>
        </w:rPr>
        <w:tab/>
      </w:r>
      <w:r w:rsidR="006F24B2" w:rsidRPr="00CB77FF">
        <w:rPr>
          <w:color w:val="000000"/>
          <w:sz w:val="28"/>
          <w:szCs w:val="28"/>
        </w:rPr>
        <w:t>Отсутствие ясной траектории</w:t>
      </w:r>
      <w:r w:rsidR="00ED633D" w:rsidRPr="00CB77FF">
        <w:rPr>
          <w:color w:val="000000"/>
          <w:sz w:val="28"/>
          <w:szCs w:val="28"/>
        </w:rPr>
        <w:t xml:space="preserve"> </w:t>
      </w:r>
      <w:r w:rsidR="006F24B2" w:rsidRPr="00CB77FF">
        <w:rPr>
          <w:color w:val="000000"/>
          <w:sz w:val="28"/>
          <w:szCs w:val="28"/>
        </w:rPr>
        <w:t>наставничества</w:t>
      </w:r>
      <w:r w:rsidR="00ED633D" w:rsidRPr="00CB77FF">
        <w:rPr>
          <w:color w:val="000000"/>
          <w:sz w:val="28"/>
          <w:szCs w:val="28"/>
        </w:rPr>
        <w:t xml:space="preserve"> </w:t>
      </w:r>
      <w:r w:rsidR="000900A5" w:rsidRPr="00CB77FF">
        <w:rPr>
          <w:color w:val="000000"/>
          <w:sz w:val="28"/>
          <w:szCs w:val="28"/>
        </w:rPr>
        <w:t xml:space="preserve">не позволяет определить </w:t>
      </w:r>
      <w:r w:rsidR="001121E5" w:rsidRPr="00CB77FF">
        <w:rPr>
          <w:color w:val="000000"/>
          <w:sz w:val="28"/>
          <w:szCs w:val="28"/>
        </w:rPr>
        <w:t>зоны развития</w:t>
      </w:r>
      <w:r w:rsidR="00ED633D" w:rsidRPr="00CB77FF">
        <w:rPr>
          <w:color w:val="000000"/>
          <w:sz w:val="28"/>
          <w:szCs w:val="28"/>
        </w:rPr>
        <w:t xml:space="preserve">, </w:t>
      </w:r>
      <w:r w:rsidR="00023CDF" w:rsidRPr="00CB77FF">
        <w:rPr>
          <w:color w:val="000000"/>
          <w:sz w:val="28"/>
          <w:szCs w:val="28"/>
        </w:rPr>
        <w:t>следовательно,</w:t>
      </w:r>
      <w:r w:rsidR="00ED633D" w:rsidRPr="00CB77FF">
        <w:rPr>
          <w:color w:val="000000"/>
          <w:sz w:val="28"/>
          <w:szCs w:val="28"/>
        </w:rPr>
        <w:t xml:space="preserve"> выстроить конкретные шаги </w:t>
      </w:r>
      <w:r w:rsidR="00023CDF" w:rsidRPr="00CB77FF">
        <w:rPr>
          <w:color w:val="000000"/>
          <w:sz w:val="28"/>
          <w:szCs w:val="28"/>
        </w:rPr>
        <w:t xml:space="preserve">в увязке с задачами государственного органа. </w:t>
      </w:r>
      <w:r w:rsidR="00B55776" w:rsidRPr="00CB77FF">
        <w:rPr>
          <w:color w:val="000000"/>
          <w:sz w:val="28"/>
          <w:szCs w:val="28"/>
        </w:rPr>
        <w:t>С другой стороны,</w:t>
      </w:r>
      <w:r w:rsidR="00EE747E" w:rsidRPr="00CB77FF">
        <w:rPr>
          <w:color w:val="000000"/>
          <w:sz w:val="28"/>
          <w:szCs w:val="28"/>
        </w:rPr>
        <w:t xml:space="preserve"> при недостаточной системности и конкретизации наставничества создается пространство для дискреции со стороны наставников, что может иметь последствия для испытуемого служащего. Так как на основе отчетной информации наставника либо руководителя служащего по результатам прохождения испытательного срока выносится решение о</w:t>
      </w:r>
      <w:r w:rsidR="0032444E" w:rsidRPr="00CB77FF">
        <w:rPr>
          <w:color w:val="000000"/>
          <w:sz w:val="28"/>
          <w:szCs w:val="28"/>
        </w:rPr>
        <w:t>б</w:t>
      </w:r>
      <w:r w:rsidR="00110414" w:rsidRPr="00CB77FF">
        <w:rPr>
          <w:color w:val="000000"/>
          <w:sz w:val="28"/>
          <w:szCs w:val="28"/>
        </w:rPr>
        <w:t xml:space="preserve"> их соответствии занимаемым должностям</w:t>
      </w:r>
      <w:r w:rsidRPr="00CB77FF">
        <w:rPr>
          <w:color w:val="000000"/>
          <w:sz w:val="28"/>
          <w:szCs w:val="28"/>
        </w:rPr>
        <w:t xml:space="preserve"> и дальнейшей работе</w:t>
      </w:r>
      <w:r w:rsidR="00EE747E" w:rsidRPr="00CB77FF">
        <w:rPr>
          <w:color w:val="000000"/>
          <w:sz w:val="28"/>
          <w:szCs w:val="28"/>
        </w:rPr>
        <w:t>.</w:t>
      </w:r>
      <w:r w:rsidR="00E47DE3" w:rsidRPr="00CB77FF">
        <w:rPr>
          <w:color w:val="000000"/>
          <w:sz w:val="28"/>
          <w:szCs w:val="28"/>
        </w:rPr>
        <w:t xml:space="preserve"> С другой стороны, </w:t>
      </w:r>
      <w:r w:rsidR="0052101E" w:rsidRPr="00CB77FF">
        <w:rPr>
          <w:color w:val="000000"/>
          <w:sz w:val="28"/>
          <w:szCs w:val="28"/>
        </w:rPr>
        <w:t>анализ данных интервью продемонстрировал, что все без исключения сотрудники проходят испытательный срок, а наставничество и вышеупомянутое решение, выносимое по его итогам, является лишь формальной процедурой окончательного закрепления на должности. Это может объясняться тем фактом, что испытательный срок назначается после конкурсных процедур, то есть после того, как сотрудник де-факто уже стал государственным служащим [</w:t>
      </w:r>
      <w:r w:rsidR="007622DD" w:rsidRPr="00CB77FF">
        <w:rPr>
          <w:color w:val="000000"/>
          <w:sz w:val="28"/>
          <w:szCs w:val="28"/>
        </w:rPr>
        <w:t>221</w:t>
      </w:r>
      <w:r w:rsidR="0052101E" w:rsidRPr="00CB77FF">
        <w:rPr>
          <w:color w:val="000000"/>
          <w:sz w:val="28"/>
          <w:szCs w:val="28"/>
        </w:rPr>
        <w:t xml:space="preserve">].   </w:t>
      </w:r>
    </w:p>
    <w:p w:rsidR="005569D0" w:rsidRPr="00CB77FF" w:rsidRDefault="0032444E"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C64C35" w:rsidRPr="00CB77FF">
        <w:rPr>
          <w:color w:val="000000"/>
          <w:sz w:val="28"/>
          <w:szCs w:val="28"/>
        </w:rPr>
        <w:t xml:space="preserve">В-третьих, </w:t>
      </w:r>
      <w:r w:rsidR="00F43237" w:rsidRPr="00CB77FF">
        <w:rPr>
          <w:color w:val="000000"/>
          <w:sz w:val="28"/>
          <w:szCs w:val="28"/>
        </w:rPr>
        <w:t xml:space="preserve">потенциал института наставничества ограничивается отсутствием стимулирования для назначаемых наставников. </w:t>
      </w:r>
      <w:r w:rsidR="001265EA" w:rsidRPr="00CB77FF">
        <w:rPr>
          <w:color w:val="000000"/>
          <w:sz w:val="28"/>
          <w:szCs w:val="28"/>
        </w:rPr>
        <w:t xml:space="preserve">Как было отмечено участниками интервью, имевшими опыт </w:t>
      </w:r>
      <w:r w:rsidR="00825E4F" w:rsidRPr="00CB77FF">
        <w:rPr>
          <w:color w:val="000000"/>
          <w:sz w:val="28"/>
          <w:szCs w:val="28"/>
        </w:rPr>
        <w:t xml:space="preserve">в качестве наставников либо проходившими испытательный срок, при высокой рабочей нагрузке наставники не имеют физической возможности взаимодействовать и оказывать помощь испытуемым, что делает процесс наставничества формальным. Наряду с этим, </w:t>
      </w:r>
      <w:r w:rsidR="00E109D0" w:rsidRPr="00CB77FF">
        <w:rPr>
          <w:color w:val="000000"/>
          <w:sz w:val="28"/>
          <w:szCs w:val="28"/>
        </w:rPr>
        <w:t xml:space="preserve">назначение наставником </w:t>
      </w:r>
      <w:r w:rsidR="005569D0" w:rsidRPr="00CB77FF">
        <w:rPr>
          <w:color w:val="000000"/>
          <w:sz w:val="28"/>
          <w:szCs w:val="28"/>
        </w:rPr>
        <w:t>включает</w:t>
      </w:r>
      <w:r w:rsidR="00E109D0" w:rsidRPr="00CB77FF">
        <w:rPr>
          <w:color w:val="000000"/>
          <w:sz w:val="28"/>
          <w:szCs w:val="28"/>
        </w:rPr>
        <w:t xml:space="preserve"> выполнение дополнительных функций</w:t>
      </w:r>
      <w:r w:rsidR="002E37CB" w:rsidRPr="00CB77FF">
        <w:rPr>
          <w:color w:val="000000"/>
          <w:sz w:val="28"/>
          <w:szCs w:val="28"/>
        </w:rPr>
        <w:t xml:space="preserve">, однако </w:t>
      </w:r>
      <w:r w:rsidR="005569D0" w:rsidRPr="00CB77FF">
        <w:rPr>
          <w:color w:val="000000"/>
          <w:sz w:val="28"/>
          <w:szCs w:val="28"/>
        </w:rPr>
        <w:t>за это не предусматриваются обязательны</w:t>
      </w:r>
      <w:r w:rsidR="00610B4C" w:rsidRPr="00CB77FF">
        <w:rPr>
          <w:color w:val="000000"/>
          <w:sz w:val="28"/>
          <w:szCs w:val="28"/>
        </w:rPr>
        <w:t>м образом</w:t>
      </w:r>
      <w:r w:rsidR="005569D0" w:rsidRPr="00CB77FF">
        <w:rPr>
          <w:color w:val="000000"/>
          <w:sz w:val="28"/>
          <w:szCs w:val="28"/>
        </w:rPr>
        <w:t xml:space="preserve"> формы поощрения, </w:t>
      </w:r>
      <w:r w:rsidR="00B55776" w:rsidRPr="00CB77FF">
        <w:rPr>
          <w:color w:val="000000"/>
          <w:sz w:val="28"/>
          <w:szCs w:val="28"/>
        </w:rPr>
        <w:t>к примеру,</w:t>
      </w:r>
      <w:r w:rsidR="005569D0" w:rsidRPr="00CB77FF">
        <w:rPr>
          <w:color w:val="000000"/>
          <w:sz w:val="28"/>
          <w:szCs w:val="28"/>
        </w:rPr>
        <w:t xml:space="preserve"> в виде дополнительн</w:t>
      </w:r>
      <w:r w:rsidR="00620EF1" w:rsidRPr="00CB77FF">
        <w:rPr>
          <w:color w:val="000000"/>
          <w:sz w:val="28"/>
          <w:szCs w:val="28"/>
        </w:rPr>
        <w:t>ой</w:t>
      </w:r>
      <w:r w:rsidR="005569D0" w:rsidRPr="00CB77FF">
        <w:rPr>
          <w:color w:val="000000"/>
          <w:sz w:val="28"/>
          <w:szCs w:val="28"/>
        </w:rPr>
        <w:t xml:space="preserve"> </w:t>
      </w:r>
      <w:r w:rsidR="00451C7D" w:rsidRPr="00CB77FF">
        <w:rPr>
          <w:color w:val="000000"/>
          <w:sz w:val="28"/>
          <w:szCs w:val="28"/>
        </w:rPr>
        <w:t xml:space="preserve">выплаты. Согласно </w:t>
      </w:r>
      <w:r w:rsidR="00B55776" w:rsidRPr="00CB77FF">
        <w:rPr>
          <w:color w:val="000000"/>
          <w:sz w:val="28"/>
          <w:szCs w:val="28"/>
        </w:rPr>
        <w:t>Правилам прохождения испытательного срока,</w:t>
      </w:r>
      <w:r w:rsidR="005569D0" w:rsidRPr="00CB77FF">
        <w:rPr>
          <w:color w:val="000000"/>
          <w:sz w:val="28"/>
          <w:szCs w:val="28"/>
        </w:rPr>
        <w:t xml:space="preserve"> кадровая служба государственного органа может ходатайствовать о поощрении наставника, но только в случае «</w:t>
      </w:r>
      <w:r w:rsidR="005569D0" w:rsidRPr="00CB77FF">
        <w:rPr>
          <w:color w:val="000000"/>
          <w:sz w:val="28"/>
          <w:szCs w:val="28"/>
          <w:shd w:val="clear" w:color="auto" w:fill="F4F5F6"/>
        </w:rPr>
        <w:t>образцово</w:t>
      </w:r>
      <w:r w:rsidR="00620EF1" w:rsidRPr="00CB77FF">
        <w:rPr>
          <w:color w:val="000000"/>
          <w:sz w:val="28"/>
          <w:szCs w:val="28"/>
          <w:shd w:val="clear" w:color="auto" w:fill="F4F5F6"/>
        </w:rPr>
        <w:t>го</w:t>
      </w:r>
      <w:r w:rsidR="005569D0" w:rsidRPr="00CB77FF">
        <w:rPr>
          <w:color w:val="000000"/>
          <w:sz w:val="28"/>
          <w:szCs w:val="28"/>
          <w:shd w:val="clear" w:color="auto" w:fill="F4F5F6"/>
        </w:rPr>
        <w:t xml:space="preserve"> выполнени</w:t>
      </w:r>
      <w:r w:rsidR="00620EF1" w:rsidRPr="00CB77FF">
        <w:rPr>
          <w:color w:val="000000"/>
          <w:sz w:val="28"/>
          <w:szCs w:val="28"/>
          <w:shd w:val="clear" w:color="auto" w:fill="F4F5F6"/>
        </w:rPr>
        <w:t>я</w:t>
      </w:r>
      <w:r w:rsidR="005569D0" w:rsidRPr="00CB77FF">
        <w:rPr>
          <w:color w:val="000000"/>
          <w:sz w:val="28"/>
          <w:szCs w:val="28"/>
          <w:shd w:val="clear" w:color="auto" w:fill="F4F5F6"/>
        </w:rPr>
        <w:t xml:space="preserve"> служебного долга, значительн</w:t>
      </w:r>
      <w:r w:rsidR="00620EF1" w:rsidRPr="00CB77FF">
        <w:rPr>
          <w:color w:val="000000"/>
          <w:sz w:val="28"/>
          <w:szCs w:val="28"/>
          <w:shd w:val="clear" w:color="auto" w:fill="F4F5F6"/>
        </w:rPr>
        <w:t>ого</w:t>
      </w:r>
      <w:r w:rsidR="005569D0" w:rsidRPr="00CB77FF">
        <w:rPr>
          <w:color w:val="000000"/>
          <w:sz w:val="28"/>
          <w:szCs w:val="28"/>
          <w:shd w:val="clear" w:color="auto" w:fill="F4F5F6"/>
        </w:rPr>
        <w:t xml:space="preserve"> вклад</w:t>
      </w:r>
      <w:r w:rsidR="00620EF1" w:rsidRPr="00CB77FF">
        <w:rPr>
          <w:color w:val="000000"/>
          <w:sz w:val="28"/>
          <w:szCs w:val="28"/>
          <w:shd w:val="clear" w:color="auto" w:fill="F4F5F6"/>
        </w:rPr>
        <w:t>а</w:t>
      </w:r>
      <w:r w:rsidR="005569D0" w:rsidRPr="00CB77FF">
        <w:rPr>
          <w:color w:val="000000"/>
          <w:sz w:val="28"/>
          <w:szCs w:val="28"/>
          <w:shd w:val="clear" w:color="auto" w:fill="F4F5F6"/>
        </w:rPr>
        <w:t xml:space="preserve"> в профессиональное становление и воспитание испытуемого</w:t>
      </w:r>
      <w:r w:rsidR="005569D0" w:rsidRPr="00CB77FF">
        <w:rPr>
          <w:color w:val="000000"/>
          <w:sz w:val="28"/>
          <w:szCs w:val="28"/>
        </w:rPr>
        <w:t>»</w:t>
      </w:r>
      <w:r w:rsidR="005E2524" w:rsidRPr="00CB77FF">
        <w:rPr>
          <w:color w:val="000000"/>
          <w:sz w:val="28"/>
          <w:szCs w:val="28"/>
        </w:rPr>
        <w:t xml:space="preserve"> [2</w:t>
      </w:r>
      <w:r w:rsidR="007622DD" w:rsidRPr="00CB77FF">
        <w:rPr>
          <w:color w:val="000000"/>
          <w:sz w:val="28"/>
          <w:szCs w:val="28"/>
          <w:lang w:val="kk-KZ"/>
        </w:rPr>
        <w:t>46</w:t>
      </w:r>
      <w:r w:rsidR="005E2524" w:rsidRPr="00CB77FF">
        <w:rPr>
          <w:color w:val="000000"/>
          <w:sz w:val="28"/>
          <w:szCs w:val="28"/>
        </w:rPr>
        <w:t>]</w:t>
      </w:r>
      <w:r w:rsidR="005569D0" w:rsidRPr="00CB77FF">
        <w:rPr>
          <w:color w:val="000000"/>
          <w:sz w:val="28"/>
          <w:szCs w:val="28"/>
        </w:rPr>
        <w:t xml:space="preserve">. Иными словами, априори наставничество не предполагает какие-либо формы компенсации. </w:t>
      </w:r>
    </w:p>
    <w:p w:rsidR="00770967" w:rsidRPr="00CB77FF" w:rsidRDefault="005569D0" w:rsidP="00DF7951">
      <w:pPr>
        <w:pStyle w:val="aa"/>
        <w:shd w:val="clear" w:color="auto" w:fill="FFFFFF" w:themeFill="background1"/>
        <w:spacing w:before="0" w:beforeAutospacing="0" w:after="0" w:afterAutospacing="0"/>
        <w:jc w:val="both"/>
        <w:rPr>
          <w:i/>
          <w:color w:val="000000"/>
          <w:sz w:val="28"/>
          <w:szCs w:val="28"/>
        </w:rPr>
      </w:pPr>
      <w:r w:rsidRPr="00CB77FF">
        <w:rPr>
          <w:color w:val="000000"/>
          <w:sz w:val="28"/>
          <w:szCs w:val="28"/>
        </w:rPr>
        <w:t xml:space="preserve">  </w:t>
      </w:r>
      <w:r w:rsidR="00D07662" w:rsidRPr="00CB77FF">
        <w:rPr>
          <w:color w:val="000000"/>
          <w:sz w:val="28"/>
          <w:szCs w:val="28"/>
        </w:rPr>
        <w:tab/>
      </w:r>
      <w:r w:rsidR="001D7BF1" w:rsidRPr="00CB77FF">
        <w:rPr>
          <w:i/>
          <w:sz w:val="28"/>
          <w:szCs w:val="28"/>
        </w:rPr>
        <w:t xml:space="preserve"> </w:t>
      </w:r>
      <w:r w:rsidR="00770967" w:rsidRPr="00CB77FF">
        <w:rPr>
          <w:i/>
          <w:color w:val="000000"/>
          <w:sz w:val="28"/>
          <w:szCs w:val="28"/>
        </w:rPr>
        <w:t>Меры стимулирования эффективности</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rPr>
        <w:tab/>
      </w:r>
      <w:r w:rsidR="00D37413" w:rsidRPr="00CB77FF">
        <w:rPr>
          <w:color w:val="000000"/>
          <w:sz w:val="28"/>
          <w:szCs w:val="28"/>
        </w:rPr>
        <w:t>Меры</w:t>
      </w:r>
      <w:r w:rsidRPr="00CB77FF">
        <w:rPr>
          <w:color w:val="000000"/>
          <w:sz w:val="28"/>
          <w:szCs w:val="28"/>
        </w:rPr>
        <w:t xml:space="preserve"> стимулирования явля</w:t>
      </w:r>
      <w:r w:rsidR="00D37413" w:rsidRPr="00CB77FF">
        <w:rPr>
          <w:color w:val="000000"/>
          <w:sz w:val="28"/>
          <w:szCs w:val="28"/>
        </w:rPr>
        <w:t>ю</w:t>
      </w:r>
      <w:r w:rsidRPr="00CB77FF">
        <w:rPr>
          <w:color w:val="000000"/>
          <w:sz w:val="28"/>
          <w:szCs w:val="28"/>
        </w:rPr>
        <w:t>тся логическим и последовательным шагом в исследовании практики управления эффективностью в местных органах. В Таблице</w:t>
      </w:r>
      <w:r w:rsidR="00CB6F9E" w:rsidRPr="00CB77FF">
        <w:rPr>
          <w:color w:val="000000"/>
          <w:sz w:val="28"/>
          <w:szCs w:val="28"/>
        </w:rPr>
        <w:t xml:space="preserve"> 36</w:t>
      </w:r>
      <w:r w:rsidRPr="00CB77FF">
        <w:rPr>
          <w:color w:val="000000"/>
          <w:sz w:val="28"/>
          <w:szCs w:val="28"/>
        </w:rPr>
        <w:t xml:space="preserve"> представлен перечень данных мер, предусмотренных в Законе о государственной службе</w:t>
      </w:r>
      <w:r w:rsidR="00715A64" w:rsidRPr="00CB77FF">
        <w:rPr>
          <w:color w:val="000000"/>
          <w:sz w:val="28"/>
          <w:szCs w:val="28"/>
        </w:rPr>
        <w:t xml:space="preserve"> РК</w:t>
      </w:r>
      <w:r w:rsidRPr="00CB77FF">
        <w:rPr>
          <w:color w:val="000000"/>
          <w:sz w:val="28"/>
          <w:szCs w:val="28"/>
        </w:rPr>
        <w:t>.</w:t>
      </w:r>
    </w:p>
    <w:p w:rsidR="00770967" w:rsidRPr="00CB77FF" w:rsidRDefault="00770967"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Таблица</w:t>
      </w:r>
      <w:r w:rsidR="00CB6F9E" w:rsidRPr="00CB77FF">
        <w:rPr>
          <w:color w:val="000000"/>
          <w:sz w:val="28"/>
          <w:szCs w:val="28"/>
        </w:rPr>
        <w:t xml:space="preserve"> 36 -</w:t>
      </w:r>
      <w:r w:rsidRPr="00CB77FF">
        <w:rPr>
          <w:color w:val="000000"/>
          <w:sz w:val="28"/>
          <w:szCs w:val="28"/>
        </w:rPr>
        <w:t xml:space="preserve"> Перечень финансовых и нефинансовых мер стимулирования.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0"/>
      </w:tblGrid>
      <w:tr w:rsidR="00770967" w:rsidRPr="00286AA1" w:rsidTr="00177896">
        <w:tc>
          <w:tcPr>
            <w:tcW w:w="4785" w:type="dxa"/>
          </w:tcPr>
          <w:p w:rsidR="00770967" w:rsidRPr="00286AA1" w:rsidRDefault="00770967" w:rsidP="00DF7951">
            <w:pPr>
              <w:pStyle w:val="aa"/>
              <w:spacing w:before="0" w:beforeAutospacing="0" w:after="0" w:afterAutospacing="0"/>
              <w:jc w:val="both"/>
              <w:rPr>
                <w:b/>
                <w:color w:val="000000"/>
                <w:szCs w:val="28"/>
              </w:rPr>
            </w:pPr>
            <w:r w:rsidRPr="00286AA1">
              <w:rPr>
                <w:b/>
                <w:color w:val="000000"/>
                <w:szCs w:val="28"/>
              </w:rPr>
              <w:t>Нефинансовые меры</w:t>
            </w:r>
          </w:p>
        </w:tc>
        <w:tc>
          <w:tcPr>
            <w:tcW w:w="4785" w:type="dxa"/>
          </w:tcPr>
          <w:p w:rsidR="00770967" w:rsidRPr="00286AA1" w:rsidRDefault="00770967" w:rsidP="00DF7951">
            <w:pPr>
              <w:pStyle w:val="aa"/>
              <w:spacing w:before="0" w:beforeAutospacing="0" w:after="0" w:afterAutospacing="0"/>
              <w:jc w:val="both"/>
              <w:rPr>
                <w:b/>
                <w:color w:val="000000"/>
                <w:szCs w:val="28"/>
              </w:rPr>
            </w:pPr>
            <w:r w:rsidRPr="00286AA1">
              <w:rPr>
                <w:b/>
                <w:color w:val="000000"/>
                <w:szCs w:val="28"/>
              </w:rPr>
              <w:t>Финансовые меры</w:t>
            </w:r>
          </w:p>
        </w:tc>
      </w:tr>
      <w:tr w:rsidR="00770967" w:rsidRPr="00286AA1" w:rsidTr="00177896">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t>О</w:t>
            </w:r>
            <w:r w:rsidR="00770967" w:rsidRPr="00286AA1">
              <w:rPr>
                <w:color w:val="000000"/>
                <w:szCs w:val="28"/>
                <w:shd w:val="clear" w:color="auto" w:fill="F4F5F6"/>
              </w:rPr>
              <w:t>бъявление благодарности</w:t>
            </w:r>
          </w:p>
        </w:tc>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t>Д</w:t>
            </w:r>
            <w:r w:rsidR="00770967" w:rsidRPr="00286AA1">
              <w:rPr>
                <w:color w:val="000000"/>
                <w:szCs w:val="28"/>
                <w:shd w:val="clear" w:color="auto" w:fill="F4F5F6"/>
              </w:rPr>
              <w:t>енежное вознаграждение (бонусы и премии)</w:t>
            </w:r>
          </w:p>
        </w:tc>
      </w:tr>
      <w:tr w:rsidR="00770967" w:rsidRPr="00286AA1" w:rsidTr="00177896">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t>Н</w:t>
            </w:r>
            <w:r w:rsidR="00770967" w:rsidRPr="00286AA1">
              <w:rPr>
                <w:color w:val="000000"/>
                <w:szCs w:val="28"/>
                <w:shd w:val="clear" w:color="auto" w:fill="F4F5F6"/>
              </w:rPr>
              <w:t>аграждение ценным подарком</w:t>
            </w:r>
          </w:p>
        </w:tc>
        <w:tc>
          <w:tcPr>
            <w:tcW w:w="4785" w:type="dxa"/>
          </w:tcPr>
          <w:p w:rsidR="00770967" w:rsidRPr="00286AA1" w:rsidRDefault="00770967" w:rsidP="00DF7951">
            <w:pPr>
              <w:pStyle w:val="aa"/>
              <w:spacing w:before="0" w:beforeAutospacing="0" w:after="0" w:afterAutospacing="0"/>
              <w:jc w:val="both"/>
              <w:rPr>
                <w:color w:val="000000"/>
                <w:szCs w:val="28"/>
              </w:rPr>
            </w:pPr>
            <w:r w:rsidRPr="00286AA1">
              <w:rPr>
                <w:color w:val="000000"/>
                <w:szCs w:val="28"/>
              </w:rPr>
              <w:t>Надбавки к должностному окладу</w:t>
            </w:r>
          </w:p>
        </w:tc>
      </w:tr>
      <w:tr w:rsidR="00770967" w:rsidRPr="00286AA1" w:rsidTr="00177896">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t>Н</w:t>
            </w:r>
            <w:r w:rsidR="00770967" w:rsidRPr="00286AA1">
              <w:rPr>
                <w:color w:val="000000"/>
                <w:szCs w:val="28"/>
                <w:shd w:val="clear" w:color="auto" w:fill="F4F5F6"/>
              </w:rPr>
              <w:t>аграждение грамотой</w:t>
            </w:r>
          </w:p>
        </w:tc>
        <w:tc>
          <w:tcPr>
            <w:tcW w:w="4785" w:type="dxa"/>
          </w:tcPr>
          <w:p w:rsidR="00770967" w:rsidRPr="00286AA1" w:rsidRDefault="00770967" w:rsidP="00DF7951">
            <w:pPr>
              <w:pStyle w:val="aa"/>
              <w:spacing w:before="0" w:beforeAutospacing="0" w:after="0" w:afterAutospacing="0"/>
              <w:jc w:val="both"/>
              <w:rPr>
                <w:color w:val="000000"/>
                <w:szCs w:val="28"/>
              </w:rPr>
            </w:pPr>
            <w:r w:rsidRPr="00286AA1">
              <w:rPr>
                <w:color w:val="000000"/>
                <w:szCs w:val="28"/>
              </w:rPr>
              <w:t>Материальная помощь</w:t>
            </w:r>
          </w:p>
        </w:tc>
      </w:tr>
      <w:tr w:rsidR="00770967" w:rsidRPr="00286AA1" w:rsidTr="00177896">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t>П</w:t>
            </w:r>
            <w:r w:rsidR="00770967" w:rsidRPr="00286AA1">
              <w:rPr>
                <w:color w:val="000000"/>
                <w:szCs w:val="28"/>
                <w:shd w:val="clear" w:color="auto" w:fill="F4F5F6"/>
              </w:rPr>
              <w:t>рисвоение почетного звания</w:t>
            </w:r>
          </w:p>
        </w:tc>
        <w:tc>
          <w:tcPr>
            <w:tcW w:w="4785" w:type="dxa"/>
          </w:tcPr>
          <w:p w:rsidR="00770967" w:rsidRPr="00286AA1" w:rsidRDefault="00770967" w:rsidP="00DF7951">
            <w:pPr>
              <w:pStyle w:val="aa"/>
              <w:spacing w:before="0" w:beforeAutospacing="0" w:after="0" w:afterAutospacing="0"/>
              <w:jc w:val="both"/>
              <w:rPr>
                <w:color w:val="000000"/>
                <w:szCs w:val="28"/>
              </w:rPr>
            </w:pPr>
          </w:p>
        </w:tc>
      </w:tr>
      <w:tr w:rsidR="00770967" w:rsidRPr="00286AA1" w:rsidTr="00177896">
        <w:tc>
          <w:tcPr>
            <w:tcW w:w="4785" w:type="dxa"/>
          </w:tcPr>
          <w:p w:rsidR="00770967" w:rsidRPr="00286AA1" w:rsidRDefault="00715A64" w:rsidP="00DF7951">
            <w:pPr>
              <w:pStyle w:val="aa"/>
              <w:spacing w:before="0" w:beforeAutospacing="0" w:after="0" w:afterAutospacing="0"/>
              <w:jc w:val="both"/>
              <w:rPr>
                <w:color w:val="000000"/>
                <w:szCs w:val="28"/>
              </w:rPr>
            </w:pPr>
            <w:r w:rsidRPr="00286AA1">
              <w:rPr>
                <w:color w:val="000000"/>
                <w:szCs w:val="28"/>
                <w:shd w:val="clear" w:color="auto" w:fill="F4F5F6"/>
              </w:rPr>
              <w:lastRenderedPageBreak/>
              <w:t>И</w:t>
            </w:r>
            <w:r w:rsidR="00770967" w:rsidRPr="00286AA1">
              <w:rPr>
                <w:color w:val="000000"/>
                <w:szCs w:val="28"/>
                <w:shd w:val="clear" w:color="auto" w:fill="F4F5F6"/>
              </w:rPr>
              <w:t>ные формы поощрения, в том числе награждение ведомственными наградами</w:t>
            </w:r>
          </w:p>
        </w:tc>
        <w:tc>
          <w:tcPr>
            <w:tcW w:w="4785" w:type="dxa"/>
          </w:tcPr>
          <w:p w:rsidR="00770967" w:rsidRPr="00286AA1" w:rsidRDefault="00770967" w:rsidP="00DF7951">
            <w:pPr>
              <w:pStyle w:val="aa"/>
              <w:spacing w:before="0" w:beforeAutospacing="0" w:after="0" w:afterAutospacing="0"/>
              <w:jc w:val="both"/>
              <w:rPr>
                <w:color w:val="000000"/>
                <w:szCs w:val="28"/>
              </w:rPr>
            </w:pPr>
          </w:p>
        </w:tc>
      </w:tr>
    </w:tbl>
    <w:p w:rsidR="00AA6B40"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AA6B40" w:rsidRPr="00CB77FF">
        <w:rPr>
          <w:color w:val="000000"/>
          <w:sz w:val="28"/>
          <w:szCs w:val="28"/>
        </w:rPr>
        <w:t>Примечание: Составлено автором на основе источника</w:t>
      </w:r>
      <w:r w:rsidR="00D2052C" w:rsidRPr="00CB77FF">
        <w:rPr>
          <w:color w:val="000000"/>
          <w:sz w:val="28"/>
          <w:szCs w:val="28"/>
          <w:lang w:val="kk-KZ"/>
        </w:rPr>
        <w:t xml:space="preserve"> </w:t>
      </w:r>
      <w:r w:rsidR="007B428D" w:rsidRPr="00CB77FF">
        <w:rPr>
          <w:color w:val="000000"/>
          <w:sz w:val="28"/>
          <w:szCs w:val="28"/>
        </w:rPr>
        <w:t>[243</w:t>
      </w:r>
      <w:r w:rsidR="00D2052C" w:rsidRPr="00CB77FF">
        <w:rPr>
          <w:color w:val="000000"/>
          <w:sz w:val="28"/>
          <w:szCs w:val="28"/>
        </w:rPr>
        <w:t>]</w:t>
      </w:r>
    </w:p>
    <w:p w:rsidR="00AA6B40" w:rsidRPr="00CB77FF" w:rsidRDefault="00AA6B40" w:rsidP="00DF7951">
      <w:pPr>
        <w:pStyle w:val="aa"/>
        <w:shd w:val="clear" w:color="auto" w:fill="FFFFFF" w:themeFill="background1"/>
        <w:spacing w:before="0" w:beforeAutospacing="0" w:after="0" w:afterAutospacing="0"/>
        <w:jc w:val="both"/>
        <w:rPr>
          <w:color w:val="000000"/>
          <w:sz w:val="28"/>
          <w:szCs w:val="28"/>
        </w:rPr>
      </w:pPr>
    </w:p>
    <w:p w:rsidR="00770967" w:rsidRPr="00CB77FF" w:rsidRDefault="00CD3EB3"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 xml:space="preserve">Анализ данных показывает, что среди нефинансовых мер наиболее часто встречающейся формой является награждение государственных служащих благодарственными письмами от имени руководителя государственного органа либо акима. Несмотря на то, что основанием для благодарности и иных форм поощрений может служить отличное выполнение обязанностей, включая осуществление сложных задач и другие заслуги, данные поощрения, как правило, выдаются в связи с праздничными датами, то есть без привязки к конкретным показателям работы. </w:t>
      </w:r>
    </w:p>
    <w:p w:rsidR="002D224A"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Более того, государственные служащие отмечают ограниченный эффект подобных мер по сравнению с финансовыми формами. В частности, это было связано с тем, что благодарственные письма либо грамоты не дают преференций, </w:t>
      </w:r>
      <w:r w:rsidR="00B55776" w:rsidRPr="00CB77FF">
        <w:rPr>
          <w:color w:val="000000"/>
          <w:sz w:val="28"/>
          <w:szCs w:val="28"/>
        </w:rPr>
        <w:t>к примеру,</w:t>
      </w:r>
      <w:r w:rsidRPr="00CB77FF">
        <w:rPr>
          <w:color w:val="000000"/>
          <w:sz w:val="28"/>
          <w:szCs w:val="28"/>
        </w:rPr>
        <w:t xml:space="preserve"> не учитываются при продвижении на государственной службе либо участии в конкурсах на занятие вакансий в других государственных органах, а также не заносятся в личное дело служащего, за исключением благодарностей высшего руководства страны. </w:t>
      </w:r>
      <w:r w:rsidRPr="00CB77FF">
        <w:rPr>
          <w:color w:val="000000"/>
          <w:sz w:val="28"/>
          <w:szCs w:val="28"/>
        </w:rPr>
        <w:tab/>
      </w:r>
    </w:p>
    <w:p w:rsidR="002D224A" w:rsidRPr="00CB77FF" w:rsidRDefault="002D224A" w:rsidP="00DF7951">
      <w:pPr>
        <w:pStyle w:val="aa"/>
        <w:shd w:val="clear" w:color="auto" w:fill="FFFFFF" w:themeFill="background1"/>
        <w:spacing w:before="0" w:beforeAutospacing="0" w:after="0" w:afterAutospacing="0"/>
        <w:jc w:val="both"/>
        <w:rPr>
          <w:color w:val="000000"/>
          <w:sz w:val="28"/>
          <w:szCs w:val="28"/>
        </w:rPr>
      </w:pPr>
      <w:r w:rsidRPr="00CB77FF">
        <w:rPr>
          <w:sz w:val="28"/>
          <w:szCs w:val="28"/>
        </w:rPr>
        <w:tab/>
        <w:t xml:space="preserve">В контексте нефинансовых мер важно отметить нереализованный потенциал гибкого рабочего времени. Несмотря на наличие правовых основ, позволяющих государственным служащим в определенных случаях работать дистанционно, </w:t>
      </w:r>
      <w:r w:rsidR="00E23271" w:rsidRPr="00CB77FF">
        <w:rPr>
          <w:sz w:val="28"/>
          <w:szCs w:val="28"/>
        </w:rPr>
        <w:t>данные интервью</w:t>
      </w:r>
      <w:r w:rsidRPr="00CB77FF">
        <w:rPr>
          <w:sz w:val="28"/>
          <w:szCs w:val="28"/>
        </w:rPr>
        <w:t xml:space="preserve"> показыва</w:t>
      </w:r>
      <w:r w:rsidR="0060425F" w:rsidRPr="00CB77FF">
        <w:rPr>
          <w:sz w:val="28"/>
          <w:szCs w:val="28"/>
        </w:rPr>
        <w:t>ю</w:t>
      </w:r>
      <w:r w:rsidRPr="00CB77FF">
        <w:rPr>
          <w:sz w:val="28"/>
          <w:szCs w:val="28"/>
        </w:rPr>
        <w:t xml:space="preserve">т нераспространенность </w:t>
      </w:r>
      <w:r w:rsidR="00E23271" w:rsidRPr="00CB77FF">
        <w:rPr>
          <w:sz w:val="28"/>
          <w:szCs w:val="28"/>
        </w:rPr>
        <w:t>этой</w:t>
      </w:r>
      <w:r w:rsidRPr="00CB77FF">
        <w:rPr>
          <w:sz w:val="28"/>
          <w:szCs w:val="28"/>
        </w:rPr>
        <w:t xml:space="preserve"> практики в МИО</w:t>
      </w:r>
      <w:r w:rsidR="00E23271" w:rsidRPr="00CB77FF">
        <w:rPr>
          <w:sz w:val="28"/>
          <w:szCs w:val="28"/>
        </w:rPr>
        <w:t>, за исключением период</w:t>
      </w:r>
      <w:r w:rsidR="004862D7" w:rsidRPr="00CB77FF">
        <w:rPr>
          <w:sz w:val="28"/>
          <w:szCs w:val="28"/>
        </w:rPr>
        <w:t>а</w:t>
      </w:r>
      <w:r w:rsidR="00E23271" w:rsidRPr="00CB77FF">
        <w:rPr>
          <w:sz w:val="28"/>
          <w:szCs w:val="28"/>
        </w:rPr>
        <w:t xml:space="preserve"> коронавирусной пандемии</w:t>
      </w:r>
      <w:r w:rsidRPr="00CB77FF">
        <w:rPr>
          <w:sz w:val="28"/>
          <w:szCs w:val="28"/>
        </w:rPr>
        <w:t>.</w:t>
      </w:r>
      <w:r w:rsidR="00E23271" w:rsidRPr="00CB77FF">
        <w:rPr>
          <w:sz w:val="28"/>
          <w:szCs w:val="28"/>
        </w:rPr>
        <w:t xml:space="preserve"> В 2023 году по всей стране по гибкому графику работали всего 3 тыс. государственных служащих ЦГО и МИО (3,6% от общего числа </w:t>
      </w:r>
      <w:r w:rsidR="0028056D" w:rsidRPr="00CB77FF">
        <w:rPr>
          <w:sz w:val="28"/>
          <w:szCs w:val="28"/>
        </w:rPr>
        <w:t>государственных служащих)</w:t>
      </w:r>
      <w:r w:rsidR="00E23271" w:rsidRPr="00CB77FF">
        <w:rPr>
          <w:sz w:val="28"/>
          <w:szCs w:val="28"/>
        </w:rPr>
        <w:t>, и лишь 74 служащих воспользовались дистанционным форматом работы</w:t>
      </w:r>
      <w:r w:rsidR="004862D7" w:rsidRPr="00CB77FF">
        <w:rPr>
          <w:sz w:val="28"/>
          <w:szCs w:val="28"/>
        </w:rPr>
        <w:t xml:space="preserve"> [</w:t>
      </w:r>
      <w:r w:rsidR="007B428D" w:rsidRPr="00CB77FF">
        <w:rPr>
          <w:sz w:val="28"/>
          <w:szCs w:val="28"/>
        </w:rPr>
        <w:t>223</w:t>
      </w:r>
      <w:r w:rsidR="004862D7" w:rsidRPr="00CB77FF">
        <w:rPr>
          <w:sz w:val="28"/>
          <w:szCs w:val="28"/>
        </w:rPr>
        <w:t>]</w:t>
      </w:r>
      <w:r w:rsidR="00E23271" w:rsidRPr="00CB77FF">
        <w:rPr>
          <w:sz w:val="28"/>
          <w:szCs w:val="28"/>
        </w:rPr>
        <w:t xml:space="preserve">. </w:t>
      </w:r>
      <w:r w:rsidR="0028056D" w:rsidRPr="00CB77FF">
        <w:rPr>
          <w:sz w:val="28"/>
          <w:szCs w:val="28"/>
        </w:rPr>
        <w:t>Это значительно меньше чем в 2022 году, когда дистанционным и гибком режимом воспользовались 16,2% служащих</w:t>
      </w:r>
      <w:r w:rsidR="004862D7" w:rsidRPr="00CB77FF">
        <w:rPr>
          <w:sz w:val="28"/>
          <w:szCs w:val="28"/>
        </w:rPr>
        <w:t xml:space="preserve"> </w:t>
      </w:r>
      <w:r w:rsidR="005A3104" w:rsidRPr="00CB77FF">
        <w:rPr>
          <w:sz w:val="28"/>
          <w:szCs w:val="28"/>
        </w:rPr>
        <w:t>[24</w:t>
      </w:r>
      <w:r w:rsidR="007B428D" w:rsidRPr="00CB77FF">
        <w:rPr>
          <w:sz w:val="28"/>
          <w:szCs w:val="28"/>
          <w:lang w:val="kk-KZ"/>
        </w:rPr>
        <w:t>7</w:t>
      </w:r>
      <w:r w:rsidR="004862D7" w:rsidRPr="00CB77FF">
        <w:rPr>
          <w:sz w:val="28"/>
          <w:szCs w:val="28"/>
        </w:rPr>
        <w:t>]</w:t>
      </w:r>
      <w:r w:rsidR="0028056D" w:rsidRPr="00CB77FF">
        <w:rPr>
          <w:sz w:val="28"/>
          <w:szCs w:val="28"/>
        </w:rPr>
        <w:t xml:space="preserve">. </w:t>
      </w:r>
    </w:p>
    <w:p w:rsidR="00770967" w:rsidRPr="00CB77FF" w:rsidRDefault="002D224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 xml:space="preserve">Что касается материальной помощи, то она представляет собой меру оказания поддержки государственному служащему по состоянию здоровья или вследствие личных обстоятельств, и не зависит от показателей эффективности. Соответственно, с точки зрения управления эффективностью представляют больший интерес представляют финансовые меры. Поэтому, в рамках данной работы акцент будет сделан именно на </w:t>
      </w:r>
      <w:r w:rsidR="00620EF1" w:rsidRPr="00CB77FF">
        <w:rPr>
          <w:color w:val="000000"/>
          <w:sz w:val="28"/>
          <w:szCs w:val="28"/>
        </w:rPr>
        <w:t>них</w:t>
      </w:r>
      <w:r w:rsidR="00770967" w:rsidRPr="00CB77FF">
        <w:rPr>
          <w:color w:val="000000"/>
          <w:sz w:val="28"/>
          <w:szCs w:val="28"/>
        </w:rPr>
        <w:t xml:space="preserve">. </w:t>
      </w:r>
    </w:p>
    <w:p w:rsidR="00CB6F9E" w:rsidRPr="00CB77FF" w:rsidRDefault="00770967" w:rsidP="00CB6F9E">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В первую очередь, следует отметить практику надбавок к должностному окладу. Надбавки к должностному окладу являются формой </w:t>
      </w:r>
      <w:r w:rsidR="00D37413" w:rsidRPr="00CB77FF">
        <w:rPr>
          <w:color w:val="000000"/>
          <w:sz w:val="28"/>
          <w:szCs w:val="28"/>
        </w:rPr>
        <w:t>обеспечения</w:t>
      </w:r>
      <w:r w:rsidRPr="00CB77FF">
        <w:rPr>
          <w:color w:val="000000"/>
          <w:sz w:val="28"/>
          <w:szCs w:val="28"/>
        </w:rPr>
        <w:t xml:space="preserve"> прав </w:t>
      </w:r>
      <w:r w:rsidR="00D37413" w:rsidRPr="00CB77FF">
        <w:rPr>
          <w:color w:val="000000"/>
          <w:sz w:val="28"/>
          <w:szCs w:val="28"/>
        </w:rPr>
        <w:t>сотрудников</w:t>
      </w:r>
      <w:r w:rsidRPr="00CB77FF">
        <w:rPr>
          <w:color w:val="000000"/>
          <w:sz w:val="28"/>
          <w:szCs w:val="28"/>
        </w:rPr>
        <w:t xml:space="preserve"> </w:t>
      </w:r>
      <w:r w:rsidR="00D37413" w:rsidRPr="00CB77FF">
        <w:rPr>
          <w:color w:val="000000"/>
          <w:sz w:val="28"/>
          <w:szCs w:val="28"/>
        </w:rPr>
        <w:t>в результате</w:t>
      </w:r>
      <w:r w:rsidRPr="00CB77FF">
        <w:rPr>
          <w:color w:val="000000"/>
          <w:sz w:val="28"/>
          <w:szCs w:val="28"/>
        </w:rPr>
        <w:t xml:space="preserve"> возложения на него </w:t>
      </w:r>
      <w:r w:rsidR="00D37413" w:rsidRPr="00CB77FF">
        <w:rPr>
          <w:color w:val="000000"/>
          <w:sz w:val="28"/>
          <w:szCs w:val="28"/>
        </w:rPr>
        <w:t xml:space="preserve">обязанностей </w:t>
      </w:r>
      <w:r w:rsidRPr="00CB77FF">
        <w:rPr>
          <w:color w:val="000000"/>
          <w:sz w:val="28"/>
          <w:szCs w:val="28"/>
        </w:rPr>
        <w:t xml:space="preserve">других </w:t>
      </w:r>
      <w:r w:rsidR="00D37413" w:rsidRPr="00CB77FF">
        <w:rPr>
          <w:color w:val="000000"/>
          <w:sz w:val="28"/>
          <w:szCs w:val="28"/>
        </w:rPr>
        <w:t>служащих</w:t>
      </w:r>
      <w:r w:rsidRPr="00CB77FF">
        <w:rPr>
          <w:color w:val="000000"/>
          <w:sz w:val="28"/>
          <w:szCs w:val="28"/>
        </w:rPr>
        <w:t xml:space="preserve">, изменения структуры управления органа, при работе с документами, содержащими государственные секреты, применении государственного языка при выполнении своих обязанностей. Наряду с этим, надбавка может быть установлена </w:t>
      </w:r>
      <w:r w:rsidR="00B55776" w:rsidRPr="00CB77FF">
        <w:rPr>
          <w:color w:val="000000"/>
          <w:sz w:val="28"/>
          <w:szCs w:val="28"/>
        </w:rPr>
        <w:t>при условии, если</w:t>
      </w:r>
      <w:r w:rsidRPr="00CB77FF">
        <w:rPr>
          <w:color w:val="000000"/>
          <w:sz w:val="28"/>
          <w:szCs w:val="28"/>
        </w:rPr>
        <w:t xml:space="preserve"> государственный служащий будет обладать сильными профессиональными навыками и опытом, а также умением успешно </w:t>
      </w:r>
      <w:r w:rsidRPr="00CB77FF">
        <w:rPr>
          <w:color w:val="000000"/>
          <w:sz w:val="28"/>
          <w:szCs w:val="28"/>
        </w:rPr>
        <w:lastRenderedPageBreak/>
        <w:t xml:space="preserve">их использовать в деятельности государственного органа. То есть, надбавка также рассматривается как форма стимулирования эффективности. Вместе с тем, </w:t>
      </w:r>
      <w:r w:rsidR="00E234C4" w:rsidRPr="00CB77FF">
        <w:rPr>
          <w:color w:val="000000"/>
          <w:sz w:val="28"/>
          <w:szCs w:val="28"/>
        </w:rPr>
        <w:t xml:space="preserve">в </w:t>
      </w:r>
      <w:r w:rsidR="004862D7" w:rsidRPr="00CB77FF">
        <w:rPr>
          <w:color w:val="000000"/>
          <w:sz w:val="28"/>
          <w:szCs w:val="28"/>
        </w:rPr>
        <w:t>П</w:t>
      </w:r>
      <w:r w:rsidR="00E234C4" w:rsidRPr="00CB77FF">
        <w:rPr>
          <w:color w:val="000000"/>
          <w:sz w:val="28"/>
          <w:szCs w:val="28"/>
        </w:rPr>
        <w:t>равилах</w:t>
      </w:r>
      <w:r w:rsidR="004862D7" w:rsidRPr="00CB77FF">
        <w:rPr>
          <w:color w:val="000000"/>
          <w:sz w:val="28"/>
          <w:szCs w:val="28"/>
        </w:rPr>
        <w:t xml:space="preserve"> премирования, оказания материальной помощи, установления надбавок и выплаты бонусов государственным служащим (далее - Правила финансового стимулирования)</w:t>
      </w:r>
      <w:r w:rsidR="00E234C4" w:rsidRPr="00CB77FF">
        <w:rPr>
          <w:color w:val="000000"/>
          <w:sz w:val="28"/>
          <w:szCs w:val="28"/>
        </w:rPr>
        <w:t xml:space="preserve"> </w:t>
      </w:r>
      <w:r w:rsidRPr="00CB77FF">
        <w:rPr>
          <w:color w:val="000000"/>
          <w:sz w:val="28"/>
          <w:szCs w:val="28"/>
        </w:rPr>
        <w:t>отсутств</w:t>
      </w:r>
      <w:r w:rsidR="00E234C4" w:rsidRPr="00CB77FF">
        <w:rPr>
          <w:color w:val="000000"/>
          <w:sz w:val="28"/>
          <w:szCs w:val="28"/>
        </w:rPr>
        <w:t>уют</w:t>
      </w:r>
      <w:r w:rsidRPr="00CB77FF">
        <w:rPr>
          <w:color w:val="000000"/>
          <w:sz w:val="28"/>
          <w:szCs w:val="28"/>
        </w:rPr>
        <w:t xml:space="preserve"> </w:t>
      </w:r>
      <w:r w:rsidR="00D45E97" w:rsidRPr="00CB77FF">
        <w:rPr>
          <w:color w:val="000000"/>
          <w:sz w:val="28"/>
          <w:szCs w:val="28"/>
        </w:rPr>
        <w:t>критерии для</w:t>
      </w:r>
      <w:r w:rsidR="00D37413" w:rsidRPr="00CB77FF">
        <w:rPr>
          <w:color w:val="000000"/>
          <w:sz w:val="28"/>
          <w:szCs w:val="28"/>
        </w:rPr>
        <w:t xml:space="preserve"> измерения опыт</w:t>
      </w:r>
      <w:r w:rsidR="0060425F" w:rsidRPr="00CB77FF">
        <w:rPr>
          <w:color w:val="000000"/>
          <w:sz w:val="28"/>
          <w:szCs w:val="28"/>
        </w:rPr>
        <w:t>а</w:t>
      </w:r>
      <w:r w:rsidR="00D37413" w:rsidRPr="00CB77FF">
        <w:rPr>
          <w:color w:val="000000"/>
          <w:sz w:val="28"/>
          <w:szCs w:val="28"/>
        </w:rPr>
        <w:t xml:space="preserve"> либо способностей</w:t>
      </w:r>
      <w:r w:rsidRPr="00CB77FF">
        <w:rPr>
          <w:color w:val="000000"/>
          <w:sz w:val="28"/>
          <w:szCs w:val="28"/>
        </w:rPr>
        <w:t xml:space="preserve">, а также их применения на практике, </w:t>
      </w:r>
      <w:r w:rsidR="00D37413" w:rsidRPr="00CB77FF">
        <w:rPr>
          <w:color w:val="000000"/>
          <w:sz w:val="28"/>
          <w:szCs w:val="28"/>
        </w:rPr>
        <w:t xml:space="preserve">что открывает </w:t>
      </w:r>
      <w:r w:rsidR="00D77ADA" w:rsidRPr="00CB77FF">
        <w:rPr>
          <w:color w:val="000000"/>
          <w:sz w:val="28"/>
          <w:szCs w:val="28"/>
        </w:rPr>
        <w:t>пространство</w:t>
      </w:r>
      <w:r w:rsidR="00D45E97" w:rsidRPr="00CB77FF">
        <w:rPr>
          <w:color w:val="000000"/>
          <w:sz w:val="28"/>
          <w:szCs w:val="28"/>
        </w:rPr>
        <w:t xml:space="preserve"> для вольной </w:t>
      </w:r>
      <w:r w:rsidR="00D77ADA" w:rsidRPr="00CB77FF">
        <w:rPr>
          <w:color w:val="000000"/>
          <w:sz w:val="28"/>
          <w:szCs w:val="28"/>
        </w:rPr>
        <w:t>трактовки</w:t>
      </w:r>
      <w:r w:rsidR="00D45E97" w:rsidRPr="00CB77FF">
        <w:rPr>
          <w:color w:val="000000"/>
          <w:sz w:val="28"/>
          <w:szCs w:val="28"/>
        </w:rPr>
        <w:t xml:space="preserve"> при </w:t>
      </w:r>
      <w:r w:rsidR="00D77ADA" w:rsidRPr="00CB77FF">
        <w:rPr>
          <w:color w:val="000000"/>
          <w:sz w:val="28"/>
          <w:szCs w:val="28"/>
        </w:rPr>
        <w:t>установлении</w:t>
      </w:r>
      <w:r w:rsidR="00D45E97" w:rsidRPr="00CB77FF">
        <w:rPr>
          <w:color w:val="000000"/>
          <w:sz w:val="28"/>
          <w:szCs w:val="28"/>
        </w:rPr>
        <w:t xml:space="preserve"> надбавок, </w:t>
      </w:r>
      <w:r w:rsidR="00D77ADA" w:rsidRPr="00CB77FF">
        <w:rPr>
          <w:color w:val="000000"/>
          <w:sz w:val="28"/>
          <w:szCs w:val="28"/>
        </w:rPr>
        <w:t xml:space="preserve">из-за чего </w:t>
      </w:r>
      <w:r w:rsidR="00D45E97" w:rsidRPr="00CB77FF">
        <w:rPr>
          <w:color w:val="000000"/>
          <w:sz w:val="28"/>
          <w:szCs w:val="28"/>
        </w:rPr>
        <w:t>служащи</w:t>
      </w:r>
      <w:r w:rsidR="00D77ADA" w:rsidRPr="00CB77FF">
        <w:rPr>
          <w:color w:val="000000"/>
          <w:sz w:val="28"/>
          <w:szCs w:val="28"/>
        </w:rPr>
        <w:t>м могут назначаться дополнительные выплаты</w:t>
      </w:r>
      <w:r w:rsidR="00D45E97" w:rsidRPr="00CB77FF">
        <w:rPr>
          <w:color w:val="000000"/>
          <w:sz w:val="28"/>
          <w:szCs w:val="28"/>
        </w:rPr>
        <w:t xml:space="preserve"> без </w:t>
      </w:r>
      <w:r w:rsidR="00A20158" w:rsidRPr="00CB77FF">
        <w:rPr>
          <w:color w:val="000000"/>
          <w:sz w:val="28"/>
          <w:szCs w:val="28"/>
        </w:rPr>
        <w:t>ясного</w:t>
      </w:r>
      <w:r w:rsidR="00D45E97" w:rsidRPr="00CB77FF">
        <w:rPr>
          <w:color w:val="000000"/>
          <w:sz w:val="28"/>
          <w:szCs w:val="28"/>
        </w:rPr>
        <w:t xml:space="preserve"> обоснования</w:t>
      </w:r>
      <w:r w:rsidR="004862D7" w:rsidRPr="00CB77FF">
        <w:rPr>
          <w:color w:val="000000"/>
          <w:sz w:val="28"/>
          <w:szCs w:val="28"/>
        </w:rPr>
        <w:t xml:space="preserve"> </w:t>
      </w:r>
      <w:r w:rsidR="00C255C0" w:rsidRPr="00CB77FF">
        <w:rPr>
          <w:color w:val="000000"/>
          <w:sz w:val="28"/>
          <w:szCs w:val="28"/>
        </w:rPr>
        <w:t>[24</w:t>
      </w:r>
      <w:r w:rsidR="007B428D" w:rsidRPr="00CB77FF">
        <w:rPr>
          <w:color w:val="000000"/>
          <w:sz w:val="28"/>
          <w:szCs w:val="28"/>
          <w:lang w:val="kk-KZ"/>
        </w:rPr>
        <w:t>8</w:t>
      </w:r>
      <w:r w:rsidR="004862D7" w:rsidRPr="00CB77FF">
        <w:rPr>
          <w:color w:val="000000"/>
          <w:sz w:val="28"/>
          <w:szCs w:val="28"/>
        </w:rPr>
        <w:t>]</w:t>
      </w:r>
      <w:r w:rsidRPr="00CB77FF">
        <w:rPr>
          <w:color w:val="000000"/>
          <w:sz w:val="28"/>
          <w:szCs w:val="28"/>
        </w:rPr>
        <w:t>.</w:t>
      </w:r>
      <w:r w:rsidR="008D774A" w:rsidRPr="00CB77FF">
        <w:rPr>
          <w:color w:val="000000"/>
          <w:sz w:val="28"/>
          <w:szCs w:val="28"/>
        </w:rPr>
        <w:t xml:space="preserve"> Данный риск был признан</w:t>
      </w:r>
      <w:r w:rsidR="00115894" w:rsidRPr="00CB77FF">
        <w:rPr>
          <w:color w:val="000000"/>
          <w:sz w:val="28"/>
          <w:szCs w:val="28"/>
        </w:rPr>
        <w:t xml:space="preserve"> также</w:t>
      </w:r>
      <w:r w:rsidR="008D774A" w:rsidRPr="00CB77FF">
        <w:rPr>
          <w:color w:val="000000"/>
          <w:sz w:val="28"/>
          <w:szCs w:val="28"/>
        </w:rPr>
        <w:t xml:space="preserve"> Министерством национальной экономики, как уполномоченным органом в сфере развития системы государственного управления</w:t>
      </w:r>
      <w:r w:rsidR="004862D7" w:rsidRPr="00CB77FF">
        <w:rPr>
          <w:color w:val="000000"/>
          <w:sz w:val="28"/>
          <w:szCs w:val="28"/>
          <w:lang w:val="kk-KZ"/>
        </w:rPr>
        <w:t xml:space="preserve"> </w:t>
      </w:r>
      <w:r w:rsidR="00C255C0" w:rsidRPr="00CB77FF">
        <w:rPr>
          <w:color w:val="000000"/>
          <w:sz w:val="28"/>
          <w:szCs w:val="28"/>
        </w:rPr>
        <w:t>[24</w:t>
      </w:r>
      <w:r w:rsidR="007B428D" w:rsidRPr="00CB77FF">
        <w:rPr>
          <w:color w:val="000000"/>
          <w:sz w:val="28"/>
          <w:szCs w:val="28"/>
          <w:lang w:val="kk-KZ"/>
        </w:rPr>
        <w:t>9</w:t>
      </w:r>
      <w:r w:rsidR="004862D7" w:rsidRPr="00CB77FF">
        <w:rPr>
          <w:color w:val="000000"/>
          <w:sz w:val="28"/>
          <w:szCs w:val="28"/>
        </w:rPr>
        <w:t>]</w:t>
      </w:r>
      <w:r w:rsidR="008D774A" w:rsidRPr="00CB77FF">
        <w:rPr>
          <w:color w:val="000000"/>
          <w:sz w:val="28"/>
          <w:szCs w:val="28"/>
        </w:rPr>
        <w:t>.</w:t>
      </w:r>
      <w:r w:rsidRPr="00CB77FF">
        <w:rPr>
          <w:color w:val="000000"/>
          <w:sz w:val="28"/>
          <w:szCs w:val="28"/>
        </w:rPr>
        <w:t xml:space="preserve"> </w:t>
      </w:r>
    </w:p>
    <w:p w:rsidR="00770967" w:rsidRPr="00CB77FF" w:rsidRDefault="00CB6F9E" w:rsidP="00CB6F9E">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 xml:space="preserve">Следующей формой стимулирования, представляющей </w:t>
      </w:r>
      <w:r w:rsidR="00B55776" w:rsidRPr="00CB77FF">
        <w:rPr>
          <w:color w:val="000000"/>
          <w:sz w:val="28"/>
          <w:szCs w:val="28"/>
        </w:rPr>
        <w:t>наибольший интерес,</w:t>
      </w:r>
      <w:r w:rsidR="00770967" w:rsidRPr="00CB77FF">
        <w:rPr>
          <w:color w:val="000000"/>
          <w:sz w:val="28"/>
          <w:szCs w:val="28"/>
        </w:rPr>
        <w:t xml:space="preserve"> явл</w:t>
      </w:r>
      <w:r w:rsidR="00115894" w:rsidRPr="00CB77FF">
        <w:rPr>
          <w:color w:val="000000"/>
          <w:sz w:val="28"/>
          <w:szCs w:val="28"/>
        </w:rPr>
        <w:t>яются денежные вознаграждения</w:t>
      </w:r>
      <w:r w:rsidR="00770967" w:rsidRPr="00CB77FF">
        <w:rPr>
          <w:color w:val="000000"/>
          <w:sz w:val="28"/>
          <w:szCs w:val="28"/>
        </w:rPr>
        <w:t>: бонусы и премии</w:t>
      </w:r>
      <w:r w:rsidR="009E495D" w:rsidRPr="00CB77FF">
        <w:rPr>
          <w:color w:val="000000"/>
          <w:sz w:val="28"/>
          <w:szCs w:val="28"/>
        </w:rPr>
        <w:t xml:space="preserve"> (Таблица 37)</w:t>
      </w:r>
      <w:r w:rsidR="00770967" w:rsidRPr="00CB77FF">
        <w:rPr>
          <w:color w:val="000000"/>
          <w:sz w:val="28"/>
          <w:szCs w:val="28"/>
        </w:rPr>
        <w:t xml:space="preserve">. </w:t>
      </w:r>
      <w:r w:rsidR="00A20158" w:rsidRPr="00CB77FF">
        <w:rPr>
          <w:color w:val="000000"/>
          <w:sz w:val="28"/>
          <w:szCs w:val="28"/>
        </w:rPr>
        <w:t xml:space="preserve">Данные инструменты были проанализированы путем использования как качественных, так и количественных методов </w:t>
      </w:r>
      <w:r w:rsidR="007B428D" w:rsidRPr="00CB77FF">
        <w:rPr>
          <w:color w:val="000000"/>
          <w:sz w:val="28"/>
          <w:szCs w:val="28"/>
        </w:rPr>
        <w:t>[250</w:t>
      </w:r>
      <w:r w:rsidR="00A20158" w:rsidRPr="00CB77FF">
        <w:rPr>
          <w:color w:val="000000"/>
          <w:sz w:val="28"/>
          <w:szCs w:val="28"/>
        </w:rPr>
        <w:t>].</w:t>
      </w:r>
      <w:r w:rsidR="00770967" w:rsidRPr="00CB77FF">
        <w:rPr>
          <w:color w:val="000000"/>
          <w:sz w:val="28"/>
          <w:szCs w:val="28"/>
        </w:rPr>
        <w:t xml:space="preserve"> </w:t>
      </w:r>
    </w:p>
    <w:p w:rsidR="00770967" w:rsidRPr="00CB77FF" w:rsidRDefault="00770967"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Таблица</w:t>
      </w:r>
      <w:r w:rsidR="009E495D" w:rsidRPr="00CB77FF">
        <w:rPr>
          <w:color w:val="000000"/>
          <w:sz w:val="28"/>
          <w:szCs w:val="28"/>
        </w:rPr>
        <w:t xml:space="preserve"> 37 -</w:t>
      </w:r>
      <w:r w:rsidRPr="00CB77FF">
        <w:rPr>
          <w:color w:val="000000"/>
          <w:sz w:val="28"/>
          <w:szCs w:val="28"/>
        </w:rPr>
        <w:t xml:space="preserve"> Сравнительная таблица бонусов и премий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367"/>
        <w:gridCol w:w="3165"/>
      </w:tblGrid>
      <w:tr w:rsidR="00770967" w:rsidRPr="00286AA1" w:rsidTr="00177896">
        <w:tc>
          <w:tcPr>
            <w:tcW w:w="2188" w:type="dxa"/>
          </w:tcPr>
          <w:p w:rsidR="00770967" w:rsidRPr="00286AA1" w:rsidRDefault="00770967" w:rsidP="00DF7951">
            <w:pPr>
              <w:pStyle w:val="aa"/>
              <w:spacing w:before="0" w:beforeAutospacing="0" w:after="0" w:afterAutospacing="0"/>
              <w:jc w:val="center"/>
              <w:rPr>
                <w:b/>
                <w:color w:val="000000"/>
                <w:szCs w:val="28"/>
              </w:rPr>
            </w:pPr>
          </w:p>
        </w:tc>
        <w:tc>
          <w:tcPr>
            <w:tcW w:w="3367" w:type="dxa"/>
          </w:tcPr>
          <w:p w:rsidR="00770967" w:rsidRPr="00286AA1" w:rsidRDefault="00770967" w:rsidP="00DF7951">
            <w:pPr>
              <w:pStyle w:val="aa"/>
              <w:spacing w:before="0" w:beforeAutospacing="0" w:after="0" w:afterAutospacing="0"/>
              <w:jc w:val="center"/>
              <w:rPr>
                <w:b/>
                <w:color w:val="000000"/>
                <w:szCs w:val="28"/>
              </w:rPr>
            </w:pPr>
            <w:r w:rsidRPr="00286AA1">
              <w:rPr>
                <w:b/>
                <w:color w:val="000000"/>
                <w:szCs w:val="28"/>
              </w:rPr>
              <w:t>Бонусы</w:t>
            </w:r>
          </w:p>
        </w:tc>
        <w:tc>
          <w:tcPr>
            <w:tcW w:w="3165" w:type="dxa"/>
          </w:tcPr>
          <w:p w:rsidR="00770967" w:rsidRPr="00286AA1" w:rsidRDefault="00770967" w:rsidP="00DF7951">
            <w:pPr>
              <w:pStyle w:val="aa"/>
              <w:spacing w:before="0" w:beforeAutospacing="0" w:after="0" w:afterAutospacing="0"/>
              <w:jc w:val="center"/>
              <w:rPr>
                <w:b/>
                <w:color w:val="000000"/>
                <w:szCs w:val="28"/>
              </w:rPr>
            </w:pPr>
            <w:r w:rsidRPr="00286AA1">
              <w:rPr>
                <w:b/>
                <w:color w:val="000000"/>
                <w:szCs w:val="28"/>
              </w:rPr>
              <w:t>Премии</w:t>
            </w:r>
          </w:p>
        </w:tc>
      </w:tr>
      <w:tr w:rsidR="00770967" w:rsidRPr="00286AA1" w:rsidTr="00177896">
        <w:trPr>
          <w:trHeight w:val="273"/>
        </w:trPr>
        <w:tc>
          <w:tcPr>
            <w:tcW w:w="2188" w:type="dxa"/>
          </w:tcPr>
          <w:p w:rsidR="00770967" w:rsidRPr="00286AA1" w:rsidRDefault="00770967" w:rsidP="00DF7951">
            <w:pPr>
              <w:pStyle w:val="aa"/>
              <w:spacing w:before="0" w:beforeAutospacing="0" w:after="0" w:afterAutospacing="0"/>
              <w:rPr>
                <w:b/>
                <w:color w:val="000000"/>
                <w:szCs w:val="28"/>
                <w:shd w:val="clear" w:color="auto" w:fill="F4F5F6"/>
              </w:rPr>
            </w:pPr>
            <w:r w:rsidRPr="00286AA1">
              <w:rPr>
                <w:b/>
                <w:color w:val="000000"/>
                <w:szCs w:val="28"/>
                <w:shd w:val="clear" w:color="auto" w:fill="F4F5F6"/>
              </w:rPr>
              <w:t>Определение</w:t>
            </w:r>
          </w:p>
        </w:tc>
        <w:tc>
          <w:tcPr>
            <w:tcW w:w="3367" w:type="dxa"/>
          </w:tcPr>
          <w:p w:rsidR="00770967" w:rsidRPr="00286AA1" w:rsidRDefault="00770967" w:rsidP="00DF7951">
            <w:pPr>
              <w:pStyle w:val="aa"/>
              <w:spacing w:before="0" w:beforeAutospacing="0" w:after="0" w:afterAutospacing="0"/>
              <w:rPr>
                <w:color w:val="000000"/>
                <w:szCs w:val="28"/>
              </w:rPr>
            </w:pPr>
            <w:r w:rsidRPr="00286AA1">
              <w:rPr>
                <w:color w:val="000000"/>
                <w:szCs w:val="28"/>
                <w:shd w:val="clear" w:color="auto" w:fill="F4F5F6"/>
              </w:rPr>
              <w:t>Денежная выплата, устанавливаемая административным государственным служащим по результатам оценки эффективности их деятельности</w:t>
            </w:r>
          </w:p>
        </w:tc>
        <w:tc>
          <w:tcPr>
            <w:tcW w:w="3165" w:type="dxa"/>
          </w:tcPr>
          <w:p w:rsidR="00770967" w:rsidRPr="00286AA1" w:rsidRDefault="00770967" w:rsidP="00DF7951">
            <w:pPr>
              <w:pStyle w:val="aa"/>
              <w:spacing w:before="0" w:beforeAutospacing="0" w:after="0" w:afterAutospacing="0"/>
              <w:rPr>
                <w:color w:val="000000"/>
                <w:szCs w:val="28"/>
              </w:rPr>
            </w:pPr>
            <w:r w:rsidRPr="00286AA1">
              <w:rPr>
                <w:color w:val="000000"/>
                <w:szCs w:val="28"/>
                <w:shd w:val="clear" w:color="auto" w:fill="F4F5F6"/>
              </w:rPr>
              <w:t>Форма поощрения в виде единовременного денежного вознаграждения</w:t>
            </w:r>
          </w:p>
        </w:tc>
      </w:tr>
      <w:tr w:rsidR="00770967" w:rsidRPr="00286AA1" w:rsidTr="00177896">
        <w:trPr>
          <w:trHeight w:val="1363"/>
        </w:trPr>
        <w:tc>
          <w:tcPr>
            <w:tcW w:w="2188" w:type="dxa"/>
          </w:tcPr>
          <w:p w:rsidR="00770967" w:rsidRPr="00286AA1" w:rsidRDefault="00770967" w:rsidP="00DF7951">
            <w:pPr>
              <w:pStyle w:val="aa"/>
              <w:spacing w:before="0" w:beforeAutospacing="0" w:after="0" w:afterAutospacing="0"/>
              <w:rPr>
                <w:b/>
                <w:color w:val="000000"/>
                <w:szCs w:val="28"/>
                <w:shd w:val="clear" w:color="auto" w:fill="F4F5F6"/>
              </w:rPr>
            </w:pPr>
            <w:r w:rsidRPr="00286AA1">
              <w:rPr>
                <w:b/>
                <w:color w:val="000000"/>
                <w:szCs w:val="28"/>
                <w:shd w:val="clear" w:color="auto" w:fill="F4F5F6"/>
              </w:rPr>
              <w:t>Основание</w:t>
            </w:r>
            <w:r w:rsidR="00115894" w:rsidRPr="00286AA1">
              <w:rPr>
                <w:b/>
                <w:color w:val="000000"/>
                <w:szCs w:val="28"/>
                <w:shd w:val="clear" w:color="auto" w:fill="F4F5F6"/>
              </w:rPr>
              <w:t xml:space="preserve"> выплаты</w:t>
            </w:r>
          </w:p>
        </w:tc>
        <w:tc>
          <w:tcPr>
            <w:tcW w:w="3367" w:type="dxa"/>
          </w:tcPr>
          <w:p w:rsidR="00770967" w:rsidRPr="00286AA1" w:rsidRDefault="00770967"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 xml:space="preserve">Результаты оценки деятельности государственных служащих </w:t>
            </w:r>
          </w:p>
        </w:tc>
        <w:tc>
          <w:tcPr>
            <w:tcW w:w="3165" w:type="dxa"/>
          </w:tcPr>
          <w:p w:rsidR="00770967" w:rsidRPr="00286AA1" w:rsidRDefault="00770967"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Образцовое выполнение поручений;</w:t>
            </w:r>
          </w:p>
          <w:p w:rsidR="00770967" w:rsidRPr="00286AA1" w:rsidRDefault="00C255C0"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Соблюдение д</w:t>
            </w:r>
            <w:r w:rsidR="00770967" w:rsidRPr="00286AA1">
              <w:rPr>
                <w:color w:val="000000"/>
                <w:szCs w:val="28"/>
                <w:shd w:val="clear" w:color="auto" w:fill="F4F5F6"/>
              </w:rPr>
              <w:t>исциплин</w:t>
            </w:r>
            <w:r w:rsidRPr="00286AA1">
              <w:rPr>
                <w:color w:val="000000"/>
                <w:szCs w:val="28"/>
                <w:shd w:val="clear" w:color="auto" w:fill="F4F5F6"/>
              </w:rPr>
              <w:t>ы</w:t>
            </w:r>
            <w:r w:rsidR="00770967" w:rsidRPr="00286AA1">
              <w:rPr>
                <w:color w:val="000000"/>
                <w:szCs w:val="28"/>
                <w:shd w:val="clear" w:color="auto" w:fill="F4F5F6"/>
              </w:rPr>
              <w:t>;</w:t>
            </w:r>
          </w:p>
          <w:p w:rsidR="00C255C0" w:rsidRPr="00286AA1" w:rsidRDefault="00770967"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Праздники</w:t>
            </w:r>
            <w:r w:rsidR="00C255C0" w:rsidRPr="00286AA1">
              <w:rPr>
                <w:color w:val="000000"/>
                <w:szCs w:val="28"/>
                <w:shd w:val="clear" w:color="auto" w:fill="F4F5F6"/>
              </w:rPr>
              <w:t>;</w:t>
            </w:r>
          </w:p>
          <w:p w:rsidR="00C255C0" w:rsidRPr="00286AA1" w:rsidRDefault="00C255C0"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Выполнение неотложных и срочных задач;</w:t>
            </w:r>
          </w:p>
          <w:p w:rsidR="00770967" w:rsidRPr="00286AA1" w:rsidRDefault="00C255C0" w:rsidP="00DF7951">
            <w:pPr>
              <w:pStyle w:val="aa"/>
              <w:spacing w:before="0" w:beforeAutospacing="0" w:after="0" w:afterAutospacing="0"/>
              <w:rPr>
                <w:color w:val="000000"/>
                <w:szCs w:val="28"/>
                <w:shd w:val="clear" w:color="auto" w:fill="F4F5F6"/>
              </w:rPr>
            </w:pPr>
            <w:r w:rsidRPr="00286AA1">
              <w:rPr>
                <w:color w:val="000000"/>
                <w:szCs w:val="28"/>
                <w:shd w:val="clear" w:color="auto" w:fill="F4F5F6"/>
              </w:rPr>
              <w:t>Выполнение функций и задач государственного органа</w:t>
            </w:r>
            <w:r w:rsidR="00770967" w:rsidRPr="00286AA1">
              <w:rPr>
                <w:color w:val="000000"/>
                <w:szCs w:val="28"/>
                <w:shd w:val="clear" w:color="auto" w:fill="F4F5F6"/>
              </w:rPr>
              <w:t xml:space="preserve"> и др.</w:t>
            </w:r>
          </w:p>
        </w:tc>
      </w:tr>
      <w:tr w:rsidR="00770967" w:rsidRPr="00286AA1" w:rsidTr="00177896">
        <w:tc>
          <w:tcPr>
            <w:tcW w:w="2188" w:type="dxa"/>
          </w:tcPr>
          <w:p w:rsidR="00770967" w:rsidRPr="00286AA1" w:rsidRDefault="00770967" w:rsidP="00DF7951">
            <w:pPr>
              <w:pStyle w:val="aa"/>
              <w:spacing w:before="0" w:beforeAutospacing="0" w:after="0" w:afterAutospacing="0"/>
              <w:jc w:val="both"/>
              <w:rPr>
                <w:b/>
                <w:color w:val="000000"/>
                <w:szCs w:val="28"/>
              </w:rPr>
            </w:pPr>
            <w:r w:rsidRPr="00286AA1">
              <w:rPr>
                <w:b/>
                <w:color w:val="000000"/>
                <w:szCs w:val="28"/>
              </w:rPr>
              <w:t>Периодичность</w:t>
            </w:r>
            <w:r w:rsidR="00115894" w:rsidRPr="00286AA1">
              <w:rPr>
                <w:b/>
                <w:color w:val="000000"/>
                <w:szCs w:val="28"/>
              </w:rPr>
              <w:t xml:space="preserve"> выплаты</w:t>
            </w:r>
          </w:p>
        </w:tc>
        <w:tc>
          <w:tcPr>
            <w:tcW w:w="3367" w:type="dxa"/>
          </w:tcPr>
          <w:p w:rsidR="00770967" w:rsidRPr="00286AA1" w:rsidRDefault="00770967" w:rsidP="00DF7951">
            <w:pPr>
              <w:pStyle w:val="aa"/>
              <w:spacing w:before="0" w:beforeAutospacing="0" w:after="0" w:afterAutospacing="0"/>
              <w:jc w:val="both"/>
              <w:rPr>
                <w:color w:val="000000"/>
                <w:szCs w:val="28"/>
              </w:rPr>
            </w:pPr>
            <w:r w:rsidRPr="00286AA1">
              <w:rPr>
                <w:color w:val="000000"/>
                <w:szCs w:val="28"/>
              </w:rPr>
              <w:t>Один раз в год (как правило в начале года, следующего за отчетным</w:t>
            </w:r>
            <w:r w:rsidR="00C255C0" w:rsidRPr="00286AA1">
              <w:rPr>
                <w:color w:val="000000"/>
                <w:szCs w:val="28"/>
              </w:rPr>
              <w:t xml:space="preserve"> по итогам проведения оценки</w:t>
            </w:r>
            <w:r w:rsidRPr="00286AA1">
              <w:rPr>
                <w:color w:val="000000"/>
                <w:szCs w:val="28"/>
              </w:rPr>
              <w:t>)</w:t>
            </w:r>
          </w:p>
        </w:tc>
        <w:tc>
          <w:tcPr>
            <w:tcW w:w="3165" w:type="dxa"/>
          </w:tcPr>
          <w:p w:rsidR="00770967" w:rsidRPr="00286AA1" w:rsidRDefault="00C255C0" w:rsidP="00C255C0">
            <w:pPr>
              <w:pStyle w:val="aa"/>
              <w:spacing w:before="0" w:beforeAutospacing="0" w:after="0" w:afterAutospacing="0"/>
              <w:jc w:val="both"/>
              <w:rPr>
                <w:color w:val="000000"/>
                <w:szCs w:val="28"/>
              </w:rPr>
            </w:pPr>
            <w:r w:rsidRPr="00286AA1">
              <w:rPr>
                <w:color w:val="000000"/>
                <w:szCs w:val="28"/>
              </w:rPr>
              <w:t>В случае наличия оснований</w:t>
            </w:r>
            <w:r w:rsidR="00770967" w:rsidRPr="00286AA1">
              <w:rPr>
                <w:color w:val="000000"/>
                <w:szCs w:val="28"/>
              </w:rPr>
              <w:t xml:space="preserve"> </w:t>
            </w:r>
          </w:p>
        </w:tc>
      </w:tr>
      <w:tr w:rsidR="00770967" w:rsidRPr="00286AA1" w:rsidTr="00177896">
        <w:tc>
          <w:tcPr>
            <w:tcW w:w="2188" w:type="dxa"/>
          </w:tcPr>
          <w:p w:rsidR="00770967" w:rsidRPr="00286AA1" w:rsidRDefault="00770967" w:rsidP="00DF7951">
            <w:pPr>
              <w:pStyle w:val="aa"/>
              <w:spacing w:before="0" w:beforeAutospacing="0" w:after="0" w:afterAutospacing="0"/>
              <w:jc w:val="both"/>
              <w:rPr>
                <w:b/>
                <w:color w:val="000000"/>
                <w:szCs w:val="28"/>
              </w:rPr>
            </w:pPr>
            <w:r w:rsidRPr="00286AA1">
              <w:rPr>
                <w:b/>
                <w:color w:val="000000"/>
                <w:szCs w:val="28"/>
              </w:rPr>
              <w:t>Размер</w:t>
            </w:r>
          </w:p>
        </w:tc>
        <w:tc>
          <w:tcPr>
            <w:tcW w:w="3367" w:type="dxa"/>
          </w:tcPr>
          <w:p w:rsidR="00770967" w:rsidRPr="00286AA1" w:rsidRDefault="00770967" w:rsidP="00DF7951">
            <w:pPr>
              <w:pStyle w:val="aa"/>
              <w:spacing w:before="0" w:beforeAutospacing="0" w:after="0" w:afterAutospacing="0"/>
              <w:jc w:val="both"/>
              <w:rPr>
                <w:color w:val="000000"/>
                <w:szCs w:val="28"/>
              </w:rPr>
            </w:pPr>
            <w:r w:rsidRPr="00286AA1">
              <w:rPr>
                <w:color w:val="000000"/>
                <w:szCs w:val="28"/>
              </w:rPr>
              <w:t>2 должностных оклада</w:t>
            </w:r>
          </w:p>
        </w:tc>
        <w:tc>
          <w:tcPr>
            <w:tcW w:w="3165" w:type="dxa"/>
          </w:tcPr>
          <w:p w:rsidR="00770967" w:rsidRPr="00286AA1" w:rsidRDefault="00C255C0" w:rsidP="00C255C0">
            <w:pPr>
              <w:pStyle w:val="aa"/>
              <w:spacing w:before="0" w:beforeAutospacing="0" w:after="0" w:afterAutospacing="0"/>
              <w:jc w:val="both"/>
              <w:rPr>
                <w:color w:val="000000"/>
                <w:szCs w:val="28"/>
              </w:rPr>
            </w:pPr>
            <w:r w:rsidRPr="00286AA1">
              <w:rPr>
                <w:color w:val="000000"/>
                <w:szCs w:val="28"/>
              </w:rPr>
              <w:t>В зависимости</w:t>
            </w:r>
            <w:r w:rsidR="00770967" w:rsidRPr="00286AA1">
              <w:rPr>
                <w:color w:val="000000"/>
                <w:szCs w:val="28"/>
              </w:rPr>
              <w:t xml:space="preserve"> от </w:t>
            </w:r>
            <w:r w:rsidRPr="00286AA1">
              <w:rPr>
                <w:color w:val="000000"/>
                <w:szCs w:val="28"/>
              </w:rPr>
              <w:t>наличия</w:t>
            </w:r>
            <w:r w:rsidR="00770967" w:rsidRPr="00286AA1">
              <w:rPr>
                <w:color w:val="000000"/>
                <w:szCs w:val="28"/>
              </w:rPr>
              <w:t xml:space="preserve"> сэкономленных средств</w:t>
            </w:r>
            <w:r w:rsidRPr="00286AA1">
              <w:rPr>
                <w:color w:val="000000"/>
                <w:szCs w:val="28"/>
              </w:rPr>
              <w:t xml:space="preserve"> в бюджете государственного органа</w:t>
            </w:r>
          </w:p>
        </w:tc>
      </w:tr>
    </w:tbl>
    <w:p w:rsidR="00770967" w:rsidRPr="00CB77FF" w:rsidRDefault="009E495D"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 xml:space="preserve">Примечание: </w:t>
      </w:r>
      <w:r w:rsidR="00C255C0" w:rsidRPr="00CB77FF">
        <w:rPr>
          <w:color w:val="000000"/>
          <w:sz w:val="28"/>
          <w:szCs w:val="28"/>
        </w:rPr>
        <w:t>Адаптировано</w:t>
      </w:r>
      <w:r w:rsidR="00770967" w:rsidRPr="00CB77FF">
        <w:rPr>
          <w:color w:val="000000"/>
          <w:sz w:val="28"/>
          <w:szCs w:val="28"/>
        </w:rPr>
        <w:t xml:space="preserve"> автором на основе источника</w:t>
      </w:r>
      <w:r w:rsidR="005A3104" w:rsidRPr="00CB77FF">
        <w:rPr>
          <w:color w:val="000000"/>
          <w:sz w:val="28"/>
          <w:szCs w:val="28"/>
        </w:rPr>
        <w:t xml:space="preserve"> [24</w:t>
      </w:r>
      <w:r w:rsidR="003336BB" w:rsidRPr="00CB77FF">
        <w:rPr>
          <w:color w:val="000000"/>
          <w:sz w:val="28"/>
          <w:szCs w:val="28"/>
          <w:lang w:val="kk-KZ"/>
        </w:rPr>
        <w:t>8</w:t>
      </w:r>
      <w:r w:rsidR="00C255C0" w:rsidRPr="00CB77FF">
        <w:rPr>
          <w:color w:val="000000"/>
          <w:sz w:val="28"/>
          <w:szCs w:val="28"/>
        </w:rPr>
        <w:t>; 2</w:t>
      </w:r>
      <w:r w:rsidR="003336BB" w:rsidRPr="00CB77FF">
        <w:rPr>
          <w:color w:val="000000"/>
          <w:sz w:val="28"/>
          <w:szCs w:val="28"/>
        </w:rPr>
        <w:t>50</w:t>
      </w:r>
      <w:r w:rsidR="005A3104" w:rsidRPr="00CB77FF">
        <w:rPr>
          <w:color w:val="000000"/>
          <w:sz w:val="28"/>
          <w:szCs w:val="28"/>
        </w:rPr>
        <w:t>]</w:t>
      </w:r>
    </w:p>
    <w:p w:rsidR="00620EF1" w:rsidRPr="00CB77FF" w:rsidRDefault="00620EF1" w:rsidP="00DF7951">
      <w:pPr>
        <w:pStyle w:val="aa"/>
        <w:shd w:val="clear" w:color="auto" w:fill="FFFFFF" w:themeFill="background1"/>
        <w:spacing w:before="0" w:beforeAutospacing="0" w:after="0" w:afterAutospacing="0"/>
        <w:jc w:val="both"/>
        <w:rPr>
          <w:color w:val="000000"/>
          <w:sz w:val="28"/>
          <w:szCs w:val="28"/>
        </w:rPr>
      </w:pPr>
    </w:p>
    <w:p w:rsidR="00C6434A"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D37C43" w:rsidRPr="00CB77FF">
        <w:rPr>
          <w:color w:val="000000"/>
          <w:sz w:val="28"/>
          <w:szCs w:val="28"/>
        </w:rPr>
        <w:t>Анализ показывает, что основанием</w:t>
      </w:r>
      <w:r w:rsidRPr="00CB77FF">
        <w:rPr>
          <w:color w:val="000000"/>
          <w:sz w:val="28"/>
          <w:szCs w:val="28"/>
        </w:rPr>
        <w:t xml:space="preserve"> для премирования мо</w:t>
      </w:r>
      <w:r w:rsidR="00D37C43" w:rsidRPr="00CB77FF">
        <w:rPr>
          <w:color w:val="000000"/>
          <w:sz w:val="28"/>
          <w:szCs w:val="28"/>
        </w:rPr>
        <w:t>жет</w:t>
      </w:r>
      <w:r w:rsidRPr="00CB77FF">
        <w:rPr>
          <w:color w:val="000000"/>
          <w:sz w:val="28"/>
          <w:szCs w:val="28"/>
        </w:rPr>
        <w:t xml:space="preserve"> служить достаточно широкий перечень показателей, охватывающий дисциплину, выполнение срочных и сложных задач и т.д. При этом, данные показатели предусматривают общие условия для премирования, но не предполагают </w:t>
      </w:r>
      <w:r w:rsidRPr="00CB77FF">
        <w:rPr>
          <w:color w:val="000000"/>
          <w:sz w:val="28"/>
          <w:szCs w:val="28"/>
        </w:rPr>
        <w:lastRenderedPageBreak/>
        <w:t xml:space="preserve">конкретных критериев для принятия решений о премировании и его размеров. </w:t>
      </w:r>
      <w:r w:rsidRPr="00CB77FF">
        <w:rPr>
          <w:color w:val="000000"/>
          <w:sz w:val="28"/>
          <w:szCs w:val="28"/>
        </w:rPr>
        <w:tab/>
        <w:t>На практике премирование осуществляется в связи с государственными либо региональными праздниками</w:t>
      </w:r>
      <w:r w:rsidR="001B42F8" w:rsidRPr="00CB77FF">
        <w:rPr>
          <w:color w:val="000000"/>
          <w:sz w:val="28"/>
          <w:szCs w:val="28"/>
        </w:rPr>
        <w:t xml:space="preserve"> (к примеру, День города Алматы)</w:t>
      </w:r>
      <w:r w:rsidRPr="00CB77FF">
        <w:rPr>
          <w:color w:val="000000"/>
          <w:sz w:val="28"/>
          <w:szCs w:val="28"/>
        </w:rPr>
        <w:t>.</w:t>
      </w:r>
      <w:r w:rsidR="00C6434A" w:rsidRPr="00CB77FF">
        <w:rPr>
          <w:color w:val="000000"/>
          <w:sz w:val="28"/>
          <w:szCs w:val="28"/>
        </w:rPr>
        <w:t xml:space="preserve"> </w:t>
      </w:r>
      <w:r w:rsidRPr="00CB77FF">
        <w:rPr>
          <w:color w:val="000000"/>
          <w:sz w:val="28"/>
          <w:szCs w:val="28"/>
        </w:rPr>
        <w:tab/>
      </w:r>
    </w:p>
    <w:p w:rsidR="00115894" w:rsidRPr="00CB77FF" w:rsidRDefault="00C6434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Таким образом, несмотря на наличие целого спектра условий для премирования, данный вид стимулирования применяется без следования четкому алгоритму и без привязки к результатам деятельности служащего, что снижает потенциал данной меры как инструмента стимулирования эффективности</w:t>
      </w:r>
      <w:r w:rsidR="00EC478D" w:rsidRPr="00CB77FF">
        <w:rPr>
          <w:color w:val="000000"/>
          <w:sz w:val="28"/>
          <w:szCs w:val="28"/>
        </w:rPr>
        <w:t xml:space="preserve"> [2</w:t>
      </w:r>
      <w:r w:rsidR="003336BB" w:rsidRPr="00CB77FF">
        <w:rPr>
          <w:color w:val="000000"/>
          <w:sz w:val="28"/>
          <w:szCs w:val="28"/>
        </w:rPr>
        <w:t>50</w:t>
      </w:r>
      <w:r w:rsidR="00EC478D" w:rsidRPr="00CB77FF">
        <w:rPr>
          <w:color w:val="000000"/>
          <w:sz w:val="28"/>
          <w:szCs w:val="28"/>
        </w:rPr>
        <w:t>]</w:t>
      </w:r>
      <w:r w:rsidR="00770967" w:rsidRPr="00CB77FF">
        <w:rPr>
          <w:color w:val="000000"/>
          <w:sz w:val="28"/>
          <w:szCs w:val="28"/>
        </w:rPr>
        <w:t xml:space="preserve">. Как следствие, </w:t>
      </w:r>
      <w:r w:rsidR="00D37C43" w:rsidRPr="00CB77FF">
        <w:rPr>
          <w:color w:val="000000"/>
          <w:sz w:val="28"/>
          <w:szCs w:val="28"/>
        </w:rPr>
        <w:t xml:space="preserve">в </w:t>
      </w:r>
      <w:r w:rsidR="00770967" w:rsidRPr="00CB77FF">
        <w:rPr>
          <w:color w:val="000000"/>
          <w:sz w:val="28"/>
          <w:szCs w:val="28"/>
        </w:rPr>
        <w:t xml:space="preserve">МИО практикуется унифицированный подход при премировании, то есть служащим </w:t>
      </w:r>
      <w:r w:rsidR="00D37C43" w:rsidRPr="00CB77FF">
        <w:rPr>
          <w:color w:val="000000"/>
          <w:sz w:val="28"/>
          <w:szCs w:val="28"/>
        </w:rPr>
        <w:t xml:space="preserve">в качестве премии </w:t>
      </w:r>
      <w:r w:rsidR="00770967" w:rsidRPr="00CB77FF">
        <w:rPr>
          <w:color w:val="000000"/>
          <w:sz w:val="28"/>
          <w:szCs w:val="28"/>
        </w:rPr>
        <w:t>назначается единая сумма в абсолютном выражении либо сумма, пропорциональная окладу служащих.</w:t>
      </w:r>
      <w:r w:rsidRPr="00CB77FF">
        <w:rPr>
          <w:color w:val="000000"/>
          <w:sz w:val="28"/>
          <w:szCs w:val="28"/>
        </w:rPr>
        <w:t xml:space="preserve"> С</w:t>
      </w:r>
      <w:r w:rsidR="00770967" w:rsidRPr="00CB77FF">
        <w:rPr>
          <w:color w:val="000000"/>
          <w:sz w:val="28"/>
          <w:szCs w:val="28"/>
        </w:rPr>
        <w:t>лужащие не подлежат премированию при наличии у служащего действующего дисциплинарного взыскания, в случае если служащий проработал в государственном органе менее месяца, а также в период испытательного срока</w:t>
      </w:r>
      <w:r w:rsidR="00EC478D" w:rsidRPr="00CB77FF">
        <w:rPr>
          <w:color w:val="000000"/>
          <w:sz w:val="28"/>
          <w:szCs w:val="28"/>
        </w:rPr>
        <w:t xml:space="preserve"> [24</w:t>
      </w:r>
      <w:r w:rsidR="003336BB" w:rsidRPr="00CB77FF">
        <w:rPr>
          <w:color w:val="000000"/>
          <w:sz w:val="28"/>
          <w:szCs w:val="28"/>
        </w:rPr>
        <w:t>8</w:t>
      </w:r>
      <w:r w:rsidR="004862D7" w:rsidRPr="00CB77FF">
        <w:rPr>
          <w:color w:val="000000"/>
          <w:sz w:val="28"/>
          <w:szCs w:val="28"/>
        </w:rPr>
        <w:t>]</w:t>
      </w:r>
      <w:r w:rsidR="00770967" w:rsidRPr="00CB77FF">
        <w:rPr>
          <w:color w:val="000000"/>
          <w:sz w:val="28"/>
          <w:szCs w:val="28"/>
        </w:rPr>
        <w:t xml:space="preserve">. </w:t>
      </w:r>
    </w:p>
    <w:p w:rsidR="00770967" w:rsidRPr="00CB77FF" w:rsidRDefault="0011589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В условиях отсутствия конкретных критериев премирования в подобных ситуациях руководством государственного органа решения о премировании принимаются дискреционно, то есть по усмотрению, что может вызывать справедливые претензии со стороны других сотрудников.</w:t>
      </w:r>
      <w:r w:rsidR="00C6434A" w:rsidRPr="00CB77FF">
        <w:rPr>
          <w:color w:val="000000"/>
          <w:sz w:val="28"/>
          <w:szCs w:val="28"/>
        </w:rPr>
        <w:t xml:space="preserve"> </w:t>
      </w:r>
      <w:r w:rsidR="00770967" w:rsidRPr="00CB77FF">
        <w:rPr>
          <w:color w:val="000000"/>
          <w:sz w:val="28"/>
          <w:szCs w:val="28"/>
        </w:rPr>
        <w:t>Примечательно, что в ходе анализа данных интервью был</w:t>
      </w:r>
      <w:r w:rsidR="00D37C43" w:rsidRPr="00CB77FF">
        <w:rPr>
          <w:color w:val="000000"/>
          <w:sz w:val="28"/>
          <w:szCs w:val="28"/>
        </w:rPr>
        <w:t>и</w:t>
      </w:r>
      <w:r w:rsidR="00770967" w:rsidRPr="00CB77FF">
        <w:rPr>
          <w:color w:val="000000"/>
          <w:sz w:val="28"/>
          <w:szCs w:val="28"/>
        </w:rPr>
        <w:t xml:space="preserve"> выявлен</w:t>
      </w:r>
      <w:r w:rsidR="00D37C43" w:rsidRPr="00CB77FF">
        <w:rPr>
          <w:color w:val="000000"/>
          <w:sz w:val="28"/>
          <w:szCs w:val="28"/>
        </w:rPr>
        <w:t>ы</w:t>
      </w:r>
      <w:r w:rsidR="00770967" w:rsidRPr="00CB77FF">
        <w:rPr>
          <w:color w:val="000000"/>
          <w:sz w:val="28"/>
          <w:szCs w:val="28"/>
        </w:rPr>
        <w:t xml:space="preserve"> две доминирующие, но противоречивые позиции в отношении системы премирования. Первое заключается в сохранении статуса-кво. Премирование воспринимается как дополнит</w:t>
      </w:r>
      <w:r w:rsidR="00C43A26">
        <w:rPr>
          <w:color w:val="000000"/>
          <w:sz w:val="28"/>
          <w:szCs w:val="28"/>
        </w:rPr>
        <w:t>ельная выплата к заработной плат</w:t>
      </w:r>
      <w:r w:rsidR="00770967" w:rsidRPr="00CB77FF">
        <w:rPr>
          <w:color w:val="000000"/>
          <w:sz w:val="28"/>
          <w:szCs w:val="28"/>
        </w:rPr>
        <w:t xml:space="preserve">е, а не как вознаграждение за определенный труд. Поэтому, сторонники данного мнения полагают, что единый подход является правильным решением. Более того, дифференциация может спровоцировать дополнительные вопросы со стороны персонала об обоснованности премирования. То есть, действующая практика премирования предотвращает риски обострения социально-психологического климата среди государственных служащих. </w:t>
      </w:r>
    </w:p>
    <w:p w:rsidR="00D23283"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Друг</w:t>
      </w:r>
      <w:r w:rsidR="004862D7" w:rsidRPr="00CB77FF">
        <w:rPr>
          <w:color w:val="000000"/>
          <w:sz w:val="28"/>
          <w:szCs w:val="28"/>
        </w:rPr>
        <w:t>ой</w:t>
      </w:r>
      <w:r w:rsidRPr="00CB77FF">
        <w:rPr>
          <w:color w:val="000000"/>
          <w:sz w:val="28"/>
          <w:szCs w:val="28"/>
        </w:rPr>
        <w:t xml:space="preserve"> </w:t>
      </w:r>
      <w:r w:rsidR="004862D7" w:rsidRPr="00CB77FF">
        <w:rPr>
          <w:color w:val="000000"/>
          <w:sz w:val="28"/>
          <w:szCs w:val="28"/>
        </w:rPr>
        <w:t>аргумент состоит в том</w:t>
      </w:r>
      <w:r w:rsidRPr="00CB77FF">
        <w:rPr>
          <w:color w:val="000000"/>
          <w:sz w:val="28"/>
          <w:szCs w:val="28"/>
        </w:rPr>
        <w:t xml:space="preserve">, что деятельность государственного органа является результатом командной работы, поэтому индивидуальный подход к премированию считается нецелесообразным. В частности, служащие отмечают, что деятельность одного подразделения </w:t>
      </w:r>
      <w:r w:rsidR="00C6434A" w:rsidRPr="00CB77FF">
        <w:rPr>
          <w:color w:val="000000"/>
          <w:sz w:val="28"/>
          <w:szCs w:val="28"/>
        </w:rPr>
        <w:t>зависит</w:t>
      </w:r>
      <w:r w:rsidRPr="00CB77FF">
        <w:rPr>
          <w:color w:val="000000"/>
          <w:sz w:val="28"/>
          <w:szCs w:val="28"/>
        </w:rPr>
        <w:t xml:space="preserve"> от работы другого отдела, поэтому лишать определенных сотрудников премии из-за неспособности других выполнить те или иные задачи воспринимается несправедливым. Действительно, сложности выявления индивидуального вклада в работе организаций отмечались в ряде других исследований</w:t>
      </w:r>
      <w:r w:rsidR="00D45564" w:rsidRPr="00CB77FF">
        <w:rPr>
          <w:color w:val="000000"/>
          <w:sz w:val="28"/>
          <w:szCs w:val="28"/>
        </w:rPr>
        <w:t xml:space="preserve"> [2</w:t>
      </w:r>
      <w:r w:rsidR="003336BB" w:rsidRPr="00CB77FF">
        <w:rPr>
          <w:color w:val="000000"/>
          <w:sz w:val="28"/>
          <w:szCs w:val="28"/>
        </w:rPr>
        <w:t>51</w:t>
      </w:r>
      <w:r w:rsidR="00D23283" w:rsidRPr="00CB77FF">
        <w:rPr>
          <w:color w:val="000000"/>
          <w:sz w:val="28"/>
          <w:szCs w:val="28"/>
        </w:rPr>
        <w:t>]</w:t>
      </w:r>
      <w:r w:rsidRPr="00CB77FF">
        <w:rPr>
          <w:color w:val="000000"/>
          <w:sz w:val="28"/>
          <w:szCs w:val="28"/>
        </w:rPr>
        <w:t xml:space="preserve">. </w:t>
      </w:r>
    </w:p>
    <w:p w:rsidR="00770967" w:rsidRPr="00CB77FF" w:rsidRDefault="00D23283"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С другой стороны, следует признать, что дифференциация премирования в текущих условиях требует дополнительных административных усилий в виде</w:t>
      </w:r>
      <w:r w:rsidR="00C6434A" w:rsidRPr="00CB77FF">
        <w:rPr>
          <w:color w:val="000000"/>
          <w:sz w:val="28"/>
          <w:szCs w:val="28"/>
        </w:rPr>
        <w:t xml:space="preserve"> выработки индивидуальных индикаторов,</w:t>
      </w:r>
      <w:r w:rsidR="00770967" w:rsidRPr="00CB77FF">
        <w:rPr>
          <w:color w:val="000000"/>
          <w:sz w:val="28"/>
          <w:szCs w:val="28"/>
        </w:rPr>
        <w:t xml:space="preserve"> систематического сбора и проверки данных, необходимых для принятия данного решения, их оценки.</w:t>
      </w:r>
      <w:r w:rsidR="00A2376D" w:rsidRPr="00CB77FF">
        <w:rPr>
          <w:color w:val="000000"/>
          <w:sz w:val="28"/>
          <w:szCs w:val="28"/>
        </w:rPr>
        <w:t xml:space="preserve"> </w:t>
      </w:r>
      <w:r w:rsidR="00770967" w:rsidRPr="00CB77FF">
        <w:rPr>
          <w:color w:val="000000"/>
          <w:sz w:val="28"/>
          <w:szCs w:val="28"/>
        </w:rPr>
        <w:t xml:space="preserve">Поэтому, практическая реализация дифференциации несет в себе риски формального исполнения ввиду увеличения нагрузки.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r>
      <w:r w:rsidR="00B37DDC" w:rsidRPr="00CB77FF">
        <w:rPr>
          <w:color w:val="000000"/>
          <w:sz w:val="28"/>
          <w:szCs w:val="28"/>
        </w:rPr>
        <w:t xml:space="preserve">В ходе интервью с государственными служащими </w:t>
      </w:r>
      <w:r w:rsidR="00C43A26" w:rsidRPr="00CB77FF">
        <w:rPr>
          <w:color w:val="000000"/>
          <w:sz w:val="28"/>
          <w:szCs w:val="28"/>
        </w:rPr>
        <w:t>МИО было</w:t>
      </w:r>
      <w:r w:rsidR="00B37DDC" w:rsidRPr="00CB77FF">
        <w:rPr>
          <w:color w:val="000000"/>
          <w:sz w:val="28"/>
          <w:szCs w:val="28"/>
        </w:rPr>
        <w:t xml:space="preserve"> выявлено также положительное</w:t>
      </w:r>
      <w:r w:rsidRPr="00CB77FF">
        <w:rPr>
          <w:color w:val="000000"/>
          <w:sz w:val="28"/>
          <w:szCs w:val="28"/>
        </w:rPr>
        <w:t xml:space="preserve"> мнение</w:t>
      </w:r>
      <w:r w:rsidR="00B37DDC" w:rsidRPr="00CB77FF">
        <w:rPr>
          <w:color w:val="000000"/>
          <w:sz w:val="28"/>
          <w:szCs w:val="28"/>
        </w:rPr>
        <w:t xml:space="preserve"> о дифференциации премирования, котор</w:t>
      </w:r>
      <w:r w:rsidR="00C43A26">
        <w:rPr>
          <w:color w:val="000000"/>
          <w:sz w:val="28"/>
          <w:szCs w:val="28"/>
        </w:rPr>
        <w:t>ое</w:t>
      </w:r>
      <w:r w:rsidR="00B37DDC" w:rsidRPr="00CB77FF">
        <w:rPr>
          <w:color w:val="000000"/>
          <w:sz w:val="28"/>
          <w:szCs w:val="28"/>
        </w:rPr>
        <w:t xml:space="preserve"> обосновывал</w:t>
      </w:r>
      <w:r w:rsidR="00C43A26">
        <w:rPr>
          <w:color w:val="000000"/>
          <w:sz w:val="28"/>
          <w:szCs w:val="28"/>
        </w:rPr>
        <w:t>о</w:t>
      </w:r>
      <w:r w:rsidR="00B37DDC" w:rsidRPr="00CB77FF">
        <w:rPr>
          <w:color w:val="000000"/>
          <w:sz w:val="28"/>
          <w:szCs w:val="28"/>
        </w:rPr>
        <w:t>сь, в первую очередь, различиями в объеме и характере деятельности.</w:t>
      </w:r>
      <w:r w:rsidRPr="00CB77FF">
        <w:rPr>
          <w:color w:val="000000"/>
          <w:sz w:val="28"/>
          <w:szCs w:val="28"/>
        </w:rPr>
        <w:t xml:space="preserve"> Так, спец</w:t>
      </w:r>
      <w:r w:rsidR="00C80E40" w:rsidRPr="00CB77FF">
        <w:rPr>
          <w:color w:val="000000"/>
          <w:sz w:val="28"/>
          <w:szCs w:val="28"/>
        </w:rPr>
        <w:t xml:space="preserve">ифика некоторых отделов в МИО может </w:t>
      </w:r>
      <w:r w:rsidR="00C43A26" w:rsidRPr="00CB77FF">
        <w:rPr>
          <w:color w:val="000000"/>
          <w:sz w:val="28"/>
          <w:szCs w:val="28"/>
        </w:rPr>
        <w:t>предусматривать более</w:t>
      </w:r>
      <w:r w:rsidR="00C80E40" w:rsidRPr="00CB77FF">
        <w:rPr>
          <w:color w:val="000000"/>
          <w:sz w:val="28"/>
          <w:szCs w:val="28"/>
        </w:rPr>
        <w:t xml:space="preserve"> высокую</w:t>
      </w:r>
      <w:r w:rsidRPr="00CB77FF">
        <w:rPr>
          <w:color w:val="000000"/>
          <w:sz w:val="28"/>
          <w:szCs w:val="28"/>
        </w:rPr>
        <w:t xml:space="preserve"> нагрузку, </w:t>
      </w:r>
      <w:r w:rsidR="00C80E40" w:rsidRPr="00CB77FF">
        <w:rPr>
          <w:color w:val="000000"/>
          <w:sz w:val="28"/>
          <w:szCs w:val="28"/>
        </w:rPr>
        <w:t>связанную</w:t>
      </w:r>
      <w:r w:rsidRPr="00CB77FF">
        <w:rPr>
          <w:color w:val="000000"/>
          <w:sz w:val="28"/>
          <w:szCs w:val="28"/>
        </w:rPr>
        <w:t xml:space="preserve"> с </w:t>
      </w:r>
      <w:r w:rsidR="00C80E40" w:rsidRPr="00CB77FF">
        <w:rPr>
          <w:color w:val="000000"/>
          <w:sz w:val="28"/>
          <w:szCs w:val="28"/>
        </w:rPr>
        <w:t>юридической</w:t>
      </w:r>
      <w:r w:rsidRPr="00CB77FF">
        <w:rPr>
          <w:color w:val="000000"/>
          <w:sz w:val="28"/>
          <w:szCs w:val="28"/>
        </w:rPr>
        <w:t xml:space="preserve"> и </w:t>
      </w:r>
      <w:r w:rsidR="00C80E40" w:rsidRPr="00CB77FF">
        <w:rPr>
          <w:color w:val="000000"/>
          <w:sz w:val="28"/>
          <w:szCs w:val="28"/>
        </w:rPr>
        <w:t>материальной</w:t>
      </w:r>
      <w:r w:rsidR="00CA47C4" w:rsidRPr="00CB77FF">
        <w:rPr>
          <w:color w:val="000000"/>
          <w:sz w:val="28"/>
          <w:szCs w:val="28"/>
        </w:rPr>
        <w:t xml:space="preserve"> ответственностью. В то же время, другие структуры МИО могут быть задействованы</w:t>
      </w:r>
      <w:r w:rsidRPr="00CB77FF">
        <w:rPr>
          <w:color w:val="000000"/>
          <w:sz w:val="28"/>
          <w:szCs w:val="28"/>
        </w:rPr>
        <w:t xml:space="preserve"> </w:t>
      </w:r>
      <w:r w:rsidR="00CA47C4" w:rsidRPr="00CB77FF">
        <w:rPr>
          <w:color w:val="000000"/>
          <w:sz w:val="28"/>
          <w:szCs w:val="28"/>
        </w:rPr>
        <w:t>сугубо в административ</w:t>
      </w:r>
      <w:r w:rsidR="00BB0B5A" w:rsidRPr="00CB77FF">
        <w:rPr>
          <w:color w:val="000000"/>
          <w:sz w:val="28"/>
          <w:szCs w:val="28"/>
        </w:rPr>
        <w:t>но-технических</w:t>
      </w:r>
      <w:r w:rsidR="00CA47C4" w:rsidRPr="00CB77FF">
        <w:rPr>
          <w:color w:val="000000"/>
          <w:sz w:val="28"/>
          <w:szCs w:val="28"/>
        </w:rPr>
        <w:t xml:space="preserve"> </w:t>
      </w:r>
      <w:r w:rsidR="00C43A26" w:rsidRPr="00CB77FF">
        <w:rPr>
          <w:color w:val="000000"/>
          <w:sz w:val="28"/>
          <w:szCs w:val="28"/>
        </w:rPr>
        <w:t>направлениях, не</w:t>
      </w:r>
      <w:r w:rsidR="00CA47C4" w:rsidRPr="00CB77FF">
        <w:rPr>
          <w:color w:val="000000"/>
          <w:sz w:val="28"/>
          <w:szCs w:val="28"/>
        </w:rPr>
        <w:t xml:space="preserve"> оказывающих</w:t>
      </w:r>
      <w:r w:rsidRPr="00CB77FF">
        <w:rPr>
          <w:color w:val="000000"/>
          <w:sz w:val="28"/>
          <w:szCs w:val="28"/>
        </w:rPr>
        <w:t xml:space="preserve"> существенного влияния на </w:t>
      </w:r>
      <w:r w:rsidR="00BB0B5A" w:rsidRPr="00CB77FF">
        <w:rPr>
          <w:color w:val="000000"/>
          <w:sz w:val="28"/>
          <w:szCs w:val="28"/>
        </w:rPr>
        <w:t>цели и задачи</w:t>
      </w:r>
      <w:r w:rsidRPr="00CB77FF">
        <w:rPr>
          <w:color w:val="000000"/>
          <w:sz w:val="28"/>
          <w:szCs w:val="28"/>
        </w:rPr>
        <w:t xml:space="preserve"> органа. Следующий аргумент связан с </w:t>
      </w:r>
      <w:r w:rsidR="00C43A26">
        <w:rPr>
          <w:color w:val="000000"/>
          <w:sz w:val="28"/>
          <w:szCs w:val="28"/>
        </w:rPr>
        <w:t xml:space="preserve">так называемой </w:t>
      </w:r>
      <w:r w:rsidRPr="00CB77FF">
        <w:rPr>
          <w:color w:val="000000"/>
          <w:sz w:val="28"/>
          <w:szCs w:val="28"/>
        </w:rPr>
        <w:t>проблемой фрирайдера</w:t>
      </w:r>
      <w:r w:rsidR="00C43A26">
        <w:rPr>
          <w:color w:val="000000"/>
          <w:sz w:val="28"/>
          <w:szCs w:val="28"/>
        </w:rPr>
        <w:t xml:space="preserve"> (</w:t>
      </w:r>
      <w:r w:rsidR="00C43A26">
        <w:rPr>
          <w:color w:val="000000"/>
          <w:sz w:val="28"/>
          <w:szCs w:val="28"/>
          <w:lang w:val="en-US"/>
        </w:rPr>
        <w:t>free</w:t>
      </w:r>
      <w:r w:rsidR="00C43A26" w:rsidRPr="00C43A26">
        <w:rPr>
          <w:color w:val="000000"/>
          <w:sz w:val="28"/>
          <w:szCs w:val="28"/>
        </w:rPr>
        <w:t xml:space="preserve"> </w:t>
      </w:r>
      <w:r w:rsidR="00C43A26">
        <w:rPr>
          <w:color w:val="000000"/>
          <w:sz w:val="28"/>
          <w:szCs w:val="28"/>
          <w:lang w:val="en-US"/>
        </w:rPr>
        <w:t>rider</w:t>
      </w:r>
      <w:r w:rsidR="00C43A26" w:rsidRPr="00C43A26">
        <w:rPr>
          <w:color w:val="000000"/>
          <w:sz w:val="28"/>
          <w:szCs w:val="28"/>
        </w:rPr>
        <w:t xml:space="preserve"> </w:t>
      </w:r>
      <w:r w:rsidR="00C43A26">
        <w:rPr>
          <w:color w:val="000000"/>
          <w:sz w:val="28"/>
          <w:szCs w:val="28"/>
          <w:lang w:val="en-US"/>
        </w:rPr>
        <w:t>problem</w:t>
      </w:r>
      <w:r w:rsidR="00C43A26" w:rsidRPr="00C43A26">
        <w:rPr>
          <w:color w:val="000000"/>
          <w:sz w:val="28"/>
          <w:szCs w:val="28"/>
        </w:rPr>
        <w:t>)</w:t>
      </w:r>
      <w:r w:rsidRPr="00CB77FF">
        <w:rPr>
          <w:color w:val="000000"/>
          <w:sz w:val="28"/>
          <w:szCs w:val="28"/>
        </w:rPr>
        <w:t xml:space="preserve"> на государственной службе, когда определенные сотрудники органа могут проявлять меньший уровень активности, инициативности и эффективности, полагаясь на других сотрудников и общую ответственность. Следовательно, </w:t>
      </w:r>
      <w:r w:rsidR="00990A01" w:rsidRPr="00CB77FF">
        <w:rPr>
          <w:color w:val="000000"/>
          <w:sz w:val="28"/>
          <w:szCs w:val="28"/>
        </w:rPr>
        <w:t>в данной ситуации</w:t>
      </w:r>
      <w:r w:rsidRPr="00CB77FF">
        <w:rPr>
          <w:color w:val="000000"/>
          <w:sz w:val="28"/>
          <w:szCs w:val="28"/>
        </w:rPr>
        <w:t xml:space="preserve"> </w:t>
      </w:r>
      <w:r w:rsidR="00990A01" w:rsidRPr="00CB77FF">
        <w:rPr>
          <w:color w:val="000000"/>
          <w:sz w:val="28"/>
          <w:szCs w:val="28"/>
        </w:rPr>
        <w:t xml:space="preserve">унифицированный подход </w:t>
      </w:r>
      <w:r w:rsidR="00BB0B5A" w:rsidRPr="00CB77FF">
        <w:rPr>
          <w:color w:val="000000"/>
          <w:sz w:val="28"/>
          <w:szCs w:val="28"/>
        </w:rPr>
        <w:t>к премированию может оказ</w:t>
      </w:r>
      <w:r w:rsidR="00C43A26">
        <w:rPr>
          <w:color w:val="000000"/>
          <w:sz w:val="28"/>
          <w:szCs w:val="28"/>
        </w:rPr>
        <w:t>ывать</w:t>
      </w:r>
      <w:r w:rsidR="00BB0B5A" w:rsidRPr="00CB77FF">
        <w:rPr>
          <w:color w:val="000000"/>
          <w:sz w:val="28"/>
          <w:szCs w:val="28"/>
        </w:rPr>
        <w:t xml:space="preserve"> демотивирующий</w:t>
      </w:r>
      <w:r w:rsidRPr="00CB77FF">
        <w:rPr>
          <w:color w:val="000000"/>
          <w:sz w:val="28"/>
          <w:szCs w:val="28"/>
        </w:rPr>
        <w:t xml:space="preserve"> эффект на </w:t>
      </w:r>
      <w:r w:rsidR="00990A01" w:rsidRPr="00CB77FF">
        <w:rPr>
          <w:color w:val="000000"/>
          <w:sz w:val="28"/>
          <w:szCs w:val="28"/>
        </w:rPr>
        <w:t>сотрудников</w:t>
      </w:r>
      <w:r w:rsidRPr="00CB77FF">
        <w:rPr>
          <w:color w:val="000000"/>
          <w:sz w:val="28"/>
          <w:szCs w:val="28"/>
        </w:rPr>
        <w:t xml:space="preserve">, на которых </w:t>
      </w:r>
      <w:r w:rsidR="00990A01" w:rsidRPr="00CB77FF">
        <w:rPr>
          <w:color w:val="000000"/>
          <w:sz w:val="28"/>
          <w:szCs w:val="28"/>
        </w:rPr>
        <w:t>возложено больше рабочей нагрузки и ответственности</w:t>
      </w:r>
      <w:r w:rsidRPr="00CB77FF">
        <w:rPr>
          <w:color w:val="000000"/>
          <w:sz w:val="28"/>
          <w:szCs w:val="28"/>
        </w:rPr>
        <w:t>.</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 </w:t>
      </w:r>
      <w:r w:rsidRPr="00CB77FF">
        <w:rPr>
          <w:color w:val="000000"/>
          <w:sz w:val="28"/>
          <w:szCs w:val="28"/>
        </w:rPr>
        <w:tab/>
        <w:t xml:space="preserve">Другим важным аспектом практики премирования является ее финансовая обеспеченность. Согласно </w:t>
      </w:r>
      <w:r w:rsidR="00C43A26" w:rsidRPr="00CB77FF">
        <w:rPr>
          <w:color w:val="000000"/>
          <w:sz w:val="28"/>
          <w:szCs w:val="28"/>
        </w:rPr>
        <w:t>Правилам финансового стимулирования,</w:t>
      </w:r>
      <w:r w:rsidRPr="00CB77FF">
        <w:rPr>
          <w:color w:val="000000"/>
          <w:sz w:val="28"/>
          <w:szCs w:val="28"/>
        </w:rPr>
        <w:t xml:space="preserve"> премировани</w:t>
      </w:r>
      <w:r w:rsidR="002531D9" w:rsidRPr="00CB77FF">
        <w:rPr>
          <w:color w:val="000000"/>
          <w:sz w:val="28"/>
          <w:szCs w:val="28"/>
        </w:rPr>
        <w:t xml:space="preserve">е </w:t>
      </w:r>
      <w:r w:rsidRPr="00CB77FF">
        <w:rPr>
          <w:color w:val="000000"/>
          <w:sz w:val="28"/>
          <w:szCs w:val="28"/>
        </w:rPr>
        <w:t>осуществляется только за счет экономии бюджетных средств по</w:t>
      </w:r>
      <w:r w:rsidR="00BB0B5A" w:rsidRPr="00CB77FF">
        <w:rPr>
          <w:color w:val="000000"/>
          <w:sz w:val="28"/>
          <w:szCs w:val="28"/>
        </w:rPr>
        <w:t xml:space="preserve"> определенным</w:t>
      </w:r>
      <w:r w:rsidRPr="00CB77FF">
        <w:rPr>
          <w:color w:val="000000"/>
          <w:sz w:val="28"/>
          <w:szCs w:val="28"/>
        </w:rPr>
        <w:t xml:space="preserve"> бюджетным программам в сфере содержания и обеспечения деятельности государственного органа</w:t>
      </w:r>
      <w:r w:rsidR="000F5CA4" w:rsidRPr="00CB77FF">
        <w:rPr>
          <w:color w:val="000000"/>
          <w:sz w:val="28"/>
          <w:szCs w:val="28"/>
        </w:rPr>
        <w:t xml:space="preserve"> </w:t>
      </w:r>
      <w:r w:rsidR="00D45564" w:rsidRPr="00CB77FF">
        <w:rPr>
          <w:color w:val="000000"/>
          <w:sz w:val="28"/>
          <w:szCs w:val="28"/>
        </w:rPr>
        <w:t>[24</w:t>
      </w:r>
      <w:r w:rsidR="003336BB" w:rsidRPr="00CB77FF">
        <w:rPr>
          <w:color w:val="000000"/>
          <w:sz w:val="28"/>
          <w:szCs w:val="28"/>
        </w:rPr>
        <w:t>8</w:t>
      </w:r>
      <w:r w:rsidR="000F5CA4" w:rsidRPr="00CB77FF">
        <w:rPr>
          <w:color w:val="000000"/>
          <w:sz w:val="28"/>
          <w:szCs w:val="28"/>
        </w:rPr>
        <w:t>]</w:t>
      </w:r>
      <w:r w:rsidRPr="00CB77FF">
        <w:rPr>
          <w:color w:val="000000"/>
          <w:sz w:val="28"/>
          <w:szCs w:val="28"/>
        </w:rPr>
        <w:t xml:space="preserve">. В частности, на премирование могут </w:t>
      </w:r>
      <w:r w:rsidR="00C43A26" w:rsidRPr="00CB77FF">
        <w:rPr>
          <w:color w:val="000000"/>
          <w:sz w:val="28"/>
          <w:szCs w:val="28"/>
        </w:rPr>
        <w:t>направляться сэкономленные</w:t>
      </w:r>
      <w:r w:rsidRPr="00CB77FF">
        <w:rPr>
          <w:color w:val="000000"/>
          <w:sz w:val="28"/>
          <w:szCs w:val="28"/>
        </w:rPr>
        <w:t xml:space="preserve"> остатки средств, предназначенных на оплату заработных плат, обязательных отчислений, оплату за отопление, электроэнергию, услуги связи в государственном органе, содержание основных средств и </w:t>
      </w:r>
      <w:r w:rsidR="00D23567" w:rsidRPr="00CB77FF">
        <w:rPr>
          <w:color w:val="000000"/>
          <w:sz w:val="28"/>
          <w:szCs w:val="28"/>
        </w:rPr>
        <w:t>др</w:t>
      </w:r>
      <w:r w:rsidRPr="00CB77FF">
        <w:rPr>
          <w:color w:val="000000"/>
          <w:sz w:val="28"/>
          <w:szCs w:val="28"/>
        </w:rPr>
        <w:t>. То есть для премирования не предусмотрен отдельный фонд и наличие средств для выдачи премий зависит от объема исполнения бюджета. Поэтому, даже при наличии оснований для премирования, служащим может быть не выдана премия ввиду отсутстви</w:t>
      </w:r>
      <w:r w:rsidR="00D23567" w:rsidRPr="00CB77FF">
        <w:rPr>
          <w:color w:val="000000"/>
          <w:sz w:val="28"/>
          <w:szCs w:val="28"/>
        </w:rPr>
        <w:t>я</w:t>
      </w:r>
      <w:r w:rsidRPr="00CB77FF">
        <w:rPr>
          <w:color w:val="000000"/>
          <w:sz w:val="28"/>
          <w:szCs w:val="28"/>
        </w:rPr>
        <w:t xml:space="preserve"> </w:t>
      </w:r>
      <w:r w:rsidR="00D23567" w:rsidRPr="00CB77FF">
        <w:rPr>
          <w:color w:val="000000"/>
          <w:sz w:val="28"/>
          <w:szCs w:val="28"/>
        </w:rPr>
        <w:t>сэкономленных</w:t>
      </w:r>
      <w:r w:rsidRPr="00CB77FF">
        <w:rPr>
          <w:color w:val="000000"/>
          <w:sz w:val="28"/>
          <w:szCs w:val="28"/>
        </w:rPr>
        <w:t xml:space="preserve"> средств.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В этом контексте следует отметить различия в объеме бюджетов и степени освоения бюджетных средств между государственными органами, входящими в один акимат. Это предопределяет волатильные объемы экономии, что, в свою очередь, об</w:t>
      </w:r>
      <w:r w:rsidR="00C43A26">
        <w:rPr>
          <w:color w:val="000000"/>
          <w:sz w:val="28"/>
          <w:szCs w:val="28"/>
        </w:rPr>
        <w:t>уславливает разные суммы премий</w:t>
      </w:r>
      <w:r w:rsidRPr="00CB77FF">
        <w:rPr>
          <w:color w:val="000000"/>
          <w:sz w:val="28"/>
          <w:szCs w:val="28"/>
        </w:rPr>
        <w:t>. Так, сотрудники отдела районного акимата</w:t>
      </w:r>
      <w:r w:rsidR="000F5CA4" w:rsidRPr="00CB77FF">
        <w:rPr>
          <w:color w:val="000000"/>
          <w:sz w:val="28"/>
          <w:szCs w:val="28"/>
        </w:rPr>
        <w:t xml:space="preserve"> в Алматинской области</w:t>
      </w:r>
      <w:r w:rsidRPr="00CB77FF">
        <w:rPr>
          <w:color w:val="000000"/>
          <w:sz w:val="28"/>
          <w:szCs w:val="28"/>
        </w:rPr>
        <w:t xml:space="preserve">, являющегося отдельным государственным учреждением, по случаю празднования Дня Конституции в 2023 году получили премию вдвое больше, чем сотрудники другого отдела этого же акимата. </w:t>
      </w:r>
      <w:r w:rsidR="002531D9" w:rsidRPr="00CB77FF">
        <w:rPr>
          <w:color w:val="000000"/>
          <w:sz w:val="28"/>
          <w:szCs w:val="28"/>
        </w:rPr>
        <w:t>Н</w:t>
      </w:r>
      <w:r w:rsidRPr="00CB77FF">
        <w:rPr>
          <w:color w:val="000000"/>
          <w:sz w:val="28"/>
          <w:szCs w:val="28"/>
        </w:rPr>
        <w:t>а объемы премий повлияли не результаты деятельности</w:t>
      </w:r>
      <w:r w:rsidR="00527781" w:rsidRPr="00CB77FF">
        <w:rPr>
          <w:color w:val="000000"/>
          <w:sz w:val="28"/>
          <w:szCs w:val="28"/>
        </w:rPr>
        <w:t xml:space="preserve"> служащих</w:t>
      </w:r>
      <w:r w:rsidRPr="00CB77FF">
        <w:rPr>
          <w:color w:val="000000"/>
          <w:sz w:val="28"/>
          <w:szCs w:val="28"/>
        </w:rPr>
        <w:t xml:space="preserve">, а </w:t>
      </w:r>
      <w:r w:rsidR="00D23567" w:rsidRPr="00CB77FF">
        <w:rPr>
          <w:color w:val="000000"/>
          <w:sz w:val="28"/>
          <w:szCs w:val="28"/>
        </w:rPr>
        <w:t>степень освоения средств по вышеуказанным направлениям расходов</w:t>
      </w:r>
      <w:r w:rsidRPr="00CB77FF">
        <w:rPr>
          <w:color w:val="000000"/>
          <w:sz w:val="28"/>
          <w:szCs w:val="28"/>
        </w:rPr>
        <w:t xml:space="preserve">. </w:t>
      </w:r>
    </w:p>
    <w:p w:rsidR="00D235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Различия в размерах премий могут быть объяснены также перераспределением средств из одной бюджетной подпрограммы на другую и дальнейшем направлении данных средств на премии сотрудникам. К примеру, Аппаратом акима Кегенского района Алматинской области запланированные средства по статье расходов "Оплата услуг по проведению форумов, </w:t>
      </w:r>
      <w:r w:rsidRPr="00CB77FF">
        <w:rPr>
          <w:color w:val="000000"/>
          <w:sz w:val="28"/>
          <w:szCs w:val="28"/>
        </w:rPr>
        <w:lastRenderedPageBreak/>
        <w:t>семинаров, конференций" в объеме 1,3 млн тенге были направлены на другие направления, в том числе 407 т</w:t>
      </w:r>
      <w:r w:rsidR="000F5CA4" w:rsidRPr="00CB77FF">
        <w:rPr>
          <w:color w:val="000000"/>
          <w:sz w:val="28"/>
          <w:szCs w:val="28"/>
        </w:rPr>
        <w:t>ыс. было распределено на премии</w:t>
      </w:r>
      <w:r w:rsidR="000F5CA4" w:rsidRPr="00CB77FF">
        <w:rPr>
          <w:color w:val="000000"/>
          <w:sz w:val="28"/>
          <w:szCs w:val="28"/>
          <w:lang w:val="kk-KZ"/>
        </w:rPr>
        <w:t xml:space="preserve"> </w:t>
      </w:r>
      <w:r w:rsidR="00D45564" w:rsidRPr="00CB77FF">
        <w:rPr>
          <w:color w:val="000000"/>
          <w:sz w:val="28"/>
          <w:szCs w:val="28"/>
        </w:rPr>
        <w:t>[2</w:t>
      </w:r>
      <w:r w:rsidR="003336BB" w:rsidRPr="00CB77FF">
        <w:rPr>
          <w:color w:val="000000"/>
          <w:sz w:val="28"/>
          <w:szCs w:val="28"/>
        </w:rPr>
        <w:t>52</w:t>
      </w:r>
      <w:r w:rsidR="000F5CA4" w:rsidRPr="00CB77FF">
        <w:rPr>
          <w:color w:val="000000"/>
          <w:sz w:val="28"/>
          <w:szCs w:val="28"/>
        </w:rPr>
        <w:t>]</w:t>
      </w:r>
      <w:r w:rsidRPr="00CB77FF">
        <w:rPr>
          <w:color w:val="000000"/>
          <w:sz w:val="28"/>
          <w:szCs w:val="28"/>
        </w:rPr>
        <w:t xml:space="preserve">. </w:t>
      </w:r>
    </w:p>
    <w:p w:rsidR="00770967" w:rsidRPr="00CB77FF" w:rsidRDefault="00D235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C43A26" w:rsidRPr="00CB77FF">
        <w:rPr>
          <w:color w:val="000000"/>
          <w:sz w:val="28"/>
          <w:szCs w:val="28"/>
        </w:rPr>
        <w:t>Несистемность премирования</w:t>
      </w:r>
      <w:r w:rsidR="00770967" w:rsidRPr="00CB77FF">
        <w:rPr>
          <w:color w:val="000000"/>
          <w:sz w:val="28"/>
          <w:szCs w:val="28"/>
        </w:rPr>
        <w:t xml:space="preserve"> порождает ситуации, когда служащие определенного органа не получают премии в связи с праздником по причине отсутствия сэкономленных средств, тогда как в других МИО назначают премии </w:t>
      </w:r>
      <w:r w:rsidR="003155DF" w:rsidRPr="00CB77FF">
        <w:rPr>
          <w:color w:val="000000"/>
          <w:sz w:val="28"/>
          <w:szCs w:val="28"/>
        </w:rPr>
        <w:t xml:space="preserve">многократно </w:t>
      </w:r>
      <w:r w:rsidR="00770967" w:rsidRPr="00CB77FF">
        <w:rPr>
          <w:color w:val="000000"/>
          <w:sz w:val="28"/>
          <w:szCs w:val="28"/>
        </w:rPr>
        <w:t xml:space="preserve">превышают должностной оклад. </w:t>
      </w:r>
      <w:r w:rsidR="004848FD" w:rsidRPr="00CB77FF">
        <w:rPr>
          <w:color w:val="000000"/>
          <w:sz w:val="28"/>
          <w:szCs w:val="28"/>
        </w:rPr>
        <w:t xml:space="preserve">Одной из причин является некачественное планирование бюджета, в результате чего формируется значительная экономия, которая может быть использована для премирования. Так, по итогам 2023 года в </w:t>
      </w:r>
      <w:r w:rsidRPr="00CB77FF">
        <w:rPr>
          <w:color w:val="000000"/>
          <w:sz w:val="28"/>
          <w:szCs w:val="28"/>
        </w:rPr>
        <w:t>КГУ</w:t>
      </w:r>
      <w:r w:rsidR="004848FD" w:rsidRPr="00CB77FF">
        <w:rPr>
          <w:color w:val="000000"/>
          <w:sz w:val="28"/>
          <w:szCs w:val="28"/>
        </w:rPr>
        <w:t xml:space="preserve"> "Управление</w:t>
      </w:r>
      <w:r w:rsidR="003155DF" w:rsidRPr="00CB77FF">
        <w:rPr>
          <w:color w:val="000000"/>
          <w:sz w:val="28"/>
          <w:szCs w:val="28"/>
        </w:rPr>
        <w:t xml:space="preserve"> </w:t>
      </w:r>
      <w:r w:rsidR="004848FD" w:rsidRPr="00CB77FF">
        <w:rPr>
          <w:color w:val="000000"/>
          <w:sz w:val="28"/>
          <w:szCs w:val="28"/>
        </w:rPr>
        <w:t xml:space="preserve">туризма, внешних связей и креативных индустрий города Шымкент" экономия бюджета составила 110 млн тенге, из которых 48 млн тенге были направлены на премии, в результате чего ряд сотрудников получили до 5,6 млн тенге в виде </w:t>
      </w:r>
      <w:r w:rsidR="000F5CA4" w:rsidRPr="00CB77FF">
        <w:rPr>
          <w:color w:val="000000"/>
          <w:sz w:val="28"/>
          <w:szCs w:val="28"/>
        </w:rPr>
        <w:t xml:space="preserve">премий на новогодние праздники </w:t>
      </w:r>
      <w:r w:rsidR="00D45564" w:rsidRPr="00CB77FF">
        <w:rPr>
          <w:color w:val="000000"/>
          <w:sz w:val="28"/>
          <w:szCs w:val="28"/>
        </w:rPr>
        <w:t>[2</w:t>
      </w:r>
      <w:r w:rsidR="003C358A" w:rsidRPr="00CB77FF">
        <w:rPr>
          <w:color w:val="000000"/>
          <w:sz w:val="28"/>
          <w:szCs w:val="28"/>
        </w:rPr>
        <w:t>53</w:t>
      </w:r>
      <w:r w:rsidR="000F5CA4" w:rsidRPr="00CB77FF">
        <w:rPr>
          <w:color w:val="000000"/>
          <w:sz w:val="28"/>
          <w:szCs w:val="28"/>
        </w:rPr>
        <w:t>]</w:t>
      </w:r>
      <w:r w:rsidR="004848FD" w:rsidRPr="00CB77FF">
        <w:rPr>
          <w:color w:val="000000"/>
          <w:sz w:val="28"/>
          <w:szCs w:val="28"/>
        </w:rPr>
        <w:t>.</w:t>
      </w:r>
      <w:r w:rsidR="00FF1739" w:rsidRPr="00CB77FF">
        <w:rPr>
          <w:color w:val="000000"/>
          <w:sz w:val="28"/>
          <w:szCs w:val="28"/>
        </w:rPr>
        <w:t xml:space="preserve"> Таким образом, привязка премий к сэкономленному бюджету может создавать стимулы для закладывания заведомо завышенных объемов средств.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Другой особенностью практики премирования является склонность местных органов ориентироваться на позицию вышестоящих органов при принятии решений о премировании. Так, в соответствии с Правилами </w:t>
      </w:r>
      <w:r w:rsidR="000F5CA4" w:rsidRPr="00CB77FF">
        <w:rPr>
          <w:color w:val="000000"/>
          <w:sz w:val="28"/>
          <w:szCs w:val="28"/>
          <w:lang w:val="kk-KZ"/>
        </w:rPr>
        <w:t>финансового стимулирования</w:t>
      </w:r>
      <w:r w:rsidRPr="00CB77FF">
        <w:rPr>
          <w:color w:val="000000"/>
          <w:sz w:val="28"/>
          <w:szCs w:val="28"/>
        </w:rPr>
        <w:t>, данный вид поощрения осуществляется приказом руководителя государственного органа - администратора бюджетной программы</w:t>
      </w:r>
      <w:r w:rsidR="000F5CA4" w:rsidRPr="00CB77FF">
        <w:rPr>
          <w:color w:val="000000"/>
          <w:sz w:val="28"/>
          <w:szCs w:val="28"/>
          <w:lang w:val="kk-KZ"/>
        </w:rPr>
        <w:t xml:space="preserve"> </w:t>
      </w:r>
      <w:r w:rsidR="00FF7F6D" w:rsidRPr="00CB77FF">
        <w:rPr>
          <w:color w:val="000000"/>
          <w:sz w:val="28"/>
          <w:szCs w:val="28"/>
        </w:rPr>
        <w:t>[24</w:t>
      </w:r>
      <w:r w:rsidR="006C7777" w:rsidRPr="00CB77FF">
        <w:rPr>
          <w:color w:val="000000"/>
          <w:sz w:val="28"/>
          <w:szCs w:val="28"/>
        </w:rPr>
        <w:t>8</w:t>
      </w:r>
      <w:r w:rsidR="000F5CA4" w:rsidRPr="00CB77FF">
        <w:rPr>
          <w:color w:val="000000"/>
          <w:sz w:val="28"/>
          <w:szCs w:val="28"/>
        </w:rPr>
        <w:t>]</w:t>
      </w:r>
      <w:r w:rsidRPr="00CB77FF">
        <w:rPr>
          <w:color w:val="000000"/>
          <w:sz w:val="28"/>
          <w:szCs w:val="28"/>
        </w:rPr>
        <w:t>. Однако, приказ руководителей МИО о премировании сотрудников на практике издается на основании наличия распоряжения вышестоящего акима. К примеру, приказы руководителя Управления труда Акмолинской области о премировании сотрудников данного учреждения, издавались после вынесения распоряжения акима данной области о премировании руководителей местных исполнительных органов</w:t>
      </w:r>
      <w:r w:rsidR="00565341" w:rsidRPr="00CB77FF">
        <w:rPr>
          <w:color w:val="000000"/>
          <w:sz w:val="28"/>
          <w:szCs w:val="28"/>
        </w:rPr>
        <w:t xml:space="preserve"> </w:t>
      </w:r>
      <w:r w:rsidR="00FF7F6D" w:rsidRPr="00CB77FF">
        <w:rPr>
          <w:color w:val="000000"/>
          <w:sz w:val="28"/>
          <w:szCs w:val="28"/>
        </w:rPr>
        <w:t>[2</w:t>
      </w:r>
      <w:r w:rsidR="003D283C" w:rsidRPr="00CB77FF">
        <w:rPr>
          <w:color w:val="000000"/>
          <w:sz w:val="28"/>
          <w:szCs w:val="28"/>
        </w:rPr>
        <w:t>54</w:t>
      </w:r>
      <w:r w:rsidR="00565341" w:rsidRPr="00CB77FF">
        <w:rPr>
          <w:color w:val="000000"/>
          <w:sz w:val="28"/>
          <w:szCs w:val="28"/>
        </w:rPr>
        <w:t>]</w:t>
      </w:r>
      <w:r w:rsidRPr="00CB77FF">
        <w:rPr>
          <w:color w:val="000000"/>
          <w:sz w:val="28"/>
          <w:szCs w:val="28"/>
        </w:rPr>
        <w:t xml:space="preserve">.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Таким образом, сложившаяся практика показывает, что несмотря на то, что МИО, в том числе областные Управления, отраслевые отделы районного уровня, аппараты акимов сельских округов и другие единицы, являются отдельными государственными органами, при принятии решений о премировании учитывают наличие соответствующих решений со стороны вышестоящего органа. То есть со стороны государственных органов наблюдается низкая самостоятельность в вопросах премирования. </w:t>
      </w:r>
    </w:p>
    <w:p w:rsidR="00784EA0"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Следующий вид финансового стимулирования - бонусы. Бонусы являются формой финансового стимулирования служащих, однако данный процесс более систематизирован и регламентирован по сравнению с премиями. Бонусы устанавливаются по итогам оценки эффективности деятельности государственных служащих</w:t>
      </w:r>
      <w:r w:rsidR="00784EA0" w:rsidRPr="00CB77FF">
        <w:rPr>
          <w:color w:val="000000"/>
          <w:sz w:val="28"/>
          <w:szCs w:val="28"/>
        </w:rPr>
        <w:t xml:space="preserve"> и преследуют цель повышения мотивации и эффективности государственных служащих МИО</w:t>
      </w:r>
      <w:r w:rsidRPr="00CB77FF">
        <w:rPr>
          <w:color w:val="000000"/>
          <w:sz w:val="28"/>
          <w:szCs w:val="28"/>
        </w:rPr>
        <w:t>.</w:t>
      </w:r>
    </w:p>
    <w:p w:rsidR="00B21CD1" w:rsidRPr="00CB77FF" w:rsidRDefault="00784EA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В рамках диссертации бы</w:t>
      </w:r>
      <w:r w:rsidR="00177088" w:rsidRPr="00CB77FF">
        <w:rPr>
          <w:color w:val="000000"/>
          <w:sz w:val="28"/>
          <w:szCs w:val="28"/>
        </w:rPr>
        <w:t>ло изучено воздействие бонусной системы на эффективность МИО путем сравнения по</w:t>
      </w:r>
      <w:r w:rsidR="002B7D52" w:rsidRPr="00CB77FF">
        <w:rPr>
          <w:color w:val="000000"/>
          <w:sz w:val="28"/>
          <w:szCs w:val="28"/>
        </w:rPr>
        <w:t xml:space="preserve">казателей пилотных МИО (акиматы Мангистауской, Карагандинской, Атырауской и Павлодарской областей), где </w:t>
      </w:r>
      <w:r w:rsidR="002B7D52" w:rsidRPr="00CB77FF">
        <w:rPr>
          <w:color w:val="000000"/>
          <w:sz w:val="28"/>
          <w:szCs w:val="28"/>
        </w:rPr>
        <w:lastRenderedPageBreak/>
        <w:t>был</w:t>
      </w:r>
      <w:r w:rsidR="00177088" w:rsidRPr="00CB77FF">
        <w:rPr>
          <w:color w:val="000000"/>
          <w:sz w:val="28"/>
          <w:szCs w:val="28"/>
        </w:rPr>
        <w:t xml:space="preserve"> введен данный вид стимулирования, и других </w:t>
      </w:r>
      <w:r w:rsidR="002B7D52" w:rsidRPr="00CB77FF">
        <w:rPr>
          <w:color w:val="000000"/>
          <w:sz w:val="28"/>
          <w:szCs w:val="28"/>
        </w:rPr>
        <w:t xml:space="preserve">сопоставимых </w:t>
      </w:r>
      <w:r w:rsidR="00177088" w:rsidRPr="00CB77FF">
        <w:rPr>
          <w:color w:val="000000"/>
          <w:sz w:val="28"/>
          <w:szCs w:val="28"/>
        </w:rPr>
        <w:t xml:space="preserve">МИО, </w:t>
      </w:r>
      <w:r w:rsidR="00D23567" w:rsidRPr="00CB77FF">
        <w:rPr>
          <w:color w:val="000000"/>
          <w:sz w:val="28"/>
          <w:szCs w:val="28"/>
        </w:rPr>
        <w:t>где не был запущен</w:t>
      </w:r>
      <w:r w:rsidR="00177088" w:rsidRPr="00CB77FF">
        <w:rPr>
          <w:color w:val="000000"/>
          <w:sz w:val="28"/>
          <w:szCs w:val="28"/>
        </w:rPr>
        <w:t xml:space="preserve"> бонусный режим</w:t>
      </w:r>
      <w:r w:rsidR="00D23567" w:rsidRPr="00CB77FF">
        <w:rPr>
          <w:color w:val="000000"/>
          <w:sz w:val="28"/>
          <w:szCs w:val="28"/>
        </w:rPr>
        <w:t xml:space="preserve"> в исследуемый период</w:t>
      </w:r>
      <w:r w:rsidR="003D283C" w:rsidRPr="00CB77FF">
        <w:rPr>
          <w:color w:val="000000"/>
          <w:sz w:val="28"/>
          <w:szCs w:val="28"/>
        </w:rPr>
        <w:t xml:space="preserve"> [250</w:t>
      </w:r>
      <w:r w:rsidR="006B0EFB" w:rsidRPr="00CB77FF">
        <w:rPr>
          <w:color w:val="000000"/>
          <w:sz w:val="28"/>
          <w:szCs w:val="28"/>
        </w:rPr>
        <w:t>]</w:t>
      </w:r>
      <w:r w:rsidR="00177088" w:rsidRPr="00CB77FF">
        <w:rPr>
          <w:color w:val="000000"/>
          <w:sz w:val="28"/>
          <w:szCs w:val="28"/>
        </w:rPr>
        <w:t>.</w:t>
      </w:r>
      <w:r w:rsidR="00770967" w:rsidRPr="00CB77FF">
        <w:rPr>
          <w:color w:val="000000"/>
          <w:sz w:val="28"/>
          <w:szCs w:val="28"/>
        </w:rPr>
        <w:t xml:space="preserve"> </w:t>
      </w:r>
    </w:p>
    <w:p w:rsidR="00507BD8" w:rsidRPr="00CB77FF" w:rsidRDefault="00CC6537"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rPr>
        <w:tab/>
      </w:r>
      <w:r w:rsidR="00E850CE" w:rsidRPr="00CB77FF">
        <w:rPr>
          <w:color w:val="000000"/>
          <w:sz w:val="28"/>
          <w:szCs w:val="28"/>
        </w:rPr>
        <w:t>После запуска практики выплаты бонусов</w:t>
      </w:r>
      <w:r w:rsidR="008D2C43" w:rsidRPr="00CB77FF">
        <w:rPr>
          <w:color w:val="000000"/>
          <w:sz w:val="28"/>
          <w:szCs w:val="28"/>
        </w:rPr>
        <w:t>,</w:t>
      </w:r>
      <w:r w:rsidRPr="00CB77FF">
        <w:rPr>
          <w:color w:val="000000"/>
          <w:sz w:val="28"/>
          <w:szCs w:val="28"/>
        </w:rPr>
        <w:t xml:space="preserve"> в пилотных МИО</w:t>
      </w:r>
      <w:r w:rsidR="008D2C43" w:rsidRPr="00CB77FF">
        <w:rPr>
          <w:color w:val="000000"/>
          <w:sz w:val="28"/>
          <w:szCs w:val="28"/>
        </w:rPr>
        <w:t xml:space="preserve"> </w:t>
      </w:r>
      <w:r w:rsidR="00E850CE" w:rsidRPr="00CB77FF">
        <w:rPr>
          <w:color w:val="000000"/>
          <w:sz w:val="28"/>
          <w:szCs w:val="28"/>
        </w:rPr>
        <w:t>не прослеживались</w:t>
      </w:r>
      <w:r w:rsidR="008D2C43" w:rsidRPr="00CB77FF">
        <w:rPr>
          <w:color w:val="000000"/>
          <w:sz w:val="28"/>
          <w:szCs w:val="28"/>
        </w:rPr>
        <w:t xml:space="preserve"> </w:t>
      </w:r>
      <w:r w:rsidR="004E1BA9" w:rsidRPr="00CB77FF">
        <w:rPr>
          <w:color w:val="000000"/>
          <w:sz w:val="28"/>
          <w:szCs w:val="28"/>
        </w:rPr>
        <w:t>системные улучшения</w:t>
      </w:r>
      <w:r w:rsidR="008D2C43" w:rsidRPr="00CB77FF">
        <w:rPr>
          <w:color w:val="000000"/>
          <w:sz w:val="28"/>
          <w:szCs w:val="28"/>
        </w:rPr>
        <w:t xml:space="preserve"> в</w:t>
      </w:r>
      <w:r w:rsidRPr="00CB77FF">
        <w:rPr>
          <w:color w:val="000000"/>
          <w:sz w:val="28"/>
          <w:szCs w:val="28"/>
        </w:rPr>
        <w:t xml:space="preserve"> </w:t>
      </w:r>
      <w:r w:rsidR="00E850CE" w:rsidRPr="00CB77FF">
        <w:rPr>
          <w:color w:val="000000"/>
          <w:sz w:val="28"/>
          <w:szCs w:val="28"/>
        </w:rPr>
        <w:t>индикаторах</w:t>
      </w:r>
      <w:r w:rsidR="008A3339" w:rsidRPr="00CB77FF">
        <w:rPr>
          <w:color w:val="000000"/>
          <w:sz w:val="28"/>
          <w:szCs w:val="28"/>
        </w:rPr>
        <w:t xml:space="preserve"> </w:t>
      </w:r>
      <w:r w:rsidRPr="00CB77FF">
        <w:rPr>
          <w:color w:val="000000"/>
          <w:sz w:val="28"/>
          <w:szCs w:val="28"/>
        </w:rPr>
        <w:t>эффективност</w:t>
      </w:r>
      <w:r w:rsidR="008A3339" w:rsidRPr="00CB77FF">
        <w:rPr>
          <w:color w:val="000000"/>
          <w:sz w:val="28"/>
          <w:szCs w:val="28"/>
        </w:rPr>
        <w:t>и</w:t>
      </w:r>
      <w:r w:rsidR="008D2C43" w:rsidRPr="00CB77FF">
        <w:rPr>
          <w:color w:val="000000"/>
          <w:sz w:val="28"/>
          <w:szCs w:val="28"/>
        </w:rPr>
        <w:t xml:space="preserve">, в частности </w:t>
      </w:r>
      <w:r w:rsidR="008A3339" w:rsidRPr="00CB77FF">
        <w:rPr>
          <w:color w:val="000000"/>
          <w:sz w:val="28"/>
          <w:szCs w:val="28"/>
        </w:rPr>
        <w:t>по достижению целей</w:t>
      </w:r>
      <w:r w:rsidR="008A3339" w:rsidRPr="00CB77FF">
        <w:rPr>
          <w:color w:val="000000"/>
          <w:sz w:val="28"/>
          <w:szCs w:val="28"/>
          <w:lang w:val="kk-KZ"/>
        </w:rPr>
        <w:t xml:space="preserve"> бюджетных и стратегических программ</w:t>
      </w:r>
      <w:r w:rsidR="00F64531" w:rsidRPr="00CB77FF">
        <w:rPr>
          <w:color w:val="000000"/>
          <w:sz w:val="28"/>
          <w:szCs w:val="28"/>
        </w:rPr>
        <w:t xml:space="preserve"> (Рисунок 20)</w:t>
      </w:r>
      <w:r w:rsidRPr="00CB77FF">
        <w:rPr>
          <w:color w:val="000000"/>
          <w:sz w:val="28"/>
          <w:szCs w:val="28"/>
        </w:rPr>
        <w:t xml:space="preserve">. </w:t>
      </w:r>
      <w:r w:rsidR="00E850CE" w:rsidRPr="00CB77FF">
        <w:rPr>
          <w:color w:val="000000"/>
          <w:sz w:val="28"/>
          <w:szCs w:val="28"/>
          <w:lang w:val="kk-KZ"/>
        </w:rPr>
        <w:t xml:space="preserve">Контрольные МИО продемонстрировали сопоставимые результаты эффективности, более того часть из них оказалась гораздо эффективнее, несмотря на то, что не была охвачена бонусной системой. </w:t>
      </w:r>
      <w:r w:rsidR="00F82B8E" w:rsidRPr="00CB77FF">
        <w:rPr>
          <w:color w:val="000000"/>
          <w:sz w:val="28"/>
          <w:szCs w:val="28"/>
          <w:lang w:val="kk-KZ"/>
        </w:rPr>
        <w:t xml:space="preserve"> </w:t>
      </w:r>
      <w:r w:rsidR="00507BD8" w:rsidRPr="00CB77FF">
        <w:rPr>
          <w:color w:val="000000"/>
          <w:sz w:val="28"/>
          <w:szCs w:val="28"/>
          <w:lang w:val="kk-KZ"/>
        </w:rPr>
        <w:t>Это может быть проиллюстрировано на примере акиматов</w:t>
      </w:r>
      <w:r w:rsidR="002B7D52" w:rsidRPr="00CB77FF">
        <w:rPr>
          <w:color w:val="000000"/>
          <w:sz w:val="28"/>
          <w:szCs w:val="28"/>
          <w:lang w:val="kk-KZ"/>
        </w:rPr>
        <w:t xml:space="preserve"> СКО и Акмолинской области</w:t>
      </w:r>
      <w:r w:rsidR="00507BD8" w:rsidRPr="00CB77FF">
        <w:rPr>
          <w:color w:val="000000"/>
          <w:sz w:val="28"/>
          <w:szCs w:val="28"/>
          <w:lang w:val="kk-KZ"/>
        </w:rPr>
        <w:t xml:space="preserve"> (контрольные МИО), где отмечалось улучшение результатов по достижению целей в 2021 году, между тем пилотный орган, акимат Мангистауской области показал обратные результаты.</w:t>
      </w:r>
    </w:p>
    <w:p w:rsidR="004F27A8" w:rsidRPr="00CB77FF" w:rsidRDefault="00DB36D2"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lang w:val="kk-KZ"/>
        </w:rPr>
        <w:tab/>
      </w:r>
      <w:r w:rsidR="004F27A8" w:rsidRPr="00CB77FF">
        <w:rPr>
          <w:b/>
          <w:bCs/>
          <w:noProof/>
          <w:color w:val="000000"/>
        </w:rPr>
        <w:drawing>
          <wp:inline distT="0" distB="0" distL="0" distR="0">
            <wp:extent cx="6038194" cy="3072175"/>
            <wp:effectExtent l="19050" t="0" r="656"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6041849" cy="3074035"/>
                    </a:xfrm>
                    <a:prstGeom prst="rect">
                      <a:avLst/>
                    </a:prstGeom>
                    <a:noFill/>
                    <a:ln w="9525">
                      <a:noFill/>
                      <a:miter lim="800000"/>
                      <a:headEnd/>
                      <a:tailEnd/>
                    </a:ln>
                  </pic:spPr>
                </pic:pic>
              </a:graphicData>
            </a:graphic>
          </wp:inline>
        </w:drawing>
      </w:r>
    </w:p>
    <w:p w:rsidR="004F27A8" w:rsidRPr="00CB77FF" w:rsidRDefault="004F27A8" w:rsidP="00DF7951">
      <w:pPr>
        <w:pStyle w:val="aa"/>
        <w:shd w:val="clear" w:color="auto" w:fill="FFFFFF" w:themeFill="background1"/>
        <w:spacing w:before="0" w:beforeAutospacing="0" w:after="0" w:afterAutospacing="0"/>
        <w:jc w:val="both"/>
        <w:rPr>
          <w:color w:val="000000"/>
          <w:sz w:val="28"/>
          <w:szCs w:val="28"/>
          <w:lang w:val="kk-KZ"/>
        </w:rPr>
      </w:pPr>
    </w:p>
    <w:p w:rsidR="004F27A8" w:rsidRPr="00CB77FF" w:rsidRDefault="004F27A8" w:rsidP="00DF7951">
      <w:pPr>
        <w:pStyle w:val="aa"/>
        <w:shd w:val="clear" w:color="auto" w:fill="FFFFFF" w:themeFill="background1"/>
        <w:spacing w:before="0" w:beforeAutospacing="0" w:after="0" w:afterAutospacing="0"/>
        <w:jc w:val="both"/>
        <w:rPr>
          <w:color w:val="000000"/>
          <w:sz w:val="28"/>
          <w:szCs w:val="28"/>
          <w:lang w:val="kk-KZ"/>
        </w:rPr>
      </w:pPr>
      <w:r w:rsidRPr="00CB77FF">
        <w:rPr>
          <w:b/>
          <w:bCs/>
          <w:noProof/>
          <w:color w:val="000000"/>
        </w:rPr>
        <w:drawing>
          <wp:inline distT="0" distB="0" distL="0" distR="0">
            <wp:extent cx="5893019" cy="2490951"/>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srcRect/>
                    <a:stretch>
                      <a:fillRect/>
                    </a:stretch>
                  </pic:blipFill>
                  <pic:spPr bwMode="auto">
                    <a:xfrm>
                      <a:off x="0" y="0"/>
                      <a:ext cx="5896680" cy="2492498"/>
                    </a:xfrm>
                    <a:prstGeom prst="rect">
                      <a:avLst/>
                    </a:prstGeom>
                    <a:noFill/>
                    <a:ln w="9525">
                      <a:noFill/>
                      <a:miter lim="800000"/>
                      <a:headEnd/>
                      <a:tailEnd/>
                    </a:ln>
                  </pic:spPr>
                </pic:pic>
              </a:graphicData>
            </a:graphic>
          </wp:inline>
        </w:drawing>
      </w:r>
    </w:p>
    <w:p w:rsidR="004F27A8" w:rsidRPr="00CB77FF" w:rsidRDefault="004F27A8"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lang w:val="kk-KZ"/>
        </w:rPr>
        <w:lastRenderedPageBreak/>
        <w:tab/>
      </w:r>
      <w:r w:rsidRPr="00CB77FF">
        <w:rPr>
          <w:b/>
          <w:bCs/>
          <w:noProof/>
          <w:color w:val="000000"/>
        </w:rPr>
        <w:drawing>
          <wp:inline distT="0" distB="0" distL="0" distR="0">
            <wp:extent cx="5276282" cy="3261815"/>
            <wp:effectExtent l="19050" t="0" r="568"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5281295" cy="3264914"/>
                    </a:xfrm>
                    <a:prstGeom prst="rect">
                      <a:avLst/>
                    </a:prstGeom>
                    <a:noFill/>
                    <a:ln w="9525">
                      <a:noFill/>
                      <a:miter lim="800000"/>
                      <a:headEnd/>
                      <a:tailEnd/>
                    </a:ln>
                  </pic:spPr>
                </pic:pic>
              </a:graphicData>
            </a:graphic>
          </wp:inline>
        </w:drawing>
      </w:r>
    </w:p>
    <w:p w:rsidR="004C3CB9" w:rsidRPr="00CB77FF" w:rsidRDefault="00AC0F7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lang w:val="kk-KZ"/>
        </w:rPr>
        <w:tab/>
      </w:r>
      <w:r w:rsidR="00F64531" w:rsidRPr="00CB77FF">
        <w:rPr>
          <w:color w:val="000000"/>
          <w:sz w:val="28"/>
          <w:szCs w:val="28"/>
        </w:rPr>
        <w:t xml:space="preserve">Рисунок 20 - Результаты оценки эффективности по направлению "Достижение целей" в пилотных и контрольных МИО. </w:t>
      </w:r>
      <w:r w:rsidR="000E6B5A" w:rsidRPr="00CB77FF">
        <w:rPr>
          <w:color w:val="000000"/>
          <w:sz w:val="28"/>
          <w:szCs w:val="28"/>
        </w:rPr>
        <w:t>Источник</w:t>
      </w:r>
      <w:r w:rsidR="00F64531" w:rsidRPr="00CB77FF">
        <w:rPr>
          <w:color w:val="000000"/>
          <w:sz w:val="28"/>
          <w:szCs w:val="28"/>
        </w:rPr>
        <w:t xml:space="preserve"> [</w:t>
      </w:r>
      <w:r w:rsidR="003D283C" w:rsidRPr="00CB77FF">
        <w:rPr>
          <w:color w:val="000000"/>
          <w:sz w:val="28"/>
          <w:szCs w:val="28"/>
        </w:rPr>
        <w:t>250</w:t>
      </w:r>
      <w:r w:rsidR="00F64531" w:rsidRPr="00CB77FF">
        <w:rPr>
          <w:color w:val="000000"/>
          <w:sz w:val="28"/>
          <w:szCs w:val="28"/>
        </w:rPr>
        <w:t>].</w:t>
      </w:r>
    </w:p>
    <w:p w:rsidR="00F64531" w:rsidRPr="00CB77FF" w:rsidRDefault="00F64531" w:rsidP="00DF7951">
      <w:pPr>
        <w:pStyle w:val="aa"/>
        <w:shd w:val="clear" w:color="auto" w:fill="FFFFFF" w:themeFill="background1"/>
        <w:spacing w:before="0" w:beforeAutospacing="0" w:after="0" w:afterAutospacing="0"/>
        <w:jc w:val="both"/>
        <w:rPr>
          <w:color w:val="000000"/>
          <w:sz w:val="28"/>
          <w:szCs w:val="28"/>
        </w:rPr>
      </w:pPr>
    </w:p>
    <w:p w:rsidR="00916989" w:rsidRPr="00CB77FF" w:rsidRDefault="004C3CB9" w:rsidP="00DF7951">
      <w:pPr>
        <w:pStyle w:val="aa"/>
        <w:shd w:val="clear" w:color="auto" w:fill="FFFFFF" w:themeFill="background1"/>
        <w:spacing w:before="0" w:beforeAutospacing="0" w:after="0" w:afterAutospacing="0"/>
        <w:jc w:val="both"/>
        <w:rPr>
          <w:color w:val="000000"/>
          <w:sz w:val="28"/>
          <w:szCs w:val="28"/>
          <w:lang w:val="kk-KZ"/>
        </w:rPr>
      </w:pPr>
      <w:r w:rsidRPr="00CB77FF">
        <w:rPr>
          <w:color w:val="000000"/>
          <w:sz w:val="28"/>
          <w:szCs w:val="28"/>
        </w:rPr>
        <w:tab/>
      </w:r>
      <w:r w:rsidR="00DB36D2" w:rsidRPr="00CB77FF">
        <w:rPr>
          <w:color w:val="000000"/>
          <w:sz w:val="28"/>
          <w:szCs w:val="28"/>
          <w:lang w:val="kk-KZ"/>
        </w:rPr>
        <w:t>В Карагандинской области</w:t>
      </w:r>
      <w:r w:rsidR="00507BD8" w:rsidRPr="00CB77FF">
        <w:rPr>
          <w:color w:val="000000"/>
          <w:sz w:val="28"/>
          <w:szCs w:val="28"/>
          <w:lang w:val="kk-KZ"/>
        </w:rPr>
        <w:t xml:space="preserve"> отмечалось снижение эффективности в период действия пилотного режима, за исключением первого года после запуска данной системы. С другой стороны, акимат ВКО, не участвуя в пилотном проекте, оказался значительно эффективнее.</w:t>
      </w:r>
      <w:r w:rsidR="00916989" w:rsidRPr="00CB77FF">
        <w:rPr>
          <w:color w:val="000000"/>
          <w:sz w:val="28"/>
          <w:szCs w:val="28"/>
          <w:lang w:val="kk-KZ"/>
        </w:rPr>
        <w:t xml:space="preserve"> </w:t>
      </w:r>
    </w:p>
    <w:p w:rsidR="00770967" w:rsidRPr="00CB77FF" w:rsidRDefault="00916989"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lang w:val="kk-KZ"/>
        </w:rPr>
        <w:tab/>
      </w:r>
      <w:r w:rsidR="00E753B6" w:rsidRPr="00CB77FF">
        <w:rPr>
          <w:color w:val="000000"/>
          <w:sz w:val="28"/>
          <w:szCs w:val="28"/>
        </w:rPr>
        <w:t xml:space="preserve">Вместе с тем, необходимо дальнейшее более глубинное изучение особенностей и проблем бонусной системы. </w:t>
      </w:r>
      <w:r w:rsidR="00770967" w:rsidRPr="00CB77FF">
        <w:rPr>
          <w:color w:val="000000"/>
          <w:sz w:val="28"/>
          <w:szCs w:val="28"/>
        </w:rPr>
        <w:t xml:space="preserve">Анализ выявил расхождения между </w:t>
      </w:r>
      <w:r w:rsidR="004C3CB9" w:rsidRPr="00CB77FF">
        <w:rPr>
          <w:color w:val="000000"/>
          <w:sz w:val="28"/>
          <w:szCs w:val="28"/>
        </w:rPr>
        <w:t xml:space="preserve">Правилами финансового стимулирования и Методикой оценки служащих, результаты которой служат основанием для выплаты бонусов </w:t>
      </w:r>
      <w:r w:rsidR="00FF7F6D" w:rsidRPr="00CB77FF">
        <w:rPr>
          <w:color w:val="000000"/>
          <w:sz w:val="28"/>
          <w:szCs w:val="28"/>
        </w:rPr>
        <w:t>[24</w:t>
      </w:r>
      <w:r w:rsidR="003D283C" w:rsidRPr="00CB77FF">
        <w:rPr>
          <w:color w:val="000000"/>
          <w:sz w:val="28"/>
          <w:szCs w:val="28"/>
        </w:rPr>
        <w:t>8</w:t>
      </w:r>
      <w:r w:rsidR="00FF7F6D" w:rsidRPr="00CB77FF">
        <w:rPr>
          <w:color w:val="000000"/>
          <w:sz w:val="28"/>
          <w:szCs w:val="28"/>
        </w:rPr>
        <w:t>; 2</w:t>
      </w:r>
      <w:r w:rsidR="003D283C" w:rsidRPr="00CB77FF">
        <w:rPr>
          <w:color w:val="000000"/>
          <w:sz w:val="28"/>
          <w:szCs w:val="28"/>
        </w:rPr>
        <w:t>20</w:t>
      </w:r>
      <w:r w:rsidR="004C3CB9" w:rsidRPr="00CB77FF">
        <w:rPr>
          <w:color w:val="000000"/>
          <w:sz w:val="28"/>
          <w:szCs w:val="28"/>
        </w:rPr>
        <w:t xml:space="preserve">], несмотря на то, что данные документы </w:t>
      </w:r>
      <w:r w:rsidR="00E0213D" w:rsidRPr="00CB77FF">
        <w:rPr>
          <w:color w:val="000000"/>
          <w:sz w:val="28"/>
          <w:szCs w:val="28"/>
        </w:rPr>
        <w:t>должны быть взаимодополняемыми (</w:t>
      </w:r>
      <w:r w:rsidR="000E6B5A" w:rsidRPr="00CB77FF">
        <w:rPr>
          <w:color w:val="000000"/>
          <w:sz w:val="28"/>
          <w:szCs w:val="28"/>
        </w:rPr>
        <w:t>Рисунок 21</w:t>
      </w:r>
      <w:r w:rsidR="00E0213D" w:rsidRPr="00CB77FF">
        <w:rPr>
          <w:color w:val="000000"/>
          <w:sz w:val="28"/>
          <w:szCs w:val="28"/>
        </w:rPr>
        <w:t>), и</w:t>
      </w:r>
      <w:r w:rsidR="00770967" w:rsidRPr="00CB77FF">
        <w:rPr>
          <w:color w:val="000000"/>
          <w:sz w:val="28"/>
          <w:szCs w:val="28"/>
        </w:rPr>
        <w:t xml:space="preserve"> вследствие чего выплата бонусов производится непоследовательно. </w:t>
      </w:r>
    </w:p>
    <w:p w:rsidR="00E0213D" w:rsidRPr="00CB77FF" w:rsidRDefault="00E0213D" w:rsidP="00DF7951">
      <w:pPr>
        <w:pStyle w:val="aa"/>
        <w:shd w:val="clear" w:color="auto" w:fill="FFFFFF" w:themeFill="background1"/>
        <w:spacing w:before="0" w:beforeAutospacing="0" w:after="0" w:afterAutospacing="0"/>
        <w:jc w:val="both"/>
        <w:rPr>
          <w:color w:val="000000"/>
          <w:sz w:val="28"/>
          <w:szCs w:val="28"/>
        </w:rPr>
      </w:pPr>
    </w:p>
    <w:p w:rsidR="00E0213D" w:rsidRPr="00CB77FF" w:rsidRDefault="00E0213D" w:rsidP="00DF7951">
      <w:pPr>
        <w:pStyle w:val="aa"/>
        <w:shd w:val="clear" w:color="auto" w:fill="FFFFFF" w:themeFill="background1"/>
        <w:spacing w:before="0" w:beforeAutospacing="0" w:after="0" w:afterAutospacing="0"/>
        <w:jc w:val="both"/>
        <w:rPr>
          <w:color w:val="000000"/>
          <w:sz w:val="28"/>
          <w:szCs w:val="28"/>
          <w:lang w:val="en-US"/>
        </w:rPr>
      </w:pPr>
      <w:r w:rsidRPr="00CB77FF">
        <w:rPr>
          <w:noProof/>
          <w:color w:val="000000"/>
          <w:sz w:val="28"/>
          <w:szCs w:val="28"/>
        </w:rPr>
        <w:drawing>
          <wp:inline distT="0" distB="0" distL="0" distR="0">
            <wp:extent cx="5486400" cy="1623848"/>
            <wp:effectExtent l="0" t="38100" r="0" b="3365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E0213D" w:rsidRPr="00CB77FF" w:rsidRDefault="00624E30" w:rsidP="00DF7951">
      <w:pPr>
        <w:pStyle w:val="aa"/>
        <w:shd w:val="clear" w:color="auto" w:fill="FFFFFF" w:themeFill="background1"/>
        <w:spacing w:before="0" w:beforeAutospacing="0" w:after="0" w:afterAutospacing="0"/>
        <w:jc w:val="both"/>
        <w:rPr>
          <w:color w:val="000000"/>
          <w:sz w:val="28"/>
          <w:szCs w:val="28"/>
          <w:lang w:val="en-US"/>
        </w:rPr>
      </w:pPr>
      <w:r>
        <w:rPr>
          <w:noProof/>
          <w:color w:val="000000"/>
          <w:sz w:val="28"/>
          <w:szCs w:val="28"/>
        </w:rPr>
        <mc:AlternateContent>
          <mc:Choice Requires="wps">
            <w:drawing>
              <wp:anchor distT="0" distB="0" distL="114300" distR="114300" simplePos="0" relativeHeight="251749376" behindDoc="0" locked="0" layoutInCell="1" allowOverlap="1">
                <wp:simplePos x="0" y="0"/>
                <wp:positionH relativeFrom="column">
                  <wp:posOffset>1978660</wp:posOffset>
                </wp:positionH>
                <wp:positionV relativeFrom="paragraph">
                  <wp:posOffset>58420</wp:posOffset>
                </wp:positionV>
                <wp:extent cx="2238375" cy="252095"/>
                <wp:effectExtent l="10795" t="16510" r="8255" b="7620"/>
                <wp:wrapNone/>
                <wp:docPr id="4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52095"/>
                        </a:xfrm>
                        <a:prstGeom prst="curvedUpArrow">
                          <a:avLst>
                            <a:gd name="adj1" fmla="val 177582"/>
                            <a:gd name="adj2" fmla="val 355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3205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7" o:spid="_x0000_s1026" type="#_x0000_t104" style="position:absolute;margin-left:155.8pt;margin-top:4.6pt;width:176.25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"/>
            </w:pict>
          </mc:Fallback>
        </mc:AlternateContent>
      </w:r>
    </w:p>
    <w:p w:rsidR="00E0213D" w:rsidRPr="00CB77FF" w:rsidRDefault="00A63EA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p>
    <w:p w:rsidR="00E0213D" w:rsidRPr="00CB77FF" w:rsidRDefault="000E6B5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Рисунок 21 - Взаимосвязь Методики оценки служащих и Правил финансового стимулирования. Примечание: Составлено автором</w:t>
      </w:r>
      <w:r w:rsidR="0013162E" w:rsidRPr="00CB77FF">
        <w:rPr>
          <w:color w:val="000000"/>
          <w:sz w:val="28"/>
          <w:szCs w:val="28"/>
        </w:rPr>
        <w:t xml:space="preserve"> на основе источников [24</w:t>
      </w:r>
      <w:r w:rsidR="003D283C" w:rsidRPr="00CB77FF">
        <w:rPr>
          <w:color w:val="000000"/>
          <w:sz w:val="28"/>
          <w:szCs w:val="28"/>
        </w:rPr>
        <w:t>8</w:t>
      </w:r>
      <w:r w:rsidR="0013162E" w:rsidRPr="00CB77FF">
        <w:rPr>
          <w:color w:val="000000"/>
          <w:sz w:val="28"/>
          <w:szCs w:val="28"/>
        </w:rPr>
        <w:t>; 2</w:t>
      </w:r>
      <w:r w:rsidR="003D283C" w:rsidRPr="00CB77FF">
        <w:rPr>
          <w:color w:val="000000"/>
          <w:sz w:val="28"/>
          <w:szCs w:val="28"/>
        </w:rPr>
        <w:t>20</w:t>
      </w:r>
      <w:r w:rsidR="0013162E" w:rsidRPr="00CB77FF">
        <w:rPr>
          <w:color w:val="000000"/>
          <w:sz w:val="28"/>
          <w:szCs w:val="28"/>
        </w:rPr>
        <w:t>]</w:t>
      </w:r>
      <w:r w:rsidRPr="00CB77FF">
        <w:rPr>
          <w:color w:val="000000"/>
          <w:sz w:val="28"/>
          <w:szCs w:val="28"/>
        </w:rPr>
        <w:t>.</w:t>
      </w:r>
    </w:p>
    <w:p w:rsidR="000E6B5A" w:rsidRPr="00CB77FF" w:rsidRDefault="004C3CB9"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r>
    </w:p>
    <w:p w:rsidR="00E0213D" w:rsidRPr="00CB77FF" w:rsidRDefault="000E6B5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E60722" w:rsidRPr="00CB77FF">
        <w:rPr>
          <w:color w:val="000000"/>
          <w:sz w:val="28"/>
          <w:szCs w:val="28"/>
        </w:rPr>
        <w:t>Размер бонусов определяется</w:t>
      </w:r>
      <w:r w:rsidR="004C3CB9" w:rsidRPr="00CB77FF">
        <w:rPr>
          <w:color w:val="000000"/>
          <w:sz w:val="28"/>
          <w:szCs w:val="28"/>
        </w:rPr>
        <w:t xml:space="preserve"> после оценки эффективности и по следующей формуле.</w:t>
      </w:r>
    </w:p>
    <w:p w:rsidR="00AA6B40"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РБ = ДО * 2 * Кп * ФОВ, где </w:t>
      </w:r>
    </w:p>
    <w:p w:rsidR="00770967" w:rsidRPr="00CB77FF" w:rsidRDefault="00A63EA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РБ = сумма бонуса,</w:t>
      </w:r>
    </w:p>
    <w:p w:rsidR="00770967" w:rsidRPr="00CB77FF" w:rsidRDefault="00A63EA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ДО = должностной оклад служащего</w:t>
      </w:r>
    </w:p>
    <w:p w:rsidR="00770967" w:rsidRPr="00CB77FF" w:rsidRDefault="00A63EA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 xml:space="preserve">Кп = оценка достижения целевых индикаторов и по методу ранжирования в %, </w:t>
      </w:r>
    </w:p>
    <w:p w:rsidR="00770967" w:rsidRPr="00CB77FF" w:rsidRDefault="00A63EA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770967" w:rsidRPr="00CB77FF">
        <w:rPr>
          <w:color w:val="000000"/>
          <w:sz w:val="28"/>
          <w:szCs w:val="28"/>
        </w:rPr>
        <w:t>ФОВ = отработанное время в % (рассчитывается путем деления фактического количества рабочих отработанных дней на общее количество рабочих дней в году).</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Кп,</w:t>
      </w:r>
      <w:r w:rsidR="00A63EA2" w:rsidRPr="00CB77FF">
        <w:rPr>
          <w:color w:val="000000"/>
          <w:sz w:val="28"/>
          <w:szCs w:val="28"/>
        </w:rPr>
        <w:t xml:space="preserve"> является ключевым компонентом и </w:t>
      </w:r>
      <w:r w:rsidRPr="00CB77FF">
        <w:rPr>
          <w:color w:val="000000"/>
          <w:sz w:val="28"/>
          <w:szCs w:val="28"/>
        </w:rPr>
        <w:t>р</w:t>
      </w:r>
      <w:r w:rsidR="00A63EA2" w:rsidRPr="00CB77FF">
        <w:rPr>
          <w:color w:val="000000"/>
          <w:sz w:val="28"/>
          <w:szCs w:val="28"/>
        </w:rPr>
        <w:t>ассчитывается следующим образом:</w:t>
      </w:r>
      <w:r w:rsidRPr="00CB77FF">
        <w:rPr>
          <w:color w:val="000000"/>
          <w:sz w:val="28"/>
          <w:szCs w:val="28"/>
        </w:rPr>
        <w:t xml:space="preserve">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Кп = Т/5 * 100%, где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Т = итоговая средняя оценка по достижению </w:t>
      </w:r>
      <w:r w:rsidR="00A63EA2" w:rsidRPr="00CB77FF">
        <w:rPr>
          <w:color w:val="000000"/>
          <w:sz w:val="28"/>
          <w:szCs w:val="28"/>
        </w:rPr>
        <w:t>КЦИ</w:t>
      </w:r>
      <w:r w:rsidRPr="00CB77FF">
        <w:rPr>
          <w:color w:val="000000"/>
          <w:sz w:val="28"/>
          <w:szCs w:val="28"/>
        </w:rPr>
        <w:t xml:space="preserve"> и методу ранжирования. </w:t>
      </w:r>
    </w:p>
    <w:p w:rsidR="001629CE"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F7F23" w:rsidRPr="00CB77FF">
        <w:rPr>
          <w:color w:val="000000"/>
          <w:sz w:val="28"/>
          <w:szCs w:val="28"/>
        </w:rPr>
        <w:t>В то же время</w:t>
      </w:r>
      <w:r w:rsidRPr="00CB77FF">
        <w:rPr>
          <w:color w:val="000000"/>
          <w:sz w:val="28"/>
          <w:szCs w:val="28"/>
        </w:rPr>
        <w:t xml:space="preserve">, </w:t>
      </w:r>
      <w:r w:rsidR="00BF7F23" w:rsidRPr="00CB77FF">
        <w:rPr>
          <w:color w:val="000000"/>
          <w:sz w:val="28"/>
          <w:szCs w:val="28"/>
        </w:rPr>
        <w:t>согласно</w:t>
      </w:r>
      <w:r w:rsidRPr="00CB77FF">
        <w:rPr>
          <w:color w:val="000000"/>
          <w:sz w:val="28"/>
          <w:szCs w:val="28"/>
        </w:rPr>
        <w:t xml:space="preserve"> </w:t>
      </w:r>
      <w:r w:rsidR="00C954CD" w:rsidRPr="00CB77FF">
        <w:rPr>
          <w:color w:val="000000"/>
          <w:sz w:val="28"/>
          <w:szCs w:val="28"/>
        </w:rPr>
        <w:t>Правилам финансового стимулирования,</w:t>
      </w:r>
      <w:r w:rsidRPr="00CB77FF">
        <w:rPr>
          <w:color w:val="000000"/>
          <w:sz w:val="28"/>
          <w:szCs w:val="28"/>
        </w:rPr>
        <w:t xml:space="preserve"> процент выполнения КЦИ</w:t>
      </w:r>
      <w:r w:rsidR="00A91F84" w:rsidRPr="00CB77FF">
        <w:rPr>
          <w:color w:val="000000"/>
          <w:sz w:val="28"/>
          <w:szCs w:val="28"/>
        </w:rPr>
        <w:t>, то есть Кп,</w:t>
      </w:r>
      <w:r w:rsidRPr="00CB77FF">
        <w:rPr>
          <w:color w:val="000000"/>
          <w:sz w:val="28"/>
          <w:szCs w:val="28"/>
        </w:rPr>
        <w:t xml:space="preserve"> </w:t>
      </w:r>
      <w:r w:rsidR="00BF7F23" w:rsidRPr="00CB77FF">
        <w:rPr>
          <w:color w:val="000000"/>
          <w:sz w:val="28"/>
          <w:szCs w:val="28"/>
        </w:rPr>
        <w:t>основывается на</w:t>
      </w:r>
      <w:r w:rsidRPr="00CB77FF">
        <w:rPr>
          <w:color w:val="000000"/>
          <w:sz w:val="28"/>
          <w:szCs w:val="28"/>
        </w:rPr>
        <w:t xml:space="preserve"> итог</w:t>
      </w:r>
      <w:r w:rsidR="00BF7F23" w:rsidRPr="00CB77FF">
        <w:rPr>
          <w:color w:val="000000"/>
          <w:sz w:val="28"/>
          <w:szCs w:val="28"/>
        </w:rPr>
        <w:t>ах</w:t>
      </w:r>
      <w:r w:rsidRPr="00CB77FF">
        <w:rPr>
          <w:color w:val="000000"/>
          <w:sz w:val="28"/>
          <w:szCs w:val="28"/>
        </w:rPr>
        <w:t xml:space="preserve"> оценки. </w:t>
      </w:r>
      <w:r w:rsidR="00BF7F23" w:rsidRPr="00CB77FF">
        <w:rPr>
          <w:color w:val="000000"/>
          <w:sz w:val="28"/>
          <w:szCs w:val="28"/>
        </w:rPr>
        <w:t>Так</w:t>
      </w:r>
      <w:r w:rsidRPr="00CB77FF">
        <w:rPr>
          <w:color w:val="000000"/>
          <w:sz w:val="28"/>
          <w:szCs w:val="28"/>
        </w:rPr>
        <w:t xml:space="preserve">, </w:t>
      </w:r>
      <w:r w:rsidR="00BF7F23" w:rsidRPr="00CB77FF">
        <w:rPr>
          <w:color w:val="000000"/>
          <w:sz w:val="28"/>
          <w:szCs w:val="28"/>
        </w:rPr>
        <w:t xml:space="preserve">в случае признания оценки "превосходной" </w:t>
      </w:r>
      <w:r w:rsidRPr="00CB77FF">
        <w:rPr>
          <w:color w:val="000000"/>
          <w:sz w:val="28"/>
          <w:szCs w:val="28"/>
        </w:rPr>
        <w:t>Кп будет равен 100%, оценк</w:t>
      </w:r>
      <w:r w:rsidR="00BF7F23" w:rsidRPr="00CB77FF">
        <w:rPr>
          <w:color w:val="000000"/>
          <w:sz w:val="28"/>
          <w:szCs w:val="28"/>
        </w:rPr>
        <w:t>а</w:t>
      </w:r>
      <w:r w:rsidR="001536F1" w:rsidRPr="00CB77FF">
        <w:rPr>
          <w:color w:val="000000"/>
          <w:sz w:val="28"/>
          <w:szCs w:val="28"/>
        </w:rPr>
        <w:t xml:space="preserve"> "эффективно" равнозначна</w:t>
      </w:r>
      <w:r w:rsidRPr="00CB77FF">
        <w:rPr>
          <w:color w:val="000000"/>
          <w:sz w:val="28"/>
          <w:szCs w:val="28"/>
        </w:rPr>
        <w:t xml:space="preserve"> 80%, а оценка "удовлетворительно" </w:t>
      </w:r>
      <w:r w:rsidR="001536F1" w:rsidRPr="00CB77FF">
        <w:rPr>
          <w:color w:val="000000"/>
          <w:sz w:val="28"/>
          <w:szCs w:val="28"/>
        </w:rPr>
        <w:t xml:space="preserve">- </w:t>
      </w:r>
      <w:r w:rsidRPr="00CB77FF">
        <w:rPr>
          <w:color w:val="000000"/>
          <w:sz w:val="28"/>
          <w:szCs w:val="28"/>
        </w:rPr>
        <w:t xml:space="preserve"> 60%</w:t>
      </w:r>
      <w:r w:rsidR="004C3CB9" w:rsidRPr="00CB77FF">
        <w:rPr>
          <w:color w:val="000000"/>
          <w:sz w:val="28"/>
          <w:szCs w:val="28"/>
        </w:rPr>
        <w:t xml:space="preserve"> </w:t>
      </w:r>
      <w:r w:rsidR="00FF7F6D" w:rsidRPr="00CB77FF">
        <w:rPr>
          <w:color w:val="000000"/>
          <w:sz w:val="28"/>
          <w:szCs w:val="28"/>
        </w:rPr>
        <w:t>[24</w:t>
      </w:r>
      <w:r w:rsidR="003D283C" w:rsidRPr="00CB77FF">
        <w:rPr>
          <w:color w:val="000000"/>
          <w:sz w:val="28"/>
          <w:szCs w:val="28"/>
        </w:rPr>
        <w:t>8</w:t>
      </w:r>
      <w:r w:rsidR="004C3CB9" w:rsidRPr="00CB77FF">
        <w:rPr>
          <w:color w:val="000000"/>
          <w:sz w:val="28"/>
          <w:szCs w:val="28"/>
        </w:rPr>
        <w:t>]</w:t>
      </w:r>
      <w:r w:rsidRPr="00CB77FF">
        <w:rPr>
          <w:color w:val="000000"/>
          <w:sz w:val="28"/>
          <w:szCs w:val="28"/>
        </w:rPr>
        <w:t xml:space="preserve">. </w:t>
      </w:r>
    </w:p>
    <w:p w:rsidR="001629CE" w:rsidRPr="00CB77FF" w:rsidRDefault="001629CE"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1536F1" w:rsidRPr="00CB77FF">
        <w:rPr>
          <w:color w:val="000000"/>
          <w:sz w:val="28"/>
          <w:szCs w:val="28"/>
        </w:rPr>
        <w:t>Определение</w:t>
      </w:r>
      <w:r w:rsidRPr="00CB77FF">
        <w:rPr>
          <w:color w:val="000000"/>
          <w:sz w:val="28"/>
          <w:szCs w:val="28"/>
        </w:rPr>
        <w:t xml:space="preserve"> данной градации</w:t>
      </w:r>
      <w:r w:rsidR="00401636" w:rsidRPr="00CB77FF">
        <w:rPr>
          <w:color w:val="000000"/>
          <w:sz w:val="28"/>
          <w:szCs w:val="28"/>
        </w:rPr>
        <w:t xml:space="preserve"> (100%, 80% либо 60%)</w:t>
      </w:r>
      <w:r w:rsidRPr="00CB77FF">
        <w:rPr>
          <w:color w:val="000000"/>
          <w:sz w:val="28"/>
          <w:szCs w:val="28"/>
        </w:rPr>
        <w:t xml:space="preserve"> </w:t>
      </w:r>
      <w:r w:rsidR="001536F1" w:rsidRPr="00CB77FF">
        <w:rPr>
          <w:color w:val="000000"/>
          <w:sz w:val="28"/>
          <w:szCs w:val="28"/>
        </w:rPr>
        <w:t>описан</w:t>
      </w:r>
      <w:r w:rsidR="00C954CD">
        <w:rPr>
          <w:color w:val="000000"/>
          <w:sz w:val="28"/>
          <w:szCs w:val="28"/>
        </w:rPr>
        <w:t>о</w:t>
      </w:r>
      <w:r w:rsidRPr="00CB77FF">
        <w:rPr>
          <w:color w:val="000000"/>
          <w:sz w:val="28"/>
          <w:szCs w:val="28"/>
        </w:rPr>
        <w:t xml:space="preserve"> в Методике оценки служащих, однако градации </w:t>
      </w:r>
      <w:r w:rsidR="00E0213D" w:rsidRPr="00CB77FF">
        <w:rPr>
          <w:color w:val="000000"/>
          <w:sz w:val="28"/>
          <w:szCs w:val="28"/>
        </w:rPr>
        <w:t xml:space="preserve">в ней </w:t>
      </w:r>
      <w:r w:rsidR="001536F1" w:rsidRPr="00CB77FF">
        <w:rPr>
          <w:color w:val="000000"/>
          <w:sz w:val="28"/>
          <w:szCs w:val="28"/>
        </w:rPr>
        <w:t>сформулированы иначе</w:t>
      </w:r>
      <w:r w:rsidR="00FF7F6D" w:rsidRPr="00CB77FF">
        <w:rPr>
          <w:color w:val="000000"/>
          <w:sz w:val="28"/>
          <w:szCs w:val="28"/>
        </w:rPr>
        <w:t xml:space="preserve"> [2</w:t>
      </w:r>
      <w:r w:rsidR="00523856" w:rsidRPr="00CB77FF">
        <w:rPr>
          <w:color w:val="000000"/>
          <w:sz w:val="28"/>
          <w:szCs w:val="28"/>
        </w:rPr>
        <w:t>20</w:t>
      </w:r>
      <w:r w:rsidR="004C3CB9" w:rsidRPr="00CB77FF">
        <w:rPr>
          <w:color w:val="000000"/>
          <w:sz w:val="28"/>
          <w:szCs w:val="28"/>
        </w:rPr>
        <w:t>]</w:t>
      </w:r>
      <w:r w:rsidRPr="00CB77FF">
        <w:rPr>
          <w:color w:val="000000"/>
          <w:sz w:val="28"/>
          <w:szCs w:val="28"/>
        </w:rPr>
        <w:t>:</w:t>
      </w:r>
    </w:p>
    <w:p w:rsidR="00A91F84" w:rsidRPr="00CB77FF" w:rsidRDefault="00A91F8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 </w:t>
      </w:r>
      <w:r w:rsidRPr="00CB77FF">
        <w:rPr>
          <w:color w:val="000000"/>
          <w:sz w:val="28"/>
          <w:szCs w:val="28"/>
          <w:shd w:val="clear" w:color="auto" w:fill="F4F5F6"/>
        </w:rPr>
        <w:t xml:space="preserve">выполняет функциональные обязанности "эффективно" </w:t>
      </w:r>
      <w:r w:rsidRPr="00CB77FF">
        <w:rPr>
          <w:color w:val="000000"/>
          <w:sz w:val="28"/>
          <w:szCs w:val="28"/>
        </w:rPr>
        <w:t>(от 4 до 5 баллов);</w:t>
      </w:r>
      <w:r w:rsidRPr="00CB77FF">
        <w:rPr>
          <w:color w:val="000000"/>
          <w:sz w:val="28"/>
          <w:szCs w:val="28"/>
          <w:shd w:val="clear" w:color="auto" w:fill="F4F5F6"/>
        </w:rPr>
        <w:t xml:space="preserve"> </w:t>
      </w:r>
      <w:r w:rsidRPr="00CB77FF">
        <w:rPr>
          <w:color w:val="000000"/>
          <w:sz w:val="28"/>
          <w:szCs w:val="28"/>
          <w:shd w:val="clear" w:color="auto" w:fill="F4F5F6"/>
        </w:rPr>
        <w:tab/>
      </w:r>
    </w:p>
    <w:p w:rsidR="00A91F84" w:rsidRPr="00CB77FF" w:rsidRDefault="00A91F8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shd w:val="clear" w:color="auto" w:fill="F4F5F6"/>
        </w:rPr>
        <w:t xml:space="preserve">- выполняет функциональные обязанности "надлежащим образом" </w:t>
      </w:r>
      <w:r w:rsidRPr="00CB77FF">
        <w:rPr>
          <w:color w:val="000000"/>
          <w:sz w:val="28"/>
          <w:szCs w:val="28"/>
        </w:rPr>
        <w:t>(от 3 до 3,99 баллов);</w:t>
      </w:r>
      <w:r w:rsidRPr="00CB77FF">
        <w:rPr>
          <w:color w:val="000000"/>
          <w:sz w:val="28"/>
          <w:szCs w:val="28"/>
          <w:shd w:val="clear" w:color="auto" w:fill="F4F5F6"/>
        </w:rPr>
        <w:t xml:space="preserve"> </w:t>
      </w:r>
    </w:p>
    <w:p w:rsidR="00A91F84" w:rsidRPr="00CB77FF" w:rsidRDefault="00A91F8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shd w:val="clear" w:color="auto" w:fill="F4F5F6"/>
        </w:rPr>
        <w:t xml:space="preserve">- выполняет функциональные обязанности "удовлетворительно" (от 2 до 2,99 баллов); </w:t>
      </w:r>
    </w:p>
    <w:p w:rsidR="00A91F84" w:rsidRPr="00CB77FF" w:rsidRDefault="00A91F8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shd w:val="clear" w:color="auto" w:fill="F4F5F6"/>
        </w:rPr>
        <w:t>- выполняет функциональные обязанности "неудовлетворительно" (от 0 до 1,99 баллов).</w:t>
      </w:r>
    </w:p>
    <w:p w:rsidR="00A63EA2"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1536F1" w:rsidRPr="00CB77FF">
        <w:rPr>
          <w:color w:val="000000"/>
          <w:sz w:val="28"/>
          <w:szCs w:val="28"/>
        </w:rPr>
        <w:t>Следовательно</w:t>
      </w:r>
      <w:r w:rsidRPr="00CB77FF">
        <w:rPr>
          <w:color w:val="000000"/>
          <w:sz w:val="28"/>
          <w:szCs w:val="28"/>
        </w:rPr>
        <w:t xml:space="preserve">, для </w:t>
      </w:r>
      <w:r w:rsidR="001536F1" w:rsidRPr="00CB77FF">
        <w:rPr>
          <w:color w:val="000000"/>
          <w:sz w:val="28"/>
          <w:szCs w:val="28"/>
        </w:rPr>
        <w:t>выявления</w:t>
      </w:r>
      <w:r w:rsidRPr="00CB77FF">
        <w:rPr>
          <w:color w:val="000000"/>
          <w:sz w:val="28"/>
          <w:szCs w:val="28"/>
        </w:rPr>
        <w:t xml:space="preserve"> одного показателя (Кп), </w:t>
      </w:r>
      <w:r w:rsidR="001536F1" w:rsidRPr="00CB77FF">
        <w:rPr>
          <w:color w:val="000000"/>
          <w:sz w:val="28"/>
          <w:szCs w:val="28"/>
        </w:rPr>
        <w:t>используются одновременно</w:t>
      </w:r>
      <w:r w:rsidR="00A63EA2" w:rsidRPr="00CB77FF">
        <w:rPr>
          <w:color w:val="000000"/>
          <w:sz w:val="28"/>
          <w:szCs w:val="28"/>
        </w:rPr>
        <w:t xml:space="preserve"> </w:t>
      </w:r>
      <w:r w:rsidR="00401636" w:rsidRPr="00CB77FF">
        <w:rPr>
          <w:color w:val="000000"/>
          <w:sz w:val="28"/>
          <w:szCs w:val="28"/>
        </w:rPr>
        <w:t>два</w:t>
      </w:r>
      <w:r w:rsidR="00A63EA2" w:rsidRPr="00CB77FF">
        <w:rPr>
          <w:color w:val="000000"/>
          <w:sz w:val="28"/>
          <w:szCs w:val="28"/>
        </w:rPr>
        <w:t xml:space="preserve"> метода расчета</w:t>
      </w:r>
      <w:r w:rsidR="0059501E" w:rsidRPr="00CB77FF">
        <w:rPr>
          <w:color w:val="000000"/>
          <w:sz w:val="28"/>
          <w:szCs w:val="28"/>
        </w:rPr>
        <w:t>, при этом не раскрывается в каких случаях используется формула Кп = Т/5 * 100%, а в каких случаях Кп зависит от результата оценки.</w:t>
      </w:r>
      <w:r w:rsidR="00A63EA2" w:rsidRPr="00CB77FF">
        <w:rPr>
          <w:color w:val="000000"/>
          <w:sz w:val="28"/>
          <w:szCs w:val="28"/>
        </w:rPr>
        <w:t xml:space="preserve"> </w:t>
      </w:r>
      <w:r w:rsidR="0059501E" w:rsidRPr="00CB77FF">
        <w:rPr>
          <w:color w:val="000000"/>
          <w:sz w:val="28"/>
          <w:szCs w:val="28"/>
        </w:rPr>
        <w:t xml:space="preserve">В Таблице </w:t>
      </w:r>
      <w:r w:rsidR="000E6B5A" w:rsidRPr="00CB77FF">
        <w:rPr>
          <w:color w:val="000000"/>
          <w:sz w:val="28"/>
          <w:szCs w:val="28"/>
        </w:rPr>
        <w:t xml:space="preserve">38 </w:t>
      </w:r>
      <w:r w:rsidR="001536F1" w:rsidRPr="00CB77FF">
        <w:rPr>
          <w:color w:val="000000"/>
          <w:sz w:val="28"/>
          <w:szCs w:val="28"/>
        </w:rPr>
        <w:t>представлен</w:t>
      </w:r>
      <w:r w:rsidR="0059501E" w:rsidRPr="00CB77FF">
        <w:rPr>
          <w:color w:val="000000"/>
          <w:sz w:val="28"/>
          <w:szCs w:val="28"/>
        </w:rPr>
        <w:t xml:space="preserve"> пример </w:t>
      </w:r>
      <w:r w:rsidR="001536F1" w:rsidRPr="00CB77FF">
        <w:rPr>
          <w:color w:val="000000"/>
          <w:sz w:val="28"/>
          <w:szCs w:val="28"/>
        </w:rPr>
        <w:t>определения</w:t>
      </w:r>
      <w:r w:rsidR="0059501E" w:rsidRPr="00CB77FF">
        <w:rPr>
          <w:color w:val="000000"/>
          <w:sz w:val="28"/>
          <w:szCs w:val="28"/>
        </w:rPr>
        <w:t xml:space="preserve"> Кп для более отчетливой </w:t>
      </w:r>
      <w:r w:rsidR="001536F1" w:rsidRPr="00CB77FF">
        <w:rPr>
          <w:color w:val="000000"/>
          <w:sz w:val="28"/>
          <w:szCs w:val="28"/>
        </w:rPr>
        <w:t>демонстрации</w:t>
      </w:r>
      <w:r w:rsidR="0059501E" w:rsidRPr="00CB77FF">
        <w:rPr>
          <w:color w:val="000000"/>
          <w:sz w:val="28"/>
          <w:szCs w:val="28"/>
        </w:rPr>
        <w:t xml:space="preserve"> данного </w:t>
      </w:r>
      <w:r w:rsidR="001536F1" w:rsidRPr="00CB77FF">
        <w:rPr>
          <w:color w:val="000000"/>
          <w:sz w:val="28"/>
          <w:szCs w:val="28"/>
        </w:rPr>
        <w:t xml:space="preserve">вышеописанного </w:t>
      </w:r>
      <w:r w:rsidR="008422F0" w:rsidRPr="00CB77FF">
        <w:rPr>
          <w:color w:val="000000"/>
          <w:sz w:val="28"/>
          <w:szCs w:val="28"/>
        </w:rPr>
        <w:t>расхождения, путем использования</w:t>
      </w:r>
      <w:r w:rsidR="0059501E" w:rsidRPr="00CB77FF">
        <w:rPr>
          <w:color w:val="000000"/>
          <w:sz w:val="28"/>
          <w:szCs w:val="28"/>
        </w:rPr>
        <w:t xml:space="preserve"> </w:t>
      </w:r>
      <w:r w:rsidR="008422F0" w:rsidRPr="00CB77FF">
        <w:rPr>
          <w:color w:val="000000"/>
          <w:sz w:val="28"/>
          <w:szCs w:val="28"/>
        </w:rPr>
        <w:t>условных результатов</w:t>
      </w:r>
      <w:r w:rsidR="0047698B" w:rsidRPr="00CB77FF">
        <w:rPr>
          <w:color w:val="000000"/>
          <w:sz w:val="28"/>
          <w:szCs w:val="28"/>
        </w:rPr>
        <w:t xml:space="preserve"> оценки государственного служащего</w:t>
      </w:r>
      <w:r w:rsidR="008422F0" w:rsidRPr="00CB77FF">
        <w:rPr>
          <w:color w:val="000000"/>
          <w:sz w:val="28"/>
          <w:szCs w:val="28"/>
        </w:rPr>
        <w:t xml:space="preserve"> по всем 5 КЦИ в % и эквивалентов</w:t>
      </w:r>
      <w:r w:rsidR="0047698B" w:rsidRPr="00CB77FF">
        <w:rPr>
          <w:color w:val="000000"/>
          <w:sz w:val="28"/>
          <w:szCs w:val="28"/>
        </w:rPr>
        <w:t xml:space="preserve"> оценки (от 1 до 5) </w:t>
      </w:r>
      <w:r w:rsidR="008422F0" w:rsidRPr="00CB77FF">
        <w:rPr>
          <w:color w:val="000000"/>
          <w:sz w:val="28"/>
          <w:szCs w:val="28"/>
        </w:rPr>
        <w:t>в соответствии с</w:t>
      </w:r>
      <w:r w:rsidR="0047698B" w:rsidRPr="00CB77FF">
        <w:rPr>
          <w:color w:val="000000"/>
          <w:sz w:val="28"/>
          <w:szCs w:val="28"/>
        </w:rPr>
        <w:t xml:space="preserve"> Ме</w:t>
      </w:r>
      <w:r w:rsidR="008422F0" w:rsidRPr="00CB77FF">
        <w:rPr>
          <w:color w:val="000000"/>
          <w:sz w:val="28"/>
          <w:szCs w:val="28"/>
        </w:rPr>
        <w:t>тодикой</w:t>
      </w:r>
      <w:r w:rsidR="0047698B" w:rsidRPr="00CB77FF">
        <w:rPr>
          <w:color w:val="000000"/>
          <w:sz w:val="28"/>
          <w:szCs w:val="28"/>
        </w:rPr>
        <w:t xml:space="preserve"> оценки</w:t>
      </w:r>
      <w:r w:rsidR="00274649" w:rsidRPr="00CB77FF">
        <w:rPr>
          <w:color w:val="000000"/>
          <w:sz w:val="28"/>
          <w:szCs w:val="28"/>
        </w:rPr>
        <w:t xml:space="preserve"> (Таблица</w:t>
      </w:r>
      <w:r w:rsidR="000E6B5A" w:rsidRPr="00CB77FF">
        <w:rPr>
          <w:color w:val="000000"/>
          <w:sz w:val="28"/>
          <w:szCs w:val="28"/>
        </w:rPr>
        <w:t xml:space="preserve"> 39</w:t>
      </w:r>
      <w:r w:rsidR="00274649" w:rsidRPr="00CB77FF">
        <w:rPr>
          <w:color w:val="000000"/>
          <w:sz w:val="28"/>
          <w:szCs w:val="28"/>
        </w:rPr>
        <w:t>)</w:t>
      </w:r>
      <w:r w:rsidR="0047698B" w:rsidRPr="00CB77FF">
        <w:rPr>
          <w:color w:val="000000"/>
          <w:sz w:val="28"/>
          <w:szCs w:val="28"/>
        </w:rPr>
        <w:t>.</w:t>
      </w:r>
    </w:p>
    <w:p w:rsidR="000E6B5A" w:rsidRPr="00CB77FF" w:rsidRDefault="000E6B5A" w:rsidP="00DF7951">
      <w:pPr>
        <w:pStyle w:val="aa"/>
        <w:shd w:val="clear" w:color="auto" w:fill="FFFFFF" w:themeFill="background1"/>
        <w:spacing w:before="0" w:beforeAutospacing="0" w:after="0" w:afterAutospacing="0"/>
        <w:jc w:val="both"/>
        <w:rPr>
          <w:color w:val="000000"/>
          <w:sz w:val="28"/>
          <w:szCs w:val="28"/>
        </w:rPr>
      </w:pPr>
    </w:p>
    <w:p w:rsidR="000E6B5A" w:rsidRPr="00CB77FF" w:rsidRDefault="000E6B5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Таблица 38 - Пример расчета Кп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5318"/>
      </w:tblGrid>
      <w:tr w:rsidR="000E6B5A" w:rsidRPr="00286AA1" w:rsidTr="00177896">
        <w:tc>
          <w:tcPr>
            <w:tcW w:w="3437" w:type="dxa"/>
          </w:tcPr>
          <w:p w:rsidR="00E74E59" w:rsidRDefault="000E6B5A" w:rsidP="00824332">
            <w:pPr>
              <w:pStyle w:val="aa"/>
              <w:spacing w:before="0" w:beforeAutospacing="0" w:after="0" w:afterAutospacing="0"/>
              <w:jc w:val="center"/>
              <w:rPr>
                <w:b/>
                <w:color w:val="000000"/>
                <w:szCs w:val="28"/>
              </w:rPr>
            </w:pPr>
            <w:r w:rsidRPr="00286AA1">
              <w:rPr>
                <w:b/>
                <w:color w:val="000000"/>
                <w:szCs w:val="28"/>
              </w:rPr>
              <w:t xml:space="preserve">Расчет Кп по формуле </w:t>
            </w:r>
          </w:p>
          <w:p w:rsidR="000E6B5A" w:rsidRPr="00286AA1" w:rsidRDefault="000E6B5A" w:rsidP="00824332">
            <w:pPr>
              <w:pStyle w:val="aa"/>
              <w:spacing w:before="0" w:beforeAutospacing="0" w:after="0" w:afterAutospacing="0"/>
              <w:jc w:val="center"/>
              <w:rPr>
                <w:b/>
                <w:color w:val="000000"/>
                <w:szCs w:val="28"/>
              </w:rPr>
            </w:pPr>
            <w:r w:rsidRPr="00286AA1">
              <w:rPr>
                <w:b/>
                <w:color w:val="000000"/>
                <w:szCs w:val="28"/>
              </w:rPr>
              <w:t>Кп = Т/5 * 100%</w:t>
            </w:r>
          </w:p>
        </w:tc>
        <w:tc>
          <w:tcPr>
            <w:tcW w:w="5318" w:type="dxa"/>
          </w:tcPr>
          <w:p w:rsidR="000E6B5A" w:rsidRPr="00286AA1" w:rsidRDefault="000E6B5A" w:rsidP="00824332">
            <w:pPr>
              <w:pStyle w:val="aa"/>
              <w:spacing w:before="0" w:beforeAutospacing="0" w:after="0" w:afterAutospacing="0"/>
              <w:jc w:val="center"/>
              <w:rPr>
                <w:b/>
                <w:color w:val="000000"/>
                <w:szCs w:val="28"/>
              </w:rPr>
            </w:pPr>
            <w:r w:rsidRPr="00286AA1">
              <w:rPr>
                <w:b/>
                <w:color w:val="000000"/>
                <w:szCs w:val="28"/>
              </w:rPr>
              <w:t>Расчет Кп с использованием градации оценки</w:t>
            </w:r>
          </w:p>
        </w:tc>
      </w:tr>
      <w:tr w:rsidR="000E6B5A" w:rsidRPr="00286AA1" w:rsidTr="00177896">
        <w:tc>
          <w:tcPr>
            <w:tcW w:w="3437" w:type="dxa"/>
          </w:tcPr>
          <w:p w:rsidR="000E6B5A" w:rsidRPr="00286AA1" w:rsidRDefault="000E6B5A" w:rsidP="00824332">
            <w:pPr>
              <w:pStyle w:val="aa"/>
              <w:spacing w:before="0" w:beforeAutospacing="0" w:after="0" w:afterAutospacing="0"/>
              <w:jc w:val="both"/>
              <w:rPr>
                <w:b/>
                <w:color w:val="000000"/>
                <w:szCs w:val="28"/>
              </w:rPr>
            </w:pPr>
            <w:r w:rsidRPr="00286AA1">
              <w:rPr>
                <w:b/>
                <w:color w:val="000000"/>
                <w:szCs w:val="28"/>
              </w:rPr>
              <w:t>Кп = 86%</w:t>
            </w:r>
          </w:p>
          <w:p w:rsidR="000E6B5A" w:rsidRPr="00286AA1" w:rsidRDefault="000E6B5A" w:rsidP="00824332">
            <w:pPr>
              <w:pStyle w:val="aa"/>
              <w:spacing w:before="0" w:beforeAutospacing="0" w:after="0" w:afterAutospacing="0"/>
              <w:jc w:val="both"/>
              <w:rPr>
                <w:color w:val="000000"/>
                <w:szCs w:val="28"/>
              </w:rPr>
            </w:pPr>
            <w:r w:rsidRPr="00286AA1">
              <w:rPr>
                <w:color w:val="000000"/>
                <w:szCs w:val="28"/>
              </w:rPr>
              <w:t xml:space="preserve">Метод расчета: Кп = 4,3/5 *100% = 86%, </w:t>
            </w:r>
          </w:p>
          <w:p w:rsidR="000E6B5A" w:rsidRPr="00286AA1" w:rsidRDefault="000E6B5A" w:rsidP="00824332">
            <w:pPr>
              <w:pStyle w:val="aa"/>
              <w:spacing w:before="0" w:beforeAutospacing="0" w:after="0" w:afterAutospacing="0"/>
              <w:jc w:val="both"/>
              <w:rPr>
                <w:color w:val="000000"/>
                <w:szCs w:val="28"/>
              </w:rPr>
            </w:pPr>
            <w:r w:rsidRPr="00286AA1">
              <w:rPr>
                <w:color w:val="000000"/>
                <w:szCs w:val="28"/>
              </w:rPr>
              <w:lastRenderedPageBreak/>
              <w:t>где 4,3 средняя оценка по всем пяти КЦИ</w:t>
            </w:r>
          </w:p>
        </w:tc>
        <w:tc>
          <w:tcPr>
            <w:tcW w:w="5318" w:type="dxa"/>
          </w:tcPr>
          <w:p w:rsidR="000E6B5A" w:rsidRPr="00286AA1" w:rsidRDefault="000E6B5A" w:rsidP="00824332">
            <w:pPr>
              <w:pStyle w:val="aa"/>
              <w:spacing w:before="0" w:beforeAutospacing="0" w:after="0" w:afterAutospacing="0"/>
              <w:jc w:val="both"/>
              <w:rPr>
                <w:b/>
                <w:color w:val="000000"/>
                <w:szCs w:val="28"/>
              </w:rPr>
            </w:pPr>
            <w:r w:rsidRPr="00286AA1">
              <w:rPr>
                <w:b/>
                <w:color w:val="000000"/>
                <w:szCs w:val="28"/>
              </w:rPr>
              <w:lastRenderedPageBreak/>
              <w:t>Кп = 80%</w:t>
            </w:r>
          </w:p>
          <w:p w:rsidR="000E6B5A" w:rsidRPr="00286AA1" w:rsidRDefault="000E6B5A" w:rsidP="00824332">
            <w:pPr>
              <w:pStyle w:val="aa"/>
              <w:spacing w:before="0" w:beforeAutospacing="0" w:after="0" w:afterAutospacing="0"/>
              <w:jc w:val="both"/>
              <w:rPr>
                <w:color w:val="000000"/>
                <w:szCs w:val="28"/>
              </w:rPr>
            </w:pPr>
            <w:r w:rsidRPr="00286AA1">
              <w:rPr>
                <w:color w:val="000000"/>
                <w:szCs w:val="28"/>
              </w:rPr>
              <w:t xml:space="preserve">Метод расчета: Средняя оценка по всем пяти КЦИ - 4,3 баллов. </w:t>
            </w:r>
          </w:p>
          <w:p w:rsidR="000E6B5A" w:rsidRPr="00286AA1" w:rsidRDefault="000E6B5A" w:rsidP="00824332">
            <w:pPr>
              <w:pStyle w:val="aa"/>
              <w:spacing w:before="0" w:beforeAutospacing="0" w:after="0" w:afterAutospacing="0"/>
              <w:jc w:val="both"/>
              <w:rPr>
                <w:color w:val="000000"/>
                <w:szCs w:val="28"/>
              </w:rPr>
            </w:pPr>
            <w:r w:rsidRPr="00286AA1">
              <w:rPr>
                <w:color w:val="000000"/>
                <w:szCs w:val="28"/>
              </w:rPr>
              <w:lastRenderedPageBreak/>
              <w:t xml:space="preserve">Согласно Методике оценки служащих 4,3 балла соответствуют результату "эффективно". Следовательно согласно Правилам финансового стимулирования </w:t>
            </w:r>
            <w:r w:rsidRPr="00286AA1">
              <w:rPr>
                <w:color w:val="000000"/>
                <w:spacing w:val="3"/>
                <w:szCs w:val="28"/>
                <w:shd w:val="clear" w:color="auto" w:fill="FFFFFF"/>
              </w:rPr>
              <w:t>при результате "эффективно" устанавливается выполнение ключевых целевых индикаторов на уровне 80 %</w:t>
            </w:r>
          </w:p>
        </w:tc>
      </w:tr>
    </w:tbl>
    <w:p w:rsidR="000E6B5A" w:rsidRPr="00CB77FF" w:rsidRDefault="000E6B5A" w:rsidP="000E6B5A">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Примечание: Источник [2</w:t>
      </w:r>
      <w:r w:rsidR="00DE0B65" w:rsidRPr="00CB77FF">
        <w:rPr>
          <w:color w:val="000000"/>
          <w:sz w:val="28"/>
          <w:szCs w:val="28"/>
        </w:rPr>
        <w:t>50</w:t>
      </w:r>
      <w:r w:rsidRPr="00CB77FF">
        <w:rPr>
          <w:color w:val="000000"/>
          <w:sz w:val="28"/>
          <w:szCs w:val="28"/>
        </w:rPr>
        <w:t>].</w:t>
      </w:r>
    </w:p>
    <w:p w:rsidR="000E6B5A" w:rsidRPr="00CB77FF" w:rsidRDefault="000E6B5A" w:rsidP="00DF7951">
      <w:pPr>
        <w:pStyle w:val="aa"/>
        <w:shd w:val="clear" w:color="auto" w:fill="FFFFFF" w:themeFill="background1"/>
        <w:spacing w:before="0" w:beforeAutospacing="0" w:after="0" w:afterAutospacing="0"/>
        <w:jc w:val="both"/>
        <w:rPr>
          <w:color w:val="000000"/>
          <w:sz w:val="28"/>
          <w:szCs w:val="28"/>
        </w:rPr>
      </w:pPr>
    </w:p>
    <w:p w:rsidR="0047698B" w:rsidRPr="00CB77FF" w:rsidRDefault="000E6B5A" w:rsidP="00DF7951">
      <w:pPr>
        <w:pStyle w:val="aa"/>
        <w:shd w:val="clear" w:color="auto" w:fill="FFFFFF" w:themeFill="background1"/>
        <w:spacing w:before="0" w:beforeAutospacing="0" w:after="0" w:afterAutospacing="0"/>
        <w:jc w:val="both"/>
        <w:rPr>
          <w:b/>
          <w:color w:val="000000"/>
          <w:sz w:val="28"/>
          <w:szCs w:val="28"/>
        </w:rPr>
      </w:pPr>
      <w:r w:rsidRPr="00CB77FF">
        <w:rPr>
          <w:color w:val="000000"/>
          <w:sz w:val="28"/>
          <w:szCs w:val="28"/>
        </w:rPr>
        <w:t>Таблица 39 - Условные результаты деятельности в % и балльном эквиваленте</w:t>
      </w:r>
      <w:r w:rsidR="0047698B" w:rsidRPr="00CB77FF">
        <w:rPr>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45"/>
      </w:tblGrid>
      <w:tr w:rsidR="0047698B" w:rsidRPr="00286AA1" w:rsidTr="00177896">
        <w:tc>
          <w:tcPr>
            <w:tcW w:w="3510" w:type="dxa"/>
            <w:vAlign w:val="center"/>
          </w:tcPr>
          <w:p w:rsidR="0047698B" w:rsidRPr="00286AA1" w:rsidRDefault="0047698B" w:rsidP="00DF7951">
            <w:pPr>
              <w:pStyle w:val="aa"/>
              <w:shd w:val="clear" w:color="auto" w:fill="FFFFFF" w:themeFill="background1"/>
              <w:spacing w:before="0" w:beforeAutospacing="0" w:after="0" w:afterAutospacing="0"/>
              <w:jc w:val="center"/>
              <w:rPr>
                <w:b/>
                <w:color w:val="000000"/>
                <w:szCs w:val="28"/>
              </w:rPr>
            </w:pPr>
            <w:r w:rsidRPr="00286AA1">
              <w:rPr>
                <w:b/>
                <w:color w:val="000000"/>
                <w:szCs w:val="28"/>
              </w:rPr>
              <w:t>Результаты выполнения КЦИ в %</w:t>
            </w:r>
          </w:p>
        </w:tc>
        <w:tc>
          <w:tcPr>
            <w:tcW w:w="5245" w:type="dxa"/>
            <w:vAlign w:val="center"/>
          </w:tcPr>
          <w:p w:rsidR="0047698B" w:rsidRPr="00286AA1" w:rsidRDefault="0047698B" w:rsidP="00DF7951">
            <w:pPr>
              <w:pStyle w:val="aa"/>
              <w:spacing w:before="0" w:beforeAutospacing="0" w:after="0" w:afterAutospacing="0"/>
              <w:jc w:val="center"/>
              <w:rPr>
                <w:b/>
                <w:color w:val="000000"/>
                <w:szCs w:val="28"/>
              </w:rPr>
            </w:pPr>
            <w:r w:rsidRPr="00286AA1">
              <w:rPr>
                <w:b/>
                <w:color w:val="000000"/>
                <w:szCs w:val="28"/>
              </w:rPr>
              <w:t>Эквивалент</w:t>
            </w:r>
            <w:r w:rsidR="00A91F84" w:rsidRPr="00286AA1">
              <w:rPr>
                <w:b/>
                <w:color w:val="000000"/>
                <w:szCs w:val="28"/>
              </w:rPr>
              <w:t xml:space="preserve"> оценки</w:t>
            </w:r>
            <w:r w:rsidRPr="00286AA1">
              <w:rPr>
                <w:b/>
                <w:color w:val="000000"/>
                <w:szCs w:val="28"/>
              </w:rPr>
              <w:t xml:space="preserve"> в виде </w:t>
            </w:r>
            <w:r w:rsidR="00A91F84" w:rsidRPr="00286AA1">
              <w:rPr>
                <w:b/>
                <w:color w:val="000000"/>
                <w:szCs w:val="28"/>
              </w:rPr>
              <w:t>баллов</w:t>
            </w:r>
            <w:r w:rsidRPr="00286AA1">
              <w:rPr>
                <w:b/>
                <w:color w:val="000000"/>
                <w:szCs w:val="28"/>
              </w:rPr>
              <w:t xml:space="preserve"> (от 1 до 5</w:t>
            </w:r>
            <w:r w:rsidR="00A91F84" w:rsidRPr="00286AA1">
              <w:rPr>
                <w:b/>
                <w:color w:val="000000"/>
                <w:szCs w:val="28"/>
              </w:rPr>
              <w:t xml:space="preserve"> баллов</w:t>
            </w:r>
            <w:r w:rsidRPr="00286AA1">
              <w:rPr>
                <w:b/>
                <w:color w:val="000000"/>
                <w:szCs w:val="28"/>
              </w:rPr>
              <w:t>)</w:t>
            </w:r>
          </w:p>
        </w:tc>
      </w:tr>
      <w:tr w:rsidR="0047698B" w:rsidRPr="00286AA1" w:rsidTr="00177896">
        <w:tc>
          <w:tcPr>
            <w:tcW w:w="3510" w:type="dxa"/>
          </w:tcPr>
          <w:p w:rsidR="0047698B" w:rsidRPr="00286AA1" w:rsidRDefault="0047698B" w:rsidP="00DF7951">
            <w:pPr>
              <w:pStyle w:val="aa"/>
              <w:shd w:val="clear" w:color="auto" w:fill="FFFFFF" w:themeFill="background1"/>
              <w:spacing w:before="0" w:beforeAutospacing="0" w:after="0" w:afterAutospacing="0"/>
              <w:jc w:val="both"/>
              <w:rPr>
                <w:color w:val="000000"/>
                <w:szCs w:val="28"/>
              </w:rPr>
            </w:pPr>
            <w:r w:rsidRPr="00286AA1">
              <w:rPr>
                <w:color w:val="000000"/>
                <w:szCs w:val="28"/>
              </w:rPr>
              <w:t>первый КЦИ - 90%</w:t>
            </w:r>
          </w:p>
        </w:tc>
        <w:tc>
          <w:tcPr>
            <w:tcW w:w="5245" w:type="dxa"/>
          </w:tcPr>
          <w:p w:rsidR="0047698B" w:rsidRPr="00286AA1" w:rsidRDefault="00274649" w:rsidP="00DF7951">
            <w:pPr>
              <w:pStyle w:val="aa"/>
              <w:spacing w:before="0" w:beforeAutospacing="0" w:after="0" w:afterAutospacing="0"/>
              <w:jc w:val="both"/>
              <w:rPr>
                <w:color w:val="000000"/>
                <w:szCs w:val="28"/>
              </w:rPr>
            </w:pPr>
            <w:r w:rsidRPr="00286AA1">
              <w:rPr>
                <w:color w:val="000000"/>
                <w:szCs w:val="28"/>
              </w:rPr>
              <w:t>4,5</w:t>
            </w:r>
          </w:p>
        </w:tc>
      </w:tr>
      <w:tr w:rsidR="0047698B" w:rsidRPr="00286AA1" w:rsidTr="00177896">
        <w:tc>
          <w:tcPr>
            <w:tcW w:w="3510" w:type="dxa"/>
          </w:tcPr>
          <w:p w:rsidR="0047698B" w:rsidRPr="00286AA1" w:rsidRDefault="0047698B" w:rsidP="00DF7951">
            <w:pPr>
              <w:pStyle w:val="aa"/>
              <w:spacing w:before="0" w:beforeAutospacing="0" w:after="0" w:afterAutospacing="0"/>
              <w:jc w:val="both"/>
              <w:rPr>
                <w:color w:val="000000"/>
                <w:szCs w:val="28"/>
              </w:rPr>
            </w:pPr>
            <w:r w:rsidRPr="00286AA1">
              <w:rPr>
                <w:color w:val="000000"/>
                <w:szCs w:val="28"/>
              </w:rPr>
              <w:t>второй КЦИ - 90%</w:t>
            </w:r>
          </w:p>
        </w:tc>
        <w:tc>
          <w:tcPr>
            <w:tcW w:w="5245" w:type="dxa"/>
          </w:tcPr>
          <w:p w:rsidR="0047698B" w:rsidRPr="00286AA1" w:rsidRDefault="00274649" w:rsidP="00DF7951">
            <w:pPr>
              <w:pStyle w:val="aa"/>
              <w:spacing w:before="0" w:beforeAutospacing="0" w:after="0" w:afterAutospacing="0"/>
              <w:jc w:val="both"/>
              <w:rPr>
                <w:color w:val="000000"/>
                <w:szCs w:val="28"/>
              </w:rPr>
            </w:pPr>
            <w:r w:rsidRPr="00286AA1">
              <w:rPr>
                <w:color w:val="000000"/>
                <w:szCs w:val="28"/>
              </w:rPr>
              <w:t>4,5</w:t>
            </w:r>
          </w:p>
        </w:tc>
      </w:tr>
      <w:tr w:rsidR="0047698B" w:rsidRPr="00286AA1" w:rsidTr="00177896">
        <w:tc>
          <w:tcPr>
            <w:tcW w:w="3510" w:type="dxa"/>
          </w:tcPr>
          <w:p w:rsidR="0047698B" w:rsidRPr="00286AA1" w:rsidRDefault="0047698B" w:rsidP="00DF7951">
            <w:pPr>
              <w:pStyle w:val="aa"/>
              <w:spacing w:before="0" w:beforeAutospacing="0" w:after="0" w:afterAutospacing="0"/>
              <w:jc w:val="both"/>
              <w:rPr>
                <w:color w:val="000000"/>
                <w:szCs w:val="28"/>
              </w:rPr>
            </w:pPr>
            <w:r w:rsidRPr="00286AA1">
              <w:rPr>
                <w:color w:val="000000"/>
                <w:szCs w:val="28"/>
              </w:rPr>
              <w:t>третий КЦИ - 90%</w:t>
            </w:r>
          </w:p>
        </w:tc>
        <w:tc>
          <w:tcPr>
            <w:tcW w:w="5245" w:type="dxa"/>
          </w:tcPr>
          <w:p w:rsidR="0047698B" w:rsidRPr="00286AA1" w:rsidRDefault="00274649" w:rsidP="00DF7951">
            <w:pPr>
              <w:pStyle w:val="aa"/>
              <w:spacing w:before="0" w:beforeAutospacing="0" w:after="0" w:afterAutospacing="0"/>
              <w:jc w:val="both"/>
              <w:rPr>
                <w:color w:val="000000"/>
                <w:szCs w:val="28"/>
              </w:rPr>
            </w:pPr>
            <w:r w:rsidRPr="00286AA1">
              <w:rPr>
                <w:color w:val="000000"/>
                <w:szCs w:val="28"/>
              </w:rPr>
              <w:t>4,5</w:t>
            </w:r>
          </w:p>
        </w:tc>
      </w:tr>
      <w:tr w:rsidR="0047698B" w:rsidRPr="00286AA1" w:rsidTr="00177896">
        <w:tc>
          <w:tcPr>
            <w:tcW w:w="3510" w:type="dxa"/>
          </w:tcPr>
          <w:p w:rsidR="0047698B" w:rsidRPr="00286AA1" w:rsidRDefault="0047698B" w:rsidP="00DF7951">
            <w:pPr>
              <w:pStyle w:val="aa"/>
              <w:spacing w:before="0" w:beforeAutospacing="0" w:after="0" w:afterAutospacing="0"/>
              <w:jc w:val="both"/>
              <w:rPr>
                <w:color w:val="000000"/>
                <w:szCs w:val="28"/>
              </w:rPr>
            </w:pPr>
            <w:r w:rsidRPr="00286AA1">
              <w:rPr>
                <w:color w:val="000000"/>
                <w:szCs w:val="28"/>
              </w:rPr>
              <w:t>четвертый КЦИ - 80%</w:t>
            </w:r>
          </w:p>
        </w:tc>
        <w:tc>
          <w:tcPr>
            <w:tcW w:w="5245" w:type="dxa"/>
          </w:tcPr>
          <w:p w:rsidR="0047698B" w:rsidRPr="00286AA1" w:rsidRDefault="00274649" w:rsidP="00DF7951">
            <w:pPr>
              <w:pStyle w:val="aa"/>
              <w:spacing w:before="0" w:beforeAutospacing="0" w:after="0" w:afterAutospacing="0"/>
              <w:jc w:val="both"/>
              <w:rPr>
                <w:color w:val="000000"/>
                <w:szCs w:val="28"/>
              </w:rPr>
            </w:pPr>
            <w:r w:rsidRPr="00286AA1">
              <w:rPr>
                <w:color w:val="000000"/>
                <w:szCs w:val="28"/>
              </w:rPr>
              <w:t>4</w:t>
            </w:r>
          </w:p>
        </w:tc>
      </w:tr>
      <w:tr w:rsidR="0047698B" w:rsidRPr="00286AA1" w:rsidTr="00177896">
        <w:trPr>
          <w:trHeight w:val="336"/>
        </w:trPr>
        <w:tc>
          <w:tcPr>
            <w:tcW w:w="3510" w:type="dxa"/>
          </w:tcPr>
          <w:p w:rsidR="0047698B" w:rsidRPr="00286AA1" w:rsidRDefault="0047698B" w:rsidP="00DF7951">
            <w:pPr>
              <w:pStyle w:val="aa"/>
              <w:spacing w:before="0" w:beforeAutospacing="0" w:after="0" w:afterAutospacing="0"/>
              <w:jc w:val="both"/>
              <w:rPr>
                <w:color w:val="000000"/>
                <w:szCs w:val="28"/>
              </w:rPr>
            </w:pPr>
            <w:r w:rsidRPr="00286AA1">
              <w:rPr>
                <w:color w:val="000000"/>
                <w:szCs w:val="28"/>
              </w:rPr>
              <w:t>пятый КЦИ - 80%</w:t>
            </w:r>
          </w:p>
        </w:tc>
        <w:tc>
          <w:tcPr>
            <w:tcW w:w="5245" w:type="dxa"/>
          </w:tcPr>
          <w:p w:rsidR="0047698B" w:rsidRPr="00286AA1" w:rsidRDefault="00274649" w:rsidP="00DF7951">
            <w:pPr>
              <w:pStyle w:val="aa"/>
              <w:spacing w:before="0" w:beforeAutospacing="0" w:after="0" w:afterAutospacing="0"/>
              <w:jc w:val="both"/>
              <w:rPr>
                <w:color w:val="000000"/>
                <w:szCs w:val="28"/>
              </w:rPr>
            </w:pPr>
            <w:r w:rsidRPr="00286AA1">
              <w:rPr>
                <w:color w:val="000000"/>
                <w:szCs w:val="28"/>
              </w:rPr>
              <w:t>4</w:t>
            </w:r>
          </w:p>
        </w:tc>
      </w:tr>
    </w:tbl>
    <w:p w:rsidR="000E6B5A" w:rsidRPr="00CB77FF" w:rsidRDefault="000E6B5A" w:rsidP="000E6B5A">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Примечание: Источник [2</w:t>
      </w:r>
      <w:r w:rsidR="00DE0B65" w:rsidRPr="00CB77FF">
        <w:rPr>
          <w:color w:val="000000"/>
          <w:sz w:val="28"/>
          <w:szCs w:val="28"/>
        </w:rPr>
        <w:t>50</w:t>
      </w:r>
      <w:r w:rsidRPr="00CB77FF">
        <w:rPr>
          <w:color w:val="000000"/>
          <w:sz w:val="28"/>
          <w:szCs w:val="28"/>
        </w:rPr>
        <w:t>].</w:t>
      </w:r>
    </w:p>
    <w:p w:rsidR="0047698B" w:rsidRPr="00CB77FF" w:rsidRDefault="0047698B" w:rsidP="00DF7951">
      <w:pPr>
        <w:pStyle w:val="aa"/>
        <w:shd w:val="clear" w:color="auto" w:fill="FFFFFF" w:themeFill="background1"/>
        <w:spacing w:before="0" w:beforeAutospacing="0" w:after="0" w:afterAutospacing="0"/>
        <w:jc w:val="both"/>
        <w:rPr>
          <w:color w:val="000000"/>
          <w:sz w:val="28"/>
          <w:szCs w:val="28"/>
        </w:rPr>
      </w:pP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rPr>
        <w:tab/>
      </w:r>
      <w:r w:rsidRPr="00CB77FF">
        <w:rPr>
          <w:color w:val="000000"/>
          <w:sz w:val="28"/>
          <w:szCs w:val="28"/>
          <w:shd w:val="clear" w:color="auto" w:fill="F4F5F6"/>
        </w:rPr>
        <w:t xml:space="preserve"> Таким образом, </w:t>
      </w:r>
      <w:r w:rsidR="00627011" w:rsidRPr="00CB77FF">
        <w:rPr>
          <w:color w:val="000000"/>
          <w:sz w:val="28"/>
          <w:szCs w:val="28"/>
          <w:shd w:val="clear" w:color="auto" w:fill="F4F5F6"/>
        </w:rPr>
        <w:t xml:space="preserve">при </w:t>
      </w:r>
      <w:r w:rsidR="008422F0" w:rsidRPr="00CB77FF">
        <w:rPr>
          <w:color w:val="000000"/>
          <w:sz w:val="28"/>
          <w:szCs w:val="28"/>
          <w:shd w:val="clear" w:color="auto" w:fill="F4F5F6"/>
        </w:rPr>
        <w:t>применении</w:t>
      </w:r>
      <w:r w:rsidR="00627011" w:rsidRPr="00CB77FF">
        <w:rPr>
          <w:color w:val="000000"/>
          <w:sz w:val="28"/>
          <w:szCs w:val="28"/>
          <w:shd w:val="clear" w:color="auto" w:fill="F4F5F6"/>
        </w:rPr>
        <w:t xml:space="preserve"> двух методов были получены различные результаты Кп (86% и 80%), которые влияют на размер бонусов. М</w:t>
      </w:r>
      <w:r w:rsidRPr="00CB77FF">
        <w:rPr>
          <w:color w:val="000000"/>
          <w:sz w:val="28"/>
          <w:szCs w:val="28"/>
          <w:shd w:val="clear" w:color="auto" w:fill="F4F5F6"/>
        </w:rPr>
        <w:t xml:space="preserve">ежду двумя </w:t>
      </w:r>
      <w:r w:rsidR="00627011" w:rsidRPr="00CB77FF">
        <w:rPr>
          <w:color w:val="000000"/>
          <w:sz w:val="28"/>
          <w:szCs w:val="28"/>
          <w:shd w:val="clear" w:color="auto" w:fill="F4F5F6"/>
        </w:rPr>
        <w:t xml:space="preserve">вышеуказанными </w:t>
      </w:r>
      <w:r w:rsidRPr="00CB77FF">
        <w:rPr>
          <w:color w:val="000000"/>
          <w:sz w:val="28"/>
          <w:szCs w:val="28"/>
          <w:shd w:val="clear" w:color="auto" w:fill="F4F5F6"/>
        </w:rPr>
        <w:t xml:space="preserve">документами отмечается непоследовательность ввиду недостаточной синхронизации положений по оценке и расчетам выплаты бонусов, что приводит к неоднозначности и неясности функционирования бонусной системы.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Изучение практики выплаты бонусов показывает превалирование единого подхода, несмотря на то, что в основе бонусной системы лежит идея о дифференциации данной меры, напрямую зависимой от эффективности служащего. Так, аналогично подходу премирования, в ряде МИО Алматинской области и города Алматы государственным служащим по итогам </w:t>
      </w:r>
      <w:r w:rsidR="00661FE6" w:rsidRPr="00CB77FF">
        <w:rPr>
          <w:color w:val="000000"/>
          <w:sz w:val="28"/>
          <w:szCs w:val="28"/>
          <w:shd w:val="clear" w:color="auto" w:fill="F4F5F6"/>
        </w:rPr>
        <w:t xml:space="preserve">2023 </w:t>
      </w:r>
      <w:r w:rsidRPr="00CB77FF">
        <w:rPr>
          <w:color w:val="000000"/>
          <w:sz w:val="28"/>
          <w:szCs w:val="28"/>
          <w:shd w:val="clear" w:color="auto" w:fill="F4F5F6"/>
        </w:rPr>
        <w:t xml:space="preserve">года был выплачен бонус в размере </w:t>
      </w:r>
      <w:r w:rsidR="00DE0B65" w:rsidRPr="00CB77FF">
        <w:rPr>
          <w:color w:val="000000"/>
          <w:sz w:val="28"/>
          <w:szCs w:val="28"/>
          <w:shd w:val="clear" w:color="auto" w:fill="F4F5F6"/>
        </w:rPr>
        <w:t>двух</w:t>
      </w:r>
      <w:r w:rsidRPr="00CB77FF">
        <w:rPr>
          <w:color w:val="000000"/>
          <w:sz w:val="28"/>
          <w:szCs w:val="28"/>
          <w:shd w:val="clear" w:color="auto" w:fill="F4F5F6"/>
        </w:rPr>
        <w:t xml:space="preserve"> должностных окладов. </w:t>
      </w:r>
    </w:p>
    <w:p w:rsidR="00AD68AF" w:rsidRPr="00CB77FF" w:rsidRDefault="00770967"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AD68AF" w:rsidRPr="00CB77FF">
        <w:rPr>
          <w:color w:val="000000"/>
          <w:sz w:val="28"/>
          <w:szCs w:val="28"/>
          <w:shd w:val="clear" w:color="auto" w:fill="F4F5F6"/>
        </w:rPr>
        <w:t xml:space="preserve">От части это вызвано сложностью дифференциации оценки из-за некорректных КЦИ. К примеру, ИПР государственного служащего отдела культуры района в области содержал </w:t>
      </w:r>
      <w:r w:rsidR="00C95F2C" w:rsidRPr="00CB77FF">
        <w:rPr>
          <w:color w:val="000000"/>
          <w:sz w:val="28"/>
          <w:szCs w:val="28"/>
          <w:shd w:val="clear" w:color="auto" w:fill="F4F5F6"/>
        </w:rPr>
        <w:t xml:space="preserve">количественный </w:t>
      </w:r>
      <w:r w:rsidR="00AD68AF" w:rsidRPr="00CB77FF">
        <w:rPr>
          <w:color w:val="000000"/>
          <w:sz w:val="28"/>
          <w:szCs w:val="28"/>
          <w:shd w:val="clear" w:color="auto" w:fill="F4F5F6"/>
        </w:rPr>
        <w:t xml:space="preserve">КЦИ о проведении культурно-массового мероприятия, который </w:t>
      </w:r>
      <w:r w:rsidR="0028094B" w:rsidRPr="00CB77FF">
        <w:rPr>
          <w:color w:val="000000"/>
          <w:sz w:val="28"/>
          <w:szCs w:val="28"/>
          <w:shd w:val="clear" w:color="auto" w:fill="F4F5F6"/>
        </w:rPr>
        <w:t>оценивался</w:t>
      </w:r>
      <w:r w:rsidR="00AD68AF" w:rsidRPr="00CB77FF">
        <w:rPr>
          <w:color w:val="000000"/>
          <w:sz w:val="28"/>
          <w:szCs w:val="28"/>
          <w:shd w:val="clear" w:color="auto" w:fill="F4F5F6"/>
        </w:rPr>
        <w:t xml:space="preserve"> лишь в двух вариациях - проведен (то есть исполнение 100%) или не проведен (исполнение 0%). </w:t>
      </w:r>
      <w:r w:rsidR="00C95F2C" w:rsidRPr="00CB77FF">
        <w:rPr>
          <w:color w:val="000000"/>
          <w:sz w:val="28"/>
          <w:szCs w:val="28"/>
          <w:shd w:val="clear" w:color="auto" w:fill="F4F5F6"/>
        </w:rPr>
        <w:t xml:space="preserve">При таких КЦИ, оценка как правило носит единообразный характер на уровне </w:t>
      </w:r>
      <w:r w:rsidR="0028094B" w:rsidRPr="00CB77FF">
        <w:rPr>
          <w:color w:val="000000"/>
          <w:sz w:val="28"/>
          <w:szCs w:val="28"/>
          <w:shd w:val="clear" w:color="auto" w:fill="F4F5F6"/>
        </w:rPr>
        <w:t>100%-го</w:t>
      </w:r>
      <w:r w:rsidR="00C95F2C" w:rsidRPr="00CB77FF">
        <w:rPr>
          <w:color w:val="000000"/>
          <w:sz w:val="28"/>
          <w:szCs w:val="28"/>
          <w:shd w:val="clear" w:color="auto" w:fill="F4F5F6"/>
        </w:rPr>
        <w:t xml:space="preserve"> исполнения. </w:t>
      </w:r>
      <w:r w:rsidR="00AD68AF" w:rsidRPr="00CB77FF">
        <w:rPr>
          <w:color w:val="000000"/>
          <w:sz w:val="28"/>
          <w:szCs w:val="28"/>
          <w:shd w:val="clear" w:color="auto" w:fill="F4F5F6"/>
        </w:rPr>
        <w:t xml:space="preserve"> </w:t>
      </w:r>
    </w:p>
    <w:p w:rsidR="00401636" w:rsidRPr="00CB77FF" w:rsidRDefault="00C95F2C"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Второй фактор связан с тем, что </w:t>
      </w:r>
      <w:r w:rsidR="00770967" w:rsidRPr="00CB77FF">
        <w:rPr>
          <w:color w:val="000000"/>
          <w:sz w:val="28"/>
          <w:szCs w:val="28"/>
          <w:shd w:val="clear" w:color="auto" w:fill="F4F5F6"/>
        </w:rPr>
        <w:t xml:space="preserve">понимание эффективности в контексте МИО не ограничивается исключительно </w:t>
      </w:r>
      <w:r w:rsidRPr="00CB77FF">
        <w:rPr>
          <w:color w:val="000000"/>
          <w:sz w:val="28"/>
          <w:szCs w:val="28"/>
          <w:shd w:val="clear" w:color="auto" w:fill="F4F5F6"/>
        </w:rPr>
        <w:t>КЦИ и п</w:t>
      </w:r>
      <w:r w:rsidR="00770967" w:rsidRPr="00CB77FF">
        <w:rPr>
          <w:color w:val="000000"/>
          <w:sz w:val="28"/>
          <w:szCs w:val="28"/>
          <w:shd w:val="clear" w:color="auto" w:fill="F4F5F6"/>
        </w:rPr>
        <w:t xml:space="preserve">ри оценке </w:t>
      </w:r>
      <w:r w:rsidR="00401636" w:rsidRPr="00CB77FF">
        <w:rPr>
          <w:color w:val="000000"/>
          <w:sz w:val="28"/>
          <w:szCs w:val="28"/>
          <w:shd w:val="clear" w:color="auto" w:fill="F4F5F6"/>
        </w:rPr>
        <w:t xml:space="preserve">руководителями </w:t>
      </w:r>
      <w:r w:rsidR="00770967" w:rsidRPr="00CB77FF">
        <w:rPr>
          <w:color w:val="000000"/>
          <w:sz w:val="28"/>
          <w:szCs w:val="28"/>
          <w:shd w:val="clear" w:color="auto" w:fill="F4F5F6"/>
        </w:rPr>
        <w:t xml:space="preserve">учитываются общее поведение и иные аспекты деятельности служащего, не отраженные в </w:t>
      </w:r>
      <w:r w:rsidRPr="00CB77FF">
        <w:rPr>
          <w:color w:val="000000"/>
          <w:sz w:val="28"/>
          <w:szCs w:val="28"/>
          <w:shd w:val="clear" w:color="auto" w:fill="F4F5F6"/>
        </w:rPr>
        <w:t>ИПР</w:t>
      </w:r>
      <w:r w:rsidR="00770967" w:rsidRPr="00CB77FF">
        <w:rPr>
          <w:color w:val="000000"/>
          <w:sz w:val="28"/>
          <w:szCs w:val="28"/>
          <w:shd w:val="clear" w:color="auto" w:fill="F4F5F6"/>
        </w:rPr>
        <w:t xml:space="preserve"> либо иных формальных документах</w:t>
      </w:r>
      <w:r w:rsidRPr="00CB77FF">
        <w:rPr>
          <w:color w:val="000000"/>
          <w:sz w:val="28"/>
          <w:szCs w:val="28"/>
          <w:shd w:val="clear" w:color="auto" w:fill="F4F5F6"/>
        </w:rPr>
        <w:t xml:space="preserve">, так как </w:t>
      </w:r>
      <w:r w:rsidR="00A92A45" w:rsidRPr="00CB77FF">
        <w:rPr>
          <w:color w:val="000000"/>
          <w:sz w:val="28"/>
          <w:szCs w:val="28"/>
          <w:shd w:val="clear" w:color="auto" w:fill="F4F5F6"/>
        </w:rPr>
        <w:t xml:space="preserve">количественные </w:t>
      </w:r>
      <w:r w:rsidRPr="00CB77FF">
        <w:rPr>
          <w:color w:val="000000"/>
          <w:sz w:val="28"/>
          <w:szCs w:val="28"/>
          <w:shd w:val="clear" w:color="auto" w:fill="F4F5F6"/>
        </w:rPr>
        <w:t>КЦИ мо</w:t>
      </w:r>
      <w:r w:rsidR="00844D3F" w:rsidRPr="00CB77FF">
        <w:rPr>
          <w:color w:val="000000"/>
          <w:sz w:val="28"/>
          <w:szCs w:val="28"/>
          <w:shd w:val="clear" w:color="auto" w:fill="F4F5F6"/>
        </w:rPr>
        <w:t>гут</w:t>
      </w:r>
      <w:r w:rsidRPr="00CB77FF">
        <w:rPr>
          <w:color w:val="000000"/>
          <w:sz w:val="28"/>
          <w:szCs w:val="28"/>
          <w:shd w:val="clear" w:color="auto" w:fill="F4F5F6"/>
        </w:rPr>
        <w:t xml:space="preserve"> не отражать в полном виде эффективность сотрудника</w:t>
      </w:r>
      <w:r w:rsidR="00770967" w:rsidRPr="00CB77FF">
        <w:rPr>
          <w:color w:val="000000"/>
          <w:sz w:val="28"/>
          <w:szCs w:val="28"/>
          <w:shd w:val="clear" w:color="auto" w:fill="F4F5F6"/>
        </w:rPr>
        <w:t xml:space="preserve">. Иными словами, не достижение индикаторов еще не свидетельствует о низкой эффективности работника, так как индикаторы </w:t>
      </w:r>
      <w:r w:rsidR="00770967" w:rsidRPr="00CB77FF">
        <w:rPr>
          <w:color w:val="000000"/>
          <w:sz w:val="28"/>
          <w:szCs w:val="28"/>
          <w:shd w:val="clear" w:color="auto" w:fill="F4F5F6"/>
        </w:rPr>
        <w:lastRenderedPageBreak/>
        <w:t>зачастую бывают достаточно общими, то есть напрямую неподконтрольны деятельности данного работника. Либо могут иметь место объективные обстоятельства, не позволившие обеспечить</w:t>
      </w:r>
      <w:r w:rsidR="00A92A45" w:rsidRPr="00CB77FF">
        <w:rPr>
          <w:color w:val="000000"/>
          <w:sz w:val="28"/>
          <w:szCs w:val="28"/>
          <w:shd w:val="clear" w:color="auto" w:fill="F4F5F6"/>
        </w:rPr>
        <w:t xml:space="preserve"> достижение плановых значений. </w:t>
      </w:r>
      <w:r w:rsidR="00770967" w:rsidRPr="00CB77FF">
        <w:rPr>
          <w:color w:val="000000"/>
          <w:sz w:val="28"/>
          <w:szCs w:val="28"/>
          <w:shd w:val="clear" w:color="auto" w:fill="F4F5F6"/>
        </w:rPr>
        <w:t xml:space="preserve">Поэтому, </w:t>
      </w:r>
      <w:r w:rsidRPr="00CB77FF">
        <w:rPr>
          <w:color w:val="000000"/>
          <w:sz w:val="28"/>
          <w:szCs w:val="28"/>
          <w:shd w:val="clear" w:color="auto" w:fill="F4F5F6"/>
        </w:rPr>
        <w:t>д</w:t>
      </w:r>
      <w:r w:rsidR="00770967" w:rsidRPr="00CB77FF">
        <w:rPr>
          <w:color w:val="000000"/>
          <w:sz w:val="28"/>
          <w:szCs w:val="28"/>
          <w:shd w:val="clear" w:color="auto" w:fill="F4F5F6"/>
        </w:rPr>
        <w:t xml:space="preserve">еятельность служащих оценивается </w:t>
      </w:r>
      <w:r w:rsidR="00C954CD">
        <w:rPr>
          <w:color w:val="000000"/>
          <w:sz w:val="28"/>
          <w:szCs w:val="28"/>
          <w:shd w:val="clear" w:color="auto" w:fill="F4F5F6"/>
        </w:rPr>
        <w:t>дискреционно</w:t>
      </w:r>
      <w:r w:rsidR="004C3CB9" w:rsidRPr="00CB77FF">
        <w:rPr>
          <w:color w:val="000000"/>
          <w:sz w:val="28"/>
          <w:szCs w:val="28"/>
          <w:shd w:val="clear" w:color="auto" w:fill="F4F5F6"/>
        </w:rPr>
        <w:t xml:space="preserve"> и </w:t>
      </w:r>
      <w:r w:rsidR="00770967" w:rsidRPr="00CB77FF">
        <w:rPr>
          <w:color w:val="000000"/>
          <w:sz w:val="28"/>
          <w:szCs w:val="28"/>
          <w:shd w:val="clear" w:color="auto" w:fill="F4F5F6"/>
        </w:rPr>
        <w:t xml:space="preserve">"большим планом", то есть на усмотрение руководства в зависимости от общих характеристик работы служащего. </w:t>
      </w:r>
    </w:p>
    <w:p w:rsidR="00770967" w:rsidRPr="00CB77FF" w:rsidRDefault="00401636"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r>
      <w:r w:rsidR="00770967" w:rsidRPr="00CB77FF">
        <w:rPr>
          <w:color w:val="000000"/>
          <w:sz w:val="28"/>
          <w:szCs w:val="28"/>
          <w:shd w:val="clear" w:color="auto" w:fill="F4F5F6"/>
        </w:rPr>
        <w:t>Что касается деятельности государственных служащих, оцениваемых по методу ранжиров</w:t>
      </w:r>
      <w:r w:rsidR="0053204D" w:rsidRPr="00CB77FF">
        <w:rPr>
          <w:color w:val="000000"/>
          <w:sz w:val="28"/>
          <w:szCs w:val="28"/>
          <w:shd w:val="clear" w:color="auto" w:fill="F4F5F6"/>
        </w:rPr>
        <w:t xml:space="preserve">ания посредством </w:t>
      </w:r>
      <w:r w:rsidR="00844D3F" w:rsidRPr="00CB77FF">
        <w:rPr>
          <w:color w:val="000000"/>
          <w:sz w:val="28"/>
          <w:szCs w:val="28"/>
          <w:shd w:val="clear" w:color="auto" w:fill="F4F5F6"/>
        </w:rPr>
        <w:t>четырех</w:t>
      </w:r>
      <w:r w:rsidR="0053204D" w:rsidRPr="00CB77FF">
        <w:rPr>
          <w:color w:val="000000"/>
          <w:sz w:val="28"/>
          <w:szCs w:val="28"/>
          <w:shd w:val="clear" w:color="auto" w:fill="F4F5F6"/>
        </w:rPr>
        <w:t xml:space="preserve"> параметров (</w:t>
      </w:r>
      <w:r w:rsidR="0053204D" w:rsidRPr="00CB77FF">
        <w:rPr>
          <w:sz w:val="28"/>
          <w:szCs w:val="28"/>
        </w:rPr>
        <w:t>выполнение обязанностей, соблюдение сроков, самостоятельность, соблюдение дисциплины</w:t>
      </w:r>
      <w:r w:rsidR="0053204D" w:rsidRPr="00CB77FF">
        <w:rPr>
          <w:color w:val="000000"/>
          <w:sz w:val="28"/>
          <w:szCs w:val="28"/>
          <w:shd w:val="clear" w:color="auto" w:fill="F4F5F6"/>
        </w:rPr>
        <w:t>)</w:t>
      </w:r>
      <w:r w:rsidR="00770967" w:rsidRPr="00CB77FF">
        <w:rPr>
          <w:color w:val="000000"/>
          <w:sz w:val="28"/>
          <w:szCs w:val="28"/>
          <w:shd w:val="clear" w:color="auto" w:fill="F4F5F6"/>
        </w:rPr>
        <w:t>, то здесь пространство для дискреции со стороны оценивающих лиц представлено более отчетливо, так как метод ранжирования не предусматривает выработку конкретных показателей эффективности</w:t>
      </w:r>
      <w:r w:rsidR="0053204D" w:rsidRPr="00CB77FF">
        <w:rPr>
          <w:color w:val="000000"/>
          <w:sz w:val="28"/>
          <w:szCs w:val="28"/>
          <w:shd w:val="clear" w:color="auto" w:fill="F4F5F6"/>
        </w:rPr>
        <w:t xml:space="preserve"> </w:t>
      </w:r>
      <w:r w:rsidR="00FF7F6D" w:rsidRPr="00CB77FF">
        <w:rPr>
          <w:color w:val="000000"/>
          <w:sz w:val="28"/>
          <w:szCs w:val="28"/>
          <w:shd w:val="clear" w:color="auto" w:fill="F4F5F6"/>
        </w:rPr>
        <w:t>[2</w:t>
      </w:r>
      <w:r w:rsidR="00DE0B65" w:rsidRPr="00CB77FF">
        <w:rPr>
          <w:color w:val="000000"/>
          <w:sz w:val="28"/>
          <w:szCs w:val="28"/>
          <w:shd w:val="clear" w:color="auto" w:fill="F4F5F6"/>
        </w:rPr>
        <w:t>20</w:t>
      </w:r>
      <w:r w:rsidR="0053204D" w:rsidRPr="00CB77FF">
        <w:rPr>
          <w:color w:val="000000"/>
          <w:sz w:val="28"/>
          <w:szCs w:val="28"/>
          <w:shd w:val="clear" w:color="auto" w:fill="F4F5F6"/>
        </w:rPr>
        <w:t>]</w:t>
      </w:r>
      <w:r w:rsidR="00770967" w:rsidRPr="00CB77FF">
        <w:rPr>
          <w:color w:val="000000"/>
          <w:sz w:val="28"/>
          <w:szCs w:val="28"/>
          <w:shd w:val="clear" w:color="auto" w:fill="F4F5F6"/>
        </w:rPr>
        <w:t xml:space="preserve">. В таких условиях принятие </w:t>
      </w:r>
      <w:r w:rsidR="00770967" w:rsidRPr="00CB77FF">
        <w:rPr>
          <w:color w:val="000000"/>
          <w:sz w:val="28"/>
          <w:szCs w:val="28"/>
          <w:shd w:val="clear" w:color="auto" w:fill="F4F5F6"/>
          <w:lang w:val="kk-KZ"/>
        </w:rPr>
        <w:t>однозначного решения становится сложной задачей для оценивающих служащих</w:t>
      </w:r>
      <w:r w:rsidR="00770967" w:rsidRPr="00CB77FF">
        <w:rPr>
          <w:color w:val="000000"/>
          <w:sz w:val="28"/>
          <w:szCs w:val="28"/>
          <w:shd w:val="clear" w:color="auto" w:fill="F4F5F6"/>
        </w:rPr>
        <w:t xml:space="preserve">. Поэтому во избежание обострения климата в организации данные лица прибегают к солидарной оценке, которая, как правило, выражается в оценке "эффективно", </w:t>
      </w:r>
      <w:r w:rsidR="00C954CD" w:rsidRPr="00CB77FF">
        <w:rPr>
          <w:color w:val="000000"/>
          <w:sz w:val="28"/>
          <w:szCs w:val="28"/>
          <w:shd w:val="clear" w:color="auto" w:fill="F4F5F6"/>
        </w:rPr>
        <w:t>следовательно,</w:t>
      </w:r>
      <w:r w:rsidR="00770967" w:rsidRPr="00CB77FF">
        <w:rPr>
          <w:color w:val="000000"/>
          <w:sz w:val="28"/>
          <w:szCs w:val="28"/>
          <w:shd w:val="clear" w:color="auto" w:fill="F4F5F6"/>
        </w:rPr>
        <w:t xml:space="preserve"> и размер бонусов распределяется унифицированно. </w:t>
      </w:r>
    </w:p>
    <w:p w:rsidR="00770967" w:rsidRPr="00CB77FF" w:rsidRDefault="00770967"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shd w:val="clear" w:color="auto" w:fill="F4F5F6"/>
        </w:rPr>
        <w:tab/>
        <w:t xml:space="preserve">Примечательно, что подобный подход, в целом, находит понимание и у самих оцениваемых служащих, так как конфронтация с руководством по поводу размеров бонусов может способствовать лишь усугублению отношений между сотрудниками. </w:t>
      </w:r>
      <w:r w:rsidR="0037047B" w:rsidRPr="00CB77FF">
        <w:rPr>
          <w:color w:val="000000"/>
          <w:sz w:val="28"/>
          <w:szCs w:val="28"/>
          <w:shd w:val="clear" w:color="auto" w:fill="F4F5F6"/>
        </w:rPr>
        <w:t>С</w:t>
      </w:r>
      <w:r w:rsidRPr="00CB77FF">
        <w:rPr>
          <w:color w:val="000000"/>
          <w:sz w:val="28"/>
          <w:szCs w:val="28"/>
          <w:shd w:val="clear" w:color="auto" w:fill="F4F5F6"/>
        </w:rPr>
        <w:t xml:space="preserve">ледует признать, что достижение относительной объективности в процессе выплаты бонусов затрудняется вследствие системных недостатков </w:t>
      </w:r>
      <w:r w:rsidR="00230627" w:rsidRPr="00CB77FF">
        <w:rPr>
          <w:color w:val="000000"/>
          <w:sz w:val="28"/>
          <w:szCs w:val="28"/>
          <w:shd w:val="clear" w:color="auto" w:fill="F4F5F6"/>
        </w:rPr>
        <w:t>планирования и</w:t>
      </w:r>
      <w:r w:rsidRPr="00CB77FF">
        <w:rPr>
          <w:color w:val="000000"/>
          <w:sz w:val="28"/>
          <w:szCs w:val="28"/>
          <w:shd w:val="clear" w:color="auto" w:fill="F4F5F6"/>
        </w:rPr>
        <w:t xml:space="preserve"> оценки </w:t>
      </w:r>
      <w:r w:rsidR="00230627" w:rsidRPr="00CB77FF">
        <w:rPr>
          <w:color w:val="000000"/>
          <w:sz w:val="28"/>
          <w:szCs w:val="28"/>
          <w:shd w:val="clear" w:color="auto" w:fill="F4F5F6"/>
        </w:rPr>
        <w:t xml:space="preserve">эффективности </w:t>
      </w:r>
      <w:r w:rsidR="00065126" w:rsidRPr="00CB77FF">
        <w:rPr>
          <w:color w:val="000000"/>
          <w:sz w:val="28"/>
          <w:szCs w:val="28"/>
          <w:shd w:val="clear" w:color="auto" w:fill="F4F5F6"/>
        </w:rPr>
        <w:t xml:space="preserve">государственных служащих - </w:t>
      </w:r>
      <w:r w:rsidR="00230627" w:rsidRPr="00CB77FF">
        <w:rPr>
          <w:color w:val="000000"/>
          <w:sz w:val="28"/>
          <w:szCs w:val="28"/>
          <w:shd w:val="clear" w:color="auto" w:fill="F4F5F6"/>
        </w:rPr>
        <w:t>последняя</w:t>
      </w:r>
      <w:r w:rsidR="00065126" w:rsidRPr="00CB77FF">
        <w:rPr>
          <w:color w:val="000000"/>
          <w:sz w:val="28"/>
          <w:szCs w:val="28"/>
          <w:shd w:val="clear" w:color="auto" w:fill="F4F5F6"/>
        </w:rPr>
        <w:t xml:space="preserve"> проблема проанализирована</w:t>
      </w:r>
      <w:r w:rsidRPr="00CB77FF">
        <w:rPr>
          <w:color w:val="000000"/>
          <w:sz w:val="28"/>
          <w:szCs w:val="28"/>
          <w:shd w:val="clear" w:color="auto" w:fill="F4F5F6"/>
        </w:rPr>
        <w:t xml:space="preserve"> в </w:t>
      </w:r>
      <w:r w:rsidR="00065126" w:rsidRPr="00CB77FF">
        <w:rPr>
          <w:color w:val="000000"/>
          <w:sz w:val="28"/>
          <w:szCs w:val="28"/>
          <w:shd w:val="clear" w:color="auto" w:fill="F4F5F6"/>
        </w:rPr>
        <w:t>следующем</w:t>
      </w:r>
      <w:r w:rsidRPr="00CB77FF">
        <w:rPr>
          <w:color w:val="000000"/>
          <w:sz w:val="28"/>
          <w:szCs w:val="28"/>
          <w:shd w:val="clear" w:color="auto" w:fill="F4F5F6"/>
        </w:rPr>
        <w:t xml:space="preserve"> пункте</w:t>
      </w:r>
      <w:r w:rsidR="00065126" w:rsidRPr="00CB77FF">
        <w:rPr>
          <w:color w:val="000000"/>
          <w:sz w:val="28"/>
          <w:szCs w:val="28"/>
          <w:shd w:val="clear" w:color="auto" w:fill="F4F5F6"/>
        </w:rPr>
        <w:t xml:space="preserve"> диссертации</w:t>
      </w:r>
      <w:r w:rsidRPr="00CB77FF">
        <w:rPr>
          <w:color w:val="000000"/>
          <w:sz w:val="28"/>
          <w:szCs w:val="28"/>
          <w:shd w:val="clear" w:color="auto" w:fill="F4F5F6"/>
        </w:rPr>
        <w:t xml:space="preserve">. </w:t>
      </w:r>
    </w:p>
    <w:p w:rsidR="00770967" w:rsidRPr="00CB77FF" w:rsidRDefault="00770967"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shd w:val="clear" w:color="auto" w:fill="F4F5F6"/>
        </w:rPr>
        <w:tab/>
        <w:t>Следующий аспект касается периодичности выплаты бонусов, которая проводится один раз по итогам года. Это обстоятельство создает низкие стимулы для государственных служащих к проведению обстоятельной оценки эффективности деятельности на постоянной основе, несмотря на то, что согласно Методике оценки</w:t>
      </w:r>
      <w:r w:rsidR="001E32C7" w:rsidRPr="00CB77FF">
        <w:rPr>
          <w:color w:val="000000"/>
          <w:sz w:val="28"/>
          <w:szCs w:val="28"/>
          <w:shd w:val="clear" w:color="auto" w:fill="F4F5F6"/>
        </w:rPr>
        <w:t xml:space="preserve"> служащих</w:t>
      </w:r>
      <w:r w:rsidRPr="00CB77FF">
        <w:rPr>
          <w:color w:val="000000"/>
          <w:sz w:val="28"/>
          <w:szCs w:val="28"/>
          <w:shd w:val="clear" w:color="auto" w:fill="F4F5F6"/>
        </w:rPr>
        <w:t>, оценка должна осуществляться на ежеквартальной основе</w:t>
      </w:r>
      <w:r w:rsidR="001E32C7" w:rsidRPr="00CB77FF">
        <w:rPr>
          <w:color w:val="000000"/>
          <w:sz w:val="28"/>
          <w:szCs w:val="28"/>
          <w:shd w:val="clear" w:color="auto" w:fill="F4F5F6"/>
        </w:rPr>
        <w:t xml:space="preserve"> </w:t>
      </w:r>
      <w:r w:rsidR="00FF7F6D" w:rsidRPr="00CB77FF">
        <w:rPr>
          <w:color w:val="000000"/>
          <w:sz w:val="28"/>
          <w:szCs w:val="28"/>
          <w:shd w:val="clear" w:color="auto" w:fill="F4F5F6"/>
        </w:rPr>
        <w:t>[2</w:t>
      </w:r>
      <w:r w:rsidR="00DE0B65" w:rsidRPr="00CB77FF">
        <w:rPr>
          <w:color w:val="000000"/>
          <w:sz w:val="28"/>
          <w:szCs w:val="28"/>
          <w:shd w:val="clear" w:color="auto" w:fill="F4F5F6"/>
        </w:rPr>
        <w:t>20</w:t>
      </w:r>
      <w:r w:rsidR="001E32C7" w:rsidRPr="00CB77FF">
        <w:rPr>
          <w:color w:val="000000"/>
          <w:sz w:val="28"/>
          <w:szCs w:val="28"/>
          <w:shd w:val="clear" w:color="auto" w:fill="F4F5F6"/>
        </w:rPr>
        <w:t>]</w:t>
      </w:r>
      <w:r w:rsidRPr="00CB77FF">
        <w:rPr>
          <w:color w:val="000000"/>
          <w:sz w:val="28"/>
          <w:szCs w:val="28"/>
          <w:shd w:val="clear" w:color="auto" w:fill="F4F5F6"/>
        </w:rPr>
        <w:t xml:space="preserve">.  В частности, анализ данных выявил, что в течение года ежеквартальная оценка </w:t>
      </w:r>
      <w:r w:rsidR="00844D3F" w:rsidRPr="00CB77FF">
        <w:rPr>
          <w:color w:val="000000"/>
          <w:sz w:val="28"/>
          <w:szCs w:val="28"/>
          <w:shd w:val="clear" w:color="auto" w:fill="F4F5F6"/>
        </w:rPr>
        <w:t>проходит</w:t>
      </w:r>
      <w:r w:rsidRPr="00CB77FF">
        <w:rPr>
          <w:color w:val="000000"/>
          <w:sz w:val="28"/>
          <w:szCs w:val="28"/>
          <w:shd w:val="clear" w:color="auto" w:fill="F4F5F6"/>
        </w:rPr>
        <w:t xml:space="preserve"> формально, а активизация данного процесса происходит как правило к концу года при составлении годовых отчетов. По сути, ввиду низкой заинтересованности государственных служащих полноценная оценка, сопровождаемая сбором данных и их обработкой согласно Методике</w:t>
      </w:r>
      <w:r w:rsidR="001E32C7" w:rsidRPr="00CB77FF">
        <w:rPr>
          <w:color w:val="000000"/>
          <w:sz w:val="28"/>
          <w:szCs w:val="28"/>
          <w:shd w:val="clear" w:color="auto" w:fill="F4F5F6"/>
        </w:rPr>
        <w:t xml:space="preserve"> оценки служащих</w:t>
      </w:r>
      <w:r w:rsidRPr="00CB77FF">
        <w:rPr>
          <w:color w:val="000000"/>
          <w:sz w:val="28"/>
          <w:szCs w:val="28"/>
          <w:shd w:val="clear" w:color="auto" w:fill="F4F5F6"/>
        </w:rPr>
        <w:t xml:space="preserve">, происходит единожды в год. Следовательно, единоразовая периодичность выплаты бонусов ограничивает эффективность бонусов как меры стимулирования и мотивации служащих. </w:t>
      </w:r>
      <w:r w:rsidR="00FF7F6D" w:rsidRPr="00CB77FF">
        <w:rPr>
          <w:color w:val="000000"/>
          <w:sz w:val="28"/>
          <w:szCs w:val="28"/>
          <w:shd w:val="clear" w:color="auto" w:fill="F4F5F6"/>
        </w:rPr>
        <w:t>П</w:t>
      </w:r>
      <w:r w:rsidR="00A14062" w:rsidRPr="00CB77FF">
        <w:rPr>
          <w:sz w:val="28"/>
          <w:szCs w:val="28"/>
          <w:lang w:val="kk-KZ"/>
        </w:rPr>
        <w:t>ри долгой</w:t>
      </w:r>
      <w:r w:rsidR="00D507D1" w:rsidRPr="00CB77FF">
        <w:rPr>
          <w:sz w:val="28"/>
          <w:szCs w:val="28"/>
        </w:rPr>
        <w:t xml:space="preserve"> </w:t>
      </w:r>
      <w:r w:rsidR="00585075" w:rsidRPr="00CB77FF">
        <w:rPr>
          <w:sz w:val="28"/>
          <w:szCs w:val="28"/>
        </w:rPr>
        <w:t>периодичности</w:t>
      </w:r>
      <w:r w:rsidR="00D507D1" w:rsidRPr="00CB77FF">
        <w:rPr>
          <w:sz w:val="28"/>
          <w:szCs w:val="28"/>
        </w:rPr>
        <w:t xml:space="preserve"> создает</w:t>
      </w:r>
      <w:r w:rsidR="00A14062" w:rsidRPr="00CB77FF">
        <w:rPr>
          <w:sz w:val="28"/>
          <w:szCs w:val="28"/>
          <w:lang w:val="kk-KZ"/>
        </w:rPr>
        <w:t>ся</w:t>
      </w:r>
      <w:r w:rsidR="00D507D1" w:rsidRPr="00CB77FF">
        <w:rPr>
          <w:sz w:val="28"/>
          <w:szCs w:val="28"/>
        </w:rPr>
        <w:t xml:space="preserve"> большой разрыв между действиями служащих в течение года и обратной связью, что не позволяет отреагировать и принять соответствующие шаги для улучшения </w:t>
      </w:r>
      <w:r w:rsidR="00D507D1" w:rsidRPr="0069164E">
        <w:rPr>
          <w:sz w:val="28"/>
          <w:szCs w:val="28"/>
        </w:rPr>
        <w:t>деятельности</w:t>
      </w:r>
      <w:r w:rsidR="00FF7F6D" w:rsidRPr="0069164E">
        <w:rPr>
          <w:sz w:val="28"/>
          <w:szCs w:val="28"/>
        </w:rPr>
        <w:t xml:space="preserve"> [2</w:t>
      </w:r>
      <w:r w:rsidR="00DE0B65" w:rsidRPr="0069164E">
        <w:rPr>
          <w:sz w:val="28"/>
          <w:szCs w:val="28"/>
        </w:rPr>
        <w:t>55</w:t>
      </w:r>
      <w:r w:rsidR="006C1888" w:rsidRPr="0069164E">
        <w:rPr>
          <w:sz w:val="28"/>
          <w:szCs w:val="28"/>
        </w:rPr>
        <w:t>]</w:t>
      </w:r>
      <w:r w:rsidR="00D507D1" w:rsidRPr="0069164E">
        <w:rPr>
          <w:sz w:val="28"/>
          <w:szCs w:val="28"/>
        </w:rPr>
        <w:t>.  К тому же снижается мотивирующее воздействие бонусов ввиду давности</w:t>
      </w:r>
      <w:r w:rsidR="00D507D1" w:rsidRPr="00CB77FF">
        <w:rPr>
          <w:sz w:val="28"/>
          <w:szCs w:val="28"/>
        </w:rPr>
        <w:t xml:space="preserve"> результатов, на которых было основано данное решение.</w:t>
      </w:r>
    </w:p>
    <w:p w:rsidR="00A145E2" w:rsidRPr="00CB77FF" w:rsidRDefault="00A145E2"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sz w:val="28"/>
          <w:szCs w:val="28"/>
        </w:rPr>
        <w:lastRenderedPageBreak/>
        <w:tab/>
        <w:t>В целом, актуальность вопроса повышения заработных плат и бонусов в качестве мер повышения эффективности неоднократно упоминал</w:t>
      </w:r>
      <w:r w:rsidR="00844D3F" w:rsidRPr="00CB77FF">
        <w:rPr>
          <w:sz w:val="28"/>
          <w:szCs w:val="28"/>
        </w:rPr>
        <w:t>а</w:t>
      </w:r>
      <w:r w:rsidRPr="00CB77FF">
        <w:rPr>
          <w:sz w:val="28"/>
          <w:szCs w:val="28"/>
        </w:rPr>
        <w:t xml:space="preserve">сь в официальных докладах и отчетах, однако ввиду бюджетных ограничений в ближайшей перспективе решение данного вопроса не ожидается </w:t>
      </w:r>
      <w:r w:rsidR="00FF7F6D" w:rsidRPr="00CB77FF">
        <w:rPr>
          <w:sz w:val="28"/>
          <w:szCs w:val="28"/>
        </w:rPr>
        <w:t>[</w:t>
      </w:r>
      <w:r w:rsidR="00DE0B65" w:rsidRPr="00CB77FF">
        <w:rPr>
          <w:sz w:val="28"/>
          <w:szCs w:val="28"/>
        </w:rPr>
        <w:t>223</w:t>
      </w:r>
      <w:r w:rsidR="00FF7F6D" w:rsidRPr="00CB77FF">
        <w:rPr>
          <w:sz w:val="28"/>
          <w:szCs w:val="28"/>
        </w:rPr>
        <w:t>; 24</w:t>
      </w:r>
      <w:r w:rsidR="00DE0B65" w:rsidRPr="00CB77FF">
        <w:rPr>
          <w:sz w:val="28"/>
          <w:szCs w:val="28"/>
        </w:rPr>
        <w:t>7</w:t>
      </w:r>
      <w:r w:rsidR="00FF7F6D" w:rsidRPr="00CB77FF">
        <w:rPr>
          <w:sz w:val="28"/>
          <w:szCs w:val="28"/>
        </w:rPr>
        <w:t>; 24</w:t>
      </w:r>
      <w:r w:rsidR="00DE0B65" w:rsidRPr="00CB77FF">
        <w:rPr>
          <w:sz w:val="28"/>
          <w:szCs w:val="28"/>
        </w:rPr>
        <w:t>9</w:t>
      </w:r>
      <w:r w:rsidRPr="00CB77FF">
        <w:rPr>
          <w:sz w:val="28"/>
          <w:szCs w:val="28"/>
        </w:rPr>
        <w:t xml:space="preserve">]. Размер заработных плат и бонусов напрямую зависит от занимаемой должности, однако возможности карьерного продвижения могут быть ограничены ввиду отсутствия вакантных вышестоящих должностей. </w:t>
      </w:r>
      <w:r w:rsidR="00E07329" w:rsidRPr="00CB77FF">
        <w:rPr>
          <w:sz w:val="28"/>
          <w:szCs w:val="28"/>
        </w:rPr>
        <w:t xml:space="preserve">Это особенно актуально для нижестоящих МИО (районные и сельские уровни), </w:t>
      </w:r>
      <w:r w:rsidR="00D90FBD" w:rsidRPr="00CB77FF">
        <w:rPr>
          <w:sz w:val="28"/>
          <w:szCs w:val="28"/>
        </w:rPr>
        <w:t>которые имеют ограниченное</w:t>
      </w:r>
      <w:r w:rsidR="00E07329" w:rsidRPr="00CB77FF">
        <w:rPr>
          <w:sz w:val="28"/>
          <w:szCs w:val="28"/>
        </w:rPr>
        <w:t xml:space="preserve"> штатное расписание</w:t>
      </w:r>
      <w:r w:rsidR="00D90FBD" w:rsidRPr="00CB77FF">
        <w:rPr>
          <w:sz w:val="28"/>
          <w:szCs w:val="28"/>
        </w:rPr>
        <w:t xml:space="preserve"> по сравнению с исполнительными органами областного либо центрального уровня.</w:t>
      </w:r>
      <w:r w:rsidR="00E51B97" w:rsidRPr="00CB77FF">
        <w:rPr>
          <w:sz w:val="28"/>
          <w:szCs w:val="28"/>
        </w:rPr>
        <w:t xml:space="preserve"> Как следствие</w:t>
      </w:r>
      <w:r w:rsidR="001C0DA3" w:rsidRPr="00CB77FF">
        <w:rPr>
          <w:sz w:val="28"/>
          <w:szCs w:val="28"/>
        </w:rPr>
        <w:t>, продолжительность занятия служащим должности в МИО и ЦГО составляет более четырех лет, соответственно на фоне динамики инфляции реальное финансовое положение таких служащих ухудшается [</w:t>
      </w:r>
      <w:r w:rsidR="00DE0B65" w:rsidRPr="00CB77FF">
        <w:rPr>
          <w:sz w:val="28"/>
          <w:szCs w:val="28"/>
        </w:rPr>
        <w:t>221</w:t>
      </w:r>
      <w:r w:rsidR="001C0DA3" w:rsidRPr="00CB77FF">
        <w:rPr>
          <w:sz w:val="28"/>
          <w:szCs w:val="28"/>
        </w:rPr>
        <w:t xml:space="preserve">]. Данные обстоятельства свидетельствуют о важности дальнейшего развития нефинансовых мер стимулирования, не ограничиваясь совершенствованием систем премирования и бонусов. </w:t>
      </w:r>
      <w:r w:rsidR="00D90FBD" w:rsidRPr="00CB77FF">
        <w:rPr>
          <w:sz w:val="28"/>
          <w:szCs w:val="28"/>
        </w:rPr>
        <w:t xml:space="preserve"> </w:t>
      </w:r>
      <w:r w:rsidR="00E07329" w:rsidRPr="00CB77FF">
        <w:rPr>
          <w:sz w:val="28"/>
          <w:szCs w:val="28"/>
        </w:rPr>
        <w:t xml:space="preserve"> </w:t>
      </w:r>
    </w:p>
    <w:p w:rsidR="004625F4" w:rsidRPr="00CB77FF" w:rsidRDefault="00EB3EF8" w:rsidP="00DF7951">
      <w:pPr>
        <w:pStyle w:val="aa"/>
        <w:shd w:val="clear" w:color="auto" w:fill="FFFFFF" w:themeFill="background1"/>
        <w:spacing w:before="150" w:beforeAutospacing="0" w:after="0" w:afterAutospacing="0"/>
        <w:jc w:val="both"/>
        <w:rPr>
          <w:b/>
          <w:color w:val="000000"/>
          <w:sz w:val="28"/>
          <w:szCs w:val="28"/>
        </w:rPr>
      </w:pPr>
      <w:r w:rsidRPr="00CB77FF">
        <w:rPr>
          <w:b/>
          <w:color w:val="000000"/>
          <w:sz w:val="28"/>
          <w:szCs w:val="28"/>
        </w:rPr>
        <w:tab/>
      </w:r>
      <w:r w:rsidR="00E023C7" w:rsidRPr="00CB77FF">
        <w:rPr>
          <w:b/>
          <w:color w:val="000000"/>
          <w:sz w:val="28"/>
          <w:szCs w:val="28"/>
        </w:rPr>
        <w:t>2.</w:t>
      </w:r>
      <w:r w:rsidR="00FB54FA" w:rsidRPr="00CB77FF">
        <w:rPr>
          <w:b/>
          <w:color w:val="000000"/>
          <w:sz w:val="28"/>
          <w:szCs w:val="28"/>
        </w:rPr>
        <w:t>3</w:t>
      </w:r>
      <w:r w:rsidR="00E023C7" w:rsidRPr="00CB77FF">
        <w:rPr>
          <w:b/>
          <w:color w:val="000000"/>
          <w:sz w:val="28"/>
          <w:szCs w:val="28"/>
        </w:rPr>
        <w:t>. Метаоценка практики оценки эффективности МИО</w:t>
      </w:r>
    </w:p>
    <w:p w:rsidR="00F051A0" w:rsidRPr="00CB77FF" w:rsidRDefault="00EB3EF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2D07B6" w:rsidRPr="00CB77FF">
        <w:rPr>
          <w:color w:val="000000"/>
          <w:sz w:val="28"/>
          <w:szCs w:val="28"/>
        </w:rPr>
        <w:t>Оценка эффективности является важной составляющей в конц</w:t>
      </w:r>
      <w:r w:rsidR="009241F6" w:rsidRPr="00CB77FF">
        <w:rPr>
          <w:color w:val="000000"/>
          <w:sz w:val="28"/>
          <w:szCs w:val="28"/>
        </w:rPr>
        <w:t>епции управления эффективностью</w:t>
      </w:r>
      <w:r w:rsidR="002D07B6" w:rsidRPr="00CB77FF">
        <w:rPr>
          <w:color w:val="000000"/>
          <w:sz w:val="28"/>
          <w:szCs w:val="28"/>
        </w:rPr>
        <w:t>.</w:t>
      </w:r>
      <w:r w:rsidR="00810E28" w:rsidRPr="00CB77FF">
        <w:rPr>
          <w:color w:val="000000"/>
          <w:sz w:val="28"/>
          <w:szCs w:val="28"/>
        </w:rPr>
        <w:t xml:space="preserve"> За последние десятилетия в Казахстане сформировалась комплексная система оценки на всех уровнях, включая оценку документов государственного планирования, региональных программ, оценку </w:t>
      </w:r>
      <w:r w:rsidR="006B22A7" w:rsidRPr="00CB77FF">
        <w:rPr>
          <w:color w:val="000000"/>
          <w:sz w:val="28"/>
          <w:szCs w:val="28"/>
        </w:rPr>
        <w:t xml:space="preserve">эффективности </w:t>
      </w:r>
      <w:r w:rsidR="00810E28" w:rsidRPr="00CB77FF">
        <w:rPr>
          <w:color w:val="000000"/>
          <w:sz w:val="28"/>
          <w:szCs w:val="28"/>
        </w:rPr>
        <w:t>деятельности госу</w:t>
      </w:r>
      <w:r w:rsidR="00AA5764" w:rsidRPr="00CB77FF">
        <w:rPr>
          <w:color w:val="000000"/>
          <w:sz w:val="28"/>
          <w:szCs w:val="28"/>
        </w:rPr>
        <w:t xml:space="preserve">дарственных органов и </w:t>
      </w:r>
      <w:r w:rsidR="006B22A7" w:rsidRPr="00CB77FF">
        <w:rPr>
          <w:color w:val="000000"/>
          <w:sz w:val="28"/>
          <w:szCs w:val="28"/>
        </w:rPr>
        <w:t xml:space="preserve">оценку эффективности </w:t>
      </w:r>
      <w:r w:rsidR="00AA5764" w:rsidRPr="00CB77FF">
        <w:rPr>
          <w:color w:val="000000"/>
          <w:sz w:val="28"/>
          <w:szCs w:val="28"/>
        </w:rPr>
        <w:t xml:space="preserve">служащих. </w:t>
      </w:r>
    </w:p>
    <w:p w:rsidR="00EB3EF8" w:rsidRPr="00CB77FF" w:rsidRDefault="00F051A0" w:rsidP="00DF7951">
      <w:pPr>
        <w:pStyle w:val="aa"/>
        <w:shd w:val="clear" w:color="auto" w:fill="FFFFFF" w:themeFill="background1"/>
        <w:spacing w:before="0" w:beforeAutospacing="0" w:after="0" w:afterAutospacing="0"/>
        <w:jc w:val="both"/>
        <w:rPr>
          <w:color w:val="000000"/>
          <w:sz w:val="28"/>
          <w:szCs w:val="28"/>
        </w:rPr>
      </w:pPr>
      <w:r w:rsidRPr="00CB77FF">
        <w:rPr>
          <w:sz w:val="28"/>
        </w:rPr>
        <w:tab/>
        <w:t xml:space="preserve">Вместе с тем, все типы оценок рассматриваются в качестве отдельных мероприятий, имеющих отдельные предназначения и не влияющих друг на друга (Рисунок </w:t>
      </w:r>
      <w:r w:rsidR="000E6B5A" w:rsidRPr="00CB77FF">
        <w:rPr>
          <w:sz w:val="28"/>
        </w:rPr>
        <w:t>22</w:t>
      </w:r>
      <w:r w:rsidRPr="00CB77FF">
        <w:rPr>
          <w:sz w:val="28"/>
        </w:rPr>
        <w:t xml:space="preserve">). К примеру, результаты оценки эффективности деятельности МИО не учитываются при оценке эффективности государственных служащих МИО. Данные виды оценок осуществляются в разные сроки и согласно разному порядку. Тогда как по логике все они должны быть взаимосвязаны - работа программы напрямую отражает эффективность деятельности МИО, а успешность работы МИО демонстрирует поведение служащих данных МИО. </w:t>
      </w:r>
      <w:r w:rsidRPr="00CB77FF">
        <w:rPr>
          <w:color w:val="000000"/>
          <w:sz w:val="28"/>
          <w:szCs w:val="28"/>
        </w:rPr>
        <w:t xml:space="preserve">Это обусловило </w:t>
      </w:r>
      <w:r w:rsidR="00DE7FC7" w:rsidRPr="00CB77FF">
        <w:rPr>
          <w:color w:val="000000"/>
          <w:sz w:val="28"/>
          <w:szCs w:val="28"/>
        </w:rPr>
        <w:t xml:space="preserve">целесообразность анализа системы оценки </w:t>
      </w:r>
      <w:r w:rsidRPr="00CB77FF">
        <w:rPr>
          <w:color w:val="000000"/>
          <w:sz w:val="28"/>
          <w:szCs w:val="28"/>
        </w:rPr>
        <w:t>эффективности программ</w:t>
      </w:r>
      <w:r w:rsidR="00DE7FC7" w:rsidRPr="00CB77FF">
        <w:rPr>
          <w:color w:val="000000"/>
          <w:sz w:val="28"/>
          <w:szCs w:val="28"/>
        </w:rPr>
        <w:t xml:space="preserve">, </w:t>
      </w:r>
      <w:r w:rsidRPr="00CB77FF">
        <w:rPr>
          <w:color w:val="000000"/>
          <w:sz w:val="28"/>
          <w:szCs w:val="28"/>
        </w:rPr>
        <w:t>деятельности государственных органов</w:t>
      </w:r>
      <w:r w:rsidR="00DE7FC7" w:rsidRPr="00CB77FF">
        <w:rPr>
          <w:color w:val="000000"/>
          <w:sz w:val="28"/>
          <w:szCs w:val="28"/>
        </w:rPr>
        <w:t xml:space="preserve"> и служащих.  </w:t>
      </w:r>
    </w:p>
    <w:p w:rsidR="00F051A0" w:rsidRPr="00CB77FF" w:rsidRDefault="00F051A0" w:rsidP="00DF7951">
      <w:pPr>
        <w:pStyle w:val="aa"/>
        <w:shd w:val="clear" w:color="auto" w:fill="FFFFFF" w:themeFill="background1"/>
        <w:spacing w:before="0" w:beforeAutospacing="0" w:after="0" w:afterAutospacing="0"/>
        <w:jc w:val="both"/>
        <w:rPr>
          <w:color w:val="000000"/>
          <w:sz w:val="28"/>
          <w:szCs w:val="28"/>
        </w:rPr>
      </w:pPr>
    </w:p>
    <w:p w:rsidR="00F051A0" w:rsidRPr="00CB77FF" w:rsidRDefault="00F051A0" w:rsidP="00DF7951">
      <w:pPr>
        <w:ind w:firstLine="567"/>
        <w:jc w:val="both"/>
        <w:rPr>
          <w:b w:val="0"/>
        </w:rPr>
      </w:pPr>
      <w:r w:rsidRPr="00CB77FF">
        <w:rPr>
          <w:b w:val="0"/>
          <w:noProof/>
        </w:rPr>
        <w:lastRenderedPageBreak/>
        <w:drawing>
          <wp:inline distT="0" distB="0" distL="0" distR="0">
            <wp:extent cx="5510151" cy="2980706"/>
            <wp:effectExtent l="0" t="19050" r="0" b="10160"/>
            <wp:docPr id="27"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F051A0" w:rsidRPr="00CB77FF" w:rsidRDefault="000E6B5A" w:rsidP="00DF7951">
      <w:pPr>
        <w:ind w:firstLine="567"/>
        <w:jc w:val="both"/>
        <w:rPr>
          <w:b w:val="0"/>
        </w:rPr>
      </w:pPr>
      <w:r w:rsidRPr="00CB77FF">
        <w:rPr>
          <w:b w:val="0"/>
        </w:rPr>
        <w:t xml:space="preserve">Рисунок 22 - Виды оценок, применяемых в государственном управлении РК </w:t>
      </w:r>
      <w:r w:rsidR="00F051A0" w:rsidRPr="00CB77FF">
        <w:rPr>
          <w:b w:val="0"/>
        </w:rPr>
        <w:t>Примечание: Составлено автором на основе источников</w:t>
      </w:r>
      <w:r w:rsidR="001C0DA3" w:rsidRPr="00CB77FF">
        <w:rPr>
          <w:b w:val="0"/>
        </w:rPr>
        <w:t xml:space="preserve"> </w:t>
      </w:r>
      <w:r w:rsidR="00DE0B65" w:rsidRPr="00CB77FF">
        <w:rPr>
          <w:b w:val="0"/>
        </w:rPr>
        <w:t>[220</w:t>
      </w:r>
      <w:r w:rsidR="001C0DA3" w:rsidRPr="00CB77FF">
        <w:rPr>
          <w:b w:val="0"/>
        </w:rPr>
        <w:t xml:space="preserve">; </w:t>
      </w:r>
      <w:r w:rsidR="00DE0B65" w:rsidRPr="00CB77FF">
        <w:rPr>
          <w:b w:val="0"/>
        </w:rPr>
        <w:t>203; 256</w:t>
      </w:r>
      <w:r w:rsidR="001C0DA3" w:rsidRPr="00CB77FF">
        <w:rPr>
          <w:b w:val="0"/>
        </w:rPr>
        <w:t>]</w:t>
      </w:r>
    </w:p>
    <w:p w:rsidR="00F051A0" w:rsidRPr="00CB77FF" w:rsidRDefault="00F051A0" w:rsidP="00DF7951">
      <w:pPr>
        <w:pStyle w:val="aa"/>
        <w:shd w:val="clear" w:color="auto" w:fill="FFFFFF" w:themeFill="background1"/>
        <w:spacing w:before="0" w:beforeAutospacing="0" w:after="0" w:afterAutospacing="0"/>
        <w:jc w:val="both"/>
        <w:rPr>
          <w:color w:val="000000"/>
          <w:sz w:val="28"/>
          <w:szCs w:val="28"/>
        </w:rPr>
      </w:pPr>
    </w:p>
    <w:p w:rsidR="00F051A0" w:rsidRPr="00CB77FF" w:rsidRDefault="00F051A0" w:rsidP="00DF7951">
      <w:pPr>
        <w:pStyle w:val="aa"/>
        <w:shd w:val="clear" w:color="auto" w:fill="FFFFFF" w:themeFill="background1"/>
        <w:spacing w:before="0" w:beforeAutospacing="0" w:after="0" w:afterAutospacing="0"/>
        <w:jc w:val="both"/>
        <w:rPr>
          <w:color w:val="000000"/>
          <w:sz w:val="28"/>
          <w:szCs w:val="28"/>
        </w:rPr>
      </w:pPr>
      <w:r w:rsidRPr="00CB77FF">
        <w:rPr>
          <w:i/>
          <w:color w:val="000000"/>
          <w:sz w:val="28"/>
          <w:szCs w:val="28"/>
        </w:rPr>
        <w:tab/>
        <w:t>Оценка эффективности программ</w:t>
      </w:r>
    </w:p>
    <w:p w:rsidR="0061722E" w:rsidRPr="00CB77FF" w:rsidRDefault="00655A0E"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В этом контексте </w:t>
      </w:r>
      <w:r w:rsidR="009241F6" w:rsidRPr="00CB77FF">
        <w:rPr>
          <w:color w:val="000000"/>
          <w:sz w:val="28"/>
          <w:szCs w:val="28"/>
        </w:rPr>
        <w:t xml:space="preserve">автором </w:t>
      </w:r>
      <w:r w:rsidR="00A918E6" w:rsidRPr="00CB77FF">
        <w:rPr>
          <w:color w:val="000000"/>
          <w:sz w:val="28"/>
          <w:szCs w:val="28"/>
        </w:rPr>
        <w:t>было проведено исследование системы и практики оценки программ на региональном уровне</w:t>
      </w:r>
      <w:r w:rsidR="00F17E30" w:rsidRPr="00CB77FF">
        <w:rPr>
          <w:color w:val="000000"/>
          <w:sz w:val="28"/>
          <w:szCs w:val="28"/>
        </w:rPr>
        <w:t xml:space="preserve"> в Казахстане</w:t>
      </w:r>
      <w:r w:rsidR="00FF7F6D" w:rsidRPr="00CB77FF">
        <w:rPr>
          <w:color w:val="000000"/>
          <w:sz w:val="28"/>
          <w:szCs w:val="28"/>
        </w:rPr>
        <w:t xml:space="preserve"> [</w:t>
      </w:r>
      <w:r w:rsidR="00B845C9" w:rsidRPr="00CB77FF">
        <w:rPr>
          <w:color w:val="000000"/>
          <w:sz w:val="28"/>
          <w:szCs w:val="28"/>
        </w:rPr>
        <w:t>193</w:t>
      </w:r>
      <w:r w:rsidR="00FF7F6D" w:rsidRPr="00CB77FF">
        <w:rPr>
          <w:color w:val="000000"/>
          <w:sz w:val="28"/>
          <w:szCs w:val="28"/>
        </w:rPr>
        <w:t>]</w:t>
      </w:r>
      <w:r w:rsidR="00A918E6" w:rsidRPr="00CB77FF">
        <w:rPr>
          <w:color w:val="000000"/>
          <w:sz w:val="28"/>
          <w:szCs w:val="28"/>
        </w:rPr>
        <w:t xml:space="preserve">. </w:t>
      </w:r>
      <w:r w:rsidR="00E023C7" w:rsidRPr="00CB77FF">
        <w:rPr>
          <w:color w:val="000000"/>
          <w:sz w:val="28"/>
          <w:szCs w:val="28"/>
        </w:rPr>
        <w:t>Программа в данном контексте понимается в широком смысле и подразумевает документы государственного планирования, а также иные документы,</w:t>
      </w:r>
      <w:r w:rsidR="00AC45A6" w:rsidRPr="00CB77FF">
        <w:rPr>
          <w:color w:val="000000"/>
          <w:sz w:val="28"/>
          <w:szCs w:val="28"/>
        </w:rPr>
        <w:t xml:space="preserve"> </w:t>
      </w:r>
      <w:r w:rsidR="005E6F8A" w:rsidRPr="00CB77FF">
        <w:rPr>
          <w:color w:val="000000"/>
          <w:sz w:val="28"/>
          <w:szCs w:val="28"/>
        </w:rPr>
        <w:t>реализуемые МИО</w:t>
      </w:r>
      <w:r w:rsidR="00AC45A6" w:rsidRPr="00CB77FF">
        <w:rPr>
          <w:color w:val="000000"/>
          <w:sz w:val="28"/>
          <w:szCs w:val="28"/>
        </w:rPr>
        <w:t>.</w:t>
      </w:r>
      <w:r w:rsidR="00E023C7" w:rsidRPr="00CB77FF">
        <w:rPr>
          <w:color w:val="000000"/>
          <w:sz w:val="28"/>
          <w:szCs w:val="28"/>
        </w:rPr>
        <w:t xml:space="preserve"> </w:t>
      </w:r>
      <w:r w:rsidR="00580BC6" w:rsidRPr="00CB77FF">
        <w:rPr>
          <w:color w:val="000000"/>
          <w:sz w:val="28"/>
          <w:szCs w:val="28"/>
        </w:rPr>
        <w:t xml:space="preserve">В </w:t>
      </w:r>
      <w:r w:rsidR="001979D1" w:rsidRPr="00CB77FF">
        <w:rPr>
          <w:color w:val="000000"/>
          <w:sz w:val="28"/>
          <w:szCs w:val="28"/>
        </w:rPr>
        <w:t>основу работы</w:t>
      </w:r>
      <w:r w:rsidR="00AC45A6" w:rsidRPr="00CB77FF">
        <w:rPr>
          <w:color w:val="000000"/>
          <w:sz w:val="28"/>
          <w:szCs w:val="28"/>
        </w:rPr>
        <w:t xml:space="preserve"> </w:t>
      </w:r>
      <w:r w:rsidR="00580BC6" w:rsidRPr="00CB77FF">
        <w:rPr>
          <w:color w:val="000000"/>
          <w:sz w:val="28"/>
          <w:szCs w:val="28"/>
        </w:rPr>
        <w:t>лег инструмент метаоценки (</w:t>
      </w:r>
      <w:r w:rsidR="00580BC6" w:rsidRPr="00CB77FF">
        <w:rPr>
          <w:color w:val="000000"/>
          <w:sz w:val="28"/>
          <w:szCs w:val="28"/>
          <w:lang w:val="en-US"/>
        </w:rPr>
        <w:t>metaevaluation</w:t>
      </w:r>
      <w:r w:rsidR="00580BC6" w:rsidRPr="00CB77FF">
        <w:rPr>
          <w:color w:val="000000"/>
          <w:sz w:val="28"/>
          <w:szCs w:val="28"/>
        </w:rPr>
        <w:t>)</w:t>
      </w:r>
      <w:r w:rsidR="0061722E" w:rsidRPr="00CB77FF">
        <w:rPr>
          <w:color w:val="000000"/>
          <w:sz w:val="28"/>
          <w:szCs w:val="28"/>
        </w:rPr>
        <w:t xml:space="preserve">, </w:t>
      </w:r>
      <w:r w:rsidR="00E023C7" w:rsidRPr="00CB77FF">
        <w:rPr>
          <w:color w:val="000000"/>
          <w:sz w:val="28"/>
          <w:szCs w:val="28"/>
        </w:rPr>
        <w:t>сост</w:t>
      </w:r>
      <w:r w:rsidR="009241F6" w:rsidRPr="00CB77FF">
        <w:rPr>
          <w:color w:val="000000"/>
          <w:sz w:val="28"/>
          <w:szCs w:val="28"/>
        </w:rPr>
        <w:t xml:space="preserve">оящий из </w:t>
      </w:r>
      <w:r w:rsidR="00DF6C72" w:rsidRPr="00CB77FF">
        <w:rPr>
          <w:color w:val="000000"/>
          <w:sz w:val="28"/>
          <w:szCs w:val="28"/>
        </w:rPr>
        <w:t>трех</w:t>
      </w:r>
      <w:r w:rsidR="009241F6" w:rsidRPr="00CB77FF">
        <w:rPr>
          <w:color w:val="000000"/>
          <w:sz w:val="28"/>
          <w:szCs w:val="28"/>
        </w:rPr>
        <w:t xml:space="preserve"> критериев </w:t>
      </w:r>
      <w:r w:rsidR="00E023C7" w:rsidRPr="00CB77FF">
        <w:rPr>
          <w:color w:val="000000"/>
          <w:sz w:val="28"/>
          <w:szCs w:val="28"/>
        </w:rPr>
        <w:t>(ценности, валидность и полезность)</w:t>
      </w:r>
      <w:r w:rsidR="00C51B12" w:rsidRPr="00CB77FF">
        <w:rPr>
          <w:color w:val="000000"/>
          <w:sz w:val="28"/>
          <w:szCs w:val="28"/>
        </w:rPr>
        <w:t xml:space="preserve">. </w:t>
      </w:r>
    </w:p>
    <w:p w:rsidR="009417B8" w:rsidRPr="00CB77FF" w:rsidRDefault="00C51B12" w:rsidP="00DF7951">
      <w:pPr>
        <w:pStyle w:val="aa"/>
        <w:shd w:val="clear" w:color="auto" w:fill="FFFFFF" w:themeFill="background1"/>
        <w:spacing w:before="0" w:beforeAutospacing="0" w:after="0" w:afterAutospacing="0"/>
        <w:jc w:val="both"/>
        <w:rPr>
          <w:i/>
          <w:color w:val="000000"/>
          <w:sz w:val="28"/>
          <w:szCs w:val="28"/>
        </w:rPr>
      </w:pPr>
      <w:r w:rsidRPr="00CB77FF">
        <w:rPr>
          <w:color w:val="000000"/>
          <w:sz w:val="28"/>
          <w:szCs w:val="28"/>
        </w:rPr>
        <w:tab/>
      </w:r>
      <w:r w:rsidR="009417B8" w:rsidRPr="00CB77FF">
        <w:rPr>
          <w:i/>
          <w:color w:val="000000"/>
          <w:sz w:val="28"/>
          <w:szCs w:val="28"/>
        </w:rPr>
        <w:t>Ценности</w:t>
      </w:r>
    </w:p>
    <w:p w:rsidR="005E6F8A" w:rsidRPr="00CB77FF" w:rsidRDefault="009417B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2150EF" w:rsidRPr="00CB77FF">
        <w:rPr>
          <w:color w:val="000000"/>
          <w:sz w:val="28"/>
          <w:szCs w:val="28"/>
        </w:rPr>
        <w:t xml:space="preserve">В рамках анализа ценностного измерения было выявлено, что при оценке программ в регионах используется крайне ограниченный набор ценностей, </w:t>
      </w:r>
      <w:r w:rsidR="005E6F8A" w:rsidRPr="00CB77FF">
        <w:rPr>
          <w:color w:val="000000"/>
          <w:sz w:val="28"/>
          <w:szCs w:val="28"/>
        </w:rPr>
        <w:t>в т.ч.</w:t>
      </w:r>
      <w:r w:rsidR="0091349C" w:rsidRPr="00CB77FF">
        <w:rPr>
          <w:color w:val="000000"/>
          <w:sz w:val="28"/>
          <w:szCs w:val="28"/>
        </w:rPr>
        <w:t xml:space="preserve"> показатели программ, процедурные требования и правовые нормы.</w:t>
      </w:r>
      <w:r w:rsidR="002150EF" w:rsidRPr="00CB77FF">
        <w:rPr>
          <w:color w:val="000000"/>
          <w:sz w:val="28"/>
          <w:szCs w:val="28"/>
        </w:rPr>
        <w:t xml:space="preserve"> </w:t>
      </w:r>
      <w:r w:rsidR="00A14062" w:rsidRPr="00CB77FF">
        <w:rPr>
          <w:color w:val="000000"/>
          <w:sz w:val="28"/>
          <w:szCs w:val="28"/>
          <w:lang w:val="kk-KZ"/>
        </w:rPr>
        <w:t>В</w:t>
      </w:r>
      <w:r w:rsidR="0091349C" w:rsidRPr="00CB77FF">
        <w:rPr>
          <w:color w:val="000000"/>
          <w:sz w:val="28"/>
          <w:szCs w:val="28"/>
        </w:rPr>
        <w:t xml:space="preserve"> данной ситуации фокус оценки значительно сужается, что не позволяет </w:t>
      </w:r>
      <w:r w:rsidR="0056115F" w:rsidRPr="00CB77FF">
        <w:rPr>
          <w:color w:val="000000"/>
          <w:sz w:val="28"/>
          <w:szCs w:val="28"/>
        </w:rPr>
        <w:t>определить и проанализировать программу</w:t>
      </w:r>
      <w:r w:rsidR="003A29B2" w:rsidRPr="00CB77FF">
        <w:rPr>
          <w:color w:val="000000"/>
          <w:sz w:val="28"/>
          <w:szCs w:val="28"/>
        </w:rPr>
        <w:t xml:space="preserve"> более углубленно и</w:t>
      </w:r>
      <w:r w:rsidR="0056115F" w:rsidRPr="00CB77FF">
        <w:rPr>
          <w:color w:val="000000"/>
          <w:sz w:val="28"/>
          <w:szCs w:val="28"/>
        </w:rPr>
        <w:t xml:space="preserve"> через призму иных аспектов. </w:t>
      </w:r>
      <w:bookmarkStart w:id="34" w:name="_GoBack"/>
      <w:bookmarkEnd w:id="34"/>
    </w:p>
    <w:p w:rsidR="00B45A1C" w:rsidRPr="00CB77FF" w:rsidRDefault="005E6F8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680BD8" w:rsidRPr="00CB77FF">
        <w:rPr>
          <w:color w:val="000000"/>
          <w:sz w:val="28"/>
          <w:szCs w:val="28"/>
        </w:rPr>
        <w:t xml:space="preserve">В частности, показатели программ могут не отвечать принципам человекоцентричности, отражая лишь промежуточные процессы и технические аспекты. К примеру, </w:t>
      </w:r>
      <w:r w:rsidR="00014692" w:rsidRPr="00CB77FF">
        <w:rPr>
          <w:color w:val="000000"/>
          <w:sz w:val="28"/>
          <w:szCs w:val="28"/>
        </w:rPr>
        <w:t xml:space="preserve">при оценке Плана развития Мангистауской области </w:t>
      </w:r>
      <w:r w:rsidR="00680BD8" w:rsidRPr="00CB77FF">
        <w:rPr>
          <w:color w:val="000000"/>
          <w:sz w:val="28"/>
          <w:szCs w:val="28"/>
        </w:rPr>
        <w:t xml:space="preserve">в сфере молодежной политики был использован показатель "Уровень посещаемости инфонавигатора </w:t>
      </w:r>
      <w:r w:rsidR="00680BD8" w:rsidRPr="00CB77FF">
        <w:rPr>
          <w:color w:val="000000"/>
          <w:sz w:val="28"/>
          <w:szCs w:val="28"/>
          <w:lang w:val="en-US"/>
        </w:rPr>
        <w:t>Eljastary</w:t>
      </w:r>
      <w:r w:rsidR="00680BD8" w:rsidRPr="00CB77FF">
        <w:rPr>
          <w:color w:val="000000"/>
          <w:sz w:val="28"/>
          <w:szCs w:val="28"/>
        </w:rPr>
        <w:t>", являющийся сугубо техническим и не демонстрирующим эффективность программы</w:t>
      </w:r>
      <w:r w:rsidR="00A14062" w:rsidRPr="00CB77FF">
        <w:rPr>
          <w:color w:val="000000"/>
          <w:sz w:val="28"/>
          <w:szCs w:val="28"/>
        </w:rPr>
        <w:t xml:space="preserve"> с точки зрения улучшения положения молодежи</w:t>
      </w:r>
      <w:r w:rsidR="00014692" w:rsidRPr="00CB77FF">
        <w:rPr>
          <w:color w:val="000000"/>
          <w:sz w:val="28"/>
          <w:szCs w:val="28"/>
        </w:rPr>
        <w:t xml:space="preserve"> </w:t>
      </w:r>
      <w:r w:rsidR="00FF7F6D" w:rsidRPr="00CB77FF">
        <w:rPr>
          <w:color w:val="000000"/>
          <w:sz w:val="28"/>
          <w:szCs w:val="28"/>
        </w:rPr>
        <w:t>[25</w:t>
      </w:r>
      <w:r w:rsidR="00DF6C72" w:rsidRPr="00CB77FF">
        <w:rPr>
          <w:color w:val="000000"/>
          <w:sz w:val="28"/>
          <w:szCs w:val="28"/>
        </w:rPr>
        <w:t>7</w:t>
      </w:r>
      <w:r w:rsidR="00014692" w:rsidRPr="00CB77FF">
        <w:rPr>
          <w:color w:val="000000"/>
          <w:sz w:val="28"/>
          <w:szCs w:val="28"/>
        </w:rPr>
        <w:t>]</w:t>
      </w:r>
      <w:r w:rsidR="00680BD8" w:rsidRPr="00CB77FF">
        <w:rPr>
          <w:color w:val="000000"/>
          <w:sz w:val="28"/>
          <w:szCs w:val="28"/>
        </w:rPr>
        <w:t xml:space="preserve">. </w:t>
      </w:r>
    </w:p>
    <w:p w:rsidR="00AE6D99" w:rsidRPr="00CB77FF" w:rsidRDefault="00B45A1C" w:rsidP="00DF7951">
      <w:pPr>
        <w:pStyle w:val="aa"/>
        <w:shd w:val="clear" w:color="auto" w:fill="FFFFFF" w:themeFill="background1"/>
        <w:spacing w:before="0" w:beforeAutospacing="0" w:after="0" w:afterAutospacing="0"/>
        <w:jc w:val="both"/>
        <w:rPr>
          <w:b/>
          <w:color w:val="000000"/>
          <w:sz w:val="28"/>
          <w:szCs w:val="28"/>
        </w:rPr>
      </w:pPr>
      <w:r w:rsidRPr="00CB77FF">
        <w:rPr>
          <w:color w:val="000000"/>
          <w:sz w:val="28"/>
          <w:szCs w:val="28"/>
        </w:rPr>
        <w:tab/>
      </w:r>
      <w:r w:rsidR="00680BD8" w:rsidRPr="00CB77FF">
        <w:rPr>
          <w:color w:val="000000"/>
          <w:sz w:val="28"/>
          <w:szCs w:val="28"/>
        </w:rPr>
        <w:t>При оценке Плана развития в этом же регионе,</w:t>
      </w:r>
      <w:r w:rsidR="0063757D" w:rsidRPr="00CB77FF">
        <w:rPr>
          <w:color w:val="000000"/>
          <w:sz w:val="28"/>
          <w:szCs w:val="28"/>
        </w:rPr>
        <w:t xml:space="preserve"> по направлению безопасности</w:t>
      </w:r>
      <w:r w:rsidR="00680BD8" w:rsidRPr="00CB77FF">
        <w:rPr>
          <w:color w:val="000000"/>
          <w:sz w:val="28"/>
          <w:szCs w:val="28"/>
        </w:rPr>
        <w:t xml:space="preserve"> </w:t>
      </w:r>
      <w:r w:rsidR="0063757D" w:rsidRPr="00CB77FF">
        <w:rPr>
          <w:color w:val="000000"/>
          <w:sz w:val="28"/>
          <w:szCs w:val="28"/>
        </w:rPr>
        <w:t xml:space="preserve">среди прочих </w:t>
      </w:r>
      <w:r w:rsidR="00680BD8" w:rsidRPr="00CB77FF">
        <w:rPr>
          <w:color w:val="000000"/>
          <w:sz w:val="28"/>
          <w:szCs w:val="28"/>
        </w:rPr>
        <w:t xml:space="preserve">были </w:t>
      </w:r>
      <w:r w:rsidR="004001C7" w:rsidRPr="00CB77FF">
        <w:rPr>
          <w:color w:val="000000"/>
          <w:sz w:val="28"/>
          <w:szCs w:val="28"/>
        </w:rPr>
        <w:t>рассмотрен</w:t>
      </w:r>
      <w:r w:rsidR="00014692" w:rsidRPr="00CB77FF">
        <w:rPr>
          <w:color w:val="000000"/>
          <w:sz w:val="28"/>
          <w:szCs w:val="28"/>
          <w:lang w:val="kk-KZ"/>
        </w:rPr>
        <w:t>ы</w:t>
      </w:r>
      <w:r w:rsidRPr="00CB77FF">
        <w:rPr>
          <w:color w:val="000000"/>
          <w:sz w:val="28"/>
          <w:szCs w:val="28"/>
        </w:rPr>
        <w:t xml:space="preserve"> </w:t>
      </w:r>
      <w:r w:rsidR="001979D1" w:rsidRPr="00CB77FF">
        <w:rPr>
          <w:color w:val="000000"/>
          <w:sz w:val="28"/>
          <w:szCs w:val="28"/>
        </w:rPr>
        <w:t>показатели</w:t>
      </w:r>
      <w:r w:rsidR="00A14062" w:rsidRPr="00CB77FF">
        <w:rPr>
          <w:color w:val="000000"/>
          <w:sz w:val="28"/>
          <w:szCs w:val="28"/>
        </w:rPr>
        <w:t xml:space="preserve"> по </w:t>
      </w:r>
      <w:r w:rsidRPr="00CB77FF">
        <w:rPr>
          <w:color w:val="000000"/>
          <w:sz w:val="28"/>
          <w:szCs w:val="28"/>
        </w:rPr>
        <w:t>охват</w:t>
      </w:r>
      <w:r w:rsidR="00A14062" w:rsidRPr="00CB77FF">
        <w:rPr>
          <w:color w:val="000000"/>
          <w:sz w:val="28"/>
          <w:szCs w:val="28"/>
        </w:rPr>
        <w:t>у</w:t>
      </w:r>
      <w:r w:rsidR="00680BD8" w:rsidRPr="00CB77FF">
        <w:rPr>
          <w:color w:val="000000"/>
          <w:sz w:val="28"/>
          <w:szCs w:val="28"/>
        </w:rPr>
        <w:t xml:space="preserve"> видеонаблюдением и оснащени</w:t>
      </w:r>
      <w:r w:rsidR="00A14062" w:rsidRPr="00CB77FF">
        <w:rPr>
          <w:color w:val="000000"/>
          <w:sz w:val="28"/>
          <w:szCs w:val="28"/>
        </w:rPr>
        <w:t>ю</w:t>
      </w:r>
      <w:r w:rsidR="00680BD8" w:rsidRPr="00CB77FF">
        <w:rPr>
          <w:color w:val="000000"/>
          <w:sz w:val="28"/>
          <w:szCs w:val="28"/>
        </w:rPr>
        <w:t xml:space="preserve"> полиции цифровыми инструментами</w:t>
      </w:r>
      <w:r w:rsidR="00014692" w:rsidRPr="00CB77FF">
        <w:rPr>
          <w:color w:val="000000"/>
          <w:sz w:val="28"/>
          <w:szCs w:val="28"/>
          <w:lang w:val="kk-KZ"/>
        </w:rPr>
        <w:t xml:space="preserve"> </w:t>
      </w:r>
      <w:r w:rsidR="00FF7F6D" w:rsidRPr="00CB77FF">
        <w:rPr>
          <w:color w:val="000000"/>
          <w:sz w:val="28"/>
          <w:szCs w:val="28"/>
        </w:rPr>
        <w:t>[25</w:t>
      </w:r>
      <w:r w:rsidR="00DF6C72" w:rsidRPr="00CB77FF">
        <w:rPr>
          <w:color w:val="000000"/>
          <w:sz w:val="28"/>
          <w:szCs w:val="28"/>
        </w:rPr>
        <w:t>7</w:t>
      </w:r>
      <w:r w:rsidR="00014692" w:rsidRPr="00CB77FF">
        <w:rPr>
          <w:color w:val="000000"/>
          <w:sz w:val="28"/>
          <w:szCs w:val="28"/>
        </w:rPr>
        <w:t>]</w:t>
      </w:r>
      <w:r w:rsidR="0063757D" w:rsidRPr="00CB77FF">
        <w:rPr>
          <w:color w:val="000000"/>
          <w:sz w:val="28"/>
          <w:szCs w:val="28"/>
        </w:rPr>
        <w:t xml:space="preserve">. Тогда как </w:t>
      </w:r>
      <w:r w:rsidR="004001C7" w:rsidRPr="00CB77FF">
        <w:rPr>
          <w:color w:val="000000"/>
          <w:sz w:val="28"/>
          <w:szCs w:val="28"/>
        </w:rPr>
        <w:t>на криминогенность</w:t>
      </w:r>
      <w:r w:rsidR="0063757D" w:rsidRPr="00CB77FF">
        <w:rPr>
          <w:color w:val="000000"/>
          <w:sz w:val="28"/>
          <w:szCs w:val="28"/>
        </w:rPr>
        <w:t xml:space="preserve"> и уров</w:t>
      </w:r>
      <w:r w:rsidR="004C0737" w:rsidRPr="00CB77FF">
        <w:rPr>
          <w:color w:val="000000"/>
          <w:sz w:val="28"/>
          <w:szCs w:val="28"/>
          <w:lang w:val="kk-KZ"/>
        </w:rPr>
        <w:t>ень</w:t>
      </w:r>
      <w:r w:rsidR="0063757D" w:rsidRPr="00CB77FF">
        <w:rPr>
          <w:color w:val="000000"/>
          <w:sz w:val="28"/>
          <w:szCs w:val="28"/>
        </w:rPr>
        <w:t xml:space="preserve"> безопасности </w:t>
      </w:r>
      <w:r w:rsidR="004001C7" w:rsidRPr="00CB77FF">
        <w:rPr>
          <w:color w:val="000000"/>
          <w:sz w:val="28"/>
          <w:szCs w:val="28"/>
        </w:rPr>
        <w:t xml:space="preserve">могут более высокое </w:t>
      </w:r>
      <w:r w:rsidR="004001C7" w:rsidRPr="00CB77FF">
        <w:rPr>
          <w:color w:val="000000"/>
          <w:sz w:val="28"/>
          <w:szCs w:val="28"/>
        </w:rPr>
        <w:lastRenderedPageBreak/>
        <w:t>влияние оказывать иные факторы</w:t>
      </w:r>
      <w:r w:rsidR="008C09AA" w:rsidRPr="00CB77FF">
        <w:rPr>
          <w:color w:val="000000"/>
          <w:sz w:val="28"/>
          <w:szCs w:val="28"/>
        </w:rPr>
        <w:t xml:space="preserve">. Однако, Ревизионной комиссией не были использованы другие </w:t>
      </w:r>
      <w:r w:rsidR="00A14062" w:rsidRPr="00CB77FF">
        <w:rPr>
          <w:color w:val="000000"/>
          <w:sz w:val="28"/>
          <w:szCs w:val="28"/>
        </w:rPr>
        <w:t>индикаторы</w:t>
      </w:r>
      <w:r w:rsidR="008C09AA" w:rsidRPr="00CB77FF">
        <w:rPr>
          <w:color w:val="000000"/>
          <w:sz w:val="28"/>
          <w:szCs w:val="28"/>
        </w:rPr>
        <w:t>, более качественно о</w:t>
      </w:r>
      <w:r w:rsidR="00271095" w:rsidRPr="00CB77FF">
        <w:rPr>
          <w:color w:val="000000"/>
          <w:sz w:val="28"/>
          <w:szCs w:val="28"/>
        </w:rPr>
        <w:t xml:space="preserve">тражающие причины проблемы либо потребности населения, </w:t>
      </w:r>
      <w:r w:rsidR="004C0737" w:rsidRPr="00CB77FF">
        <w:rPr>
          <w:color w:val="000000"/>
          <w:sz w:val="28"/>
          <w:szCs w:val="28"/>
          <w:lang w:val="kk-KZ"/>
        </w:rPr>
        <w:t>а</w:t>
      </w:r>
      <w:r w:rsidR="00271095" w:rsidRPr="00CB77FF">
        <w:rPr>
          <w:color w:val="000000"/>
          <w:sz w:val="28"/>
          <w:szCs w:val="28"/>
        </w:rPr>
        <w:t xml:space="preserve"> усилия были сконцентрированы </w:t>
      </w:r>
      <w:r w:rsidR="003E0ABC" w:rsidRPr="00CB77FF">
        <w:rPr>
          <w:color w:val="000000"/>
          <w:sz w:val="28"/>
          <w:szCs w:val="28"/>
        </w:rPr>
        <w:t xml:space="preserve">лишь </w:t>
      </w:r>
      <w:r w:rsidR="00271095" w:rsidRPr="00CB77FF">
        <w:rPr>
          <w:color w:val="000000"/>
          <w:sz w:val="28"/>
          <w:szCs w:val="28"/>
        </w:rPr>
        <w:t>на индикаторах</w:t>
      </w:r>
      <w:r w:rsidR="003E0ABC" w:rsidRPr="00CB77FF">
        <w:rPr>
          <w:color w:val="000000"/>
          <w:sz w:val="28"/>
          <w:szCs w:val="28"/>
        </w:rPr>
        <w:t xml:space="preserve">, включенных в программы самими </w:t>
      </w:r>
      <w:r w:rsidR="001979D1" w:rsidRPr="00CB77FF">
        <w:rPr>
          <w:color w:val="000000"/>
          <w:sz w:val="28"/>
          <w:szCs w:val="28"/>
        </w:rPr>
        <w:t>разработчиками.</w:t>
      </w:r>
      <w:r w:rsidR="00AF3BA0" w:rsidRPr="00CB77FF">
        <w:rPr>
          <w:sz w:val="28"/>
          <w:szCs w:val="28"/>
        </w:rPr>
        <w:t xml:space="preserve"> </w:t>
      </w:r>
    </w:p>
    <w:p w:rsidR="00014692" w:rsidRPr="00CB77FF" w:rsidRDefault="0050257A"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rPr>
        <w:tab/>
      </w:r>
      <w:r w:rsidR="00821BF7" w:rsidRPr="00CB77FF">
        <w:rPr>
          <w:color w:val="000000"/>
          <w:sz w:val="28"/>
          <w:szCs w:val="28"/>
        </w:rPr>
        <w:t>Проблема</w:t>
      </w:r>
      <w:r w:rsidR="00116D8A" w:rsidRPr="00CB77FF">
        <w:rPr>
          <w:color w:val="000000"/>
          <w:sz w:val="28"/>
          <w:szCs w:val="28"/>
        </w:rPr>
        <w:t xml:space="preserve"> с</w:t>
      </w:r>
      <w:r w:rsidR="00821BF7" w:rsidRPr="00CB77FF">
        <w:rPr>
          <w:color w:val="000000"/>
          <w:sz w:val="28"/>
          <w:szCs w:val="28"/>
        </w:rPr>
        <w:t xml:space="preserve"> использовани</w:t>
      </w:r>
      <w:r w:rsidR="00B45A1C" w:rsidRPr="00CB77FF">
        <w:rPr>
          <w:color w:val="000000"/>
          <w:sz w:val="28"/>
          <w:szCs w:val="28"/>
        </w:rPr>
        <w:t xml:space="preserve">ем показателей программ </w:t>
      </w:r>
      <w:r w:rsidR="00116D8A" w:rsidRPr="00CB77FF">
        <w:rPr>
          <w:color w:val="000000"/>
          <w:sz w:val="28"/>
          <w:szCs w:val="28"/>
        </w:rPr>
        <w:t xml:space="preserve">в качестве исключительных доказательств эффективности, заключается </w:t>
      </w:r>
      <w:r w:rsidR="003E0ABC" w:rsidRPr="00CB77FF">
        <w:rPr>
          <w:color w:val="000000"/>
          <w:sz w:val="28"/>
          <w:szCs w:val="28"/>
        </w:rPr>
        <w:t xml:space="preserve">также </w:t>
      </w:r>
      <w:r w:rsidR="00116D8A" w:rsidRPr="00CB77FF">
        <w:rPr>
          <w:color w:val="000000"/>
          <w:sz w:val="28"/>
          <w:szCs w:val="28"/>
        </w:rPr>
        <w:t xml:space="preserve">в том, что между данными показателями </w:t>
      </w:r>
      <w:r w:rsidR="00D32544" w:rsidRPr="00CB77FF">
        <w:rPr>
          <w:color w:val="000000"/>
          <w:sz w:val="28"/>
          <w:szCs w:val="28"/>
        </w:rPr>
        <w:t xml:space="preserve">не осуществляется дифференциация. Тогда как показатели могут различаться по значимости либо уровню достижения. </w:t>
      </w:r>
      <w:r w:rsidR="0042717B" w:rsidRPr="00CB77FF">
        <w:rPr>
          <w:color w:val="000000"/>
          <w:sz w:val="28"/>
          <w:szCs w:val="28"/>
        </w:rPr>
        <w:t xml:space="preserve">Например, в отчете об оценке эффективности </w:t>
      </w:r>
      <w:r w:rsidR="0026392B" w:rsidRPr="00CB77FF">
        <w:rPr>
          <w:color w:val="000000"/>
          <w:sz w:val="28"/>
          <w:szCs w:val="28"/>
        </w:rPr>
        <w:t>П</w:t>
      </w:r>
      <w:r w:rsidR="0042717B" w:rsidRPr="00CB77FF">
        <w:rPr>
          <w:color w:val="000000"/>
          <w:sz w:val="28"/>
          <w:szCs w:val="28"/>
        </w:rPr>
        <w:t xml:space="preserve">лана развития Алматинской области, проведенной региональной Ревизионной комиссией, отмечаются </w:t>
      </w:r>
      <w:r w:rsidR="0026392B" w:rsidRPr="00CB77FF">
        <w:rPr>
          <w:color w:val="000000"/>
          <w:sz w:val="28"/>
          <w:szCs w:val="28"/>
        </w:rPr>
        <w:t>два</w:t>
      </w:r>
      <w:r w:rsidR="0042717B" w:rsidRPr="00CB77FF">
        <w:rPr>
          <w:color w:val="000000"/>
          <w:sz w:val="28"/>
          <w:szCs w:val="28"/>
        </w:rPr>
        <w:t xml:space="preserve"> индикатора в сфере образования </w:t>
      </w:r>
      <w:r w:rsidR="001979D1" w:rsidRPr="00CB77FF">
        <w:rPr>
          <w:sz w:val="28"/>
          <w:szCs w:val="28"/>
          <w:lang w:val="kk-KZ"/>
        </w:rPr>
        <w:t>"</w:t>
      </w:r>
      <w:r w:rsidR="0042717B" w:rsidRPr="00CB77FF">
        <w:rPr>
          <w:sz w:val="28"/>
          <w:szCs w:val="28"/>
          <w:lang w:val="kk-KZ"/>
        </w:rPr>
        <w:t xml:space="preserve">Оценка качества школьного образования по результатам теста PISA" и </w:t>
      </w:r>
      <w:r w:rsidR="001979D1" w:rsidRPr="00CB77FF">
        <w:rPr>
          <w:sz w:val="28"/>
          <w:szCs w:val="28"/>
          <w:lang w:val="kk-KZ"/>
        </w:rPr>
        <w:t>"</w:t>
      </w:r>
      <w:r w:rsidR="0042717B" w:rsidRPr="00CB77FF">
        <w:rPr>
          <w:sz w:val="28"/>
          <w:szCs w:val="28"/>
          <w:lang w:val="kk-KZ"/>
        </w:rPr>
        <w:t>Доля основных и средних школ, обеспеченных предметными кабинетами физики, химии, биологии, STEM</w:t>
      </w:r>
      <w:r w:rsidR="001979D1" w:rsidRPr="00CB77FF">
        <w:rPr>
          <w:sz w:val="28"/>
          <w:szCs w:val="28"/>
          <w:lang w:val="kk-KZ"/>
        </w:rPr>
        <w:t>"</w:t>
      </w:r>
      <w:r w:rsidR="00014692" w:rsidRPr="00CB77FF">
        <w:rPr>
          <w:sz w:val="28"/>
          <w:szCs w:val="28"/>
        </w:rPr>
        <w:t xml:space="preserve"> [</w:t>
      </w:r>
      <w:r w:rsidR="00FF7F6D" w:rsidRPr="00CB77FF">
        <w:rPr>
          <w:sz w:val="28"/>
          <w:szCs w:val="28"/>
          <w:lang w:val="kk-KZ"/>
        </w:rPr>
        <w:t>25</w:t>
      </w:r>
      <w:r w:rsidR="00C71E57" w:rsidRPr="00CB77FF">
        <w:rPr>
          <w:sz w:val="28"/>
          <w:szCs w:val="28"/>
        </w:rPr>
        <w:t>8</w:t>
      </w:r>
      <w:r w:rsidR="00014692" w:rsidRPr="00CB77FF">
        <w:rPr>
          <w:sz w:val="28"/>
          <w:szCs w:val="28"/>
        </w:rPr>
        <w:t>]</w:t>
      </w:r>
      <w:r w:rsidR="0042717B" w:rsidRPr="00CB77FF">
        <w:rPr>
          <w:sz w:val="28"/>
          <w:szCs w:val="28"/>
          <w:lang w:val="kk-KZ"/>
        </w:rPr>
        <w:t xml:space="preserve">.  </w:t>
      </w:r>
      <w:r w:rsidR="00B45A1C" w:rsidRPr="00CB77FF">
        <w:rPr>
          <w:sz w:val="28"/>
          <w:szCs w:val="28"/>
          <w:lang w:val="kk-KZ"/>
        </w:rPr>
        <w:tab/>
      </w:r>
    </w:p>
    <w:p w:rsidR="009D68F7" w:rsidRPr="00CB77FF" w:rsidRDefault="00014692" w:rsidP="00DF7951">
      <w:pPr>
        <w:pStyle w:val="aa"/>
        <w:shd w:val="clear" w:color="auto" w:fill="FFFFFF" w:themeFill="background1"/>
        <w:spacing w:before="0" w:beforeAutospacing="0" w:after="0" w:afterAutospacing="0"/>
        <w:jc w:val="both"/>
        <w:rPr>
          <w:color w:val="000000"/>
          <w:sz w:val="28"/>
          <w:szCs w:val="28"/>
        </w:rPr>
      </w:pPr>
      <w:r w:rsidRPr="00CB77FF">
        <w:rPr>
          <w:sz w:val="28"/>
          <w:szCs w:val="28"/>
        </w:rPr>
        <w:tab/>
      </w:r>
      <w:r w:rsidR="0042717B" w:rsidRPr="00CB77FF">
        <w:rPr>
          <w:sz w:val="28"/>
          <w:szCs w:val="28"/>
          <w:lang w:val="kk-KZ"/>
        </w:rPr>
        <w:t xml:space="preserve">Первый индикатор отражает результаты </w:t>
      </w:r>
      <w:r w:rsidR="001979D1">
        <w:rPr>
          <w:sz w:val="28"/>
          <w:szCs w:val="28"/>
          <w:lang w:val="kk-KZ"/>
        </w:rPr>
        <w:t xml:space="preserve">авторитетного </w:t>
      </w:r>
      <w:r w:rsidR="0042717B" w:rsidRPr="00CB77FF">
        <w:rPr>
          <w:sz w:val="28"/>
          <w:szCs w:val="28"/>
          <w:lang w:val="kk-KZ"/>
        </w:rPr>
        <w:t>международного исследования по оценке функциональной грамотности учащихся школ. Прогресс по данному показателю требует комплекса</w:t>
      </w:r>
      <w:r w:rsidR="003E0ABC" w:rsidRPr="00CB77FF">
        <w:rPr>
          <w:sz w:val="28"/>
          <w:szCs w:val="28"/>
          <w:lang w:val="kk-KZ"/>
        </w:rPr>
        <w:t xml:space="preserve"> трудозатратных</w:t>
      </w:r>
      <w:r w:rsidR="0042717B" w:rsidRPr="00CB77FF">
        <w:rPr>
          <w:sz w:val="28"/>
          <w:szCs w:val="28"/>
          <w:lang w:val="kk-KZ"/>
        </w:rPr>
        <w:t xml:space="preserve"> мер как по линии совершенствования</w:t>
      </w:r>
      <w:r w:rsidR="003E0ABC" w:rsidRPr="00CB77FF">
        <w:rPr>
          <w:sz w:val="28"/>
          <w:szCs w:val="28"/>
          <w:lang w:val="kk-KZ"/>
        </w:rPr>
        <w:t xml:space="preserve"> содержания и форм</w:t>
      </w:r>
      <w:r w:rsidR="0042717B" w:rsidRPr="00CB77FF">
        <w:rPr>
          <w:sz w:val="28"/>
          <w:szCs w:val="28"/>
          <w:lang w:val="kk-KZ"/>
        </w:rPr>
        <w:t xml:space="preserve"> учебных программ, так и р</w:t>
      </w:r>
      <w:r w:rsidR="00B45A1C" w:rsidRPr="00CB77FF">
        <w:rPr>
          <w:sz w:val="28"/>
          <w:szCs w:val="28"/>
          <w:lang w:val="kk-KZ"/>
        </w:rPr>
        <w:t xml:space="preserve">азвития квалификации учителей. </w:t>
      </w:r>
      <w:r w:rsidR="0042717B" w:rsidRPr="00CB77FF">
        <w:rPr>
          <w:sz w:val="28"/>
          <w:szCs w:val="28"/>
          <w:lang w:val="kk-KZ"/>
        </w:rPr>
        <w:t xml:space="preserve">Тогда как, второй индикатор подразумевает </w:t>
      </w:r>
      <w:r w:rsidR="008F17D4" w:rsidRPr="00CB77FF">
        <w:rPr>
          <w:sz w:val="28"/>
          <w:szCs w:val="28"/>
          <w:lang w:val="kk-KZ"/>
        </w:rPr>
        <w:t xml:space="preserve">набор контролируемых </w:t>
      </w:r>
      <w:r w:rsidR="003E0ABC" w:rsidRPr="00CB77FF">
        <w:rPr>
          <w:sz w:val="28"/>
          <w:szCs w:val="28"/>
          <w:lang w:val="kk-KZ"/>
        </w:rPr>
        <w:t xml:space="preserve">транзакций по </w:t>
      </w:r>
      <w:r w:rsidR="0042717B" w:rsidRPr="00CB77FF">
        <w:rPr>
          <w:sz w:val="28"/>
          <w:szCs w:val="28"/>
          <w:lang w:val="kk-KZ"/>
        </w:rPr>
        <w:t>закуп</w:t>
      </w:r>
      <w:r w:rsidR="003E0ABC" w:rsidRPr="00CB77FF">
        <w:rPr>
          <w:sz w:val="28"/>
          <w:szCs w:val="28"/>
          <w:lang w:val="kk-KZ"/>
        </w:rPr>
        <w:t>у</w:t>
      </w:r>
      <w:r w:rsidR="0042717B" w:rsidRPr="00CB77FF">
        <w:rPr>
          <w:sz w:val="28"/>
          <w:szCs w:val="28"/>
          <w:lang w:val="kk-KZ"/>
        </w:rPr>
        <w:t xml:space="preserve"> определенного оборудования на </w:t>
      </w:r>
      <w:r w:rsidR="003E0ABC" w:rsidRPr="00CB77FF">
        <w:rPr>
          <w:sz w:val="28"/>
          <w:szCs w:val="28"/>
          <w:lang w:val="kk-KZ"/>
        </w:rPr>
        <w:t xml:space="preserve">выделенные </w:t>
      </w:r>
      <w:r w:rsidR="0042717B" w:rsidRPr="00CB77FF">
        <w:rPr>
          <w:sz w:val="28"/>
          <w:szCs w:val="28"/>
          <w:lang w:val="kk-KZ"/>
        </w:rPr>
        <w:t xml:space="preserve">бюджетные средства. Таким образом, между данными показателями констатируется </w:t>
      </w:r>
      <w:r w:rsidR="00B916CD" w:rsidRPr="00CB77FF">
        <w:rPr>
          <w:sz w:val="28"/>
          <w:szCs w:val="28"/>
          <w:lang w:val="kk-KZ"/>
        </w:rPr>
        <w:t xml:space="preserve">существенная разница: первый требует гораздо больших усилий, тогда как второй лишь связан с проведением </w:t>
      </w:r>
      <w:r w:rsidR="0026392B" w:rsidRPr="00CB77FF">
        <w:rPr>
          <w:sz w:val="28"/>
          <w:szCs w:val="28"/>
          <w:lang w:val="kk-KZ"/>
        </w:rPr>
        <w:t>закупки</w:t>
      </w:r>
      <w:r w:rsidR="003E0ABC" w:rsidRPr="00CB77FF">
        <w:rPr>
          <w:sz w:val="28"/>
          <w:szCs w:val="28"/>
          <w:lang w:val="kk-KZ"/>
        </w:rPr>
        <w:t xml:space="preserve"> определенных </w:t>
      </w:r>
      <w:r w:rsidR="00B916CD" w:rsidRPr="00CB77FF">
        <w:rPr>
          <w:sz w:val="28"/>
          <w:szCs w:val="28"/>
          <w:lang w:val="kk-KZ"/>
        </w:rPr>
        <w:t>товаров. Единый подход к показателям не позволяет получить объективную и сбалансированную карт</w:t>
      </w:r>
      <w:r w:rsidR="001979D1">
        <w:rPr>
          <w:sz w:val="28"/>
          <w:szCs w:val="28"/>
          <w:lang w:val="kk-KZ"/>
        </w:rPr>
        <w:t xml:space="preserve">ину об эффективности программ. </w:t>
      </w:r>
      <w:r w:rsidR="0041647A" w:rsidRPr="00CB77FF">
        <w:rPr>
          <w:color w:val="000000"/>
          <w:sz w:val="28"/>
          <w:szCs w:val="28"/>
        </w:rPr>
        <w:t>Друг</w:t>
      </w:r>
      <w:r w:rsidR="003D131C" w:rsidRPr="00CB77FF">
        <w:rPr>
          <w:color w:val="000000"/>
          <w:sz w:val="28"/>
          <w:szCs w:val="28"/>
        </w:rPr>
        <w:t>им</w:t>
      </w:r>
      <w:r w:rsidR="0041647A" w:rsidRPr="00CB77FF">
        <w:rPr>
          <w:color w:val="000000"/>
          <w:sz w:val="28"/>
          <w:szCs w:val="28"/>
        </w:rPr>
        <w:t xml:space="preserve"> критическим аспектом является то, что показатели могут быть </w:t>
      </w:r>
      <w:r w:rsidR="007F2521" w:rsidRPr="00CB77FF">
        <w:rPr>
          <w:color w:val="000000"/>
          <w:sz w:val="28"/>
          <w:szCs w:val="28"/>
        </w:rPr>
        <w:t>недостаточно</w:t>
      </w:r>
      <w:r w:rsidR="004109CB" w:rsidRPr="00CB77FF">
        <w:rPr>
          <w:color w:val="000000"/>
          <w:sz w:val="28"/>
          <w:szCs w:val="28"/>
        </w:rPr>
        <w:t xml:space="preserve"> обоснован</w:t>
      </w:r>
      <w:r w:rsidR="0041647A" w:rsidRPr="00CB77FF">
        <w:rPr>
          <w:color w:val="000000"/>
          <w:sz w:val="28"/>
          <w:szCs w:val="28"/>
        </w:rPr>
        <w:t>ы, то есть могут не отражать должным образом действия либо мероприятия, заложенные в программе.</w:t>
      </w:r>
      <w:r w:rsidR="006A5A11" w:rsidRPr="00CB77FF">
        <w:rPr>
          <w:color w:val="000000"/>
          <w:sz w:val="28"/>
          <w:szCs w:val="28"/>
        </w:rPr>
        <w:t xml:space="preserve"> </w:t>
      </w:r>
      <w:r w:rsidR="008F17D4" w:rsidRPr="00CB77FF">
        <w:rPr>
          <w:color w:val="000000"/>
          <w:sz w:val="28"/>
          <w:szCs w:val="28"/>
        </w:rPr>
        <w:t>Примером</w:t>
      </w:r>
      <w:r w:rsidR="001D58CC" w:rsidRPr="00CB77FF">
        <w:rPr>
          <w:color w:val="000000"/>
          <w:sz w:val="28"/>
          <w:szCs w:val="28"/>
        </w:rPr>
        <w:t xml:space="preserve"> может служить практика использования макроиндикато</w:t>
      </w:r>
      <w:r w:rsidR="007F2521" w:rsidRPr="00CB77FF">
        <w:rPr>
          <w:color w:val="000000"/>
          <w:sz w:val="28"/>
          <w:szCs w:val="28"/>
        </w:rPr>
        <w:t>ров, таких как продолжительность</w:t>
      </w:r>
      <w:r w:rsidR="001D58CC" w:rsidRPr="00CB77FF">
        <w:rPr>
          <w:color w:val="000000"/>
          <w:sz w:val="28"/>
          <w:szCs w:val="28"/>
        </w:rPr>
        <w:t xml:space="preserve"> жизни, для оценки эффективности программ в регионах на ежеквартальной либо ежегодной основе.</w:t>
      </w:r>
      <w:r w:rsidR="00DE61A6" w:rsidRPr="00CB77FF">
        <w:rPr>
          <w:color w:val="000000"/>
          <w:sz w:val="28"/>
          <w:szCs w:val="28"/>
        </w:rPr>
        <w:t xml:space="preserve"> Как известно, на подобные индикаторы оказыва</w:t>
      </w:r>
      <w:r w:rsidR="00B45A1C" w:rsidRPr="00CB77FF">
        <w:rPr>
          <w:color w:val="000000"/>
          <w:sz w:val="28"/>
          <w:szCs w:val="28"/>
        </w:rPr>
        <w:t>е</w:t>
      </w:r>
      <w:r w:rsidR="00DE61A6" w:rsidRPr="00CB77FF">
        <w:rPr>
          <w:color w:val="000000"/>
          <w:sz w:val="28"/>
          <w:szCs w:val="28"/>
        </w:rPr>
        <w:t>т влияние целый комплекс внешних, внутренних либо поведенческих факторов на протяжении продолжительного промежутка. Поэтому, выглядит недостаточно обоснованным применение подобных показателей для оценочных выводов об эффективности работы акиматов</w:t>
      </w:r>
      <w:r w:rsidR="008F17D4" w:rsidRPr="00CB77FF">
        <w:rPr>
          <w:color w:val="000000"/>
          <w:sz w:val="28"/>
          <w:szCs w:val="28"/>
        </w:rPr>
        <w:t xml:space="preserve"> по итогам одного года</w:t>
      </w:r>
      <w:r w:rsidR="00DE61A6" w:rsidRPr="00CB77FF">
        <w:rPr>
          <w:color w:val="000000"/>
          <w:sz w:val="28"/>
          <w:szCs w:val="28"/>
        </w:rPr>
        <w:t xml:space="preserve">. </w:t>
      </w:r>
    </w:p>
    <w:p w:rsidR="00770967" w:rsidRPr="00CB77FF" w:rsidRDefault="009D68F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6A5A11" w:rsidRPr="00CB77FF">
        <w:rPr>
          <w:color w:val="000000"/>
          <w:sz w:val="28"/>
          <w:szCs w:val="28"/>
        </w:rPr>
        <w:t>Для оценки достижения показателей, как правило, используются статистические данные. Следовательно, при отсутствии актуальной статистики либо невозможности измерения результатов показа</w:t>
      </w:r>
      <w:r w:rsidR="00013826" w:rsidRPr="00CB77FF">
        <w:rPr>
          <w:color w:val="000000"/>
          <w:sz w:val="28"/>
          <w:szCs w:val="28"/>
        </w:rPr>
        <w:t xml:space="preserve">телей оценка не осуществлялась. К примеру, при оценке эффективности </w:t>
      </w:r>
      <w:r w:rsidR="002C2754" w:rsidRPr="00CB77FF">
        <w:rPr>
          <w:color w:val="000000"/>
          <w:sz w:val="28"/>
          <w:szCs w:val="28"/>
        </w:rPr>
        <w:t>П</w:t>
      </w:r>
      <w:r w:rsidR="00013826" w:rsidRPr="00CB77FF">
        <w:rPr>
          <w:color w:val="000000"/>
          <w:sz w:val="28"/>
          <w:szCs w:val="28"/>
        </w:rPr>
        <w:t>лана развития Карагандинской области Ревизионной к</w:t>
      </w:r>
      <w:r w:rsidR="007D26B0" w:rsidRPr="00CB77FF">
        <w:rPr>
          <w:color w:val="000000"/>
          <w:sz w:val="28"/>
          <w:szCs w:val="28"/>
        </w:rPr>
        <w:t>омисси</w:t>
      </w:r>
      <w:r w:rsidR="0026392B" w:rsidRPr="00CB77FF">
        <w:rPr>
          <w:color w:val="000000"/>
          <w:sz w:val="28"/>
          <w:szCs w:val="28"/>
        </w:rPr>
        <w:t>ей</w:t>
      </w:r>
      <w:r w:rsidR="007D26B0" w:rsidRPr="00CB77FF">
        <w:rPr>
          <w:color w:val="000000"/>
          <w:sz w:val="28"/>
          <w:szCs w:val="28"/>
        </w:rPr>
        <w:t xml:space="preserve"> было указано, что из </w:t>
      </w:r>
      <w:r w:rsidR="00C71E57" w:rsidRPr="00CB77FF">
        <w:rPr>
          <w:color w:val="000000"/>
          <w:sz w:val="28"/>
          <w:szCs w:val="28"/>
        </w:rPr>
        <w:t>ста двадцати</w:t>
      </w:r>
      <w:r w:rsidR="007D26B0" w:rsidRPr="00CB77FF">
        <w:rPr>
          <w:color w:val="000000"/>
          <w:sz w:val="28"/>
          <w:szCs w:val="28"/>
        </w:rPr>
        <w:t xml:space="preserve"> целевых показателей Плана по </w:t>
      </w:r>
      <w:r w:rsidR="00C71E57" w:rsidRPr="00CB77FF">
        <w:rPr>
          <w:color w:val="000000"/>
          <w:sz w:val="28"/>
          <w:szCs w:val="28"/>
        </w:rPr>
        <w:t>тридцати восьми</w:t>
      </w:r>
      <w:r w:rsidR="007D26B0" w:rsidRPr="00CB77FF">
        <w:rPr>
          <w:color w:val="000000"/>
          <w:sz w:val="28"/>
          <w:szCs w:val="28"/>
        </w:rPr>
        <w:t xml:space="preserve"> не были опубликованы официальные статистические данные, в результате чего оценка по ним не проводилась </w:t>
      </w:r>
      <w:r w:rsidR="00FF7F6D" w:rsidRPr="00CB77FF">
        <w:rPr>
          <w:color w:val="000000"/>
          <w:sz w:val="28"/>
          <w:szCs w:val="28"/>
        </w:rPr>
        <w:t>[25</w:t>
      </w:r>
      <w:r w:rsidR="00C71E57" w:rsidRPr="00CB77FF">
        <w:rPr>
          <w:color w:val="000000"/>
          <w:sz w:val="28"/>
          <w:szCs w:val="28"/>
        </w:rPr>
        <w:t>9</w:t>
      </w:r>
      <w:r w:rsidR="002C2754" w:rsidRPr="00CB77FF">
        <w:rPr>
          <w:color w:val="000000"/>
          <w:sz w:val="28"/>
          <w:szCs w:val="28"/>
        </w:rPr>
        <w:t>]</w:t>
      </w:r>
      <w:r w:rsidR="007D26B0" w:rsidRPr="00CB77FF">
        <w:rPr>
          <w:color w:val="000000"/>
          <w:sz w:val="28"/>
          <w:szCs w:val="28"/>
        </w:rPr>
        <w:t>. Ч</w:t>
      </w:r>
      <w:r w:rsidR="00385252" w:rsidRPr="00CB77FF">
        <w:rPr>
          <w:color w:val="000000"/>
          <w:sz w:val="28"/>
          <w:szCs w:val="28"/>
        </w:rPr>
        <w:t>резмерный фокус на показателях программ может также способствовать использовани</w:t>
      </w:r>
      <w:r w:rsidR="00963304" w:rsidRPr="00CB77FF">
        <w:rPr>
          <w:color w:val="000000"/>
          <w:sz w:val="28"/>
          <w:szCs w:val="28"/>
        </w:rPr>
        <w:t>ю</w:t>
      </w:r>
      <w:r w:rsidR="00385252" w:rsidRPr="00CB77FF">
        <w:rPr>
          <w:color w:val="000000"/>
          <w:sz w:val="28"/>
          <w:szCs w:val="28"/>
        </w:rPr>
        <w:t xml:space="preserve"> заведомо достижимых, то есть </w:t>
      </w:r>
      <w:r w:rsidR="00385252" w:rsidRPr="00CB77FF">
        <w:rPr>
          <w:color w:val="000000"/>
          <w:sz w:val="28"/>
          <w:szCs w:val="28"/>
        </w:rPr>
        <w:lastRenderedPageBreak/>
        <w:t xml:space="preserve">несложных плановых значений показателей. </w:t>
      </w:r>
      <w:r w:rsidR="0042238E" w:rsidRPr="00CB77FF">
        <w:rPr>
          <w:color w:val="000000"/>
          <w:sz w:val="28"/>
          <w:szCs w:val="28"/>
        </w:rPr>
        <w:t>Так, акимат Карагандинской области перевыполнил плановое значение по показателю "</w:t>
      </w:r>
      <w:r w:rsidR="0042238E" w:rsidRPr="00CB77FF">
        <w:rPr>
          <w:sz w:val="28"/>
          <w:szCs w:val="28"/>
        </w:rPr>
        <w:t xml:space="preserve">количество субъектов предпринимательства, получивших финансовые меры поддержки" в </w:t>
      </w:r>
      <w:r w:rsidR="00EA3590" w:rsidRPr="00CB77FF">
        <w:rPr>
          <w:sz w:val="28"/>
          <w:szCs w:val="28"/>
        </w:rPr>
        <w:t>девять</w:t>
      </w:r>
      <w:r w:rsidR="0042238E" w:rsidRPr="00CB77FF">
        <w:rPr>
          <w:sz w:val="28"/>
          <w:szCs w:val="28"/>
        </w:rPr>
        <w:t xml:space="preserve"> раз</w:t>
      </w:r>
      <w:r w:rsidR="002C2754" w:rsidRPr="00CB77FF">
        <w:rPr>
          <w:sz w:val="28"/>
          <w:szCs w:val="28"/>
        </w:rPr>
        <w:t xml:space="preserve"> </w:t>
      </w:r>
      <w:r w:rsidR="00FF7F6D" w:rsidRPr="00CB77FF">
        <w:rPr>
          <w:sz w:val="28"/>
          <w:szCs w:val="28"/>
        </w:rPr>
        <w:t>[25</w:t>
      </w:r>
      <w:r w:rsidR="00C71E57" w:rsidRPr="00CB77FF">
        <w:rPr>
          <w:sz w:val="28"/>
          <w:szCs w:val="28"/>
        </w:rPr>
        <w:t>9</w:t>
      </w:r>
      <w:r w:rsidR="002C2754" w:rsidRPr="00CB77FF">
        <w:rPr>
          <w:sz w:val="28"/>
          <w:szCs w:val="28"/>
        </w:rPr>
        <w:t>]</w:t>
      </w:r>
      <w:r w:rsidR="0042238E" w:rsidRPr="00CB77FF">
        <w:rPr>
          <w:sz w:val="28"/>
          <w:szCs w:val="28"/>
        </w:rPr>
        <w:t>.</w:t>
      </w:r>
    </w:p>
    <w:p w:rsidR="00B121C7" w:rsidRPr="00CB77FF" w:rsidRDefault="007709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392365" w:rsidRPr="00CB77FF">
        <w:rPr>
          <w:color w:val="000000"/>
          <w:sz w:val="28"/>
          <w:szCs w:val="28"/>
        </w:rPr>
        <w:t xml:space="preserve">Следующий блок проблем в контексте ценностного измерения касается </w:t>
      </w:r>
      <w:r w:rsidR="001351EF" w:rsidRPr="00CB77FF">
        <w:rPr>
          <w:color w:val="000000"/>
          <w:sz w:val="28"/>
          <w:szCs w:val="28"/>
        </w:rPr>
        <w:t>использования степени соответствия программ положениям правовы</w:t>
      </w:r>
      <w:r w:rsidR="00EA3590" w:rsidRPr="00CB77FF">
        <w:rPr>
          <w:color w:val="000000"/>
          <w:sz w:val="28"/>
          <w:szCs w:val="28"/>
        </w:rPr>
        <w:t>х</w:t>
      </w:r>
      <w:r w:rsidR="001351EF" w:rsidRPr="00CB77FF">
        <w:rPr>
          <w:color w:val="000000"/>
          <w:sz w:val="28"/>
          <w:szCs w:val="28"/>
        </w:rPr>
        <w:t xml:space="preserve"> и методологически</w:t>
      </w:r>
      <w:r w:rsidR="00EA3590" w:rsidRPr="00CB77FF">
        <w:rPr>
          <w:color w:val="000000"/>
          <w:sz w:val="28"/>
          <w:szCs w:val="28"/>
        </w:rPr>
        <w:t>х</w:t>
      </w:r>
      <w:r w:rsidR="001351EF" w:rsidRPr="00CB77FF">
        <w:rPr>
          <w:color w:val="000000"/>
          <w:sz w:val="28"/>
          <w:szCs w:val="28"/>
        </w:rPr>
        <w:t xml:space="preserve"> акт</w:t>
      </w:r>
      <w:r w:rsidR="00EA3590" w:rsidRPr="00CB77FF">
        <w:rPr>
          <w:color w:val="000000"/>
          <w:sz w:val="28"/>
          <w:szCs w:val="28"/>
        </w:rPr>
        <w:t>ов</w:t>
      </w:r>
      <w:r w:rsidR="001351EF" w:rsidRPr="00CB77FF">
        <w:rPr>
          <w:color w:val="000000"/>
          <w:sz w:val="28"/>
          <w:szCs w:val="28"/>
        </w:rPr>
        <w:t xml:space="preserve"> при выражении оценочных суждений. </w:t>
      </w:r>
      <w:r w:rsidR="007F2521" w:rsidRPr="00CB77FF">
        <w:rPr>
          <w:color w:val="000000"/>
          <w:sz w:val="28"/>
          <w:szCs w:val="28"/>
        </w:rPr>
        <w:t>То есть</w:t>
      </w:r>
      <w:r w:rsidR="001351EF" w:rsidRPr="00CB77FF">
        <w:rPr>
          <w:color w:val="000000"/>
          <w:sz w:val="28"/>
          <w:szCs w:val="28"/>
        </w:rPr>
        <w:t>, наблюдается размывание</w:t>
      </w:r>
      <w:r w:rsidR="00EA3590" w:rsidRPr="00CB77FF">
        <w:rPr>
          <w:color w:val="000000"/>
          <w:sz w:val="28"/>
          <w:szCs w:val="28"/>
        </w:rPr>
        <w:t xml:space="preserve"> границ</w:t>
      </w:r>
      <w:r w:rsidR="001351EF" w:rsidRPr="00CB77FF">
        <w:rPr>
          <w:color w:val="000000"/>
          <w:sz w:val="28"/>
          <w:szCs w:val="28"/>
        </w:rPr>
        <w:t xml:space="preserve"> между аудитом и оценкой эффективности</w:t>
      </w:r>
      <w:r w:rsidR="00C71E57" w:rsidRPr="00CB77FF">
        <w:rPr>
          <w:color w:val="000000"/>
          <w:sz w:val="28"/>
          <w:szCs w:val="28"/>
        </w:rPr>
        <w:t xml:space="preserve"> [193</w:t>
      </w:r>
      <w:r w:rsidR="00FF7F6D" w:rsidRPr="00CB77FF">
        <w:rPr>
          <w:color w:val="000000"/>
          <w:sz w:val="28"/>
          <w:szCs w:val="28"/>
        </w:rPr>
        <w:t>]</w:t>
      </w:r>
      <w:r w:rsidR="001351EF" w:rsidRPr="00CB77FF">
        <w:rPr>
          <w:color w:val="000000"/>
          <w:sz w:val="28"/>
          <w:szCs w:val="28"/>
        </w:rPr>
        <w:t xml:space="preserve">. </w:t>
      </w:r>
      <w:r w:rsidR="00F16C83" w:rsidRPr="00CB77FF">
        <w:rPr>
          <w:color w:val="000000"/>
          <w:sz w:val="28"/>
          <w:szCs w:val="28"/>
        </w:rPr>
        <w:t>В</w:t>
      </w:r>
      <w:r w:rsidR="006C30F6" w:rsidRPr="00CB77FF">
        <w:rPr>
          <w:color w:val="000000"/>
          <w:sz w:val="28"/>
          <w:szCs w:val="28"/>
        </w:rPr>
        <w:t>ывод</w:t>
      </w:r>
      <w:r w:rsidR="00F16C83" w:rsidRPr="00CB77FF">
        <w:rPr>
          <w:color w:val="000000"/>
          <w:sz w:val="28"/>
          <w:szCs w:val="28"/>
        </w:rPr>
        <w:t xml:space="preserve"> о переплетении аудита и оценки</w:t>
      </w:r>
      <w:r w:rsidR="006C30F6" w:rsidRPr="00CB77FF">
        <w:rPr>
          <w:color w:val="000000"/>
          <w:sz w:val="28"/>
          <w:szCs w:val="28"/>
        </w:rPr>
        <w:t xml:space="preserve"> может быть продемонстрирован на примере экспертно-аналитического мероприятия, проведенного Ревизионной комиссией Мангистауской области, с целью оценки эффективности Программ поддержки предпринимательства в данно</w:t>
      </w:r>
      <w:r w:rsidR="00EA3590" w:rsidRPr="00CB77FF">
        <w:rPr>
          <w:color w:val="000000"/>
          <w:sz w:val="28"/>
          <w:szCs w:val="28"/>
        </w:rPr>
        <w:t>м</w:t>
      </w:r>
      <w:r w:rsidR="006C30F6" w:rsidRPr="00CB77FF">
        <w:rPr>
          <w:color w:val="000000"/>
          <w:sz w:val="28"/>
          <w:szCs w:val="28"/>
        </w:rPr>
        <w:t xml:space="preserve"> регионе. Несмотря на то, что экспертно-аналитическое мероприятие является видом анализа для определения эффективности и воздействия программ либо проектов, оценивающим органом преимущественно был сделан акцент на обнаружении процедурных нарушений, связанных, к примеру, с выдачей льготных займов либо досто</w:t>
      </w:r>
      <w:r w:rsidR="00AB1C77" w:rsidRPr="00CB77FF">
        <w:rPr>
          <w:color w:val="000000"/>
          <w:sz w:val="28"/>
          <w:szCs w:val="28"/>
        </w:rPr>
        <w:t>верностью отчетной документации, что также является предметом исследования государственного аудита</w:t>
      </w:r>
      <w:r w:rsidR="00B6032C" w:rsidRPr="00CB77FF">
        <w:rPr>
          <w:color w:val="000000"/>
          <w:sz w:val="28"/>
          <w:szCs w:val="28"/>
        </w:rPr>
        <w:t xml:space="preserve"> </w:t>
      </w:r>
      <w:r w:rsidR="00C35BBB" w:rsidRPr="00CB77FF">
        <w:rPr>
          <w:color w:val="000000"/>
          <w:sz w:val="28"/>
          <w:szCs w:val="28"/>
        </w:rPr>
        <w:t>[260</w:t>
      </w:r>
      <w:r w:rsidR="00B6032C" w:rsidRPr="00CB77FF">
        <w:rPr>
          <w:color w:val="000000"/>
          <w:sz w:val="28"/>
          <w:szCs w:val="28"/>
        </w:rPr>
        <w:t>]</w:t>
      </w:r>
      <w:r w:rsidR="00AB1C77" w:rsidRPr="00CB77FF">
        <w:rPr>
          <w:color w:val="000000"/>
          <w:sz w:val="28"/>
          <w:szCs w:val="28"/>
        </w:rPr>
        <w:t xml:space="preserve">. </w:t>
      </w:r>
      <w:r w:rsidR="00B6032C" w:rsidRPr="00CB77FF">
        <w:rPr>
          <w:sz w:val="28"/>
          <w:szCs w:val="28"/>
        </w:rPr>
        <w:t xml:space="preserve"> </w:t>
      </w:r>
      <w:r w:rsidR="00713C6B" w:rsidRPr="00CB77FF">
        <w:rPr>
          <w:sz w:val="28"/>
          <w:szCs w:val="28"/>
        </w:rPr>
        <w:t>Аналогичным образом, в отчете Ревизионной комиссии Акмолинской области в части оценки программ значительное внимание было уделено технически</w:t>
      </w:r>
      <w:r w:rsidR="00EA3590" w:rsidRPr="00CB77FF">
        <w:rPr>
          <w:sz w:val="28"/>
          <w:szCs w:val="28"/>
        </w:rPr>
        <w:t>м</w:t>
      </w:r>
      <w:r w:rsidR="00713C6B" w:rsidRPr="00CB77FF">
        <w:rPr>
          <w:sz w:val="28"/>
          <w:szCs w:val="28"/>
        </w:rPr>
        <w:t xml:space="preserve"> и методологическим упущениям, включая неверную декомпозицию индикаторов, использовани</w:t>
      </w:r>
      <w:r w:rsidR="00EA3590" w:rsidRPr="00CB77FF">
        <w:rPr>
          <w:sz w:val="28"/>
          <w:szCs w:val="28"/>
        </w:rPr>
        <w:t>е</w:t>
      </w:r>
      <w:r w:rsidR="00713C6B" w:rsidRPr="00CB77FF">
        <w:rPr>
          <w:sz w:val="28"/>
          <w:szCs w:val="28"/>
        </w:rPr>
        <w:t xml:space="preserve"> некорректной методологии расчета, при этом </w:t>
      </w:r>
      <w:r w:rsidR="00EA3590" w:rsidRPr="00CB77FF">
        <w:rPr>
          <w:sz w:val="28"/>
          <w:szCs w:val="28"/>
        </w:rPr>
        <w:t>без</w:t>
      </w:r>
      <w:r w:rsidR="00713C6B" w:rsidRPr="00CB77FF">
        <w:rPr>
          <w:sz w:val="28"/>
          <w:szCs w:val="28"/>
        </w:rPr>
        <w:t xml:space="preserve"> должного внимания остались принципиальные вопросы о выявлении эффекта и полезности программ [</w:t>
      </w:r>
      <w:r w:rsidR="00C35BBB" w:rsidRPr="00CB77FF">
        <w:rPr>
          <w:sz w:val="28"/>
          <w:szCs w:val="28"/>
        </w:rPr>
        <w:t>261</w:t>
      </w:r>
      <w:r w:rsidR="00713C6B" w:rsidRPr="00CB77FF">
        <w:rPr>
          <w:sz w:val="28"/>
          <w:szCs w:val="28"/>
        </w:rPr>
        <w:t>].</w:t>
      </w:r>
      <w:r w:rsidR="00713C6B" w:rsidRPr="00CB77FF">
        <w:t xml:space="preserve"> </w:t>
      </w:r>
    </w:p>
    <w:p w:rsidR="005016DA" w:rsidRPr="00CB77FF" w:rsidRDefault="00B121C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0237AC" w:rsidRPr="00CB77FF">
        <w:rPr>
          <w:color w:val="000000"/>
          <w:sz w:val="28"/>
          <w:szCs w:val="28"/>
        </w:rPr>
        <w:t xml:space="preserve">Важно подчеркнуть, что данные аспекты демонстрируют внутреннюю работоспособность, однако эффективность программ и проектов следует рассматривать в контексте, то есть с точки зрения оказания воздействия на экономику и общество. То есть зачастую соответствие услуг либо товаров в результате реализации программ технической спецификации воспринимается </w:t>
      </w:r>
      <w:r w:rsidR="00132F63" w:rsidRPr="00CB77FF">
        <w:rPr>
          <w:color w:val="000000"/>
          <w:sz w:val="28"/>
          <w:szCs w:val="28"/>
        </w:rPr>
        <w:t xml:space="preserve">априори </w:t>
      </w:r>
      <w:r w:rsidRPr="00CB77FF">
        <w:rPr>
          <w:color w:val="000000"/>
          <w:sz w:val="28"/>
          <w:szCs w:val="28"/>
        </w:rPr>
        <w:t>показателем эффективности</w:t>
      </w:r>
      <w:r w:rsidR="00132F63" w:rsidRPr="00CB77FF">
        <w:rPr>
          <w:color w:val="000000"/>
          <w:sz w:val="28"/>
          <w:szCs w:val="28"/>
        </w:rPr>
        <w:t xml:space="preserve">, </w:t>
      </w:r>
      <w:r w:rsidRPr="00CB77FF">
        <w:rPr>
          <w:color w:val="000000"/>
          <w:sz w:val="28"/>
          <w:szCs w:val="28"/>
        </w:rPr>
        <w:t>при этом не подвергаясь</w:t>
      </w:r>
      <w:r w:rsidR="00132F63" w:rsidRPr="00CB77FF">
        <w:rPr>
          <w:color w:val="000000"/>
          <w:sz w:val="28"/>
          <w:szCs w:val="28"/>
        </w:rPr>
        <w:t xml:space="preserve"> анализ</w:t>
      </w:r>
      <w:r w:rsidRPr="00CB77FF">
        <w:rPr>
          <w:color w:val="000000"/>
          <w:sz w:val="28"/>
          <w:szCs w:val="28"/>
        </w:rPr>
        <w:t xml:space="preserve">у </w:t>
      </w:r>
      <w:r w:rsidR="00132F63" w:rsidRPr="00CB77FF">
        <w:rPr>
          <w:color w:val="000000"/>
          <w:sz w:val="28"/>
          <w:szCs w:val="28"/>
        </w:rPr>
        <w:t xml:space="preserve">с более высокоуровневой позиции, то через призму создания ценности либо удовлетворения важных потребностей. </w:t>
      </w:r>
    </w:p>
    <w:p w:rsidR="00770967" w:rsidRPr="00CB77FF" w:rsidRDefault="00132F63" w:rsidP="00DF7951">
      <w:pPr>
        <w:pStyle w:val="aa"/>
        <w:shd w:val="clear" w:color="auto" w:fill="FFFFFF" w:themeFill="background1"/>
        <w:spacing w:before="0" w:beforeAutospacing="0" w:after="0" w:afterAutospacing="0"/>
        <w:jc w:val="both"/>
        <w:rPr>
          <w:i/>
          <w:color w:val="000000"/>
          <w:sz w:val="28"/>
          <w:szCs w:val="28"/>
        </w:rPr>
      </w:pPr>
      <w:r w:rsidRPr="00CB77FF">
        <w:rPr>
          <w:color w:val="000000"/>
          <w:sz w:val="28"/>
          <w:szCs w:val="28"/>
        </w:rPr>
        <w:tab/>
      </w:r>
      <w:r w:rsidR="00697EE0" w:rsidRPr="00CB77FF">
        <w:rPr>
          <w:i/>
          <w:color w:val="000000"/>
          <w:sz w:val="28"/>
          <w:szCs w:val="28"/>
        </w:rPr>
        <w:t>Валидность</w:t>
      </w:r>
    </w:p>
    <w:p w:rsidR="00770967" w:rsidRPr="00CB77FF" w:rsidRDefault="00770967" w:rsidP="00DF7951">
      <w:pPr>
        <w:pStyle w:val="aa"/>
        <w:shd w:val="clear" w:color="auto" w:fill="FFFFFF" w:themeFill="background1"/>
        <w:spacing w:before="0" w:beforeAutospacing="0" w:after="0" w:afterAutospacing="0"/>
        <w:jc w:val="both"/>
        <w:rPr>
          <w:i/>
          <w:color w:val="000000"/>
          <w:sz w:val="28"/>
          <w:szCs w:val="28"/>
        </w:rPr>
      </w:pPr>
      <w:r w:rsidRPr="00CB77FF">
        <w:rPr>
          <w:i/>
          <w:color w:val="000000"/>
          <w:sz w:val="28"/>
          <w:szCs w:val="28"/>
        </w:rPr>
        <w:tab/>
      </w:r>
      <w:r w:rsidR="00132F63" w:rsidRPr="00CB77FF">
        <w:rPr>
          <w:color w:val="000000"/>
          <w:sz w:val="28"/>
          <w:szCs w:val="28"/>
        </w:rPr>
        <w:t xml:space="preserve">Вторым измерением, через которое была проанализирована система оценки программ является валидность. </w:t>
      </w:r>
      <w:r w:rsidR="002440D2" w:rsidRPr="00CB77FF">
        <w:rPr>
          <w:color w:val="000000"/>
          <w:sz w:val="28"/>
          <w:szCs w:val="28"/>
        </w:rPr>
        <w:t>Для этого было исследовано насколько при проведении оценочных мероприятий собл</w:t>
      </w:r>
      <w:r w:rsidR="00B6032C" w:rsidRPr="00CB77FF">
        <w:rPr>
          <w:color w:val="000000"/>
          <w:sz w:val="28"/>
          <w:szCs w:val="28"/>
        </w:rPr>
        <w:t>юдаются принципы логики оценки [</w:t>
      </w:r>
      <w:r w:rsidR="009334C9" w:rsidRPr="00CB77FF">
        <w:rPr>
          <w:color w:val="000000"/>
          <w:sz w:val="28"/>
          <w:szCs w:val="28"/>
        </w:rPr>
        <w:t>19</w:t>
      </w:r>
      <w:r w:rsidR="006405BD" w:rsidRPr="00CB77FF">
        <w:rPr>
          <w:color w:val="000000"/>
          <w:sz w:val="28"/>
          <w:szCs w:val="28"/>
        </w:rPr>
        <w:t>3</w:t>
      </w:r>
      <w:r w:rsidR="00FF7F6D" w:rsidRPr="00CB77FF">
        <w:rPr>
          <w:color w:val="000000"/>
          <w:sz w:val="28"/>
          <w:szCs w:val="28"/>
        </w:rPr>
        <w:t>; 18</w:t>
      </w:r>
      <w:r w:rsidR="006405BD" w:rsidRPr="00CB77FF">
        <w:rPr>
          <w:color w:val="000000"/>
          <w:sz w:val="28"/>
          <w:szCs w:val="28"/>
        </w:rPr>
        <w:t>3</w:t>
      </w:r>
      <w:r w:rsidR="00B6032C" w:rsidRPr="00CB77FF">
        <w:rPr>
          <w:color w:val="000000"/>
          <w:sz w:val="28"/>
          <w:szCs w:val="28"/>
        </w:rPr>
        <w:t>]</w:t>
      </w:r>
      <w:r w:rsidR="00050EFC" w:rsidRPr="00CB77FF">
        <w:rPr>
          <w:color w:val="000000"/>
          <w:sz w:val="28"/>
          <w:szCs w:val="28"/>
        </w:rPr>
        <w:t>. Анализ документов по оценке показывает, что</w:t>
      </w:r>
      <w:r w:rsidR="0089687A" w:rsidRPr="00CB77FF">
        <w:rPr>
          <w:color w:val="000000"/>
          <w:sz w:val="28"/>
          <w:szCs w:val="28"/>
        </w:rPr>
        <w:t xml:space="preserve"> данные принципы соблюдаются </w:t>
      </w:r>
      <w:r w:rsidR="00C6619B" w:rsidRPr="00CB77FF">
        <w:rPr>
          <w:color w:val="000000"/>
          <w:sz w:val="28"/>
          <w:szCs w:val="28"/>
        </w:rPr>
        <w:t>слабо и частично. Первый принцип – разработка и определение критериев – безусловно, является обязательным и применяется повсеместно, при этом данный процесс имеет комплекс критических проблем, что было описан</w:t>
      </w:r>
      <w:r w:rsidR="00B45A1C" w:rsidRPr="00CB77FF">
        <w:rPr>
          <w:color w:val="000000"/>
          <w:sz w:val="28"/>
          <w:szCs w:val="28"/>
        </w:rPr>
        <w:t>о</w:t>
      </w:r>
      <w:r w:rsidR="00C6619B" w:rsidRPr="00CB77FF">
        <w:rPr>
          <w:color w:val="000000"/>
          <w:sz w:val="28"/>
          <w:szCs w:val="28"/>
        </w:rPr>
        <w:t xml:space="preserve"> ранее. Второй и третий принципы связаны с применением стандартов качества и измерением эффективности в соответствии с этими стандартами. </w:t>
      </w:r>
    </w:p>
    <w:p w:rsidR="00B45A1C" w:rsidRPr="00CB77FF" w:rsidRDefault="00770967" w:rsidP="00DF7951">
      <w:pPr>
        <w:pStyle w:val="aa"/>
        <w:shd w:val="clear" w:color="auto" w:fill="FFFFFF" w:themeFill="background1"/>
        <w:spacing w:before="0" w:beforeAutospacing="0" w:after="0" w:afterAutospacing="0"/>
        <w:jc w:val="both"/>
        <w:rPr>
          <w:i/>
          <w:color w:val="000000"/>
          <w:sz w:val="28"/>
          <w:szCs w:val="28"/>
        </w:rPr>
      </w:pPr>
      <w:r w:rsidRPr="00CB77FF">
        <w:rPr>
          <w:i/>
          <w:color w:val="000000"/>
          <w:sz w:val="28"/>
          <w:szCs w:val="28"/>
        </w:rPr>
        <w:lastRenderedPageBreak/>
        <w:tab/>
      </w:r>
      <w:r w:rsidR="00007CD5" w:rsidRPr="00CB77FF">
        <w:rPr>
          <w:color w:val="000000"/>
          <w:sz w:val="28"/>
          <w:szCs w:val="28"/>
        </w:rPr>
        <w:t>Итоги оцен</w:t>
      </w:r>
      <w:r w:rsidR="00B45A1C" w:rsidRPr="00CB77FF">
        <w:rPr>
          <w:color w:val="000000"/>
          <w:sz w:val="28"/>
          <w:szCs w:val="28"/>
        </w:rPr>
        <w:t>ок</w:t>
      </w:r>
      <w:r w:rsidR="00007CD5" w:rsidRPr="00CB77FF">
        <w:rPr>
          <w:color w:val="000000"/>
          <w:sz w:val="28"/>
          <w:szCs w:val="28"/>
        </w:rPr>
        <w:t xml:space="preserve"> ограничиваются констатацией достижения либо недостижения запланированного значения и обозначением </w:t>
      </w:r>
      <w:r w:rsidR="0047509B" w:rsidRPr="00CB77FF">
        <w:rPr>
          <w:color w:val="000000"/>
          <w:sz w:val="28"/>
          <w:szCs w:val="28"/>
        </w:rPr>
        <w:t>программы в качестве эффективной/неэффективной. То есть для оценочных суждений используется единое пороговое значение. Подобный формат с</w:t>
      </w:r>
      <w:r w:rsidR="00A93D75" w:rsidRPr="00CB77FF">
        <w:rPr>
          <w:color w:val="000000"/>
          <w:sz w:val="28"/>
          <w:szCs w:val="28"/>
        </w:rPr>
        <w:t>уждений не предоставляет более развернутой</w:t>
      </w:r>
      <w:r w:rsidR="0047509B" w:rsidRPr="00CB77FF">
        <w:rPr>
          <w:color w:val="000000"/>
          <w:sz w:val="28"/>
          <w:szCs w:val="28"/>
        </w:rPr>
        <w:t xml:space="preserve"> и об</w:t>
      </w:r>
      <w:r w:rsidR="00A93D75" w:rsidRPr="00CB77FF">
        <w:rPr>
          <w:color w:val="000000"/>
          <w:sz w:val="28"/>
          <w:szCs w:val="28"/>
        </w:rPr>
        <w:t>основанной</w:t>
      </w:r>
      <w:r w:rsidR="0047509B" w:rsidRPr="00CB77FF">
        <w:rPr>
          <w:color w:val="000000"/>
          <w:sz w:val="28"/>
          <w:szCs w:val="28"/>
        </w:rPr>
        <w:t xml:space="preserve"> картины об эффективности программ</w:t>
      </w:r>
      <w:r w:rsidR="00A60FE6" w:rsidRPr="00CB77FF">
        <w:rPr>
          <w:color w:val="000000"/>
          <w:sz w:val="28"/>
          <w:szCs w:val="28"/>
        </w:rPr>
        <w:t xml:space="preserve">. </w:t>
      </w:r>
      <w:r w:rsidR="00B45A1C" w:rsidRPr="00CB77FF">
        <w:rPr>
          <w:color w:val="000000"/>
          <w:sz w:val="28"/>
          <w:szCs w:val="28"/>
        </w:rPr>
        <w:tab/>
      </w:r>
      <w:r w:rsidR="00F47BF1" w:rsidRPr="00CB77FF">
        <w:rPr>
          <w:color w:val="000000"/>
          <w:sz w:val="28"/>
          <w:szCs w:val="28"/>
        </w:rPr>
        <w:t>Так, согла</w:t>
      </w:r>
      <w:r w:rsidR="006B60A6" w:rsidRPr="00CB77FF">
        <w:rPr>
          <w:color w:val="000000"/>
          <w:sz w:val="28"/>
          <w:szCs w:val="28"/>
        </w:rPr>
        <w:t xml:space="preserve">сно экспертному заключению </w:t>
      </w:r>
      <w:r w:rsidR="00F47BF1" w:rsidRPr="00CB77FF">
        <w:rPr>
          <w:color w:val="000000"/>
          <w:sz w:val="28"/>
          <w:szCs w:val="28"/>
        </w:rPr>
        <w:t>Ревизионной комисси</w:t>
      </w:r>
      <w:r w:rsidR="00FB1028" w:rsidRPr="00CB77FF">
        <w:rPr>
          <w:color w:val="000000"/>
          <w:sz w:val="28"/>
          <w:szCs w:val="28"/>
        </w:rPr>
        <w:t>и</w:t>
      </w:r>
      <w:r w:rsidR="00F47BF1" w:rsidRPr="00CB77FF">
        <w:rPr>
          <w:color w:val="000000"/>
          <w:sz w:val="28"/>
          <w:szCs w:val="28"/>
        </w:rPr>
        <w:t xml:space="preserve"> области </w:t>
      </w:r>
      <w:r w:rsidR="006405BD" w:rsidRPr="00CB77FF">
        <w:rPr>
          <w:color w:val="000000"/>
          <w:sz w:val="28"/>
          <w:szCs w:val="28"/>
          <w:lang w:val="kk-KZ"/>
        </w:rPr>
        <w:t>Ұ</w:t>
      </w:r>
      <w:r w:rsidR="00F47BF1" w:rsidRPr="00CB77FF">
        <w:rPr>
          <w:color w:val="000000"/>
          <w:sz w:val="28"/>
          <w:szCs w:val="28"/>
        </w:rPr>
        <w:t>лытау по оценке эффективности Национального проекта "Здоровая нация"</w:t>
      </w:r>
      <w:r w:rsidR="00E071B9" w:rsidRPr="00CB77FF">
        <w:rPr>
          <w:color w:val="000000"/>
          <w:sz w:val="28"/>
          <w:szCs w:val="28"/>
        </w:rPr>
        <w:t xml:space="preserve">, констатируется </w:t>
      </w:r>
      <w:r w:rsidR="006B60A6" w:rsidRPr="00CB77FF">
        <w:rPr>
          <w:color w:val="000000"/>
          <w:sz w:val="28"/>
          <w:szCs w:val="28"/>
        </w:rPr>
        <w:t xml:space="preserve">лишь </w:t>
      </w:r>
      <w:r w:rsidR="00E071B9" w:rsidRPr="00CB77FF">
        <w:rPr>
          <w:color w:val="000000"/>
          <w:sz w:val="28"/>
          <w:szCs w:val="28"/>
        </w:rPr>
        <w:t>факт достижения плановых значений индикаторов с приведением некоторых ведомственных данных. А оценочное заключение по данной программе ограничивается указанием того, что реализация указанного Национального проекта выгляд</w:t>
      </w:r>
      <w:r w:rsidR="00FB1028" w:rsidRPr="00CB77FF">
        <w:rPr>
          <w:color w:val="000000"/>
          <w:sz w:val="28"/>
          <w:szCs w:val="28"/>
        </w:rPr>
        <w:t>ело</w:t>
      </w:r>
      <w:r w:rsidR="00E071B9" w:rsidRPr="00CB77FF">
        <w:rPr>
          <w:color w:val="000000"/>
          <w:sz w:val="28"/>
          <w:szCs w:val="28"/>
        </w:rPr>
        <w:t xml:space="preserve"> "не о</w:t>
      </w:r>
      <w:r w:rsidR="00B45A1C" w:rsidRPr="00CB77FF">
        <w:rPr>
          <w:color w:val="000000"/>
          <w:sz w:val="28"/>
          <w:szCs w:val="28"/>
        </w:rPr>
        <w:t>бнадеживающе"</w:t>
      </w:r>
      <w:r w:rsidR="00B6032C" w:rsidRPr="00CB77FF">
        <w:rPr>
          <w:color w:val="000000"/>
          <w:sz w:val="28"/>
          <w:szCs w:val="28"/>
        </w:rPr>
        <w:t xml:space="preserve"> </w:t>
      </w:r>
      <w:r w:rsidR="006405BD" w:rsidRPr="00CB77FF">
        <w:rPr>
          <w:color w:val="000000"/>
          <w:sz w:val="28"/>
          <w:szCs w:val="28"/>
        </w:rPr>
        <w:t>[262</w:t>
      </w:r>
      <w:r w:rsidR="00B6032C" w:rsidRPr="00CB77FF">
        <w:rPr>
          <w:color w:val="000000"/>
          <w:sz w:val="28"/>
          <w:szCs w:val="28"/>
        </w:rPr>
        <w:t>]</w:t>
      </w:r>
      <w:r w:rsidR="00B45A1C" w:rsidRPr="00CB77FF">
        <w:rPr>
          <w:color w:val="000000"/>
          <w:sz w:val="28"/>
          <w:szCs w:val="28"/>
        </w:rPr>
        <w:t>.</w:t>
      </w:r>
    </w:p>
    <w:p w:rsidR="00D52B99" w:rsidRPr="00CB77FF" w:rsidRDefault="00D52B99"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Четвертый принцип логики оценки заключается в синтезе результатов эффективности для выработки общих итогов. </w:t>
      </w:r>
      <w:r w:rsidR="0007170A" w:rsidRPr="00CB77FF">
        <w:rPr>
          <w:color w:val="000000"/>
          <w:sz w:val="28"/>
          <w:szCs w:val="28"/>
        </w:rPr>
        <w:t xml:space="preserve">Анализ данных показывает, что </w:t>
      </w:r>
      <w:r w:rsidR="006B60A6" w:rsidRPr="00CB77FF">
        <w:rPr>
          <w:color w:val="000000"/>
          <w:sz w:val="28"/>
          <w:szCs w:val="28"/>
        </w:rPr>
        <w:t>на</w:t>
      </w:r>
      <w:r w:rsidR="0007170A" w:rsidRPr="00CB77FF">
        <w:rPr>
          <w:color w:val="000000"/>
          <w:sz w:val="28"/>
          <w:szCs w:val="28"/>
        </w:rPr>
        <w:t xml:space="preserve"> практике </w:t>
      </w:r>
      <w:r w:rsidR="006B60A6" w:rsidRPr="00CB77FF">
        <w:rPr>
          <w:color w:val="000000"/>
          <w:sz w:val="28"/>
          <w:szCs w:val="28"/>
        </w:rPr>
        <w:t xml:space="preserve">компоненты </w:t>
      </w:r>
      <w:r w:rsidR="00492299" w:rsidRPr="00CB77FF">
        <w:rPr>
          <w:color w:val="000000"/>
          <w:sz w:val="28"/>
          <w:szCs w:val="28"/>
        </w:rPr>
        <w:t xml:space="preserve">оценки </w:t>
      </w:r>
      <w:r w:rsidR="0007170A" w:rsidRPr="00CB77FF">
        <w:rPr>
          <w:color w:val="000000"/>
          <w:sz w:val="28"/>
          <w:szCs w:val="28"/>
        </w:rPr>
        <w:t xml:space="preserve">рассматриваются без должного синтеза </w:t>
      </w:r>
      <w:r w:rsidR="00492299" w:rsidRPr="00CB77FF">
        <w:rPr>
          <w:color w:val="000000"/>
          <w:sz w:val="28"/>
          <w:szCs w:val="28"/>
        </w:rPr>
        <w:t>итогов</w:t>
      </w:r>
      <w:r w:rsidR="0007170A" w:rsidRPr="00CB77FF">
        <w:rPr>
          <w:color w:val="000000"/>
          <w:sz w:val="28"/>
          <w:szCs w:val="28"/>
        </w:rPr>
        <w:t xml:space="preserve">. Так, в оценочном отчете плана развития </w:t>
      </w:r>
      <w:r w:rsidR="00A93D75" w:rsidRPr="00CB77FF">
        <w:rPr>
          <w:color w:val="000000"/>
          <w:sz w:val="28"/>
          <w:szCs w:val="28"/>
        </w:rPr>
        <w:t>Актюбинской области</w:t>
      </w:r>
      <w:r w:rsidR="0007170A" w:rsidRPr="00CB77FF">
        <w:rPr>
          <w:color w:val="000000"/>
          <w:sz w:val="28"/>
          <w:szCs w:val="28"/>
        </w:rPr>
        <w:t xml:space="preserve"> указывается</w:t>
      </w:r>
      <w:r w:rsidR="00A93D75" w:rsidRPr="00CB77FF">
        <w:rPr>
          <w:color w:val="000000"/>
          <w:sz w:val="28"/>
          <w:szCs w:val="28"/>
        </w:rPr>
        <w:t xml:space="preserve"> одновременно</w:t>
      </w:r>
      <w:r w:rsidR="0007170A" w:rsidRPr="00CB77FF">
        <w:rPr>
          <w:color w:val="000000"/>
          <w:sz w:val="28"/>
          <w:szCs w:val="28"/>
        </w:rPr>
        <w:t xml:space="preserve"> неэффективное использование бюджета, некорректное планирование, неисполнение ряда индикаторов, а также факты несоблюдения процедур разработки программ</w:t>
      </w:r>
      <w:r w:rsidR="006405BD" w:rsidRPr="00CB77FF">
        <w:rPr>
          <w:color w:val="000000"/>
          <w:sz w:val="28"/>
          <w:szCs w:val="28"/>
        </w:rPr>
        <w:t xml:space="preserve"> [2</w:t>
      </w:r>
      <w:r w:rsidR="006405BD" w:rsidRPr="00CB77FF">
        <w:rPr>
          <w:color w:val="000000"/>
          <w:sz w:val="28"/>
          <w:szCs w:val="28"/>
          <w:lang w:val="kk-KZ"/>
        </w:rPr>
        <w:t>63</w:t>
      </w:r>
      <w:r w:rsidR="00B6032C" w:rsidRPr="00CB77FF">
        <w:rPr>
          <w:color w:val="000000"/>
          <w:sz w:val="28"/>
          <w:szCs w:val="28"/>
        </w:rPr>
        <w:t>]</w:t>
      </w:r>
      <w:r w:rsidR="0007170A" w:rsidRPr="00CB77FF">
        <w:rPr>
          <w:color w:val="000000"/>
          <w:sz w:val="28"/>
          <w:szCs w:val="28"/>
        </w:rPr>
        <w:t xml:space="preserve">. Вместе с тем, авторами оценки не был проведен синтез данных, </w:t>
      </w:r>
      <w:r w:rsidR="00492299" w:rsidRPr="00CB77FF">
        <w:rPr>
          <w:color w:val="000000"/>
          <w:sz w:val="28"/>
          <w:szCs w:val="28"/>
        </w:rPr>
        <w:t xml:space="preserve">то есть не было определено </w:t>
      </w:r>
      <w:r w:rsidR="0007170A" w:rsidRPr="00CB77FF">
        <w:rPr>
          <w:color w:val="000000"/>
          <w:sz w:val="28"/>
          <w:szCs w:val="28"/>
        </w:rPr>
        <w:t>значение каждого критерия для</w:t>
      </w:r>
      <w:r w:rsidR="00492299" w:rsidRPr="00CB77FF">
        <w:rPr>
          <w:color w:val="000000"/>
          <w:sz w:val="28"/>
          <w:szCs w:val="28"/>
        </w:rPr>
        <w:t xml:space="preserve"> их </w:t>
      </w:r>
      <w:r w:rsidR="001979D1" w:rsidRPr="00CB77FF">
        <w:rPr>
          <w:color w:val="000000"/>
          <w:sz w:val="28"/>
          <w:szCs w:val="28"/>
        </w:rPr>
        <w:t>дальнейшей синхронизации</w:t>
      </w:r>
      <w:r w:rsidR="00492299" w:rsidRPr="00CB77FF">
        <w:rPr>
          <w:color w:val="000000"/>
          <w:sz w:val="28"/>
          <w:szCs w:val="28"/>
        </w:rPr>
        <w:t xml:space="preserve">, а также </w:t>
      </w:r>
      <w:r w:rsidR="0007170A" w:rsidRPr="00CB77FF">
        <w:rPr>
          <w:color w:val="000000"/>
          <w:sz w:val="28"/>
          <w:szCs w:val="28"/>
        </w:rPr>
        <w:t xml:space="preserve">выработки ясных </w:t>
      </w:r>
      <w:r w:rsidR="00492299" w:rsidRPr="00CB77FF">
        <w:rPr>
          <w:color w:val="000000"/>
          <w:sz w:val="28"/>
          <w:szCs w:val="28"/>
        </w:rPr>
        <w:t xml:space="preserve">и общих </w:t>
      </w:r>
      <w:r w:rsidR="0007170A" w:rsidRPr="00CB77FF">
        <w:rPr>
          <w:color w:val="000000"/>
          <w:sz w:val="28"/>
          <w:szCs w:val="28"/>
        </w:rPr>
        <w:t xml:space="preserve">оценочных выводов. </w:t>
      </w:r>
    </w:p>
    <w:p w:rsidR="00492299" w:rsidRPr="00CB77FF" w:rsidRDefault="0030134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Следующий компонент измерения валидности - достоверность процесса и результатов оценки. </w:t>
      </w:r>
      <w:r w:rsidR="00393A5A" w:rsidRPr="00CB77FF">
        <w:rPr>
          <w:color w:val="000000"/>
          <w:sz w:val="28"/>
          <w:szCs w:val="28"/>
        </w:rPr>
        <w:t xml:space="preserve">Как и </w:t>
      </w:r>
      <w:r w:rsidR="00837BDF" w:rsidRPr="00CB77FF">
        <w:rPr>
          <w:color w:val="000000"/>
          <w:sz w:val="28"/>
          <w:szCs w:val="28"/>
        </w:rPr>
        <w:t>в любо</w:t>
      </w:r>
      <w:r w:rsidR="00370654" w:rsidRPr="00CB77FF">
        <w:rPr>
          <w:color w:val="000000"/>
          <w:sz w:val="28"/>
          <w:szCs w:val="28"/>
        </w:rPr>
        <w:t>м</w:t>
      </w:r>
      <w:r w:rsidR="00837BDF" w:rsidRPr="00CB77FF">
        <w:rPr>
          <w:color w:val="000000"/>
          <w:sz w:val="28"/>
          <w:szCs w:val="28"/>
        </w:rPr>
        <w:t xml:space="preserve"> </w:t>
      </w:r>
      <w:r w:rsidR="00370654" w:rsidRPr="00CB77FF">
        <w:rPr>
          <w:color w:val="000000"/>
          <w:sz w:val="28"/>
          <w:szCs w:val="28"/>
        </w:rPr>
        <w:t>аналитическом мероприятии</w:t>
      </w:r>
      <w:r w:rsidR="00837BDF" w:rsidRPr="00CB77FF">
        <w:rPr>
          <w:color w:val="000000"/>
          <w:sz w:val="28"/>
          <w:szCs w:val="28"/>
        </w:rPr>
        <w:t xml:space="preserve">, в оценке должны быть предусмотрены меры для обеспечения триангуляции источников информации и методов анализа. </w:t>
      </w:r>
      <w:r w:rsidR="00F32159" w:rsidRPr="00CB77FF">
        <w:rPr>
          <w:color w:val="000000"/>
          <w:sz w:val="28"/>
          <w:szCs w:val="28"/>
        </w:rPr>
        <w:t xml:space="preserve">Результаты анализа демонстрируют, что </w:t>
      </w:r>
      <w:r w:rsidR="00A03272" w:rsidRPr="00CB77FF">
        <w:rPr>
          <w:color w:val="000000"/>
          <w:sz w:val="28"/>
          <w:szCs w:val="28"/>
        </w:rPr>
        <w:t xml:space="preserve">при оценке эффективности программ, реализуемых местными органами, использовались крайне </w:t>
      </w:r>
      <w:r w:rsidR="00C12530" w:rsidRPr="00CB77FF">
        <w:rPr>
          <w:color w:val="000000"/>
          <w:sz w:val="28"/>
          <w:szCs w:val="28"/>
        </w:rPr>
        <w:t>ограниченные</w:t>
      </w:r>
      <w:r w:rsidR="00A03272" w:rsidRPr="00CB77FF">
        <w:rPr>
          <w:color w:val="000000"/>
          <w:sz w:val="28"/>
          <w:szCs w:val="28"/>
        </w:rPr>
        <w:t xml:space="preserve"> источники, в том числе </w:t>
      </w:r>
      <w:r w:rsidR="00161645" w:rsidRPr="00CB77FF">
        <w:rPr>
          <w:color w:val="000000"/>
          <w:sz w:val="28"/>
          <w:szCs w:val="28"/>
        </w:rPr>
        <w:t>ведомственные и статистические данные.</w:t>
      </w:r>
      <w:r w:rsidR="00D74D1C" w:rsidRPr="00CB77FF">
        <w:rPr>
          <w:color w:val="000000"/>
          <w:sz w:val="28"/>
          <w:szCs w:val="28"/>
        </w:rPr>
        <w:t xml:space="preserve"> Это </w:t>
      </w:r>
      <w:r w:rsidR="00C12530" w:rsidRPr="00CB77FF">
        <w:rPr>
          <w:color w:val="000000"/>
          <w:sz w:val="28"/>
          <w:szCs w:val="28"/>
        </w:rPr>
        <w:t>обусловлено</w:t>
      </w:r>
      <w:r w:rsidR="00D74D1C" w:rsidRPr="00CB77FF">
        <w:rPr>
          <w:color w:val="000000"/>
          <w:sz w:val="28"/>
          <w:szCs w:val="28"/>
        </w:rPr>
        <w:t xml:space="preserve"> тем, что</w:t>
      </w:r>
      <w:r w:rsidR="00492299" w:rsidRPr="00CB77FF">
        <w:rPr>
          <w:color w:val="000000"/>
          <w:sz w:val="28"/>
          <w:szCs w:val="28"/>
        </w:rPr>
        <w:t>, как уже подчеркивалось ранее,</w:t>
      </w:r>
      <w:r w:rsidR="00D74D1C" w:rsidRPr="00CB77FF">
        <w:rPr>
          <w:color w:val="000000"/>
          <w:sz w:val="28"/>
          <w:szCs w:val="28"/>
        </w:rPr>
        <w:t xml:space="preserve"> фокус оценочных м</w:t>
      </w:r>
      <w:r w:rsidR="00343C59" w:rsidRPr="00CB77FF">
        <w:rPr>
          <w:color w:val="000000"/>
          <w:sz w:val="28"/>
          <w:szCs w:val="28"/>
        </w:rPr>
        <w:t xml:space="preserve">ероприятий </w:t>
      </w:r>
      <w:r w:rsidR="00D74D1C" w:rsidRPr="00CB77FF">
        <w:rPr>
          <w:color w:val="000000"/>
          <w:sz w:val="28"/>
          <w:szCs w:val="28"/>
        </w:rPr>
        <w:t xml:space="preserve">является крайне узким и </w:t>
      </w:r>
      <w:r w:rsidR="002655AD" w:rsidRPr="00CB77FF">
        <w:rPr>
          <w:color w:val="000000"/>
          <w:sz w:val="28"/>
          <w:szCs w:val="28"/>
        </w:rPr>
        <w:t xml:space="preserve">в основу оценки ложатся целевые индикаторы, предусмотренные в документах. </w:t>
      </w:r>
    </w:p>
    <w:p w:rsidR="002627A4" w:rsidRPr="00CB77FF" w:rsidRDefault="00492299"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rPr>
        <w:tab/>
      </w:r>
      <w:r w:rsidR="002655AD" w:rsidRPr="00CB77FF">
        <w:rPr>
          <w:color w:val="000000"/>
          <w:sz w:val="28"/>
          <w:szCs w:val="28"/>
        </w:rPr>
        <w:t xml:space="preserve">Ограниченные методы сбора и анализа данных не позволяют рассмотреть эффективность программы с разных сторон и получить более целостное и достоверное понимание о ее работе. </w:t>
      </w:r>
      <w:r w:rsidR="00E11BC3" w:rsidRPr="00CB77FF">
        <w:rPr>
          <w:color w:val="000000"/>
          <w:sz w:val="28"/>
          <w:szCs w:val="28"/>
        </w:rPr>
        <w:t xml:space="preserve">Здесь следует отметить, что в своей деятельности Ревизионные комиссии </w:t>
      </w:r>
      <w:r w:rsidR="00433FFF" w:rsidRPr="00CB77FF">
        <w:rPr>
          <w:sz w:val="28"/>
          <w:szCs w:val="28"/>
        </w:rPr>
        <w:t>наряду с законодательством в сфере государственного аудита и финанс</w:t>
      </w:r>
      <w:r w:rsidR="000E6B5A" w:rsidRPr="00CB77FF">
        <w:rPr>
          <w:sz w:val="28"/>
          <w:szCs w:val="28"/>
        </w:rPr>
        <w:t>о</w:t>
      </w:r>
      <w:r w:rsidR="00433FFF" w:rsidRPr="00CB77FF">
        <w:rPr>
          <w:sz w:val="28"/>
          <w:szCs w:val="28"/>
        </w:rPr>
        <w:t>вого контроля, применяют процедурные и общие стандарты</w:t>
      </w:r>
      <w:r w:rsidR="009214F8" w:rsidRPr="00CB77FF">
        <w:rPr>
          <w:sz w:val="28"/>
          <w:szCs w:val="28"/>
        </w:rPr>
        <w:t xml:space="preserve"> аудита</w:t>
      </w:r>
      <w:r w:rsidR="00D15D70" w:rsidRPr="00CB77FF">
        <w:rPr>
          <w:sz w:val="28"/>
          <w:szCs w:val="28"/>
        </w:rPr>
        <w:t xml:space="preserve"> [25</w:t>
      </w:r>
      <w:r w:rsidR="006405BD" w:rsidRPr="00CB77FF">
        <w:rPr>
          <w:sz w:val="28"/>
          <w:szCs w:val="28"/>
          <w:lang w:val="kk-KZ"/>
        </w:rPr>
        <w:t>6</w:t>
      </w:r>
      <w:r w:rsidR="00D15D70" w:rsidRPr="00CB77FF">
        <w:rPr>
          <w:sz w:val="28"/>
          <w:szCs w:val="28"/>
        </w:rPr>
        <w:t>; 2</w:t>
      </w:r>
      <w:r w:rsidR="006405BD" w:rsidRPr="00CB77FF">
        <w:rPr>
          <w:sz w:val="28"/>
          <w:szCs w:val="28"/>
        </w:rPr>
        <w:t>6</w:t>
      </w:r>
      <w:r w:rsidR="006405BD" w:rsidRPr="00CB77FF">
        <w:rPr>
          <w:sz w:val="28"/>
          <w:szCs w:val="28"/>
          <w:lang w:val="kk-KZ"/>
        </w:rPr>
        <w:t>4</w:t>
      </w:r>
      <w:r w:rsidR="00D15D70" w:rsidRPr="00CB77FF">
        <w:rPr>
          <w:sz w:val="28"/>
          <w:szCs w:val="28"/>
        </w:rPr>
        <w:t>]</w:t>
      </w:r>
      <w:r w:rsidR="00433FFF" w:rsidRPr="00CB77FF">
        <w:rPr>
          <w:sz w:val="28"/>
          <w:szCs w:val="28"/>
        </w:rPr>
        <w:t>. Вместе с тем, данные стандарты были приняты в соответствии с международными стандартами аудита, финансового контроля и финансовой отчетности, и в большей степени ориентированы на аудиторские мероприятия, тогда как оценка программ, хоть и имеет некоторые общие черты в части мониторинга либо сбора данных, но преследует иные цели и соответственно нуждается в других специфичных методах и стандартах</w:t>
      </w:r>
      <w:r w:rsidR="001979D1">
        <w:rPr>
          <w:sz w:val="28"/>
          <w:szCs w:val="28"/>
        </w:rPr>
        <w:t xml:space="preserve"> в области оценки</w:t>
      </w:r>
      <w:r w:rsidR="00433FFF" w:rsidRPr="00CB77FF">
        <w:rPr>
          <w:sz w:val="28"/>
          <w:szCs w:val="28"/>
        </w:rPr>
        <w:t xml:space="preserve">.  </w:t>
      </w:r>
      <w:r w:rsidRPr="00CB77FF">
        <w:rPr>
          <w:color w:val="000000"/>
          <w:sz w:val="28"/>
          <w:szCs w:val="28"/>
        </w:rPr>
        <w:t xml:space="preserve">Аудит направлен на проверку </w:t>
      </w:r>
      <w:r w:rsidRPr="00CB77FF">
        <w:rPr>
          <w:color w:val="000000"/>
          <w:sz w:val="28"/>
          <w:szCs w:val="28"/>
        </w:rPr>
        <w:lastRenderedPageBreak/>
        <w:t>соответствия нормам, тогда как оценка преследует цель определения качества и полезности.</w:t>
      </w:r>
    </w:p>
    <w:p w:rsidR="00F80954" w:rsidRPr="00CB77FF" w:rsidRDefault="002627A4"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433FFF" w:rsidRPr="00CB77FF">
        <w:rPr>
          <w:sz w:val="28"/>
          <w:szCs w:val="28"/>
        </w:rPr>
        <w:t xml:space="preserve">Более того, </w:t>
      </w:r>
      <w:r w:rsidR="00F80954" w:rsidRPr="00CB77FF">
        <w:rPr>
          <w:sz w:val="28"/>
          <w:szCs w:val="28"/>
        </w:rPr>
        <w:t>в казахстанской практике нет единой методологии оценки</w:t>
      </w:r>
      <w:r w:rsidR="002E2FE5" w:rsidRPr="00CB77FF">
        <w:rPr>
          <w:sz w:val="28"/>
          <w:szCs w:val="28"/>
        </w:rPr>
        <w:t xml:space="preserve"> программ</w:t>
      </w:r>
      <w:r w:rsidR="00F80954" w:rsidRPr="00CB77FF">
        <w:rPr>
          <w:sz w:val="28"/>
          <w:szCs w:val="28"/>
        </w:rPr>
        <w:t>, положения об оценке в той</w:t>
      </w:r>
      <w:r w:rsidR="001979D1">
        <w:rPr>
          <w:sz w:val="28"/>
          <w:szCs w:val="28"/>
        </w:rPr>
        <w:t xml:space="preserve"> или иной степени регламентирова</w:t>
      </w:r>
      <w:r w:rsidR="00F80954" w:rsidRPr="00CB77FF">
        <w:rPr>
          <w:sz w:val="28"/>
          <w:szCs w:val="28"/>
        </w:rPr>
        <w:t>ны в ряде документов (</w:t>
      </w:r>
      <w:r w:rsidR="000E6B5A" w:rsidRPr="00CB77FF">
        <w:rPr>
          <w:sz w:val="28"/>
          <w:szCs w:val="28"/>
        </w:rPr>
        <w:t>Рисунок 23</w:t>
      </w:r>
      <w:r w:rsidR="00F80954" w:rsidRPr="00CB77FF">
        <w:rPr>
          <w:sz w:val="28"/>
          <w:szCs w:val="28"/>
        </w:rPr>
        <w:t xml:space="preserve">). </w:t>
      </w:r>
    </w:p>
    <w:p w:rsidR="00F80954" w:rsidRPr="00CB77FF" w:rsidRDefault="00F80954" w:rsidP="00DF7951">
      <w:pPr>
        <w:pStyle w:val="aa"/>
        <w:shd w:val="clear" w:color="auto" w:fill="FFFFFF" w:themeFill="background1"/>
        <w:spacing w:before="0" w:beforeAutospacing="0" w:after="0" w:afterAutospacing="0"/>
        <w:jc w:val="both"/>
        <w:rPr>
          <w:sz w:val="28"/>
          <w:szCs w:val="28"/>
        </w:rPr>
      </w:pPr>
    </w:p>
    <w:p w:rsidR="00F80954" w:rsidRPr="00CB77FF" w:rsidRDefault="00F80954" w:rsidP="00DF7951">
      <w:pPr>
        <w:pStyle w:val="aa"/>
        <w:shd w:val="clear" w:color="auto" w:fill="FFFFFF" w:themeFill="background1"/>
        <w:spacing w:before="0" w:beforeAutospacing="0" w:after="0" w:afterAutospacing="0"/>
        <w:jc w:val="both"/>
        <w:rPr>
          <w:sz w:val="28"/>
          <w:szCs w:val="28"/>
        </w:rPr>
      </w:pPr>
      <w:r w:rsidRPr="00CB77FF">
        <w:rPr>
          <w:noProof/>
          <w:sz w:val="28"/>
          <w:szCs w:val="28"/>
        </w:rPr>
        <w:drawing>
          <wp:inline distT="0" distB="0" distL="0" distR="0">
            <wp:extent cx="5483838" cy="2396358"/>
            <wp:effectExtent l="38100" t="0" r="222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F80954" w:rsidRPr="00CB77FF" w:rsidRDefault="000E6B5A" w:rsidP="00DF7951">
      <w:pPr>
        <w:pStyle w:val="aa"/>
        <w:shd w:val="clear" w:color="auto" w:fill="FFFFFF" w:themeFill="background1"/>
        <w:spacing w:before="0" w:beforeAutospacing="0" w:after="0" w:afterAutospacing="0"/>
        <w:jc w:val="both"/>
        <w:rPr>
          <w:sz w:val="28"/>
          <w:szCs w:val="28"/>
        </w:rPr>
      </w:pPr>
      <w:r w:rsidRPr="00CB77FF">
        <w:rPr>
          <w:sz w:val="28"/>
          <w:szCs w:val="28"/>
        </w:rPr>
        <w:t>Рисунок 23 - Документы, регламентирующие сферу оценки программ. Примечание:</w:t>
      </w:r>
      <w:r w:rsidR="00624EE6" w:rsidRPr="00CB77FF">
        <w:rPr>
          <w:sz w:val="28"/>
          <w:szCs w:val="28"/>
        </w:rPr>
        <w:t xml:space="preserve"> Составлено автором</w:t>
      </w:r>
      <w:r w:rsidRPr="00CB77FF">
        <w:rPr>
          <w:sz w:val="28"/>
          <w:szCs w:val="28"/>
        </w:rPr>
        <w:t xml:space="preserve"> на основе источников</w:t>
      </w:r>
      <w:r w:rsidR="00D15D70" w:rsidRPr="00CB77FF">
        <w:rPr>
          <w:sz w:val="28"/>
          <w:szCs w:val="28"/>
          <w:lang w:val="kk-KZ"/>
        </w:rPr>
        <w:t xml:space="preserve"> </w:t>
      </w:r>
      <w:r w:rsidR="00D15D70" w:rsidRPr="00CB77FF">
        <w:rPr>
          <w:sz w:val="28"/>
          <w:szCs w:val="28"/>
        </w:rPr>
        <w:t>[</w:t>
      </w:r>
      <w:r w:rsidR="006405BD" w:rsidRPr="00CB77FF">
        <w:rPr>
          <w:sz w:val="28"/>
          <w:szCs w:val="28"/>
          <w:lang w:val="kk-KZ"/>
        </w:rPr>
        <w:t>211</w:t>
      </w:r>
      <w:r w:rsidR="00D15D70" w:rsidRPr="00CB77FF">
        <w:rPr>
          <w:sz w:val="28"/>
          <w:szCs w:val="28"/>
        </w:rPr>
        <w:t>; 25</w:t>
      </w:r>
      <w:r w:rsidR="006405BD" w:rsidRPr="00CB77FF">
        <w:rPr>
          <w:sz w:val="28"/>
          <w:szCs w:val="28"/>
          <w:lang w:val="kk-KZ"/>
        </w:rPr>
        <w:t>6</w:t>
      </w:r>
      <w:r w:rsidR="006405BD" w:rsidRPr="00CB77FF">
        <w:rPr>
          <w:sz w:val="28"/>
          <w:szCs w:val="28"/>
        </w:rPr>
        <w:t>; 26</w:t>
      </w:r>
      <w:r w:rsidR="006405BD" w:rsidRPr="00CB77FF">
        <w:rPr>
          <w:sz w:val="28"/>
          <w:szCs w:val="28"/>
          <w:lang w:val="kk-KZ"/>
        </w:rPr>
        <w:t>4</w:t>
      </w:r>
      <w:r w:rsidR="00D15D70" w:rsidRPr="00CB77FF">
        <w:rPr>
          <w:sz w:val="28"/>
          <w:szCs w:val="28"/>
        </w:rPr>
        <w:t xml:space="preserve">; </w:t>
      </w:r>
      <w:r w:rsidR="00D15D70" w:rsidRPr="00CB77FF">
        <w:rPr>
          <w:sz w:val="28"/>
          <w:szCs w:val="28"/>
          <w:lang w:val="kk-KZ"/>
        </w:rPr>
        <w:t>2</w:t>
      </w:r>
      <w:r w:rsidR="006405BD" w:rsidRPr="00CB77FF">
        <w:rPr>
          <w:sz w:val="28"/>
          <w:szCs w:val="28"/>
          <w:lang w:val="kk-KZ"/>
        </w:rPr>
        <w:t>18</w:t>
      </w:r>
      <w:r w:rsidR="00D15D70" w:rsidRPr="00CB77FF">
        <w:rPr>
          <w:sz w:val="28"/>
          <w:szCs w:val="28"/>
        </w:rPr>
        <w:t xml:space="preserve">; </w:t>
      </w:r>
      <w:r w:rsidR="00D15D70" w:rsidRPr="00CB77FF">
        <w:rPr>
          <w:sz w:val="28"/>
          <w:szCs w:val="28"/>
          <w:lang w:val="kk-KZ"/>
        </w:rPr>
        <w:t>26</w:t>
      </w:r>
      <w:r w:rsidR="006405BD" w:rsidRPr="00CB77FF">
        <w:rPr>
          <w:sz w:val="28"/>
          <w:szCs w:val="28"/>
          <w:lang w:val="kk-KZ"/>
        </w:rPr>
        <w:t>5</w:t>
      </w:r>
      <w:r w:rsidR="00D15D70" w:rsidRPr="00CB77FF">
        <w:rPr>
          <w:sz w:val="28"/>
          <w:szCs w:val="28"/>
        </w:rPr>
        <w:t>]</w:t>
      </w:r>
      <w:r w:rsidR="00624EE6" w:rsidRPr="00CB77FF">
        <w:rPr>
          <w:sz w:val="28"/>
          <w:szCs w:val="28"/>
        </w:rPr>
        <w:t>.</w:t>
      </w:r>
    </w:p>
    <w:p w:rsidR="00F80954" w:rsidRPr="00CB77FF" w:rsidRDefault="00F80954" w:rsidP="00DF7951">
      <w:pPr>
        <w:pStyle w:val="aa"/>
        <w:shd w:val="clear" w:color="auto" w:fill="FFFFFF" w:themeFill="background1"/>
        <w:spacing w:before="0" w:beforeAutospacing="0" w:after="0" w:afterAutospacing="0"/>
        <w:jc w:val="both"/>
        <w:rPr>
          <w:sz w:val="28"/>
          <w:szCs w:val="28"/>
        </w:rPr>
      </w:pPr>
      <w:r w:rsidRPr="00CB77FF">
        <w:rPr>
          <w:sz w:val="28"/>
          <w:szCs w:val="28"/>
        </w:rPr>
        <w:t xml:space="preserve"> </w:t>
      </w:r>
    </w:p>
    <w:p w:rsidR="002655AD" w:rsidRPr="00CB77FF" w:rsidRDefault="002E2FE5" w:rsidP="00DF7951">
      <w:pPr>
        <w:pStyle w:val="aa"/>
        <w:shd w:val="clear" w:color="auto" w:fill="FFFFFF" w:themeFill="background1"/>
        <w:spacing w:before="0" w:beforeAutospacing="0" w:after="0" w:afterAutospacing="0"/>
        <w:jc w:val="both"/>
        <w:rPr>
          <w:color w:val="000000"/>
          <w:sz w:val="28"/>
          <w:szCs w:val="28"/>
        </w:rPr>
      </w:pPr>
      <w:r w:rsidRPr="00CB77FF">
        <w:rPr>
          <w:sz w:val="28"/>
          <w:szCs w:val="28"/>
        </w:rPr>
        <w:tab/>
        <w:t xml:space="preserve">Анализ продемонстрировал, что </w:t>
      </w:r>
      <w:r w:rsidR="00433FFF" w:rsidRPr="00CB77FF">
        <w:rPr>
          <w:sz w:val="28"/>
          <w:szCs w:val="28"/>
        </w:rPr>
        <w:t xml:space="preserve">существующие методологии оценки в большей степени носят процедурный характер и не предоставляют развернутых механизмов оценки. </w:t>
      </w:r>
      <w:r w:rsidR="00624EE6" w:rsidRPr="00CB77FF">
        <w:rPr>
          <w:sz w:val="28"/>
          <w:szCs w:val="28"/>
        </w:rPr>
        <w:t xml:space="preserve">Это еще раз подтверждает смещение оценки в сторону аудита. </w:t>
      </w:r>
      <w:r w:rsidR="00433FFF" w:rsidRPr="00CB77FF">
        <w:rPr>
          <w:sz w:val="28"/>
          <w:szCs w:val="28"/>
        </w:rPr>
        <w:t xml:space="preserve">К примеру, </w:t>
      </w:r>
      <w:r w:rsidR="002627A4" w:rsidRPr="00CB77FF">
        <w:rPr>
          <w:sz w:val="28"/>
          <w:szCs w:val="28"/>
        </w:rPr>
        <w:t>Правила проведения оценки документов государственного планирования</w:t>
      </w:r>
      <w:r w:rsidR="00624EE6" w:rsidRPr="00CB77FF">
        <w:rPr>
          <w:sz w:val="28"/>
          <w:szCs w:val="28"/>
        </w:rPr>
        <w:t xml:space="preserve"> и</w:t>
      </w:r>
      <w:r w:rsidR="00D15D70" w:rsidRPr="00CB77FF">
        <w:rPr>
          <w:sz w:val="28"/>
          <w:szCs w:val="28"/>
          <w:lang w:val="kk-KZ"/>
        </w:rPr>
        <w:t xml:space="preserve"> </w:t>
      </w:r>
      <w:r w:rsidR="00433FFF" w:rsidRPr="00CB77FF">
        <w:rPr>
          <w:sz w:val="28"/>
          <w:szCs w:val="28"/>
        </w:rPr>
        <w:t>процедурный стандарт экспертно-аналитических мероприятий (</w:t>
      </w:r>
      <w:r w:rsidR="00D15D70" w:rsidRPr="00CB77FF">
        <w:rPr>
          <w:sz w:val="28"/>
          <w:szCs w:val="28"/>
        </w:rPr>
        <w:t xml:space="preserve">экспертно-аналитическое мероприятие - это </w:t>
      </w:r>
      <w:r w:rsidR="00433FFF" w:rsidRPr="00CB77FF">
        <w:rPr>
          <w:sz w:val="28"/>
          <w:szCs w:val="28"/>
        </w:rPr>
        <w:t>форма оценки эффективности программ и его влияния) определяет бюрократический порядок проведения данной оценки, однако не дает ясных инструкций по использованию аналитических инструментов оценки</w:t>
      </w:r>
      <w:r w:rsidR="00D15D70" w:rsidRPr="00CB77FF">
        <w:rPr>
          <w:sz w:val="28"/>
          <w:szCs w:val="28"/>
        </w:rPr>
        <w:t xml:space="preserve"> [2</w:t>
      </w:r>
      <w:r w:rsidR="00FF7F6D" w:rsidRPr="00CB77FF">
        <w:rPr>
          <w:sz w:val="28"/>
          <w:szCs w:val="28"/>
        </w:rPr>
        <w:t>5</w:t>
      </w:r>
      <w:r w:rsidR="006405BD" w:rsidRPr="00CB77FF">
        <w:rPr>
          <w:sz w:val="28"/>
          <w:szCs w:val="28"/>
          <w:lang w:val="kk-KZ"/>
        </w:rPr>
        <w:t>6</w:t>
      </w:r>
      <w:r w:rsidR="00D15D70" w:rsidRPr="00CB77FF">
        <w:rPr>
          <w:sz w:val="28"/>
          <w:szCs w:val="28"/>
        </w:rPr>
        <w:t>; 2</w:t>
      </w:r>
      <w:r w:rsidR="006405BD" w:rsidRPr="00CB77FF">
        <w:rPr>
          <w:sz w:val="28"/>
          <w:szCs w:val="28"/>
          <w:lang w:val="kk-KZ"/>
        </w:rPr>
        <w:t>18</w:t>
      </w:r>
      <w:r w:rsidR="00D15D70" w:rsidRPr="00CB77FF">
        <w:rPr>
          <w:sz w:val="28"/>
          <w:szCs w:val="28"/>
        </w:rPr>
        <w:t>]</w:t>
      </w:r>
      <w:r w:rsidR="00433FFF" w:rsidRPr="00CB77FF">
        <w:rPr>
          <w:sz w:val="28"/>
          <w:szCs w:val="28"/>
        </w:rPr>
        <w:t>.</w:t>
      </w:r>
    </w:p>
    <w:p w:rsidR="00C12530" w:rsidRPr="00CB77FF" w:rsidRDefault="002655AD"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 </w:t>
      </w:r>
      <w:r w:rsidR="00A52797" w:rsidRPr="00CB77FF">
        <w:rPr>
          <w:color w:val="000000"/>
          <w:sz w:val="28"/>
          <w:szCs w:val="28"/>
        </w:rPr>
        <w:tab/>
        <w:t>Последни</w:t>
      </w:r>
      <w:r w:rsidR="00492299" w:rsidRPr="00CB77FF">
        <w:rPr>
          <w:color w:val="000000"/>
          <w:sz w:val="28"/>
          <w:szCs w:val="28"/>
        </w:rPr>
        <w:t>м</w:t>
      </w:r>
      <w:r w:rsidR="00A52797" w:rsidRPr="00CB77FF">
        <w:rPr>
          <w:color w:val="000000"/>
          <w:sz w:val="28"/>
          <w:szCs w:val="28"/>
        </w:rPr>
        <w:t xml:space="preserve"> аспект</w:t>
      </w:r>
      <w:r w:rsidR="00492299" w:rsidRPr="00CB77FF">
        <w:rPr>
          <w:color w:val="000000"/>
          <w:sz w:val="28"/>
          <w:szCs w:val="28"/>
        </w:rPr>
        <w:t>ом</w:t>
      </w:r>
      <w:r w:rsidR="00A52797" w:rsidRPr="00CB77FF">
        <w:rPr>
          <w:color w:val="000000"/>
          <w:sz w:val="28"/>
          <w:szCs w:val="28"/>
        </w:rPr>
        <w:t xml:space="preserve"> при исследовании измерения валидности является каузальность, то есть степень выявления причинно-следственной связи между программами и достигнутыми результатами. </w:t>
      </w:r>
      <w:r w:rsidR="000E069E" w:rsidRPr="00CB77FF">
        <w:rPr>
          <w:color w:val="000000"/>
          <w:sz w:val="28"/>
          <w:szCs w:val="28"/>
        </w:rPr>
        <w:t xml:space="preserve">В </w:t>
      </w:r>
      <w:r w:rsidR="00B0300B" w:rsidRPr="00CB77FF">
        <w:rPr>
          <w:color w:val="000000"/>
          <w:sz w:val="28"/>
          <w:szCs w:val="28"/>
        </w:rPr>
        <w:t>этой связи приводится пример оценк</w:t>
      </w:r>
      <w:r w:rsidR="00713C6B" w:rsidRPr="00CB77FF">
        <w:rPr>
          <w:color w:val="000000"/>
          <w:sz w:val="28"/>
          <w:szCs w:val="28"/>
        </w:rPr>
        <w:t>и</w:t>
      </w:r>
      <w:r w:rsidR="00B0300B" w:rsidRPr="00CB77FF">
        <w:rPr>
          <w:color w:val="000000"/>
          <w:sz w:val="28"/>
          <w:szCs w:val="28"/>
        </w:rPr>
        <w:t xml:space="preserve"> реализации </w:t>
      </w:r>
      <w:r w:rsidR="00713C6B" w:rsidRPr="00CB77FF">
        <w:rPr>
          <w:color w:val="000000"/>
          <w:sz w:val="28"/>
          <w:szCs w:val="28"/>
        </w:rPr>
        <w:t>плана развития Акмолинской области, где</w:t>
      </w:r>
      <w:r w:rsidR="00B0300B" w:rsidRPr="00CB77FF">
        <w:rPr>
          <w:color w:val="000000"/>
          <w:sz w:val="28"/>
          <w:szCs w:val="28"/>
        </w:rPr>
        <w:t xml:space="preserve"> указывалось, что благодаря </w:t>
      </w:r>
      <w:r w:rsidR="00713C6B" w:rsidRPr="00CB77FF">
        <w:rPr>
          <w:color w:val="000000"/>
          <w:sz w:val="28"/>
          <w:szCs w:val="28"/>
        </w:rPr>
        <w:t xml:space="preserve">региональному плану был снижен уровень младенческой смертности до 5,31 ед на </w:t>
      </w:r>
      <w:r w:rsidR="001979D1" w:rsidRPr="00CB77FF">
        <w:rPr>
          <w:color w:val="000000"/>
          <w:sz w:val="28"/>
          <w:szCs w:val="28"/>
        </w:rPr>
        <w:t>1000 родившихся</w:t>
      </w:r>
      <w:r w:rsidR="00713C6B" w:rsidRPr="00CB77FF">
        <w:rPr>
          <w:color w:val="000000"/>
          <w:sz w:val="28"/>
          <w:szCs w:val="28"/>
        </w:rPr>
        <w:t xml:space="preserve"> живыми</w:t>
      </w:r>
      <w:r w:rsidR="00A27140" w:rsidRPr="00CB77FF">
        <w:rPr>
          <w:color w:val="000000"/>
          <w:sz w:val="28"/>
          <w:szCs w:val="28"/>
        </w:rPr>
        <w:t xml:space="preserve">, </w:t>
      </w:r>
      <w:r w:rsidR="001C4DFF" w:rsidRPr="00CB77FF">
        <w:rPr>
          <w:color w:val="000000"/>
          <w:sz w:val="28"/>
          <w:szCs w:val="28"/>
        </w:rPr>
        <w:t xml:space="preserve">однако в документе об оценке не дается обоснование причинно-следственной связи между мерами, предусмотренными в указанных программах, и полученными </w:t>
      </w:r>
      <w:r w:rsidR="000C5483" w:rsidRPr="00CB77FF">
        <w:rPr>
          <w:color w:val="000000"/>
          <w:sz w:val="28"/>
          <w:szCs w:val="28"/>
        </w:rPr>
        <w:t>результатами</w:t>
      </w:r>
      <w:r w:rsidR="00D15D70" w:rsidRPr="00CB77FF">
        <w:rPr>
          <w:color w:val="000000"/>
          <w:sz w:val="28"/>
          <w:szCs w:val="28"/>
        </w:rPr>
        <w:t xml:space="preserve"> [2</w:t>
      </w:r>
      <w:r w:rsidR="006405BD" w:rsidRPr="00CB77FF">
        <w:rPr>
          <w:color w:val="000000"/>
          <w:sz w:val="28"/>
          <w:szCs w:val="28"/>
          <w:lang w:val="kk-KZ"/>
        </w:rPr>
        <w:t>61</w:t>
      </w:r>
      <w:r w:rsidR="00D15D70" w:rsidRPr="00CB77FF">
        <w:rPr>
          <w:color w:val="000000"/>
          <w:sz w:val="28"/>
          <w:szCs w:val="28"/>
        </w:rPr>
        <w:t>]</w:t>
      </w:r>
      <w:r w:rsidR="001C4DFF" w:rsidRPr="00CB77FF">
        <w:rPr>
          <w:color w:val="000000"/>
          <w:sz w:val="28"/>
          <w:szCs w:val="28"/>
        </w:rPr>
        <w:t>.</w:t>
      </w:r>
      <w:r w:rsidR="00966BA8" w:rsidRPr="00CB77FF">
        <w:rPr>
          <w:color w:val="000000"/>
          <w:sz w:val="28"/>
          <w:szCs w:val="28"/>
        </w:rPr>
        <w:t xml:space="preserve"> Аналогичный вывод может быть продемонстрирован и на примере оцен</w:t>
      </w:r>
      <w:r w:rsidR="006B4F59" w:rsidRPr="00CB77FF">
        <w:rPr>
          <w:color w:val="000000"/>
          <w:sz w:val="28"/>
          <w:szCs w:val="28"/>
        </w:rPr>
        <w:t xml:space="preserve">ки реализации политики в сфере </w:t>
      </w:r>
      <w:r w:rsidR="00ED66AD" w:rsidRPr="00CB77FF">
        <w:rPr>
          <w:color w:val="000000"/>
          <w:sz w:val="28"/>
          <w:szCs w:val="28"/>
        </w:rPr>
        <w:t>безопасности в</w:t>
      </w:r>
      <w:r w:rsidR="00966BA8" w:rsidRPr="00CB77FF">
        <w:rPr>
          <w:color w:val="000000"/>
          <w:sz w:val="28"/>
          <w:szCs w:val="28"/>
        </w:rPr>
        <w:t xml:space="preserve"> </w:t>
      </w:r>
      <w:r w:rsidR="008C5C68" w:rsidRPr="00CB77FF">
        <w:rPr>
          <w:color w:val="000000"/>
          <w:sz w:val="28"/>
          <w:szCs w:val="28"/>
          <w:lang w:val="kk-KZ"/>
        </w:rPr>
        <w:t>ВКО</w:t>
      </w:r>
      <w:r w:rsidR="00966BA8" w:rsidRPr="00CB77FF">
        <w:rPr>
          <w:color w:val="000000"/>
          <w:sz w:val="28"/>
          <w:szCs w:val="28"/>
        </w:rPr>
        <w:t xml:space="preserve">, где </w:t>
      </w:r>
      <w:r w:rsidR="00036CE2" w:rsidRPr="00CB77FF">
        <w:rPr>
          <w:color w:val="000000"/>
          <w:sz w:val="28"/>
          <w:szCs w:val="28"/>
        </w:rPr>
        <w:t>снижение уровня преступности</w:t>
      </w:r>
      <w:r w:rsidR="00966BA8" w:rsidRPr="00CB77FF">
        <w:rPr>
          <w:color w:val="000000"/>
          <w:sz w:val="28"/>
          <w:szCs w:val="28"/>
        </w:rPr>
        <w:t xml:space="preserve"> было ассоциировано с </w:t>
      </w:r>
      <w:r w:rsidR="006B4F59" w:rsidRPr="00CB77FF">
        <w:rPr>
          <w:color w:val="000000"/>
          <w:sz w:val="28"/>
          <w:szCs w:val="28"/>
        </w:rPr>
        <w:t>региональным планом</w:t>
      </w:r>
      <w:r w:rsidR="00966BA8" w:rsidRPr="00CB77FF">
        <w:rPr>
          <w:color w:val="000000"/>
          <w:sz w:val="28"/>
          <w:szCs w:val="28"/>
        </w:rPr>
        <w:t xml:space="preserve">, при этом </w:t>
      </w:r>
      <w:r w:rsidR="000C5483" w:rsidRPr="00CB77FF">
        <w:rPr>
          <w:color w:val="000000"/>
          <w:sz w:val="28"/>
          <w:szCs w:val="28"/>
        </w:rPr>
        <w:t>авторами оценки не приводи</w:t>
      </w:r>
      <w:r w:rsidR="009C5F79" w:rsidRPr="00CB77FF">
        <w:rPr>
          <w:color w:val="000000"/>
          <w:sz w:val="28"/>
          <w:szCs w:val="28"/>
        </w:rPr>
        <w:t>тся анализ о каузальности</w:t>
      </w:r>
      <w:r w:rsidR="006B4F59" w:rsidRPr="00CB77FF">
        <w:rPr>
          <w:color w:val="000000"/>
          <w:sz w:val="28"/>
          <w:szCs w:val="28"/>
        </w:rPr>
        <w:t xml:space="preserve"> [</w:t>
      </w:r>
      <w:r w:rsidR="00FF7F6D" w:rsidRPr="00CB77FF">
        <w:rPr>
          <w:color w:val="000000"/>
          <w:sz w:val="28"/>
          <w:szCs w:val="28"/>
        </w:rPr>
        <w:t>26</w:t>
      </w:r>
      <w:r w:rsidR="008C5C68" w:rsidRPr="00CB77FF">
        <w:rPr>
          <w:color w:val="000000"/>
          <w:sz w:val="28"/>
          <w:szCs w:val="28"/>
          <w:lang w:val="kk-KZ"/>
        </w:rPr>
        <w:t>6</w:t>
      </w:r>
      <w:r w:rsidR="006B4F59" w:rsidRPr="00CB77FF">
        <w:rPr>
          <w:color w:val="000000"/>
          <w:sz w:val="28"/>
          <w:szCs w:val="28"/>
        </w:rPr>
        <w:t>]</w:t>
      </w:r>
      <w:r w:rsidR="009C5F79" w:rsidRPr="00CB77FF">
        <w:rPr>
          <w:color w:val="000000"/>
          <w:sz w:val="28"/>
          <w:szCs w:val="28"/>
        </w:rPr>
        <w:t xml:space="preserve">. </w:t>
      </w:r>
    </w:p>
    <w:p w:rsidR="000C5483" w:rsidRPr="00CB77FF" w:rsidRDefault="00C12530" w:rsidP="000C5483">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r>
      <w:r w:rsidR="001C4DFF" w:rsidRPr="00CB77FF">
        <w:rPr>
          <w:color w:val="000000"/>
          <w:sz w:val="28"/>
          <w:szCs w:val="28"/>
        </w:rPr>
        <w:t xml:space="preserve">В этом плане, </w:t>
      </w:r>
      <w:r w:rsidR="001C4DFF" w:rsidRPr="00CB77FF">
        <w:rPr>
          <w:color w:val="000000"/>
          <w:sz w:val="28"/>
          <w:szCs w:val="28"/>
          <w:lang w:val="en-US"/>
        </w:rPr>
        <w:t>Davidson</w:t>
      </w:r>
      <w:r w:rsidR="001C4DFF" w:rsidRPr="00CB77FF">
        <w:rPr>
          <w:color w:val="000000"/>
          <w:sz w:val="28"/>
          <w:szCs w:val="28"/>
        </w:rPr>
        <w:t xml:space="preserve"> </w:t>
      </w:r>
      <w:r w:rsidR="004D4AAE" w:rsidRPr="00CB77FF">
        <w:rPr>
          <w:color w:val="000000"/>
          <w:sz w:val="28"/>
          <w:szCs w:val="28"/>
        </w:rPr>
        <w:t>признает</w:t>
      </w:r>
      <w:r w:rsidR="001C4DFF" w:rsidRPr="00CB77FF">
        <w:rPr>
          <w:color w:val="000000"/>
          <w:sz w:val="28"/>
          <w:szCs w:val="28"/>
        </w:rPr>
        <w:t>, что в практически любой интервенции имеет ме</w:t>
      </w:r>
      <w:r w:rsidR="00492299" w:rsidRPr="00CB77FF">
        <w:rPr>
          <w:color w:val="000000"/>
          <w:sz w:val="28"/>
          <w:szCs w:val="28"/>
        </w:rPr>
        <w:t xml:space="preserve">сто </w:t>
      </w:r>
      <w:r w:rsidR="004D4AAE" w:rsidRPr="00CB77FF">
        <w:rPr>
          <w:color w:val="000000"/>
          <w:sz w:val="28"/>
          <w:szCs w:val="28"/>
        </w:rPr>
        <w:t>множеств</w:t>
      </w:r>
      <w:r w:rsidR="000C5483" w:rsidRPr="00CB77FF">
        <w:rPr>
          <w:color w:val="000000"/>
          <w:sz w:val="28"/>
          <w:szCs w:val="28"/>
        </w:rPr>
        <w:t>о</w:t>
      </w:r>
      <w:r w:rsidR="004D4AAE" w:rsidRPr="00CB77FF">
        <w:rPr>
          <w:color w:val="000000"/>
          <w:sz w:val="28"/>
          <w:szCs w:val="28"/>
        </w:rPr>
        <w:t xml:space="preserve"> факторов, влияющих на итоги программ, однако здесь важно определить </w:t>
      </w:r>
      <w:r w:rsidR="00ED66AD">
        <w:rPr>
          <w:color w:val="000000"/>
          <w:sz w:val="28"/>
          <w:szCs w:val="28"/>
        </w:rPr>
        <w:t>была ли</w:t>
      </w:r>
      <w:r w:rsidR="004D4AAE" w:rsidRPr="00CB77FF">
        <w:rPr>
          <w:color w:val="000000"/>
          <w:sz w:val="28"/>
          <w:szCs w:val="28"/>
        </w:rPr>
        <w:t xml:space="preserve"> программа основной предпосылкой полученных результатов</w:t>
      </w:r>
      <w:r w:rsidR="006B4F59" w:rsidRPr="00CB77FF">
        <w:rPr>
          <w:color w:val="000000"/>
          <w:sz w:val="28"/>
          <w:szCs w:val="28"/>
        </w:rPr>
        <w:t xml:space="preserve"> [</w:t>
      </w:r>
      <w:r w:rsidR="00DF2F32" w:rsidRPr="00CB77FF">
        <w:rPr>
          <w:color w:val="000000"/>
          <w:sz w:val="28"/>
          <w:szCs w:val="28"/>
        </w:rPr>
        <w:t>3</w:t>
      </w:r>
      <w:r w:rsidR="008C5C68" w:rsidRPr="00CB77FF">
        <w:rPr>
          <w:color w:val="000000"/>
          <w:sz w:val="28"/>
          <w:szCs w:val="28"/>
          <w:lang w:val="kk-KZ"/>
        </w:rPr>
        <w:t>9</w:t>
      </w:r>
      <w:r w:rsidR="006B4F59" w:rsidRPr="00CB77FF">
        <w:rPr>
          <w:color w:val="000000"/>
          <w:sz w:val="28"/>
          <w:szCs w:val="28"/>
        </w:rPr>
        <w:t>]</w:t>
      </w:r>
      <w:r w:rsidR="004D4AAE" w:rsidRPr="00CB77FF">
        <w:rPr>
          <w:color w:val="000000"/>
          <w:sz w:val="28"/>
          <w:szCs w:val="28"/>
        </w:rPr>
        <w:t xml:space="preserve">. </w:t>
      </w:r>
      <w:r w:rsidR="00F07B44" w:rsidRPr="00CB77FF">
        <w:rPr>
          <w:color w:val="000000"/>
          <w:sz w:val="28"/>
          <w:szCs w:val="28"/>
        </w:rPr>
        <w:t>Без выявления причинно-следственных связей снижается валидность данных оценки, что может привести к искаженным результатам и решениям.</w:t>
      </w:r>
    </w:p>
    <w:p w:rsidR="00697EE0" w:rsidRPr="00CB77FF" w:rsidRDefault="000C5483" w:rsidP="000C5483">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697EE0" w:rsidRPr="00CB77FF">
        <w:rPr>
          <w:i/>
          <w:color w:val="000000"/>
          <w:sz w:val="28"/>
          <w:szCs w:val="28"/>
        </w:rPr>
        <w:t>Полезность</w:t>
      </w:r>
    </w:p>
    <w:p w:rsidR="00F65D0A" w:rsidRPr="00CB77FF" w:rsidRDefault="009940C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Применение результатов оценки для улучшения работы - один из наиболее значимых параметров метаоценки. Так как оценка программы либо деятельности не является самоцелью, а должна служить фактором для совершенствования деятельности.</w:t>
      </w:r>
      <w:r w:rsidR="00DF2F32" w:rsidRPr="00CB77FF">
        <w:rPr>
          <w:color w:val="000000"/>
          <w:sz w:val="28"/>
          <w:szCs w:val="28"/>
        </w:rPr>
        <w:t xml:space="preserve"> </w:t>
      </w:r>
      <w:r w:rsidR="00845E0C" w:rsidRPr="00CB77FF">
        <w:rPr>
          <w:color w:val="000000"/>
          <w:sz w:val="28"/>
          <w:szCs w:val="28"/>
        </w:rPr>
        <w:t>Полезно</w:t>
      </w:r>
      <w:r w:rsidR="00DF2F32" w:rsidRPr="00CB77FF">
        <w:rPr>
          <w:color w:val="000000"/>
          <w:sz w:val="28"/>
          <w:szCs w:val="28"/>
        </w:rPr>
        <w:t>сть оценки была проанализирована</w:t>
      </w:r>
      <w:r w:rsidR="00845E0C" w:rsidRPr="00CB77FF">
        <w:rPr>
          <w:color w:val="000000"/>
          <w:sz w:val="28"/>
          <w:szCs w:val="28"/>
        </w:rPr>
        <w:t xml:space="preserve"> путем изучения отчетов об оценке и опыта государственных служащих.</w:t>
      </w:r>
      <w:r w:rsidR="00BE402F" w:rsidRPr="00CB77FF">
        <w:rPr>
          <w:color w:val="000000"/>
          <w:sz w:val="28"/>
          <w:szCs w:val="28"/>
        </w:rPr>
        <w:t xml:space="preserve"> Анализ продемонстрировал, что итогам оценочных мероприятий были присущи две важные характеристики, которые ограничивают их практическую применимость в деятельности МИО. </w:t>
      </w:r>
    </w:p>
    <w:p w:rsidR="004E0890" w:rsidRPr="00CB77FF" w:rsidRDefault="00F65D0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E402F" w:rsidRPr="00CB77FF">
        <w:rPr>
          <w:color w:val="000000"/>
          <w:sz w:val="28"/>
          <w:szCs w:val="28"/>
        </w:rPr>
        <w:t xml:space="preserve">Первая связана с акцентированием </w:t>
      </w:r>
      <w:r w:rsidR="00E47D48" w:rsidRPr="00CB77FF">
        <w:rPr>
          <w:color w:val="000000"/>
          <w:sz w:val="28"/>
          <w:szCs w:val="28"/>
        </w:rPr>
        <w:t xml:space="preserve">внимания </w:t>
      </w:r>
      <w:r w:rsidR="00BE402F" w:rsidRPr="00CB77FF">
        <w:rPr>
          <w:color w:val="000000"/>
          <w:sz w:val="28"/>
          <w:szCs w:val="28"/>
        </w:rPr>
        <w:t>на устранение процедурн</w:t>
      </w:r>
      <w:r w:rsidR="00E47D48" w:rsidRPr="00CB77FF">
        <w:rPr>
          <w:color w:val="000000"/>
          <w:sz w:val="28"/>
          <w:szCs w:val="28"/>
        </w:rPr>
        <w:t>ых и методологических нарушений</w:t>
      </w:r>
      <w:r w:rsidR="00BE402F" w:rsidRPr="00CB77FF">
        <w:rPr>
          <w:color w:val="000000"/>
          <w:sz w:val="28"/>
          <w:szCs w:val="28"/>
        </w:rPr>
        <w:t xml:space="preserve"> при реализации программ. Так, в отчете об анализе эффективности </w:t>
      </w:r>
      <w:r w:rsidR="00DF2F32" w:rsidRPr="00CB77FF">
        <w:rPr>
          <w:color w:val="000000"/>
          <w:sz w:val="28"/>
          <w:szCs w:val="28"/>
        </w:rPr>
        <w:t xml:space="preserve">программы </w:t>
      </w:r>
      <w:r w:rsidR="00BE402F" w:rsidRPr="00CB77FF">
        <w:rPr>
          <w:color w:val="000000"/>
          <w:sz w:val="28"/>
          <w:szCs w:val="28"/>
        </w:rPr>
        <w:t>государственно-частного партнерства</w:t>
      </w:r>
      <w:r w:rsidR="00DF2F32" w:rsidRPr="00CB77FF">
        <w:rPr>
          <w:color w:val="000000"/>
          <w:sz w:val="28"/>
          <w:szCs w:val="28"/>
        </w:rPr>
        <w:t xml:space="preserve"> Акмолинской области</w:t>
      </w:r>
      <w:r w:rsidR="00BE402F" w:rsidRPr="00CB77FF">
        <w:rPr>
          <w:color w:val="000000"/>
          <w:sz w:val="28"/>
          <w:szCs w:val="28"/>
        </w:rPr>
        <w:t xml:space="preserve"> делаются выводы о невыполнении требований законодательства, проблемах реализации и контроле за проектами и др.</w:t>
      </w:r>
      <w:r w:rsidR="00DF2F32" w:rsidRPr="00CB77FF">
        <w:rPr>
          <w:color w:val="000000"/>
          <w:sz w:val="28"/>
          <w:szCs w:val="28"/>
        </w:rPr>
        <w:t xml:space="preserve"> </w:t>
      </w:r>
      <w:r w:rsidR="00FF7F6D" w:rsidRPr="00CB77FF">
        <w:rPr>
          <w:color w:val="000000"/>
          <w:sz w:val="28"/>
          <w:szCs w:val="28"/>
        </w:rPr>
        <w:t>[26</w:t>
      </w:r>
      <w:r w:rsidR="0011749D" w:rsidRPr="00CB77FF">
        <w:rPr>
          <w:color w:val="000000"/>
          <w:sz w:val="28"/>
          <w:szCs w:val="28"/>
          <w:lang w:val="kk-KZ"/>
        </w:rPr>
        <w:t>7</w:t>
      </w:r>
      <w:r w:rsidR="00DF2F32" w:rsidRPr="00CB77FF">
        <w:rPr>
          <w:color w:val="000000"/>
          <w:sz w:val="28"/>
          <w:szCs w:val="28"/>
        </w:rPr>
        <w:t>].</w:t>
      </w:r>
      <w:r w:rsidR="00BE402F" w:rsidRPr="00CB77FF">
        <w:rPr>
          <w:color w:val="000000"/>
          <w:sz w:val="28"/>
          <w:szCs w:val="28"/>
        </w:rPr>
        <w:t xml:space="preserve"> В другой оценке эффективности бюджета</w:t>
      </w:r>
      <w:r w:rsidR="00DF2F32" w:rsidRPr="00CB77FF">
        <w:rPr>
          <w:color w:val="000000"/>
          <w:sz w:val="28"/>
          <w:szCs w:val="28"/>
        </w:rPr>
        <w:t xml:space="preserve"> города </w:t>
      </w:r>
      <w:r w:rsidR="00FF7F6D" w:rsidRPr="00CB77FF">
        <w:rPr>
          <w:color w:val="000000"/>
          <w:sz w:val="28"/>
          <w:szCs w:val="28"/>
        </w:rPr>
        <w:t>Темиртау</w:t>
      </w:r>
      <w:r w:rsidR="00DF2F32" w:rsidRPr="00CB77FF">
        <w:rPr>
          <w:color w:val="000000"/>
          <w:sz w:val="28"/>
          <w:szCs w:val="28"/>
        </w:rPr>
        <w:t xml:space="preserve">  </w:t>
      </w:r>
      <w:r w:rsidR="00BE402F" w:rsidRPr="00CB77FF">
        <w:rPr>
          <w:color w:val="000000"/>
          <w:sz w:val="28"/>
          <w:szCs w:val="28"/>
        </w:rPr>
        <w:t xml:space="preserve"> предлагаются меры по повышению финансовой дисциплины, в связи с финансовыми нарушениями и низким контролем за работой поставщиков</w:t>
      </w:r>
      <w:r w:rsidR="00DF2F32" w:rsidRPr="00CB77FF">
        <w:rPr>
          <w:color w:val="000000"/>
          <w:sz w:val="28"/>
          <w:szCs w:val="28"/>
        </w:rPr>
        <w:t xml:space="preserve"> </w:t>
      </w:r>
      <w:r w:rsidR="00FF7F6D" w:rsidRPr="00CB77FF">
        <w:rPr>
          <w:color w:val="000000"/>
          <w:sz w:val="28"/>
          <w:szCs w:val="28"/>
        </w:rPr>
        <w:t>[</w:t>
      </w:r>
      <w:r w:rsidR="0011749D" w:rsidRPr="00CB77FF">
        <w:rPr>
          <w:color w:val="000000"/>
          <w:sz w:val="28"/>
          <w:szCs w:val="28"/>
        </w:rPr>
        <w:t>26</w:t>
      </w:r>
      <w:r w:rsidR="0011749D" w:rsidRPr="00CB77FF">
        <w:rPr>
          <w:color w:val="000000"/>
          <w:sz w:val="28"/>
          <w:szCs w:val="28"/>
          <w:lang w:val="kk-KZ"/>
        </w:rPr>
        <w:t>8</w:t>
      </w:r>
      <w:r w:rsidR="00DF2F32" w:rsidRPr="00CB77FF">
        <w:rPr>
          <w:color w:val="000000"/>
          <w:sz w:val="28"/>
          <w:szCs w:val="28"/>
        </w:rPr>
        <w:t>]</w:t>
      </w:r>
      <w:r w:rsidR="00BE402F" w:rsidRPr="00CB77FF">
        <w:rPr>
          <w:color w:val="000000"/>
          <w:sz w:val="28"/>
          <w:szCs w:val="28"/>
        </w:rPr>
        <w:t>.</w:t>
      </w:r>
      <w:r w:rsidR="004E0890" w:rsidRPr="00CB77FF">
        <w:rPr>
          <w:color w:val="000000"/>
          <w:sz w:val="28"/>
          <w:szCs w:val="28"/>
        </w:rPr>
        <w:t xml:space="preserve"> Таким образом, снова наблюдается размытие</w:t>
      </w:r>
      <w:r w:rsidR="00492299" w:rsidRPr="00CB77FF">
        <w:rPr>
          <w:color w:val="000000"/>
          <w:sz w:val="28"/>
          <w:szCs w:val="28"/>
        </w:rPr>
        <w:t xml:space="preserve"> границ между оценкой и аудитом</w:t>
      </w:r>
      <w:r w:rsidR="00E91E86" w:rsidRPr="00CB77FF">
        <w:rPr>
          <w:color w:val="000000"/>
          <w:sz w:val="28"/>
          <w:szCs w:val="28"/>
        </w:rPr>
        <w:t xml:space="preserve">. </w:t>
      </w:r>
    </w:p>
    <w:p w:rsidR="00D76047" w:rsidRPr="00CB77FF" w:rsidRDefault="004E0890"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E402F" w:rsidRPr="00CB77FF">
        <w:rPr>
          <w:color w:val="000000"/>
          <w:sz w:val="28"/>
          <w:szCs w:val="28"/>
        </w:rPr>
        <w:t xml:space="preserve">Другая особенность оценок заключается в обобщенности и краткости рекомендаций. К примеру, в оценке эффективности деятельности Нуринского района </w:t>
      </w:r>
      <w:r w:rsidR="00DF2F32" w:rsidRPr="00CB77FF">
        <w:rPr>
          <w:color w:val="000000"/>
          <w:sz w:val="28"/>
          <w:szCs w:val="28"/>
        </w:rPr>
        <w:t xml:space="preserve">Карагандинской области </w:t>
      </w:r>
      <w:r w:rsidR="00BE402F" w:rsidRPr="00CB77FF">
        <w:rPr>
          <w:color w:val="000000"/>
          <w:sz w:val="28"/>
          <w:szCs w:val="28"/>
        </w:rPr>
        <w:t xml:space="preserve">сформированы такие рекомендации, как обеспечение эффективного исполнения бюджета, межведомственного взаимодействия для достижения эффективности и др. </w:t>
      </w:r>
      <w:r w:rsidR="0011749D" w:rsidRPr="00CB77FF">
        <w:rPr>
          <w:color w:val="000000"/>
          <w:sz w:val="28"/>
          <w:szCs w:val="28"/>
        </w:rPr>
        <w:t>[26</w:t>
      </w:r>
      <w:r w:rsidR="0011749D" w:rsidRPr="00CB77FF">
        <w:rPr>
          <w:color w:val="000000"/>
          <w:sz w:val="28"/>
          <w:szCs w:val="28"/>
          <w:lang w:val="kk-KZ"/>
        </w:rPr>
        <w:t>9</w:t>
      </w:r>
      <w:r w:rsidR="00DF2F32" w:rsidRPr="00CB77FF">
        <w:rPr>
          <w:color w:val="000000"/>
          <w:sz w:val="28"/>
          <w:szCs w:val="28"/>
        </w:rPr>
        <w:t>]</w:t>
      </w:r>
      <w:r w:rsidR="00BE402F" w:rsidRPr="00CB77FF">
        <w:rPr>
          <w:color w:val="000000"/>
          <w:sz w:val="28"/>
          <w:szCs w:val="28"/>
        </w:rPr>
        <w:t xml:space="preserve">. </w:t>
      </w:r>
      <w:r w:rsidR="00C55A5E" w:rsidRPr="00CB77FF">
        <w:rPr>
          <w:color w:val="000000"/>
          <w:sz w:val="28"/>
          <w:szCs w:val="28"/>
        </w:rPr>
        <w:t xml:space="preserve">В экспертно-аналитическом мероприятии по оценке </w:t>
      </w:r>
      <w:r w:rsidR="00DF2F32" w:rsidRPr="00CB77FF">
        <w:rPr>
          <w:color w:val="000000"/>
          <w:sz w:val="28"/>
          <w:szCs w:val="28"/>
        </w:rPr>
        <w:t xml:space="preserve">эффективности </w:t>
      </w:r>
      <w:r w:rsidR="00C55A5E" w:rsidRPr="00CB77FF">
        <w:rPr>
          <w:color w:val="000000"/>
          <w:sz w:val="28"/>
          <w:szCs w:val="28"/>
        </w:rPr>
        <w:t>Национального проекта</w:t>
      </w:r>
      <w:r w:rsidR="00DF2F32" w:rsidRPr="00CB77FF">
        <w:rPr>
          <w:color w:val="000000"/>
          <w:sz w:val="28"/>
          <w:szCs w:val="28"/>
        </w:rPr>
        <w:t xml:space="preserve"> "Здоровая нация" в области </w:t>
      </w:r>
      <w:r w:rsidR="00DF2F32" w:rsidRPr="00CB77FF">
        <w:rPr>
          <w:color w:val="000000"/>
          <w:sz w:val="28"/>
          <w:szCs w:val="28"/>
          <w:lang w:val="kk-KZ"/>
        </w:rPr>
        <w:t>Ұлытау</w:t>
      </w:r>
      <w:r w:rsidR="00C55A5E" w:rsidRPr="00CB77FF">
        <w:rPr>
          <w:color w:val="000000"/>
          <w:sz w:val="28"/>
          <w:szCs w:val="28"/>
        </w:rPr>
        <w:t xml:space="preserve"> авторы приходят к выводу о важности разработки программ по снижению младенческой смертности, укрепления квалификации врачей, повышения качества медицинских услуг и </w:t>
      </w:r>
      <w:r w:rsidR="009A08F1" w:rsidRPr="00CB77FF">
        <w:rPr>
          <w:color w:val="000000"/>
          <w:sz w:val="28"/>
          <w:szCs w:val="28"/>
        </w:rPr>
        <w:t>инфраструктуры [</w:t>
      </w:r>
      <w:r w:rsidR="0011749D" w:rsidRPr="00CB77FF">
        <w:rPr>
          <w:color w:val="000000"/>
          <w:sz w:val="28"/>
          <w:szCs w:val="28"/>
        </w:rPr>
        <w:t>2</w:t>
      </w:r>
      <w:r w:rsidR="0011749D" w:rsidRPr="00CB77FF">
        <w:rPr>
          <w:color w:val="000000"/>
          <w:sz w:val="28"/>
          <w:szCs w:val="28"/>
          <w:lang w:val="kk-KZ"/>
        </w:rPr>
        <w:t>62</w:t>
      </w:r>
      <w:r w:rsidR="00DF2F32" w:rsidRPr="00CB77FF">
        <w:rPr>
          <w:color w:val="000000"/>
          <w:sz w:val="28"/>
          <w:szCs w:val="28"/>
        </w:rPr>
        <w:t>]</w:t>
      </w:r>
      <w:r w:rsidR="00C55A5E" w:rsidRPr="00CB77FF">
        <w:rPr>
          <w:color w:val="000000"/>
          <w:sz w:val="28"/>
          <w:szCs w:val="28"/>
        </w:rPr>
        <w:t>.</w:t>
      </w:r>
      <w:r w:rsidRPr="00CB77FF">
        <w:rPr>
          <w:color w:val="000000"/>
          <w:sz w:val="28"/>
          <w:szCs w:val="28"/>
        </w:rPr>
        <w:t xml:space="preserve"> Подобный формат рекомендаций дает лишь </w:t>
      </w:r>
      <w:r w:rsidR="009A08F1" w:rsidRPr="00CB77FF">
        <w:rPr>
          <w:color w:val="000000"/>
          <w:sz w:val="28"/>
          <w:szCs w:val="28"/>
        </w:rPr>
        <w:t>общие ориентиры</w:t>
      </w:r>
      <w:r w:rsidRPr="00CB77FF">
        <w:rPr>
          <w:color w:val="000000"/>
          <w:sz w:val="28"/>
          <w:szCs w:val="28"/>
        </w:rPr>
        <w:t>, но не предполагает детальные и глубинные инструк</w:t>
      </w:r>
      <w:r w:rsidR="00E47D48" w:rsidRPr="00CB77FF">
        <w:rPr>
          <w:color w:val="000000"/>
          <w:sz w:val="28"/>
          <w:szCs w:val="28"/>
        </w:rPr>
        <w:t>ции для улучшения программы</w:t>
      </w:r>
      <w:r w:rsidRPr="00CB77FF">
        <w:rPr>
          <w:color w:val="000000"/>
          <w:sz w:val="28"/>
          <w:szCs w:val="28"/>
        </w:rPr>
        <w:t xml:space="preserve">. </w:t>
      </w:r>
      <w:r w:rsidR="00E47D48" w:rsidRPr="00CB77FF">
        <w:rPr>
          <w:color w:val="000000"/>
          <w:sz w:val="28"/>
          <w:szCs w:val="28"/>
        </w:rPr>
        <w:t>Данное обстоятельство</w:t>
      </w:r>
      <w:r w:rsidRPr="00CB77FF">
        <w:rPr>
          <w:color w:val="000000"/>
          <w:sz w:val="28"/>
          <w:szCs w:val="28"/>
        </w:rPr>
        <w:t xml:space="preserve"> снижает практическую значимость и функциональность оценки </w:t>
      </w:r>
      <w:r w:rsidR="00E47D48" w:rsidRPr="00CB77FF">
        <w:rPr>
          <w:color w:val="000000"/>
          <w:sz w:val="28"/>
          <w:szCs w:val="28"/>
        </w:rPr>
        <w:t>для</w:t>
      </w:r>
      <w:r w:rsidRPr="00CB77FF">
        <w:rPr>
          <w:color w:val="000000"/>
          <w:sz w:val="28"/>
          <w:szCs w:val="28"/>
        </w:rPr>
        <w:t xml:space="preserve"> </w:t>
      </w:r>
      <w:r w:rsidR="00E47D48" w:rsidRPr="00CB77FF">
        <w:rPr>
          <w:color w:val="000000"/>
          <w:sz w:val="28"/>
          <w:szCs w:val="28"/>
        </w:rPr>
        <w:t xml:space="preserve">развития </w:t>
      </w:r>
      <w:r w:rsidRPr="00CB77FF">
        <w:rPr>
          <w:color w:val="000000"/>
          <w:sz w:val="28"/>
          <w:szCs w:val="28"/>
        </w:rPr>
        <w:t xml:space="preserve">деятельности МИО. </w:t>
      </w:r>
    </w:p>
    <w:p w:rsidR="002152CA" w:rsidRPr="00CB77FF" w:rsidRDefault="00036123"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D21B5" w:rsidRPr="00CB77FF">
        <w:rPr>
          <w:color w:val="000000"/>
          <w:sz w:val="28"/>
          <w:szCs w:val="28"/>
        </w:rPr>
        <w:t xml:space="preserve">При этом, в работе Ревизионных комиссий предусмотрен механизм анализа и мониторинга исполнения государственными органами рекомендаций по итогам оценки. Формализация данного аспекта важна для обеспечения системности и последовательности </w:t>
      </w:r>
      <w:r w:rsidR="005F581C" w:rsidRPr="00CB77FF">
        <w:rPr>
          <w:color w:val="000000"/>
          <w:sz w:val="28"/>
          <w:szCs w:val="28"/>
        </w:rPr>
        <w:t xml:space="preserve">реализации результатов оценочных мероприятий. В частности, структурные подразделения Ревизионных комиссий на постоянной основе изучают полноту и </w:t>
      </w:r>
      <w:r w:rsidR="005F581C" w:rsidRPr="00CB77FF">
        <w:rPr>
          <w:color w:val="000000"/>
          <w:sz w:val="28"/>
          <w:szCs w:val="28"/>
        </w:rPr>
        <w:lastRenderedPageBreak/>
        <w:t>своевременность рассмотрения рекомендаций, данных в заключении Ревизионных комиссий, "</w:t>
      </w:r>
      <w:r w:rsidR="005F581C" w:rsidRPr="00CB77FF">
        <w:rPr>
          <w:color w:val="000000"/>
          <w:sz w:val="28"/>
          <w:szCs w:val="28"/>
          <w:shd w:val="clear" w:color="auto" w:fill="F4F5F6"/>
        </w:rPr>
        <w:t>в том числе информации о результатах рассмотрения и подтверждающих документов об их рассмотрении и принятии решения"</w:t>
      </w:r>
      <w:r w:rsidR="004D66B5" w:rsidRPr="00CB77FF">
        <w:rPr>
          <w:color w:val="000000"/>
          <w:sz w:val="28"/>
          <w:szCs w:val="28"/>
          <w:shd w:val="clear" w:color="auto" w:fill="F4F5F6"/>
        </w:rPr>
        <w:t xml:space="preserve"> </w:t>
      </w:r>
      <w:r w:rsidR="008D21DC" w:rsidRPr="00CB77FF">
        <w:rPr>
          <w:color w:val="000000"/>
          <w:sz w:val="28"/>
          <w:szCs w:val="28"/>
          <w:shd w:val="clear" w:color="auto" w:fill="F4F5F6"/>
        </w:rPr>
        <w:t>[26</w:t>
      </w:r>
      <w:r w:rsidR="0011749D" w:rsidRPr="00CB77FF">
        <w:rPr>
          <w:color w:val="000000"/>
          <w:sz w:val="28"/>
          <w:szCs w:val="28"/>
          <w:shd w:val="clear" w:color="auto" w:fill="F4F5F6"/>
          <w:lang w:val="kk-KZ"/>
        </w:rPr>
        <w:t>5</w:t>
      </w:r>
      <w:r w:rsidR="004D66B5" w:rsidRPr="00CB77FF">
        <w:rPr>
          <w:color w:val="000000"/>
          <w:sz w:val="28"/>
          <w:szCs w:val="28"/>
          <w:shd w:val="clear" w:color="auto" w:fill="F4F5F6"/>
        </w:rPr>
        <w:t>]</w:t>
      </w:r>
      <w:r w:rsidR="005F581C" w:rsidRPr="00CB77FF">
        <w:rPr>
          <w:color w:val="000000"/>
          <w:sz w:val="28"/>
          <w:szCs w:val="28"/>
          <w:shd w:val="clear" w:color="auto" w:fill="F4F5F6"/>
        </w:rPr>
        <w:t xml:space="preserve">. </w:t>
      </w:r>
    </w:p>
    <w:p w:rsidR="00036123" w:rsidRPr="00CB77FF" w:rsidRDefault="00175E73"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shd w:val="clear" w:color="auto" w:fill="F4F5F6"/>
        </w:rPr>
        <w:tab/>
      </w:r>
      <w:r w:rsidR="002152CA" w:rsidRPr="00CB77FF">
        <w:rPr>
          <w:color w:val="000000"/>
          <w:sz w:val="28"/>
          <w:szCs w:val="28"/>
          <w:shd w:val="clear" w:color="auto" w:fill="F4F5F6"/>
        </w:rPr>
        <w:t>Между тем, данный механизм</w:t>
      </w:r>
      <w:r w:rsidR="004C1C3C" w:rsidRPr="00CB77FF">
        <w:rPr>
          <w:color w:val="000000"/>
          <w:sz w:val="28"/>
          <w:szCs w:val="28"/>
          <w:shd w:val="clear" w:color="auto" w:fill="F4F5F6"/>
        </w:rPr>
        <w:t xml:space="preserve"> представляет форму контроля и не предполагает оказание, выражаясь термином </w:t>
      </w:r>
      <w:r w:rsidR="004C1C3C" w:rsidRPr="00CB77FF">
        <w:rPr>
          <w:color w:val="000000"/>
          <w:sz w:val="28"/>
          <w:szCs w:val="28"/>
          <w:shd w:val="clear" w:color="auto" w:fill="F4F5F6"/>
          <w:lang w:val="en-US"/>
        </w:rPr>
        <w:t>Scriven</w:t>
      </w:r>
      <w:r w:rsidR="004C1C3C" w:rsidRPr="00CB77FF">
        <w:rPr>
          <w:color w:val="000000"/>
          <w:sz w:val="28"/>
          <w:szCs w:val="28"/>
          <w:shd w:val="clear" w:color="auto" w:fill="F4F5F6"/>
        </w:rPr>
        <w:t>, "пост-оценочной" системной поддержки в виде фасилитационных сессий и др.</w:t>
      </w:r>
      <w:r w:rsidR="0011749D" w:rsidRPr="00CB77FF">
        <w:rPr>
          <w:color w:val="000000"/>
          <w:sz w:val="28"/>
          <w:szCs w:val="28"/>
          <w:shd w:val="clear" w:color="auto" w:fill="F4F5F6"/>
        </w:rPr>
        <w:t xml:space="preserve"> [1</w:t>
      </w:r>
      <w:r w:rsidR="0011749D" w:rsidRPr="00CB77FF">
        <w:rPr>
          <w:color w:val="000000"/>
          <w:sz w:val="28"/>
          <w:szCs w:val="28"/>
          <w:shd w:val="clear" w:color="auto" w:fill="F4F5F6"/>
          <w:lang w:val="kk-KZ"/>
        </w:rPr>
        <w:t>81</w:t>
      </w:r>
      <w:r w:rsidR="004D03D8" w:rsidRPr="00CB77FF">
        <w:rPr>
          <w:color w:val="000000"/>
          <w:sz w:val="28"/>
          <w:szCs w:val="28"/>
          <w:shd w:val="clear" w:color="auto" w:fill="F4F5F6"/>
        </w:rPr>
        <w:t>]</w:t>
      </w:r>
      <w:r w:rsidR="004C1C3C" w:rsidRPr="00CB77FF">
        <w:rPr>
          <w:color w:val="000000"/>
          <w:sz w:val="28"/>
          <w:szCs w:val="28"/>
          <w:shd w:val="clear" w:color="auto" w:fill="F4F5F6"/>
        </w:rPr>
        <w:t>, за исключением возможности заслушивания хода исполнения рекомендаций</w:t>
      </w:r>
      <w:r w:rsidR="009F24C3" w:rsidRPr="00CB77FF">
        <w:rPr>
          <w:color w:val="000000"/>
          <w:sz w:val="28"/>
          <w:szCs w:val="28"/>
          <w:shd w:val="clear" w:color="auto" w:fill="F4F5F6"/>
        </w:rPr>
        <w:t xml:space="preserve"> оцениваемыми государственными органами</w:t>
      </w:r>
      <w:r w:rsidR="004C1C3C" w:rsidRPr="00CB77FF">
        <w:rPr>
          <w:color w:val="000000"/>
          <w:sz w:val="28"/>
          <w:szCs w:val="28"/>
          <w:shd w:val="clear" w:color="auto" w:fill="F4F5F6"/>
        </w:rPr>
        <w:t>.</w:t>
      </w:r>
      <w:r w:rsidR="009A08F1">
        <w:rPr>
          <w:color w:val="000000"/>
          <w:sz w:val="28"/>
          <w:szCs w:val="28"/>
          <w:shd w:val="clear" w:color="auto" w:fill="F4F5F6"/>
        </w:rPr>
        <w:t xml:space="preserve"> </w:t>
      </w:r>
      <w:r w:rsidR="004C1C3C" w:rsidRPr="00CB77FF">
        <w:rPr>
          <w:color w:val="000000"/>
          <w:sz w:val="28"/>
          <w:szCs w:val="28"/>
        </w:rPr>
        <w:t>Правила</w:t>
      </w:r>
      <w:r w:rsidR="004D03D8" w:rsidRPr="00CB77FF">
        <w:rPr>
          <w:color w:val="000000"/>
          <w:sz w:val="28"/>
          <w:szCs w:val="28"/>
        </w:rPr>
        <w:t xml:space="preserve"> проведения аудиторски</w:t>
      </w:r>
      <w:r w:rsidR="002912D5" w:rsidRPr="00CB77FF">
        <w:rPr>
          <w:color w:val="000000"/>
          <w:sz w:val="28"/>
          <w:szCs w:val="28"/>
        </w:rPr>
        <w:t>х</w:t>
      </w:r>
      <w:r w:rsidR="004D03D8" w:rsidRPr="00CB77FF">
        <w:rPr>
          <w:color w:val="000000"/>
          <w:sz w:val="28"/>
          <w:szCs w:val="28"/>
        </w:rPr>
        <w:t xml:space="preserve"> и оценочных мероприятий</w:t>
      </w:r>
      <w:r w:rsidR="004C1C3C" w:rsidRPr="00CB77FF">
        <w:rPr>
          <w:color w:val="000000"/>
          <w:sz w:val="28"/>
          <w:szCs w:val="28"/>
        </w:rPr>
        <w:t xml:space="preserve"> включают</w:t>
      </w:r>
      <w:r w:rsidR="004D03D8" w:rsidRPr="00CB77FF">
        <w:rPr>
          <w:color w:val="000000"/>
          <w:sz w:val="28"/>
          <w:szCs w:val="28"/>
        </w:rPr>
        <w:t xml:space="preserve"> в</w:t>
      </w:r>
      <w:r w:rsidR="004C1C3C" w:rsidRPr="00CB77FF">
        <w:rPr>
          <w:color w:val="000000"/>
          <w:sz w:val="28"/>
          <w:szCs w:val="28"/>
        </w:rPr>
        <w:t xml:space="preserve"> себя данные по порядку контроля, в том числе основания для снятия с контроля, сроки для данных решений и иные процедурные аспекты</w:t>
      </w:r>
      <w:r w:rsidR="0011749D" w:rsidRPr="00CB77FF">
        <w:rPr>
          <w:color w:val="000000"/>
          <w:sz w:val="28"/>
          <w:szCs w:val="28"/>
        </w:rPr>
        <w:t xml:space="preserve"> [26</w:t>
      </w:r>
      <w:r w:rsidR="0011749D" w:rsidRPr="00CB77FF">
        <w:rPr>
          <w:color w:val="000000"/>
          <w:sz w:val="28"/>
          <w:szCs w:val="28"/>
          <w:lang w:val="kk-KZ"/>
        </w:rPr>
        <w:t>5</w:t>
      </w:r>
      <w:r w:rsidR="004D03D8" w:rsidRPr="00CB77FF">
        <w:rPr>
          <w:color w:val="000000"/>
          <w:sz w:val="28"/>
          <w:szCs w:val="28"/>
        </w:rPr>
        <w:t>]</w:t>
      </w:r>
      <w:r w:rsidR="004C1C3C" w:rsidRPr="00CB77FF">
        <w:rPr>
          <w:color w:val="000000"/>
          <w:sz w:val="28"/>
          <w:szCs w:val="28"/>
        </w:rPr>
        <w:t xml:space="preserve">. </w:t>
      </w:r>
    </w:p>
    <w:p w:rsidR="00AF4368" w:rsidRPr="00CB77FF" w:rsidRDefault="001C165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D02364" w:rsidRPr="00CB77FF">
        <w:rPr>
          <w:color w:val="000000"/>
          <w:sz w:val="28"/>
          <w:szCs w:val="28"/>
        </w:rPr>
        <w:t xml:space="preserve">Анализ также продемонстрировал, что содержание рекомендаций имеет явные признаки одноцикловой обратной связи. То есть направлены на </w:t>
      </w:r>
      <w:r w:rsidR="006357DF" w:rsidRPr="00CB77FF">
        <w:rPr>
          <w:color w:val="000000"/>
          <w:sz w:val="28"/>
          <w:szCs w:val="28"/>
        </w:rPr>
        <w:t>предотвращение отклонений от зада</w:t>
      </w:r>
      <w:r w:rsidR="00EF77D8" w:rsidRPr="00CB77FF">
        <w:rPr>
          <w:color w:val="000000"/>
          <w:sz w:val="28"/>
          <w:szCs w:val="28"/>
        </w:rPr>
        <w:t xml:space="preserve">нной траектории и параметров, </w:t>
      </w:r>
      <w:r w:rsidR="005F59EF" w:rsidRPr="00CB77FF">
        <w:rPr>
          <w:color w:val="000000"/>
          <w:sz w:val="28"/>
          <w:szCs w:val="28"/>
        </w:rPr>
        <w:t xml:space="preserve">таких как </w:t>
      </w:r>
      <w:r w:rsidR="006357DF" w:rsidRPr="00CB77FF">
        <w:rPr>
          <w:color w:val="000000"/>
          <w:sz w:val="28"/>
          <w:szCs w:val="28"/>
        </w:rPr>
        <w:t>характеристик</w:t>
      </w:r>
      <w:r w:rsidR="005F59EF" w:rsidRPr="00CB77FF">
        <w:rPr>
          <w:color w:val="000000"/>
          <w:sz w:val="28"/>
          <w:szCs w:val="28"/>
        </w:rPr>
        <w:t>и</w:t>
      </w:r>
      <w:r w:rsidR="006357DF" w:rsidRPr="00CB77FF">
        <w:rPr>
          <w:color w:val="000000"/>
          <w:sz w:val="28"/>
          <w:szCs w:val="28"/>
        </w:rPr>
        <w:t xml:space="preserve"> програм</w:t>
      </w:r>
      <w:r w:rsidR="005F59EF" w:rsidRPr="00CB77FF">
        <w:rPr>
          <w:color w:val="000000"/>
          <w:sz w:val="28"/>
          <w:szCs w:val="28"/>
        </w:rPr>
        <w:t>м и правовые рамки</w:t>
      </w:r>
      <w:r w:rsidR="006357DF" w:rsidRPr="00CB77FF">
        <w:rPr>
          <w:color w:val="000000"/>
          <w:sz w:val="28"/>
          <w:szCs w:val="28"/>
        </w:rPr>
        <w:t>. При этом, рекомендации не дают концептуальных пояснений в отношении логики, принципов, гипотез,</w:t>
      </w:r>
      <w:r w:rsidR="00AF4368" w:rsidRPr="00CB77FF">
        <w:rPr>
          <w:color w:val="000000"/>
          <w:sz w:val="28"/>
          <w:szCs w:val="28"/>
        </w:rPr>
        <w:t xml:space="preserve"> на которых базируются реализуемые местными органами планы и программы. Другими словами, оценки имеют сопоставительный формат, а итоговые рекомендации предлагают общие меры для недопущения отклонений. </w:t>
      </w:r>
      <w:r w:rsidR="00A84E36" w:rsidRPr="00CB77FF">
        <w:rPr>
          <w:color w:val="000000"/>
          <w:sz w:val="28"/>
          <w:szCs w:val="28"/>
        </w:rPr>
        <w:t>Так, в отчете по оценке</w:t>
      </w:r>
      <w:r w:rsidR="00C652BA" w:rsidRPr="00CB77FF">
        <w:rPr>
          <w:color w:val="000000"/>
          <w:sz w:val="28"/>
          <w:szCs w:val="28"/>
        </w:rPr>
        <w:t xml:space="preserve"> реализации Плана развития города Астана указывается на неактуальность состава рабочей группы, созданной для обсуждения и разработки Плана, и в резолютивной части даны соответствующие рекомендации по обновлению данной группы</w:t>
      </w:r>
      <w:r w:rsidR="00CE304C" w:rsidRPr="00CB77FF">
        <w:rPr>
          <w:color w:val="000000"/>
          <w:sz w:val="28"/>
          <w:szCs w:val="28"/>
        </w:rPr>
        <w:t xml:space="preserve"> [</w:t>
      </w:r>
      <w:r w:rsidR="00A5422A" w:rsidRPr="00CB77FF">
        <w:rPr>
          <w:color w:val="000000"/>
          <w:sz w:val="28"/>
          <w:szCs w:val="28"/>
        </w:rPr>
        <w:t>2</w:t>
      </w:r>
      <w:r w:rsidR="009839AF" w:rsidRPr="00CB77FF">
        <w:rPr>
          <w:color w:val="000000"/>
          <w:sz w:val="28"/>
          <w:szCs w:val="28"/>
          <w:lang w:val="kk-KZ"/>
        </w:rPr>
        <w:t>70</w:t>
      </w:r>
      <w:r w:rsidR="00CE304C" w:rsidRPr="00CB77FF">
        <w:rPr>
          <w:color w:val="000000"/>
          <w:sz w:val="28"/>
          <w:szCs w:val="28"/>
        </w:rPr>
        <w:t>]</w:t>
      </w:r>
      <w:r w:rsidR="00C652BA" w:rsidRPr="00CB77FF">
        <w:rPr>
          <w:color w:val="000000"/>
          <w:sz w:val="28"/>
          <w:szCs w:val="28"/>
        </w:rPr>
        <w:t>.</w:t>
      </w:r>
      <w:r w:rsidR="00D2015E" w:rsidRPr="00CB77FF">
        <w:rPr>
          <w:color w:val="000000"/>
          <w:sz w:val="28"/>
          <w:szCs w:val="28"/>
        </w:rPr>
        <w:t xml:space="preserve"> </w:t>
      </w:r>
      <w:r w:rsidR="00DE08DD" w:rsidRPr="00CB77FF">
        <w:rPr>
          <w:color w:val="000000"/>
          <w:sz w:val="28"/>
          <w:szCs w:val="28"/>
        </w:rPr>
        <w:t xml:space="preserve">Однако, в оценке не </w:t>
      </w:r>
      <w:r w:rsidR="00EB480F" w:rsidRPr="00CB77FF">
        <w:rPr>
          <w:color w:val="000000"/>
          <w:sz w:val="28"/>
          <w:szCs w:val="28"/>
        </w:rPr>
        <w:t>приводятся</w:t>
      </w:r>
      <w:r w:rsidR="00DE08DD" w:rsidRPr="00CB77FF">
        <w:rPr>
          <w:color w:val="000000"/>
          <w:sz w:val="28"/>
          <w:szCs w:val="28"/>
        </w:rPr>
        <w:t xml:space="preserve"> более глубинные причины низкого вовлечения заинтересованных сторон в лице представителей общественности либо бизнеса в подготовке </w:t>
      </w:r>
      <w:r w:rsidR="002912D5" w:rsidRPr="00CB77FF">
        <w:rPr>
          <w:color w:val="000000"/>
          <w:sz w:val="28"/>
          <w:szCs w:val="28"/>
        </w:rPr>
        <w:t>подобного</w:t>
      </w:r>
      <w:r w:rsidR="00DE08DD" w:rsidRPr="00CB77FF">
        <w:rPr>
          <w:color w:val="000000"/>
          <w:sz w:val="28"/>
          <w:szCs w:val="28"/>
        </w:rPr>
        <w:t xml:space="preserve"> стратегического документа. </w:t>
      </w:r>
    </w:p>
    <w:p w:rsidR="001C1657" w:rsidRPr="00CB77FF" w:rsidRDefault="00AF436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Изучение опыта государственных служащих выявило, что </w:t>
      </w:r>
      <w:r w:rsidR="00CF6CD5" w:rsidRPr="00CB77FF">
        <w:rPr>
          <w:color w:val="000000"/>
          <w:sz w:val="28"/>
          <w:szCs w:val="28"/>
        </w:rPr>
        <w:t xml:space="preserve">рекомендации оценок, проводимых </w:t>
      </w:r>
      <w:r w:rsidR="009A08F1" w:rsidRPr="00CB77FF">
        <w:rPr>
          <w:color w:val="000000"/>
          <w:sz w:val="28"/>
          <w:szCs w:val="28"/>
        </w:rPr>
        <w:t>Ревизионными комиссиями,</w:t>
      </w:r>
      <w:r w:rsidR="00CF6CD5" w:rsidRPr="00CB77FF">
        <w:rPr>
          <w:color w:val="000000"/>
          <w:sz w:val="28"/>
          <w:szCs w:val="28"/>
        </w:rPr>
        <w:t xml:space="preserve"> не интегрируются </w:t>
      </w:r>
      <w:r w:rsidRPr="00CB77FF">
        <w:rPr>
          <w:color w:val="000000"/>
          <w:sz w:val="28"/>
          <w:szCs w:val="28"/>
        </w:rPr>
        <w:t>п</w:t>
      </w:r>
      <w:r w:rsidR="00CF6CD5" w:rsidRPr="00CB77FF">
        <w:rPr>
          <w:color w:val="000000"/>
          <w:sz w:val="28"/>
          <w:szCs w:val="28"/>
        </w:rPr>
        <w:t xml:space="preserve">ри разработке программ и планов. Причиной тому является централизация процессов государственного планирования и ориентация МИО на вышестоящие документы. </w:t>
      </w:r>
      <w:r w:rsidR="007517A1" w:rsidRPr="00CB77FF">
        <w:rPr>
          <w:color w:val="000000"/>
          <w:sz w:val="28"/>
          <w:szCs w:val="28"/>
        </w:rPr>
        <w:t>К примеру</w:t>
      </w:r>
      <w:r w:rsidR="00CF6CD5" w:rsidRPr="00CB77FF">
        <w:rPr>
          <w:color w:val="000000"/>
          <w:sz w:val="28"/>
          <w:szCs w:val="28"/>
        </w:rPr>
        <w:t>,</w:t>
      </w:r>
      <w:r w:rsidR="002912D5" w:rsidRPr="00CB77FF">
        <w:rPr>
          <w:color w:val="000000"/>
          <w:sz w:val="28"/>
          <w:szCs w:val="28"/>
        </w:rPr>
        <w:t xml:space="preserve"> Методика СГП не обязывает МИО </w:t>
      </w:r>
      <w:r w:rsidR="007517A1" w:rsidRPr="00CB77FF">
        <w:rPr>
          <w:color w:val="000000"/>
          <w:sz w:val="28"/>
          <w:szCs w:val="28"/>
        </w:rPr>
        <w:t>учитывать итоги оценочных мероприятий при подготовке региональных Планов развития</w:t>
      </w:r>
      <w:r w:rsidR="009839AF" w:rsidRPr="00CB77FF">
        <w:rPr>
          <w:color w:val="000000"/>
          <w:sz w:val="28"/>
          <w:szCs w:val="28"/>
        </w:rPr>
        <w:t xml:space="preserve"> [2</w:t>
      </w:r>
      <w:r w:rsidR="009839AF" w:rsidRPr="00CB77FF">
        <w:rPr>
          <w:color w:val="000000"/>
          <w:sz w:val="28"/>
          <w:szCs w:val="28"/>
          <w:lang w:val="kk-KZ"/>
        </w:rPr>
        <w:t>11</w:t>
      </w:r>
      <w:r w:rsidR="00277A46" w:rsidRPr="00CB77FF">
        <w:rPr>
          <w:color w:val="000000"/>
          <w:sz w:val="28"/>
          <w:szCs w:val="28"/>
        </w:rPr>
        <w:t>]</w:t>
      </w:r>
      <w:r w:rsidR="007517A1" w:rsidRPr="00CB77FF">
        <w:rPr>
          <w:color w:val="000000"/>
          <w:sz w:val="28"/>
          <w:szCs w:val="28"/>
        </w:rPr>
        <w:t>.</w:t>
      </w:r>
      <w:r w:rsidR="00BE4F5C" w:rsidRPr="00CB77FF">
        <w:rPr>
          <w:color w:val="000000"/>
          <w:sz w:val="28"/>
          <w:szCs w:val="28"/>
        </w:rPr>
        <w:t xml:space="preserve"> При этом, следует признать, что даже наличие подобного формального требования, не позволило бы в полной мере раскрыть потенциал оценки как фактора эффективности, ввиду ограниченности и нормативности заключений. </w:t>
      </w:r>
      <w:r w:rsidR="00C652BA" w:rsidRPr="00CB77FF">
        <w:rPr>
          <w:color w:val="000000"/>
          <w:sz w:val="28"/>
          <w:szCs w:val="28"/>
        </w:rPr>
        <w:t xml:space="preserve">Практическая применимость результатов оценки прослеживается лишь в вопросах устранения нарушений финансового и процедурного характера. </w:t>
      </w:r>
      <w:r w:rsidR="00EB480F" w:rsidRPr="00CB77FF">
        <w:rPr>
          <w:color w:val="000000"/>
          <w:sz w:val="28"/>
          <w:szCs w:val="28"/>
        </w:rPr>
        <w:t>Примером может стать вышеупомянутый отчет по оценке по городу Астана, где акимату города поручается разработать План действий для устранения недостатков и нарушений бюджетного и иного законодательства</w:t>
      </w:r>
      <w:r w:rsidR="009839AF" w:rsidRPr="00CB77FF">
        <w:rPr>
          <w:color w:val="000000"/>
          <w:sz w:val="28"/>
          <w:szCs w:val="28"/>
        </w:rPr>
        <w:t xml:space="preserve"> [2</w:t>
      </w:r>
      <w:r w:rsidR="009839AF" w:rsidRPr="00CB77FF">
        <w:rPr>
          <w:color w:val="000000"/>
          <w:sz w:val="28"/>
          <w:szCs w:val="28"/>
          <w:lang w:val="kk-KZ"/>
        </w:rPr>
        <w:t>70</w:t>
      </w:r>
      <w:r w:rsidR="00277A46" w:rsidRPr="00CB77FF">
        <w:rPr>
          <w:color w:val="000000"/>
          <w:sz w:val="28"/>
          <w:szCs w:val="28"/>
        </w:rPr>
        <w:t>]</w:t>
      </w:r>
      <w:r w:rsidR="00EB480F" w:rsidRPr="00CB77FF">
        <w:rPr>
          <w:color w:val="000000"/>
          <w:sz w:val="28"/>
          <w:szCs w:val="28"/>
        </w:rPr>
        <w:t xml:space="preserve">. </w:t>
      </w:r>
    </w:p>
    <w:p w:rsidR="009940C8" w:rsidRPr="00CB77FF" w:rsidRDefault="00C44F35"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Таким образом, в практике оценки программ на региональном уровне по критерию полезности были обнаружены серьезные недостатки, которые </w:t>
      </w:r>
      <w:r w:rsidRPr="00CB77FF">
        <w:rPr>
          <w:color w:val="000000"/>
          <w:sz w:val="28"/>
          <w:szCs w:val="28"/>
        </w:rPr>
        <w:lastRenderedPageBreak/>
        <w:t>позволяют утверждать о крайне ограниченной роли оценки в развитии политик и принятии решений.</w:t>
      </w:r>
      <w:r w:rsidR="00175E73" w:rsidRPr="00CB77FF">
        <w:rPr>
          <w:color w:val="000000"/>
          <w:sz w:val="28"/>
          <w:szCs w:val="28"/>
        </w:rPr>
        <w:t xml:space="preserve"> Это подтверждается вышеуказанными фактами, а также повторяющимся характером проблем, выявляемых Ревизионными комиссиями из года в год, что свидетельствует о слабом применении рекомендаций и итогов оценок.</w:t>
      </w:r>
    </w:p>
    <w:p w:rsidR="00F16C83" w:rsidRPr="00CB77FF" w:rsidRDefault="00D81BE9"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rPr>
        <w:tab/>
        <w:t>Наряду с методологическими недостатками, в рамках диссертации были изучены также институциональные аспекты оценки программ.</w:t>
      </w:r>
      <w:r w:rsidR="00277A46" w:rsidRPr="00CB77FF">
        <w:rPr>
          <w:color w:val="000000"/>
          <w:sz w:val="28"/>
          <w:szCs w:val="28"/>
        </w:rPr>
        <w:t xml:space="preserve"> К</w:t>
      </w:r>
      <w:r w:rsidRPr="00CB77FF">
        <w:rPr>
          <w:color w:val="000000"/>
          <w:sz w:val="28"/>
          <w:szCs w:val="28"/>
        </w:rPr>
        <w:t>лючевую роль в оценке на региональном уро</w:t>
      </w:r>
      <w:r w:rsidR="00795E97" w:rsidRPr="00CB77FF">
        <w:rPr>
          <w:color w:val="000000"/>
          <w:sz w:val="28"/>
          <w:szCs w:val="28"/>
        </w:rPr>
        <w:t xml:space="preserve">вне играют Ревизионные комиссии, которые, прежде всего, выполняют аудиторские функции. При этом, в регионах функционируют </w:t>
      </w:r>
      <w:r w:rsidR="00795E97" w:rsidRPr="00CB77FF">
        <w:rPr>
          <w:sz w:val="28"/>
          <w:szCs w:val="28"/>
        </w:rPr>
        <w:t>территориальны</w:t>
      </w:r>
      <w:r w:rsidR="00E27E30" w:rsidRPr="00CB77FF">
        <w:rPr>
          <w:sz w:val="28"/>
          <w:szCs w:val="28"/>
        </w:rPr>
        <w:t>е</w:t>
      </w:r>
      <w:r w:rsidR="00795E97" w:rsidRPr="00CB77FF">
        <w:rPr>
          <w:sz w:val="28"/>
          <w:szCs w:val="28"/>
        </w:rPr>
        <w:t xml:space="preserve"> Департамент</w:t>
      </w:r>
      <w:r w:rsidR="00E27E30" w:rsidRPr="00CB77FF">
        <w:rPr>
          <w:sz w:val="28"/>
          <w:szCs w:val="28"/>
        </w:rPr>
        <w:t xml:space="preserve">ы </w:t>
      </w:r>
      <w:r w:rsidR="00795E97" w:rsidRPr="00CB77FF">
        <w:rPr>
          <w:sz w:val="28"/>
          <w:szCs w:val="28"/>
        </w:rPr>
        <w:t>внутреннего государственного аудита Мини</w:t>
      </w:r>
      <w:r w:rsidR="00E27E30" w:rsidRPr="00CB77FF">
        <w:rPr>
          <w:sz w:val="28"/>
          <w:szCs w:val="28"/>
        </w:rPr>
        <w:t>стерства финансов (ДВГА), которые также выполняю</w:t>
      </w:r>
      <w:r w:rsidR="00795E97" w:rsidRPr="00CB77FF">
        <w:rPr>
          <w:sz w:val="28"/>
          <w:szCs w:val="28"/>
        </w:rPr>
        <w:t xml:space="preserve">т контрольные мероприятия. </w:t>
      </w:r>
      <w:r w:rsidR="00E27E30" w:rsidRPr="00CB77FF">
        <w:rPr>
          <w:sz w:val="28"/>
          <w:szCs w:val="28"/>
        </w:rPr>
        <w:t xml:space="preserve">В </w:t>
      </w:r>
      <w:r w:rsidR="00795E97" w:rsidRPr="00CB77FF">
        <w:rPr>
          <w:sz w:val="28"/>
          <w:szCs w:val="28"/>
        </w:rPr>
        <w:t>Таблице</w:t>
      </w:r>
      <w:r w:rsidR="000E6B5A" w:rsidRPr="00CB77FF">
        <w:rPr>
          <w:sz w:val="28"/>
          <w:szCs w:val="28"/>
        </w:rPr>
        <w:t xml:space="preserve"> 40</w:t>
      </w:r>
      <w:r w:rsidR="00795E97" w:rsidRPr="00CB77FF">
        <w:rPr>
          <w:sz w:val="28"/>
          <w:szCs w:val="28"/>
        </w:rPr>
        <w:t xml:space="preserve"> приведено сравнение между данными государственными органами на примере города Алматы, согласно которому наблюдаются дублирующиеся по содержанию задачи и функции.</w:t>
      </w:r>
    </w:p>
    <w:p w:rsidR="000E6B5A" w:rsidRPr="00CB77FF" w:rsidRDefault="000E6B5A" w:rsidP="00DF7951">
      <w:pPr>
        <w:pStyle w:val="aa"/>
        <w:shd w:val="clear" w:color="auto" w:fill="FFFFFF" w:themeFill="background1"/>
        <w:spacing w:before="0" w:beforeAutospacing="0" w:after="0" w:afterAutospacing="0"/>
        <w:jc w:val="both"/>
        <w:rPr>
          <w:sz w:val="28"/>
          <w:szCs w:val="28"/>
        </w:rPr>
      </w:pPr>
    </w:p>
    <w:p w:rsidR="000E6B5A" w:rsidRPr="00CB77FF" w:rsidRDefault="000E6B5A" w:rsidP="00DF7951">
      <w:pPr>
        <w:pStyle w:val="aa"/>
        <w:shd w:val="clear" w:color="auto" w:fill="FFFFFF" w:themeFill="background1"/>
        <w:spacing w:before="0" w:beforeAutospacing="0" w:after="0" w:afterAutospacing="0"/>
        <w:jc w:val="both"/>
        <w:rPr>
          <w:color w:val="000000"/>
          <w:sz w:val="28"/>
          <w:szCs w:val="28"/>
        </w:rPr>
      </w:pPr>
      <w:r w:rsidRPr="00CB77FF">
        <w:rPr>
          <w:sz w:val="28"/>
          <w:szCs w:val="28"/>
        </w:rPr>
        <w:t>Таблица 40 - Сравнение задач и функций Ревизионной комиссии и Департамента внутреннего государственного аудита по городу Алматы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69"/>
      </w:tblGrid>
      <w:tr w:rsidR="00795E97" w:rsidRPr="00CB77FF" w:rsidTr="009229A8">
        <w:tc>
          <w:tcPr>
            <w:tcW w:w="4785" w:type="dxa"/>
          </w:tcPr>
          <w:p w:rsidR="00795E97" w:rsidRPr="00CB77FF" w:rsidRDefault="002912D5" w:rsidP="002912D5">
            <w:pPr>
              <w:jc w:val="center"/>
              <w:rPr>
                <w:sz w:val="24"/>
              </w:rPr>
            </w:pPr>
            <w:r w:rsidRPr="00CB77FF">
              <w:rPr>
                <w:sz w:val="24"/>
              </w:rPr>
              <w:t>Ревизионная комиссия</w:t>
            </w:r>
            <w:r w:rsidR="00795E97" w:rsidRPr="00CB77FF">
              <w:rPr>
                <w:sz w:val="24"/>
              </w:rPr>
              <w:t xml:space="preserve"> города Алматы</w:t>
            </w:r>
          </w:p>
        </w:tc>
        <w:tc>
          <w:tcPr>
            <w:tcW w:w="4785" w:type="dxa"/>
          </w:tcPr>
          <w:p w:rsidR="00795E97" w:rsidRPr="00CB77FF" w:rsidRDefault="00795E97" w:rsidP="00DF7951">
            <w:pPr>
              <w:jc w:val="both"/>
              <w:rPr>
                <w:sz w:val="24"/>
              </w:rPr>
            </w:pPr>
            <w:r w:rsidRPr="00CB77FF">
              <w:rPr>
                <w:sz w:val="24"/>
              </w:rPr>
              <w:t>Департамент внутреннего государственного аудита по городу Алматы</w:t>
            </w:r>
          </w:p>
        </w:tc>
      </w:tr>
      <w:tr w:rsidR="00795E97" w:rsidRPr="00CB77FF" w:rsidTr="009229A8">
        <w:tc>
          <w:tcPr>
            <w:tcW w:w="9570" w:type="dxa"/>
            <w:gridSpan w:val="2"/>
          </w:tcPr>
          <w:p w:rsidR="00795E97" w:rsidRPr="00CB77FF" w:rsidRDefault="00795E97" w:rsidP="00DF7951">
            <w:pPr>
              <w:jc w:val="center"/>
              <w:rPr>
                <w:sz w:val="24"/>
              </w:rPr>
            </w:pPr>
            <w:r w:rsidRPr="00CB77FF">
              <w:rPr>
                <w:sz w:val="24"/>
              </w:rPr>
              <w:t>Задачи</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Внешний государственный аудит и финансовый контроль на местном уровне</w:t>
            </w:r>
          </w:p>
        </w:tc>
        <w:tc>
          <w:tcPr>
            <w:tcW w:w="4785" w:type="dxa"/>
          </w:tcPr>
          <w:p w:rsidR="00795E97" w:rsidRPr="00CB77FF" w:rsidRDefault="00795E97" w:rsidP="00DF7951">
            <w:pPr>
              <w:jc w:val="both"/>
              <w:rPr>
                <w:b w:val="0"/>
                <w:sz w:val="24"/>
              </w:rPr>
            </w:pPr>
            <w:r w:rsidRPr="00CB77FF">
              <w:rPr>
                <w:b w:val="0"/>
                <w:sz w:val="24"/>
              </w:rPr>
              <w:t>Оценка финансовой и управленческой информации, эффективности внутренних процессов государственных органов</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Контроль исполнения законодательства в сфере бюджетирования, государственных закупок и др.</w:t>
            </w:r>
          </w:p>
        </w:tc>
        <w:tc>
          <w:tcPr>
            <w:tcW w:w="4785" w:type="dxa"/>
          </w:tcPr>
          <w:p w:rsidR="00795E97" w:rsidRPr="00CB77FF" w:rsidRDefault="00795E97" w:rsidP="00DF7951">
            <w:pPr>
              <w:jc w:val="both"/>
              <w:rPr>
                <w:b w:val="0"/>
                <w:sz w:val="24"/>
              </w:rPr>
            </w:pPr>
            <w:r w:rsidRPr="00CB77FF">
              <w:rPr>
                <w:b w:val="0"/>
                <w:sz w:val="24"/>
              </w:rPr>
              <w:t>Оценка и проверка достижения прямых и конечных результатов документов Системы государственного планирования</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Анализ и оценка исполнения местного бюджета, плана развития</w:t>
            </w:r>
          </w:p>
        </w:tc>
        <w:tc>
          <w:tcPr>
            <w:tcW w:w="4785" w:type="dxa"/>
          </w:tcPr>
          <w:p w:rsidR="00795E97" w:rsidRPr="00CB77FF" w:rsidRDefault="00795E97" w:rsidP="00DF7951">
            <w:pPr>
              <w:jc w:val="both"/>
              <w:rPr>
                <w:b w:val="0"/>
                <w:sz w:val="24"/>
              </w:rPr>
            </w:pPr>
            <w:r w:rsidRPr="00CB77FF">
              <w:rPr>
                <w:b w:val="0"/>
                <w:sz w:val="24"/>
              </w:rPr>
              <w:t>Анализ, оценка и проверка в сфере аудиторской и оценочной деятельности</w:t>
            </w:r>
          </w:p>
        </w:tc>
      </w:tr>
      <w:tr w:rsidR="00795E97" w:rsidRPr="00CB77FF" w:rsidTr="009229A8">
        <w:tc>
          <w:tcPr>
            <w:tcW w:w="9570" w:type="dxa"/>
            <w:gridSpan w:val="2"/>
          </w:tcPr>
          <w:p w:rsidR="00795E97" w:rsidRPr="00CB77FF" w:rsidRDefault="00795E97" w:rsidP="00DF7951">
            <w:pPr>
              <w:jc w:val="center"/>
              <w:rPr>
                <w:sz w:val="24"/>
              </w:rPr>
            </w:pPr>
            <w:r w:rsidRPr="00CB77FF">
              <w:rPr>
                <w:sz w:val="24"/>
              </w:rPr>
              <w:t>Функции</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Аудит эффективности исполнения бюджета, документов государственного планирования и др.</w:t>
            </w:r>
          </w:p>
        </w:tc>
        <w:tc>
          <w:tcPr>
            <w:tcW w:w="4785" w:type="dxa"/>
          </w:tcPr>
          <w:p w:rsidR="00795E97" w:rsidRPr="00CB77FF" w:rsidRDefault="00795E97" w:rsidP="00DF7951">
            <w:pPr>
              <w:jc w:val="both"/>
              <w:rPr>
                <w:b w:val="0"/>
                <w:sz w:val="24"/>
              </w:rPr>
            </w:pPr>
            <w:r w:rsidRPr="00CB77FF">
              <w:rPr>
                <w:b w:val="0"/>
                <w:sz w:val="24"/>
              </w:rPr>
              <w:t>Аудит финансовой отчетности администраторов бюджетных программ</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Аудит соответствия в сфере финансовой отчетности, использования средств и др.</w:t>
            </w:r>
          </w:p>
        </w:tc>
        <w:tc>
          <w:tcPr>
            <w:tcW w:w="4785" w:type="dxa"/>
          </w:tcPr>
          <w:p w:rsidR="00795E97" w:rsidRPr="00CB77FF" w:rsidRDefault="00795E97" w:rsidP="00DF7951">
            <w:pPr>
              <w:jc w:val="both"/>
              <w:rPr>
                <w:b w:val="0"/>
                <w:sz w:val="24"/>
              </w:rPr>
            </w:pPr>
            <w:r w:rsidRPr="00CB77FF">
              <w:rPr>
                <w:b w:val="0"/>
                <w:sz w:val="24"/>
              </w:rPr>
              <w:t>Взаимодействие со службами внутреннего аудита местных и других органов</w:t>
            </w:r>
          </w:p>
        </w:tc>
      </w:tr>
      <w:tr w:rsidR="00795E97" w:rsidRPr="00CB77FF" w:rsidTr="009229A8">
        <w:tc>
          <w:tcPr>
            <w:tcW w:w="4785" w:type="dxa"/>
          </w:tcPr>
          <w:p w:rsidR="00795E97" w:rsidRPr="00CB77FF" w:rsidRDefault="00795E97" w:rsidP="00DF7951">
            <w:pPr>
              <w:jc w:val="both"/>
              <w:rPr>
                <w:b w:val="0"/>
                <w:sz w:val="24"/>
              </w:rPr>
            </w:pPr>
            <w:r w:rsidRPr="00CB77FF">
              <w:rPr>
                <w:b w:val="0"/>
                <w:sz w:val="24"/>
              </w:rPr>
              <w:t>Аудит консолидированной финансовой отчетности</w:t>
            </w:r>
          </w:p>
        </w:tc>
        <w:tc>
          <w:tcPr>
            <w:tcW w:w="4785" w:type="dxa"/>
          </w:tcPr>
          <w:p w:rsidR="00795E97" w:rsidRPr="00CB77FF" w:rsidRDefault="00795E97" w:rsidP="00DF7951">
            <w:pPr>
              <w:jc w:val="both"/>
              <w:rPr>
                <w:b w:val="0"/>
                <w:sz w:val="24"/>
              </w:rPr>
            </w:pPr>
            <w:r w:rsidRPr="00CB77FF">
              <w:rPr>
                <w:b w:val="0"/>
                <w:sz w:val="24"/>
              </w:rPr>
              <w:t>Аудит соответствия использования бюджетных средств и др.</w:t>
            </w:r>
          </w:p>
        </w:tc>
      </w:tr>
      <w:tr w:rsidR="00795E97" w:rsidRPr="00CB77FF" w:rsidTr="009229A8">
        <w:tc>
          <w:tcPr>
            <w:tcW w:w="4785" w:type="dxa"/>
          </w:tcPr>
          <w:p w:rsidR="00795E97" w:rsidRPr="00CB77FF" w:rsidRDefault="00795E97" w:rsidP="00DF7951">
            <w:pPr>
              <w:jc w:val="both"/>
              <w:rPr>
                <w:b w:val="0"/>
                <w:sz w:val="24"/>
              </w:rPr>
            </w:pPr>
          </w:p>
        </w:tc>
        <w:tc>
          <w:tcPr>
            <w:tcW w:w="4785" w:type="dxa"/>
          </w:tcPr>
          <w:p w:rsidR="00795E97" w:rsidRPr="00CB77FF" w:rsidRDefault="00795E97" w:rsidP="00DF7951">
            <w:pPr>
              <w:jc w:val="both"/>
              <w:rPr>
                <w:b w:val="0"/>
                <w:sz w:val="24"/>
              </w:rPr>
            </w:pPr>
            <w:r w:rsidRPr="00CB77FF">
              <w:rPr>
                <w:b w:val="0"/>
                <w:sz w:val="24"/>
              </w:rPr>
              <w:t>Контроль в сфере государственных закупок</w:t>
            </w:r>
          </w:p>
        </w:tc>
      </w:tr>
      <w:tr w:rsidR="00795E97" w:rsidRPr="00CB77FF" w:rsidTr="009229A8">
        <w:tc>
          <w:tcPr>
            <w:tcW w:w="4785" w:type="dxa"/>
          </w:tcPr>
          <w:p w:rsidR="00795E97" w:rsidRPr="00CB77FF" w:rsidRDefault="00795E97" w:rsidP="00DF7951">
            <w:pPr>
              <w:jc w:val="both"/>
              <w:rPr>
                <w:b w:val="0"/>
                <w:sz w:val="24"/>
              </w:rPr>
            </w:pPr>
          </w:p>
        </w:tc>
        <w:tc>
          <w:tcPr>
            <w:tcW w:w="4785" w:type="dxa"/>
          </w:tcPr>
          <w:p w:rsidR="00795E97" w:rsidRPr="00CB77FF" w:rsidRDefault="00795E97" w:rsidP="00DF7951">
            <w:pPr>
              <w:jc w:val="both"/>
              <w:rPr>
                <w:b w:val="0"/>
                <w:sz w:val="24"/>
              </w:rPr>
            </w:pPr>
            <w:r w:rsidRPr="00CB77FF">
              <w:rPr>
                <w:b w:val="0"/>
                <w:sz w:val="24"/>
              </w:rPr>
              <w:t>Осуществление внепланового аудита и др.</w:t>
            </w:r>
          </w:p>
        </w:tc>
      </w:tr>
    </w:tbl>
    <w:p w:rsidR="00D81BE9" w:rsidRPr="00CB77FF" w:rsidRDefault="000E6B5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 xml:space="preserve">Примечание: Составлено автором на основе источников </w:t>
      </w:r>
      <w:r w:rsidR="00FF7F6D" w:rsidRPr="00CB77FF">
        <w:rPr>
          <w:color w:val="000000"/>
          <w:sz w:val="28"/>
          <w:szCs w:val="28"/>
        </w:rPr>
        <w:t>[2</w:t>
      </w:r>
      <w:r w:rsidR="009839AF" w:rsidRPr="00CB77FF">
        <w:rPr>
          <w:color w:val="000000"/>
          <w:sz w:val="28"/>
          <w:szCs w:val="28"/>
          <w:lang w:val="kk-KZ"/>
        </w:rPr>
        <w:t>71</w:t>
      </w:r>
      <w:r w:rsidR="00E27E30" w:rsidRPr="00CB77FF">
        <w:rPr>
          <w:color w:val="000000"/>
          <w:sz w:val="28"/>
          <w:szCs w:val="28"/>
        </w:rPr>
        <w:t xml:space="preserve">; </w:t>
      </w:r>
      <w:r w:rsidR="00FF7F6D" w:rsidRPr="00CB77FF">
        <w:rPr>
          <w:color w:val="000000"/>
          <w:sz w:val="28"/>
          <w:szCs w:val="28"/>
        </w:rPr>
        <w:t>2</w:t>
      </w:r>
      <w:r w:rsidR="009839AF" w:rsidRPr="00CB77FF">
        <w:rPr>
          <w:color w:val="000000"/>
          <w:sz w:val="28"/>
          <w:szCs w:val="28"/>
          <w:lang w:val="kk-KZ"/>
        </w:rPr>
        <w:t>72</w:t>
      </w:r>
      <w:r w:rsidR="00E27E30" w:rsidRPr="00CB77FF">
        <w:rPr>
          <w:color w:val="000000"/>
          <w:sz w:val="28"/>
          <w:szCs w:val="28"/>
        </w:rPr>
        <w:t>]</w:t>
      </w:r>
      <w:r w:rsidRPr="00CB77FF">
        <w:rPr>
          <w:color w:val="000000"/>
          <w:sz w:val="28"/>
          <w:szCs w:val="28"/>
        </w:rPr>
        <w:t>.</w:t>
      </w:r>
    </w:p>
    <w:p w:rsidR="00E27E30" w:rsidRPr="00CB77FF" w:rsidRDefault="00E27E30" w:rsidP="00DF7951">
      <w:pPr>
        <w:pStyle w:val="aa"/>
        <w:shd w:val="clear" w:color="auto" w:fill="FFFFFF" w:themeFill="background1"/>
        <w:spacing w:before="0" w:beforeAutospacing="0" w:after="0" w:afterAutospacing="0"/>
        <w:jc w:val="both"/>
        <w:rPr>
          <w:color w:val="000000"/>
          <w:sz w:val="28"/>
          <w:szCs w:val="28"/>
        </w:rPr>
      </w:pPr>
    </w:p>
    <w:p w:rsidR="00795E97" w:rsidRPr="00CB77FF" w:rsidRDefault="00795E9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Как видно </w:t>
      </w:r>
      <w:r w:rsidR="000E6B5A" w:rsidRPr="00CB77FF">
        <w:rPr>
          <w:color w:val="000000"/>
          <w:sz w:val="28"/>
          <w:szCs w:val="28"/>
        </w:rPr>
        <w:t>в</w:t>
      </w:r>
      <w:r w:rsidRPr="00CB77FF">
        <w:rPr>
          <w:color w:val="000000"/>
          <w:sz w:val="28"/>
          <w:szCs w:val="28"/>
        </w:rPr>
        <w:t xml:space="preserve"> Таблице</w:t>
      </w:r>
      <w:r w:rsidR="000E6B5A" w:rsidRPr="00CB77FF">
        <w:rPr>
          <w:color w:val="000000"/>
          <w:sz w:val="28"/>
          <w:szCs w:val="28"/>
        </w:rPr>
        <w:t xml:space="preserve"> 40</w:t>
      </w:r>
      <w:r w:rsidRPr="00CB77FF">
        <w:rPr>
          <w:color w:val="000000"/>
          <w:sz w:val="28"/>
          <w:szCs w:val="28"/>
        </w:rPr>
        <w:t>, между дву</w:t>
      </w:r>
      <w:r w:rsidR="00E27E30" w:rsidRPr="00CB77FF">
        <w:rPr>
          <w:color w:val="000000"/>
          <w:sz w:val="28"/>
          <w:szCs w:val="28"/>
        </w:rPr>
        <w:t xml:space="preserve">мя </w:t>
      </w:r>
      <w:r w:rsidRPr="00CB77FF">
        <w:rPr>
          <w:color w:val="000000"/>
          <w:sz w:val="28"/>
          <w:szCs w:val="28"/>
        </w:rPr>
        <w:t>государственны</w:t>
      </w:r>
      <w:r w:rsidR="00E27E30" w:rsidRPr="00CB77FF">
        <w:rPr>
          <w:color w:val="000000"/>
          <w:sz w:val="28"/>
          <w:szCs w:val="28"/>
        </w:rPr>
        <w:t>ми</w:t>
      </w:r>
      <w:r w:rsidRPr="00CB77FF">
        <w:rPr>
          <w:color w:val="000000"/>
          <w:sz w:val="28"/>
          <w:szCs w:val="28"/>
        </w:rPr>
        <w:t xml:space="preserve"> орган</w:t>
      </w:r>
      <w:r w:rsidR="00E27E30" w:rsidRPr="00CB77FF">
        <w:rPr>
          <w:color w:val="000000"/>
          <w:sz w:val="28"/>
          <w:szCs w:val="28"/>
        </w:rPr>
        <w:t>ами</w:t>
      </w:r>
      <w:r w:rsidRPr="00CB77FF">
        <w:rPr>
          <w:color w:val="000000"/>
          <w:sz w:val="28"/>
          <w:szCs w:val="28"/>
        </w:rPr>
        <w:t xml:space="preserve"> имеются дублирующиеся задачи и функции</w:t>
      </w:r>
      <w:r w:rsidR="002E6367" w:rsidRPr="00CB77FF">
        <w:rPr>
          <w:color w:val="000000"/>
          <w:sz w:val="28"/>
          <w:szCs w:val="28"/>
        </w:rPr>
        <w:t xml:space="preserve">, что свидетельствует о нерациональном использовании ресурсов, а самое главное увеличении нагрузки на МИО, которые становятся объектом аудита и контроля как со стороны Ревизионных комиссий, так и ДВГА. </w:t>
      </w:r>
      <w:r w:rsidRPr="00CB77FF">
        <w:rPr>
          <w:color w:val="000000"/>
          <w:sz w:val="28"/>
          <w:szCs w:val="28"/>
        </w:rPr>
        <w:t xml:space="preserve"> </w:t>
      </w:r>
    </w:p>
    <w:p w:rsidR="00795E97" w:rsidRPr="00CB77FF" w:rsidRDefault="002E636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t>Другой институциональный аспект касается схемы финансирования Ревизионных комиссий</w:t>
      </w:r>
      <w:r w:rsidR="00E05029" w:rsidRPr="00CB77FF">
        <w:rPr>
          <w:color w:val="000000"/>
          <w:sz w:val="28"/>
          <w:szCs w:val="28"/>
        </w:rPr>
        <w:t xml:space="preserve">. </w:t>
      </w:r>
      <w:r w:rsidR="00E05029" w:rsidRPr="00CB77FF">
        <w:rPr>
          <w:sz w:val="28"/>
          <w:szCs w:val="28"/>
        </w:rPr>
        <w:t xml:space="preserve">В настоящее время Ревизионные комиссии обладают отличающимся от других государственных органов статусом. </w:t>
      </w:r>
      <w:r w:rsidR="002E22B9">
        <w:rPr>
          <w:sz w:val="28"/>
          <w:szCs w:val="28"/>
        </w:rPr>
        <w:t xml:space="preserve">Руководство </w:t>
      </w:r>
      <w:r w:rsidR="00E05029" w:rsidRPr="00CB77FF">
        <w:rPr>
          <w:sz w:val="28"/>
          <w:szCs w:val="28"/>
        </w:rPr>
        <w:t>Ревизионн</w:t>
      </w:r>
      <w:r w:rsidR="002E22B9">
        <w:rPr>
          <w:sz w:val="28"/>
          <w:szCs w:val="28"/>
        </w:rPr>
        <w:t>ых</w:t>
      </w:r>
      <w:r w:rsidR="00E05029" w:rsidRPr="00CB77FF">
        <w:rPr>
          <w:sz w:val="28"/>
          <w:szCs w:val="28"/>
        </w:rPr>
        <w:t xml:space="preserve"> комисси</w:t>
      </w:r>
      <w:r w:rsidR="002E22B9">
        <w:rPr>
          <w:sz w:val="28"/>
          <w:szCs w:val="28"/>
        </w:rPr>
        <w:t>й</w:t>
      </w:r>
      <w:r w:rsidR="00E05029" w:rsidRPr="00CB77FF">
        <w:rPr>
          <w:sz w:val="28"/>
          <w:szCs w:val="28"/>
        </w:rPr>
        <w:t xml:space="preserve"> </w:t>
      </w:r>
      <w:r w:rsidR="002E22B9">
        <w:rPr>
          <w:sz w:val="28"/>
          <w:szCs w:val="28"/>
        </w:rPr>
        <w:t>избирается решением</w:t>
      </w:r>
      <w:r w:rsidR="00E05029" w:rsidRPr="00CB77FF">
        <w:rPr>
          <w:sz w:val="28"/>
          <w:szCs w:val="28"/>
        </w:rPr>
        <w:t xml:space="preserve"> маслихат</w:t>
      </w:r>
      <w:r w:rsidR="002E22B9">
        <w:rPr>
          <w:sz w:val="28"/>
          <w:szCs w:val="28"/>
        </w:rPr>
        <w:t>ов</w:t>
      </w:r>
      <w:r w:rsidR="00E05029" w:rsidRPr="00CB77FF">
        <w:rPr>
          <w:sz w:val="28"/>
          <w:szCs w:val="28"/>
        </w:rPr>
        <w:t xml:space="preserve">, однако ее основная деятельность регламентирована актами Высшей аудиторской палаты, являющейся республиканским органом. Наряду с этим, финансирование Ревизионных комиссий осуществляется из местного бюджета и соответственно, рассмотрение </w:t>
      </w:r>
      <w:r w:rsidR="001241A4" w:rsidRPr="00CB77FF">
        <w:rPr>
          <w:sz w:val="28"/>
          <w:szCs w:val="28"/>
        </w:rPr>
        <w:t xml:space="preserve">бюджетных заявок </w:t>
      </w:r>
      <w:r w:rsidR="00E05029" w:rsidRPr="00CB77FF">
        <w:rPr>
          <w:sz w:val="28"/>
          <w:szCs w:val="28"/>
        </w:rPr>
        <w:t>и контроль за исполнением бюджета Ревизионных комиссий ведется местными уполномоченными органами в сфере планирования и исполнения бюджета</w:t>
      </w:r>
      <w:r w:rsidR="00FF7F6D" w:rsidRPr="00CB77FF">
        <w:rPr>
          <w:sz w:val="28"/>
          <w:szCs w:val="28"/>
        </w:rPr>
        <w:t xml:space="preserve"> [2</w:t>
      </w:r>
      <w:r w:rsidR="009839AF" w:rsidRPr="00CB77FF">
        <w:rPr>
          <w:sz w:val="28"/>
          <w:szCs w:val="28"/>
          <w:lang w:val="kk-KZ"/>
        </w:rPr>
        <w:t>71</w:t>
      </w:r>
      <w:r w:rsidR="00FF7F6D" w:rsidRPr="00CB77FF">
        <w:rPr>
          <w:sz w:val="28"/>
          <w:szCs w:val="28"/>
        </w:rPr>
        <w:t>]</w:t>
      </w:r>
      <w:r w:rsidR="00E05029" w:rsidRPr="00CB77FF">
        <w:rPr>
          <w:sz w:val="28"/>
          <w:szCs w:val="28"/>
        </w:rPr>
        <w:t>. В то же время, основной функцией Ревизионных комиссий является аудит и оценка исполнения местного бюджета. Иными словами, Ревизионные комиссии финансово зависимы от акиматов, деятельность которых они должны оценивать. Это</w:t>
      </w:r>
      <w:r w:rsidRPr="00CB77FF">
        <w:rPr>
          <w:color w:val="000000"/>
          <w:sz w:val="28"/>
          <w:szCs w:val="28"/>
        </w:rPr>
        <w:t xml:space="preserve"> создает </w:t>
      </w:r>
      <w:r w:rsidR="00E05029" w:rsidRPr="00CB77FF">
        <w:rPr>
          <w:color w:val="000000"/>
          <w:sz w:val="28"/>
          <w:szCs w:val="28"/>
        </w:rPr>
        <w:t>риски конфликт</w:t>
      </w:r>
      <w:r w:rsidR="005F59EF" w:rsidRPr="00CB77FF">
        <w:rPr>
          <w:color w:val="000000"/>
          <w:sz w:val="28"/>
          <w:szCs w:val="28"/>
        </w:rPr>
        <w:t>а</w:t>
      </w:r>
      <w:r w:rsidR="00E05029" w:rsidRPr="00CB77FF">
        <w:rPr>
          <w:color w:val="000000"/>
          <w:sz w:val="28"/>
          <w:szCs w:val="28"/>
        </w:rPr>
        <w:t xml:space="preserve"> интересов, что может сказаться на объективности результатов оценки эффективности программ и деятельности МИО. </w:t>
      </w:r>
    </w:p>
    <w:p w:rsidR="002E6367" w:rsidRPr="00CB77FF" w:rsidRDefault="002E6367" w:rsidP="00DF7951">
      <w:pPr>
        <w:pStyle w:val="aa"/>
        <w:shd w:val="clear" w:color="auto" w:fill="FFFFFF" w:themeFill="background1"/>
        <w:spacing w:before="0" w:beforeAutospacing="0" w:after="0" w:afterAutospacing="0"/>
        <w:jc w:val="both"/>
        <w:rPr>
          <w:color w:val="000000"/>
          <w:sz w:val="28"/>
          <w:szCs w:val="28"/>
        </w:rPr>
      </w:pPr>
    </w:p>
    <w:p w:rsidR="00F31533" w:rsidRPr="00CB77FF" w:rsidRDefault="00CD6AC5" w:rsidP="00DF7951">
      <w:pPr>
        <w:pStyle w:val="aa"/>
        <w:shd w:val="clear" w:color="auto" w:fill="FFFFFF" w:themeFill="background1"/>
        <w:spacing w:before="0" w:beforeAutospacing="0" w:after="0" w:afterAutospacing="0"/>
        <w:jc w:val="both"/>
        <w:rPr>
          <w:i/>
          <w:color w:val="000000"/>
          <w:sz w:val="28"/>
          <w:szCs w:val="28"/>
        </w:rPr>
      </w:pPr>
      <w:r w:rsidRPr="00CB77FF">
        <w:rPr>
          <w:b/>
          <w:color w:val="000000"/>
          <w:sz w:val="28"/>
          <w:szCs w:val="28"/>
        </w:rPr>
        <w:tab/>
      </w:r>
      <w:r w:rsidR="00C12530" w:rsidRPr="00CB77FF">
        <w:rPr>
          <w:i/>
          <w:color w:val="000000"/>
          <w:sz w:val="28"/>
          <w:szCs w:val="28"/>
        </w:rPr>
        <w:t>Система о</w:t>
      </w:r>
      <w:r w:rsidR="00F31533" w:rsidRPr="00CB77FF">
        <w:rPr>
          <w:i/>
          <w:color w:val="000000"/>
          <w:sz w:val="28"/>
          <w:szCs w:val="28"/>
        </w:rPr>
        <w:t>ценк</w:t>
      </w:r>
      <w:r w:rsidR="00E11BC3" w:rsidRPr="00CB77FF">
        <w:rPr>
          <w:i/>
          <w:color w:val="000000"/>
          <w:sz w:val="28"/>
          <w:szCs w:val="28"/>
        </w:rPr>
        <w:t>и</w:t>
      </w:r>
      <w:r w:rsidR="00F31533" w:rsidRPr="00CB77FF">
        <w:rPr>
          <w:i/>
          <w:color w:val="000000"/>
          <w:sz w:val="28"/>
          <w:szCs w:val="28"/>
        </w:rPr>
        <w:t xml:space="preserve"> эффективности деятельности</w:t>
      </w:r>
      <w:r w:rsidR="00C12530" w:rsidRPr="00CB77FF">
        <w:rPr>
          <w:i/>
          <w:color w:val="000000"/>
          <w:sz w:val="28"/>
          <w:szCs w:val="28"/>
        </w:rPr>
        <w:t xml:space="preserve"> МИО</w:t>
      </w:r>
    </w:p>
    <w:p w:rsidR="00CD6AC5" w:rsidRPr="00CB77FF" w:rsidRDefault="00CD6AC5"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5E6032" w:rsidRPr="00CB77FF">
        <w:rPr>
          <w:color w:val="000000"/>
          <w:sz w:val="28"/>
          <w:szCs w:val="28"/>
        </w:rPr>
        <w:t xml:space="preserve">Наряду с оценкой программ, которая осуществляется региональными Ревизионными комиссиями, в Казахстане действует Система ежегодной оценки эффективности деятельности </w:t>
      </w:r>
      <w:r w:rsidR="00BD70AD" w:rsidRPr="00CB77FF">
        <w:rPr>
          <w:color w:val="000000"/>
          <w:sz w:val="28"/>
          <w:szCs w:val="28"/>
        </w:rPr>
        <w:t>центральных</w:t>
      </w:r>
      <w:r w:rsidR="005E6032" w:rsidRPr="00CB77FF">
        <w:rPr>
          <w:color w:val="000000"/>
          <w:sz w:val="28"/>
          <w:szCs w:val="28"/>
        </w:rPr>
        <w:t xml:space="preserve"> и местных исполнительных органов</w:t>
      </w:r>
      <w:r w:rsidR="00055FBA" w:rsidRPr="00CB77FF">
        <w:rPr>
          <w:color w:val="000000"/>
          <w:sz w:val="28"/>
          <w:szCs w:val="28"/>
        </w:rPr>
        <w:t xml:space="preserve"> [</w:t>
      </w:r>
      <w:r w:rsidR="000A3F6A" w:rsidRPr="00CB77FF">
        <w:rPr>
          <w:color w:val="000000"/>
          <w:sz w:val="28"/>
          <w:szCs w:val="28"/>
        </w:rPr>
        <w:t>20</w:t>
      </w:r>
      <w:r w:rsidR="000A3F6A" w:rsidRPr="00CB77FF">
        <w:rPr>
          <w:color w:val="000000"/>
          <w:sz w:val="28"/>
          <w:szCs w:val="28"/>
          <w:lang w:val="kk-KZ"/>
        </w:rPr>
        <w:t>3</w:t>
      </w:r>
      <w:r w:rsidR="00055FBA" w:rsidRPr="00CB77FF">
        <w:rPr>
          <w:color w:val="000000"/>
          <w:sz w:val="28"/>
          <w:szCs w:val="28"/>
        </w:rPr>
        <w:t>]</w:t>
      </w:r>
      <w:r w:rsidR="005E6032" w:rsidRPr="00CB77FF">
        <w:rPr>
          <w:color w:val="000000"/>
          <w:sz w:val="28"/>
          <w:szCs w:val="28"/>
        </w:rPr>
        <w:t>. Система состоит из двух видов оценки: операционной оценки и оценки результативности. С практической точки зрени</w:t>
      </w:r>
      <w:r w:rsidR="00C359FB" w:rsidRPr="00CB77FF">
        <w:rPr>
          <w:color w:val="000000"/>
          <w:sz w:val="28"/>
          <w:szCs w:val="28"/>
        </w:rPr>
        <w:t>я</w:t>
      </w:r>
      <w:r w:rsidR="005E6032" w:rsidRPr="00CB77FF">
        <w:rPr>
          <w:color w:val="000000"/>
          <w:sz w:val="28"/>
          <w:szCs w:val="28"/>
        </w:rPr>
        <w:t xml:space="preserve"> больший интерес представляет операционная оценка, так как она </w:t>
      </w:r>
      <w:r w:rsidR="00305957" w:rsidRPr="00CB77FF">
        <w:rPr>
          <w:color w:val="000000"/>
          <w:sz w:val="28"/>
          <w:szCs w:val="28"/>
          <w:shd w:val="clear" w:color="auto" w:fill="F4F5F6"/>
        </w:rPr>
        <w:t>направлен</w:t>
      </w:r>
      <w:r w:rsidR="00BD70AD" w:rsidRPr="00CB77FF">
        <w:rPr>
          <w:color w:val="000000"/>
          <w:sz w:val="28"/>
          <w:szCs w:val="28"/>
          <w:shd w:val="clear" w:color="auto" w:fill="F4F5F6"/>
        </w:rPr>
        <w:t>а</w:t>
      </w:r>
      <w:r w:rsidR="00305957" w:rsidRPr="00CB77FF">
        <w:rPr>
          <w:color w:val="000000"/>
          <w:sz w:val="28"/>
          <w:szCs w:val="28"/>
          <w:shd w:val="clear" w:color="auto" w:fill="F4F5F6"/>
        </w:rPr>
        <w:t xml:space="preserve"> на определение эффективности процессов деятельности в государственных органах. Тогда как оценка результативности</w:t>
      </w:r>
      <w:r w:rsidR="00BD70AD" w:rsidRPr="00CB77FF">
        <w:rPr>
          <w:color w:val="000000"/>
          <w:sz w:val="28"/>
          <w:szCs w:val="28"/>
          <w:shd w:val="clear" w:color="auto" w:fill="F4F5F6"/>
        </w:rPr>
        <w:t xml:space="preserve"> имеет более глобальный характер и осуществляется в увязке с</w:t>
      </w:r>
      <w:r w:rsidR="00305957" w:rsidRPr="00CB77FF">
        <w:rPr>
          <w:color w:val="000000"/>
          <w:sz w:val="28"/>
          <w:szCs w:val="28"/>
          <w:shd w:val="clear" w:color="auto" w:fill="F4F5F6"/>
        </w:rPr>
        <w:t xml:space="preserve"> </w:t>
      </w:r>
      <w:r w:rsidR="00BD70AD" w:rsidRPr="00CB77FF">
        <w:rPr>
          <w:color w:val="000000"/>
          <w:sz w:val="28"/>
          <w:szCs w:val="28"/>
          <w:shd w:val="clear" w:color="auto" w:fill="F4F5F6"/>
        </w:rPr>
        <w:t>общестрановыми</w:t>
      </w:r>
      <w:r w:rsidR="00305957" w:rsidRPr="00CB77FF">
        <w:rPr>
          <w:color w:val="000000"/>
          <w:sz w:val="28"/>
          <w:szCs w:val="28"/>
          <w:shd w:val="clear" w:color="auto" w:fill="F4F5F6"/>
        </w:rPr>
        <w:t xml:space="preserve"> стратегически</w:t>
      </w:r>
      <w:r w:rsidR="00BD70AD" w:rsidRPr="00CB77FF">
        <w:rPr>
          <w:color w:val="000000"/>
          <w:sz w:val="28"/>
          <w:szCs w:val="28"/>
          <w:shd w:val="clear" w:color="auto" w:fill="F4F5F6"/>
        </w:rPr>
        <w:t>ми</w:t>
      </w:r>
      <w:r w:rsidR="00305957" w:rsidRPr="00CB77FF">
        <w:rPr>
          <w:color w:val="000000"/>
          <w:sz w:val="28"/>
          <w:szCs w:val="28"/>
          <w:shd w:val="clear" w:color="auto" w:fill="F4F5F6"/>
        </w:rPr>
        <w:t xml:space="preserve"> цел</w:t>
      </w:r>
      <w:r w:rsidR="00BD70AD" w:rsidRPr="00CB77FF">
        <w:rPr>
          <w:color w:val="000000"/>
          <w:sz w:val="28"/>
          <w:szCs w:val="28"/>
          <w:shd w:val="clear" w:color="auto" w:fill="F4F5F6"/>
        </w:rPr>
        <w:t>ями</w:t>
      </w:r>
      <w:r w:rsidR="002912D5" w:rsidRPr="00CB77FF">
        <w:rPr>
          <w:color w:val="000000"/>
          <w:sz w:val="28"/>
          <w:szCs w:val="28"/>
          <w:shd w:val="clear" w:color="auto" w:fill="F4F5F6"/>
        </w:rPr>
        <w:t>. Поэтому данный пункт</w:t>
      </w:r>
      <w:r w:rsidR="00305957" w:rsidRPr="00CB77FF">
        <w:rPr>
          <w:color w:val="000000"/>
          <w:sz w:val="28"/>
          <w:szCs w:val="28"/>
          <w:shd w:val="clear" w:color="auto" w:fill="F4F5F6"/>
        </w:rPr>
        <w:t xml:space="preserve"> будет сфокусирован на операционной оценке и ее</w:t>
      </w:r>
      <w:r w:rsidR="002912D5" w:rsidRPr="00CB77FF">
        <w:rPr>
          <w:color w:val="000000"/>
          <w:sz w:val="28"/>
          <w:szCs w:val="28"/>
          <w:shd w:val="clear" w:color="auto" w:fill="F4F5F6"/>
        </w:rPr>
        <w:t xml:space="preserve"> трех </w:t>
      </w:r>
      <w:r w:rsidR="00305957" w:rsidRPr="00CB77FF">
        <w:rPr>
          <w:color w:val="000000"/>
          <w:sz w:val="28"/>
          <w:szCs w:val="28"/>
          <w:shd w:val="clear" w:color="auto" w:fill="F4F5F6"/>
        </w:rPr>
        <w:t>составляющих</w:t>
      </w:r>
      <w:r w:rsidR="000E6B5A" w:rsidRPr="00CB77FF">
        <w:rPr>
          <w:color w:val="000000"/>
          <w:sz w:val="28"/>
          <w:szCs w:val="28"/>
          <w:shd w:val="clear" w:color="auto" w:fill="F4F5F6"/>
        </w:rPr>
        <w:t xml:space="preserve"> </w:t>
      </w:r>
      <w:r w:rsidR="00E434FC" w:rsidRPr="00CB77FF">
        <w:rPr>
          <w:color w:val="000000"/>
          <w:sz w:val="28"/>
          <w:szCs w:val="28"/>
          <w:shd w:val="clear" w:color="auto" w:fill="F4F5F6"/>
        </w:rPr>
        <w:t>(Рисунок 24)</w:t>
      </w:r>
      <w:r w:rsidR="00305957" w:rsidRPr="00CB77FF">
        <w:rPr>
          <w:color w:val="000000"/>
          <w:sz w:val="28"/>
          <w:szCs w:val="28"/>
          <w:shd w:val="clear" w:color="auto" w:fill="F4F5F6"/>
        </w:rPr>
        <w:t xml:space="preserve">. </w:t>
      </w:r>
    </w:p>
    <w:p w:rsidR="006C1740" w:rsidRPr="00CB77FF" w:rsidRDefault="005E6032" w:rsidP="00DF7951">
      <w:pPr>
        <w:ind w:firstLine="567"/>
        <w:jc w:val="both"/>
        <w:rPr>
          <w:b w:val="0"/>
          <w:strike/>
        </w:rPr>
      </w:pPr>
      <w:r w:rsidRPr="00CB77FF">
        <w:rPr>
          <w:b w:val="0"/>
          <w:color w:val="000000"/>
        </w:rPr>
        <w:tab/>
        <w:t>В ходе анал</w:t>
      </w:r>
      <w:r w:rsidR="00BD70AD" w:rsidRPr="00CB77FF">
        <w:rPr>
          <w:b w:val="0"/>
          <w:color w:val="000000"/>
        </w:rPr>
        <w:t xml:space="preserve">иза </w:t>
      </w:r>
      <w:r w:rsidRPr="00CB77FF">
        <w:rPr>
          <w:b w:val="0"/>
          <w:color w:val="000000"/>
        </w:rPr>
        <w:t xml:space="preserve">были выявлены следующие результаты. </w:t>
      </w:r>
      <w:r w:rsidR="004A4078" w:rsidRPr="00CB77FF">
        <w:rPr>
          <w:b w:val="0"/>
          <w:color w:val="000000"/>
        </w:rPr>
        <w:t xml:space="preserve">В первую очередь, это комплексность и сложность данного вида оценки как по числу задействованных оценивающих государственных органов, так и по масштабу и критериям оценки. </w:t>
      </w:r>
      <w:r w:rsidR="00FC2F72" w:rsidRPr="00CB77FF">
        <w:rPr>
          <w:b w:val="0"/>
          <w:color w:val="000000"/>
        </w:rPr>
        <w:t xml:space="preserve">Это имеет практические последствия для государственных служащих в виде </w:t>
      </w:r>
      <w:r w:rsidR="0042518E" w:rsidRPr="00CB77FF">
        <w:rPr>
          <w:b w:val="0"/>
          <w:color w:val="000000"/>
        </w:rPr>
        <w:t xml:space="preserve">увеличения бюрократической нагрузки </w:t>
      </w:r>
      <w:r w:rsidR="00542027" w:rsidRPr="00CB77FF">
        <w:rPr>
          <w:b w:val="0"/>
          <w:color w:val="000000"/>
        </w:rPr>
        <w:t>и необходимости</w:t>
      </w:r>
      <w:r w:rsidR="0042518E" w:rsidRPr="00CB77FF">
        <w:rPr>
          <w:b w:val="0"/>
          <w:color w:val="000000"/>
        </w:rPr>
        <w:t xml:space="preserve"> </w:t>
      </w:r>
      <w:r w:rsidR="00542027" w:rsidRPr="00CB77FF">
        <w:rPr>
          <w:b w:val="0"/>
          <w:color w:val="000000"/>
        </w:rPr>
        <w:t>сбора массива</w:t>
      </w:r>
      <w:r w:rsidR="0042518E" w:rsidRPr="00CB77FF">
        <w:rPr>
          <w:b w:val="0"/>
          <w:color w:val="000000"/>
        </w:rPr>
        <w:t xml:space="preserve"> отчетной информации. </w:t>
      </w:r>
      <w:r w:rsidR="008D5698" w:rsidRPr="00CB77FF">
        <w:rPr>
          <w:b w:val="0"/>
          <w:color w:val="000000"/>
        </w:rPr>
        <w:t>Также, балльно</w:t>
      </w:r>
      <w:r w:rsidR="006C1740" w:rsidRPr="00CB77FF">
        <w:rPr>
          <w:b w:val="0"/>
          <w:color w:val="000000"/>
        </w:rPr>
        <w:t>-рейтинговы</w:t>
      </w:r>
      <w:r w:rsidR="004B217A" w:rsidRPr="00CB77FF">
        <w:rPr>
          <w:b w:val="0"/>
          <w:color w:val="000000"/>
        </w:rPr>
        <w:t>й</w:t>
      </w:r>
      <w:r w:rsidR="006C6E28" w:rsidRPr="00CB77FF">
        <w:rPr>
          <w:b w:val="0"/>
          <w:color w:val="000000"/>
        </w:rPr>
        <w:t xml:space="preserve"> характер оценки, включающий </w:t>
      </w:r>
      <w:r w:rsidR="006C1740" w:rsidRPr="00CB77FF">
        <w:rPr>
          <w:b w:val="0"/>
          <w:color w:val="000000"/>
        </w:rPr>
        <w:t xml:space="preserve">обобщенные </w:t>
      </w:r>
      <w:r w:rsidR="006C6E28" w:rsidRPr="00CB77FF">
        <w:rPr>
          <w:b w:val="0"/>
          <w:color w:val="000000"/>
        </w:rPr>
        <w:t xml:space="preserve">итоги по всем показателям снижает ее общую функциональность и </w:t>
      </w:r>
      <w:r w:rsidR="008D5698">
        <w:rPr>
          <w:b w:val="0"/>
          <w:color w:val="000000"/>
        </w:rPr>
        <w:t>полезность</w:t>
      </w:r>
      <w:r w:rsidR="006C6E28" w:rsidRPr="00CB77FF">
        <w:rPr>
          <w:b w:val="0"/>
          <w:color w:val="000000"/>
        </w:rPr>
        <w:t xml:space="preserve"> </w:t>
      </w:r>
      <w:r w:rsidR="009600E4" w:rsidRPr="00CB77FF">
        <w:rPr>
          <w:b w:val="0"/>
          <w:color w:val="000000"/>
        </w:rPr>
        <w:t>для</w:t>
      </w:r>
      <w:r w:rsidR="006C6E28" w:rsidRPr="00CB77FF">
        <w:rPr>
          <w:b w:val="0"/>
          <w:color w:val="000000"/>
        </w:rPr>
        <w:t xml:space="preserve"> деятельности государственных </w:t>
      </w:r>
      <w:r w:rsidR="009600E4" w:rsidRPr="00CB77FF">
        <w:rPr>
          <w:b w:val="0"/>
          <w:color w:val="000000"/>
        </w:rPr>
        <w:t>органов</w:t>
      </w:r>
      <w:r w:rsidR="006C6E28" w:rsidRPr="00CB77FF">
        <w:rPr>
          <w:b w:val="0"/>
          <w:color w:val="000000"/>
        </w:rPr>
        <w:t>.</w:t>
      </w:r>
      <w:r w:rsidR="006C6E28" w:rsidRPr="00CB77FF">
        <w:rPr>
          <w:color w:val="000000"/>
        </w:rPr>
        <w:t xml:space="preserve"> </w:t>
      </w:r>
      <w:r w:rsidR="006C1740" w:rsidRPr="00CB77FF">
        <w:rPr>
          <w:b w:val="0"/>
          <w:color w:val="000000"/>
          <w:shd w:val="clear" w:color="auto" w:fill="F4F5F6"/>
        </w:rPr>
        <w:t xml:space="preserve">Таким образом, наблюдается проблема агрегации, когда при использовании агрегированного значения возникает сложность учета особенностей индивидуальных показателей. Более того, при оценке эффективности деятельности МИО оценивается работа акимата в целом, тогда как акимат является коллегиальным органом, куда входят десятки исполнительных органов, действующих в различных направлениях. Наряду с этим, каждый регион страны обладает своей </w:t>
      </w:r>
      <w:r w:rsidR="006C1740" w:rsidRPr="00CB77FF">
        <w:rPr>
          <w:b w:val="0"/>
          <w:color w:val="000000"/>
          <w:shd w:val="clear" w:color="auto" w:fill="F4F5F6"/>
        </w:rPr>
        <w:lastRenderedPageBreak/>
        <w:t>спецификой</w:t>
      </w:r>
      <w:r w:rsidR="008D5698">
        <w:rPr>
          <w:b w:val="0"/>
          <w:color w:val="000000"/>
          <w:shd w:val="clear" w:color="auto" w:fill="F4F5F6"/>
        </w:rPr>
        <w:t xml:space="preserve"> и</w:t>
      </w:r>
      <w:r w:rsidR="006C1740" w:rsidRPr="00CB77FF">
        <w:rPr>
          <w:b w:val="0"/>
          <w:color w:val="000000"/>
          <w:shd w:val="clear" w:color="auto" w:fill="F4F5F6"/>
        </w:rPr>
        <w:t xml:space="preserve"> имеет различные бюджетные возможности. Поэтому применение единообразного балльного подхода в виде рейтинга дает лишь общую картину о деятельности МИО.</w:t>
      </w:r>
      <w:r w:rsidR="006C1740" w:rsidRPr="00CB77FF">
        <w:rPr>
          <w:b w:val="0"/>
          <w:strike/>
          <w:color w:val="000000"/>
          <w:shd w:val="clear" w:color="auto" w:fill="F4F5F6"/>
        </w:rPr>
        <w:t xml:space="preserve"> </w:t>
      </w:r>
    </w:p>
    <w:p w:rsidR="00170F78" w:rsidRPr="00CB77FF" w:rsidRDefault="00C73BC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Далее важным представляется исследование всех составляющих операционной оценки через призму </w:t>
      </w:r>
      <w:r w:rsidR="009600E4" w:rsidRPr="00CB77FF">
        <w:rPr>
          <w:color w:val="000000"/>
          <w:sz w:val="28"/>
          <w:szCs w:val="28"/>
        </w:rPr>
        <w:t>трех</w:t>
      </w:r>
      <w:r w:rsidRPr="00CB77FF">
        <w:rPr>
          <w:color w:val="000000"/>
          <w:sz w:val="28"/>
          <w:szCs w:val="28"/>
        </w:rPr>
        <w:t xml:space="preserve"> измерений (ценностное измерение, валидность и полезность).</w:t>
      </w:r>
    </w:p>
    <w:p w:rsidR="00170F78" w:rsidRPr="00CB77FF" w:rsidRDefault="00170F78" w:rsidP="00DF7951">
      <w:pPr>
        <w:pStyle w:val="aa"/>
        <w:shd w:val="clear" w:color="auto" w:fill="FFFFFF" w:themeFill="background1"/>
        <w:spacing w:before="0" w:beforeAutospacing="0" w:after="0" w:afterAutospacing="0"/>
        <w:jc w:val="both"/>
        <w:rPr>
          <w:color w:val="000000"/>
          <w:sz w:val="28"/>
          <w:szCs w:val="28"/>
        </w:rPr>
      </w:pPr>
    </w:p>
    <w:tbl>
      <w:tblPr>
        <w:tblW w:w="0" w:type="auto"/>
        <w:tblLook w:val="04A0" w:firstRow="1" w:lastRow="0" w:firstColumn="1" w:lastColumn="0" w:noHBand="0" w:noVBand="1"/>
      </w:tblPr>
      <w:tblGrid>
        <w:gridCol w:w="9354"/>
      </w:tblGrid>
      <w:tr w:rsidR="00170F78" w:rsidRPr="00CB77FF" w:rsidTr="00170F78">
        <w:tc>
          <w:tcPr>
            <w:tcW w:w="9570" w:type="dxa"/>
          </w:tcPr>
          <w:p w:rsidR="00170F78" w:rsidRPr="00CB77FF" w:rsidRDefault="00170F78" w:rsidP="00DF7951">
            <w:pPr>
              <w:pStyle w:val="aa"/>
              <w:spacing w:before="0" w:beforeAutospacing="0" w:after="0" w:afterAutospacing="0"/>
              <w:jc w:val="both"/>
              <w:rPr>
                <w:color w:val="000000"/>
                <w:sz w:val="28"/>
                <w:szCs w:val="28"/>
              </w:rPr>
            </w:pPr>
            <w:r w:rsidRPr="00CB77FF">
              <w:rPr>
                <w:b/>
                <w:bCs/>
                <w:noProof/>
                <w:color w:val="000000"/>
                <w:sz w:val="28"/>
                <w:szCs w:val="28"/>
              </w:rPr>
              <w:drawing>
                <wp:inline distT="0" distB="0" distL="0" distR="0">
                  <wp:extent cx="5937885" cy="4619625"/>
                  <wp:effectExtent l="19050" t="0" r="571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5937885" cy="4619625"/>
                          </a:xfrm>
                          <a:prstGeom prst="rect">
                            <a:avLst/>
                          </a:prstGeom>
                          <a:noFill/>
                          <a:ln w="9525">
                            <a:noFill/>
                            <a:miter lim="800000"/>
                            <a:headEnd/>
                            <a:tailEnd/>
                          </a:ln>
                        </pic:spPr>
                      </pic:pic>
                    </a:graphicData>
                  </a:graphic>
                </wp:inline>
              </w:drawing>
            </w:r>
          </w:p>
        </w:tc>
      </w:tr>
      <w:tr w:rsidR="00170F78" w:rsidRPr="00CB77FF" w:rsidTr="00170F78">
        <w:tc>
          <w:tcPr>
            <w:tcW w:w="9570" w:type="dxa"/>
          </w:tcPr>
          <w:p w:rsidR="00170F78" w:rsidRPr="00CB77FF" w:rsidRDefault="00170F78" w:rsidP="00DF7951">
            <w:pPr>
              <w:pStyle w:val="aa"/>
              <w:spacing w:before="0" w:beforeAutospacing="0" w:after="0" w:afterAutospacing="0"/>
              <w:jc w:val="both"/>
              <w:rPr>
                <w:color w:val="000000"/>
                <w:sz w:val="28"/>
                <w:szCs w:val="28"/>
              </w:rPr>
            </w:pPr>
            <w:r w:rsidRPr="00CB77FF">
              <w:rPr>
                <w:b/>
                <w:bCs/>
                <w:noProof/>
                <w:color w:val="000000"/>
                <w:sz w:val="28"/>
                <w:szCs w:val="28"/>
              </w:rPr>
              <w:drawing>
                <wp:inline distT="0" distB="0" distL="0" distR="0">
                  <wp:extent cx="5937885" cy="2897505"/>
                  <wp:effectExtent l="19050" t="0" r="571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5937885" cy="2897505"/>
                          </a:xfrm>
                          <a:prstGeom prst="rect">
                            <a:avLst/>
                          </a:prstGeom>
                          <a:noFill/>
                          <a:ln w="9525">
                            <a:noFill/>
                            <a:miter lim="800000"/>
                            <a:headEnd/>
                            <a:tailEnd/>
                          </a:ln>
                        </pic:spPr>
                      </pic:pic>
                    </a:graphicData>
                  </a:graphic>
                </wp:inline>
              </w:drawing>
            </w:r>
          </w:p>
        </w:tc>
      </w:tr>
    </w:tbl>
    <w:p w:rsidR="005A1032" w:rsidRPr="00CB77FF" w:rsidRDefault="006C6E28" w:rsidP="00E434FC">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lastRenderedPageBreak/>
        <w:tab/>
      </w:r>
      <w:r w:rsidR="00D81F49" w:rsidRPr="00CB77FF">
        <w:rPr>
          <w:color w:val="000000"/>
          <w:sz w:val="28"/>
          <w:szCs w:val="28"/>
        </w:rPr>
        <w:t xml:space="preserve"> </w:t>
      </w:r>
      <w:r w:rsidR="00E434FC" w:rsidRPr="00CB77FF">
        <w:rPr>
          <w:color w:val="000000"/>
          <w:sz w:val="28"/>
          <w:szCs w:val="28"/>
        </w:rPr>
        <w:t xml:space="preserve">Рисунок 24 - Содержание компонентов и показателей Системы оценки эффективности государственных органов РК. Источник </w:t>
      </w:r>
      <w:r w:rsidR="00FF7F6D" w:rsidRPr="00CB77FF">
        <w:rPr>
          <w:color w:val="000000"/>
          <w:sz w:val="28"/>
          <w:szCs w:val="28"/>
        </w:rPr>
        <w:t>[</w:t>
      </w:r>
      <w:r w:rsidR="000A3F6A" w:rsidRPr="00CB77FF">
        <w:rPr>
          <w:color w:val="000000"/>
          <w:sz w:val="28"/>
          <w:szCs w:val="28"/>
        </w:rPr>
        <w:t>20</w:t>
      </w:r>
      <w:r w:rsidR="000A3F6A" w:rsidRPr="00CB77FF">
        <w:rPr>
          <w:color w:val="000000"/>
          <w:sz w:val="28"/>
          <w:szCs w:val="28"/>
          <w:lang w:val="kk-KZ"/>
        </w:rPr>
        <w:t>4</w:t>
      </w:r>
      <w:r w:rsidR="00FF7F6D" w:rsidRPr="00CB77FF">
        <w:rPr>
          <w:color w:val="000000"/>
          <w:sz w:val="28"/>
          <w:szCs w:val="28"/>
        </w:rPr>
        <w:t>]</w:t>
      </w:r>
      <w:r w:rsidR="00E434FC" w:rsidRPr="00CB77FF">
        <w:rPr>
          <w:color w:val="000000"/>
          <w:sz w:val="28"/>
          <w:szCs w:val="28"/>
        </w:rPr>
        <w:t>.</w:t>
      </w:r>
    </w:p>
    <w:p w:rsidR="00914137" w:rsidRPr="00CB77FF" w:rsidRDefault="00914137" w:rsidP="00DF7951">
      <w:pPr>
        <w:pStyle w:val="aa"/>
        <w:shd w:val="clear" w:color="auto" w:fill="FFFFFF" w:themeFill="background1"/>
        <w:spacing w:before="0" w:beforeAutospacing="0" w:after="0" w:afterAutospacing="0"/>
        <w:jc w:val="both"/>
        <w:rPr>
          <w:color w:val="000000"/>
          <w:sz w:val="28"/>
          <w:szCs w:val="28"/>
        </w:rPr>
      </w:pPr>
    </w:p>
    <w:p w:rsidR="005A1032" w:rsidRPr="00CB77FF" w:rsidRDefault="005A1032" w:rsidP="00DF7951">
      <w:pPr>
        <w:pStyle w:val="aa"/>
        <w:shd w:val="clear" w:color="auto" w:fill="FFFFFF" w:themeFill="background1"/>
        <w:spacing w:before="0" w:beforeAutospacing="0" w:after="0" w:afterAutospacing="0"/>
        <w:jc w:val="both"/>
        <w:rPr>
          <w:i/>
          <w:color w:val="000000"/>
          <w:sz w:val="28"/>
          <w:szCs w:val="28"/>
        </w:rPr>
      </w:pPr>
      <w:r w:rsidRPr="00CB77FF">
        <w:rPr>
          <w:color w:val="000000"/>
          <w:sz w:val="28"/>
          <w:szCs w:val="28"/>
        </w:rPr>
        <w:tab/>
      </w:r>
      <w:r w:rsidRPr="00CB77FF">
        <w:rPr>
          <w:i/>
          <w:color w:val="000000"/>
          <w:sz w:val="28"/>
          <w:szCs w:val="28"/>
        </w:rPr>
        <w:t>Ценности</w:t>
      </w:r>
    </w:p>
    <w:p w:rsidR="003273BD" w:rsidRPr="00CB77FF" w:rsidRDefault="005A103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8B16D4" w:rsidRPr="00CB77FF">
        <w:rPr>
          <w:color w:val="000000"/>
          <w:sz w:val="28"/>
          <w:szCs w:val="28"/>
        </w:rPr>
        <w:t>Анализ показывает, что в операционной оценке</w:t>
      </w:r>
      <w:r w:rsidR="00CD4328" w:rsidRPr="00CB77FF">
        <w:rPr>
          <w:color w:val="000000"/>
          <w:sz w:val="28"/>
          <w:szCs w:val="28"/>
        </w:rPr>
        <w:t xml:space="preserve"> по блоку "достижения целей"</w:t>
      </w:r>
      <w:r w:rsidR="008B16D4" w:rsidRPr="00CB77FF">
        <w:rPr>
          <w:color w:val="000000"/>
          <w:sz w:val="28"/>
          <w:szCs w:val="28"/>
        </w:rPr>
        <w:t xml:space="preserve"> имеются проблемы идентичные тем, которые были выявлены в </w:t>
      </w:r>
      <w:r w:rsidR="003273BD" w:rsidRPr="00CB77FF">
        <w:rPr>
          <w:color w:val="000000"/>
          <w:sz w:val="28"/>
          <w:szCs w:val="28"/>
        </w:rPr>
        <w:t>части, посвященной оценке программ</w:t>
      </w:r>
      <w:r w:rsidR="008B16D4" w:rsidRPr="00CB77FF">
        <w:rPr>
          <w:color w:val="000000"/>
          <w:sz w:val="28"/>
          <w:szCs w:val="28"/>
        </w:rPr>
        <w:t xml:space="preserve">. </w:t>
      </w:r>
      <w:r w:rsidR="00337E58" w:rsidRPr="00CB77FF">
        <w:rPr>
          <w:color w:val="000000"/>
          <w:sz w:val="28"/>
          <w:szCs w:val="28"/>
        </w:rPr>
        <w:t>В частности, при осуществлении операционной оценки по достижению целей</w:t>
      </w:r>
      <w:r w:rsidR="00D0374B" w:rsidRPr="00CB77FF">
        <w:rPr>
          <w:color w:val="000000"/>
          <w:sz w:val="28"/>
          <w:szCs w:val="28"/>
        </w:rPr>
        <w:t xml:space="preserve"> планов развития регионов и показателей бюджетных программ, не осуществляется работа по оценке потребностей и выработке дополнительных целесообразных индикаторов для оценки</w:t>
      </w:r>
      <w:r w:rsidR="006C1740" w:rsidRPr="00CB77FF">
        <w:rPr>
          <w:color w:val="000000"/>
          <w:sz w:val="28"/>
          <w:szCs w:val="28"/>
        </w:rPr>
        <w:t>, а результаты выводятся в виде общих баллов</w:t>
      </w:r>
      <w:r w:rsidR="00FA4EE0" w:rsidRPr="00CB77FF">
        <w:rPr>
          <w:color w:val="000000"/>
          <w:sz w:val="28"/>
          <w:szCs w:val="28"/>
        </w:rPr>
        <w:t xml:space="preserve"> [</w:t>
      </w:r>
      <w:r w:rsidR="00FF7F6D" w:rsidRPr="00CB77FF">
        <w:rPr>
          <w:color w:val="000000"/>
          <w:sz w:val="28"/>
          <w:szCs w:val="28"/>
        </w:rPr>
        <w:t>2</w:t>
      </w:r>
      <w:r w:rsidR="000A3F6A" w:rsidRPr="00CB77FF">
        <w:rPr>
          <w:color w:val="000000"/>
          <w:sz w:val="28"/>
          <w:szCs w:val="28"/>
        </w:rPr>
        <w:t>7</w:t>
      </w:r>
      <w:r w:rsidR="000A3F6A" w:rsidRPr="00CB77FF">
        <w:rPr>
          <w:color w:val="000000"/>
          <w:sz w:val="28"/>
          <w:szCs w:val="28"/>
          <w:lang w:val="kk-KZ"/>
        </w:rPr>
        <w:t>3</w:t>
      </w:r>
      <w:r w:rsidR="00FA4EE0" w:rsidRPr="00CB77FF">
        <w:rPr>
          <w:color w:val="000000"/>
          <w:sz w:val="28"/>
          <w:szCs w:val="28"/>
        </w:rPr>
        <w:t>]</w:t>
      </w:r>
      <w:r w:rsidR="00D0374B" w:rsidRPr="00CB77FF">
        <w:rPr>
          <w:color w:val="000000"/>
          <w:sz w:val="28"/>
          <w:szCs w:val="28"/>
        </w:rPr>
        <w:t>.</w:t>
      </w:r>
      <w:r w:rsidR="00450A52" w:rsidRPr="00CB77FF">
        <w:rPr>
          <w:color w:val="000000"/>
          <w:sz w:val="28"/>
          <w:szCs w:val="28"/>
        </w:rPr>
        <w:t xml:space="preserve"> </w:t>
      </w:r>
    </w:p>
    <w:p w:rsidR="00801AF6" w:rsidRPr="00CB77FF" w:rsidRDefault="003273BD"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450A52" w:rsidRPr="00CB77FF">
        <w:rPr>
          <w:color w:val="000000"/>
          <w:sz w:val="28"/>
          <w:szCs w:val="28"/>
        </w:rPr>
        <w:t xml:space="preserve">Принятие закрепленных в документах индикаторов в качестве данности без оценки их функциональности и качества, имеет риски игнорирования </w:t>
      </w:r>
      <w:r w:rsidR="00C46A0E" w:rsidRPr="00CB77FF">
        <w:rPr>
          <w:color w:val="000000"/>
          <w:sz w:val="28"/>
          <w:szCs w:val="28"/>
        </w:rPr>
        <w:t>особенностей регионов. В планах развития регионов индикаторы подразделяются на макроиндикаторы и индикаторы, взаимоувязанные с финансовыми расходами. Последние имеют больший вес при калькуляции итогов операционной оценки. Однако, в остальном</w:t>
      </w:r>
      <w:r w:rsidR="00450A52" w:rsidRPr="00CB77FF">
        <w:rPr>
          <w:color w:val="000000"/>
          <w:sz w:val="28"/>
          <w:szCs w:val="28"/>
        </w:rPr>
        <w:t xml:space="preserve"> оцениваемые индикаторы не подвергаются ранжированию в зависимост</w:t>
      </w:r>
      <w:r w:rsidR="00C46A0E" w:rsidRPr="00CB77FF">
        <w:rPr>
          <w:color w:val="000000"/>
          <w:sz w:val="28"/>
          <w:szCs w:val="28"/>
        </w:rPr>
        <w:t xml:space="preserve">и от значимости либо сложности выполнения. </w:t>
      </w:r>
    </w:p>
    <w:p w:rsidR="006674BB" w:rsidRPr="00CB77FF" w:rsidRDefault="006674BB"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t>Ограниченность фокус</w:t>
      </w:r>
      <w:r w:rsidR="008F07BB" w:rsidRPr="00CB77FF">
        <w:rPr>
          <w:color w:val="000000"/>
          <w:sz w:val="28"/>
          <w:szCs w:val="28"/>
        </w:rPr>
        <w:t>а</w:t>
      </w:r>
      <w:r w:rsidRPr="00CB77FF">
        <w:rPr>
          <w:color w:val="000000"/>
          <w:sz w:val="28"/>
          <w:szCs w:val="28"/>
        </w:rPr>
        <w:t xml:space="preserve"> </w:t>
      </w:r>
      <w:r w:rsidR="008F07BB" w:rsidRPr="00CB77FF">
        <w:rPr>
          <w:color w:val="000000"/>
          <w:sz w:val="28"/>
          <w:szCs w:val="28"/>
        </w:rPr>
        <w:t>оценки</w:t>
      </w:r>
      <w:r w:rsidRPr="00CB77FF">
        <w:rPr>
          <w:color w:val="000000"/>
          <w:sz w:val="28"/>
          <w:szCs w:val="28"/>
        </w:rPr>
        <w:t xml:space="preserve"> может быть продемонстрирована на следующем примере. Наряду с оценкой показателей планов развития и бюджетных программ, в операционной оценке предусматривается также критерий оценки эффективности исполнения бюджетных программ развития</w:t>
      </w:r>
      <w:r w:rsidR="00FA4EE0" w:rsidRPr="00CB77FF">
        <w:rPr>
          <w:color w:val="000000"/>
          <w:sz w:val="28"/>
          <w:szCs w:val="28"/>
        </w:rPr>
        <w:t xml:space="preserve">. </w:t>
      </w:r>
      <w:r w:rsidRPr="00CB77FF">
        <w:rPr>
          <w:color w:val="000000"/>
          <w:sz w:val="28"/>
          <w:szCs w:val="28"/>
        </w:rPr>
        <w:t>Для этого используется следующая формула</w:t>
      </w:r>
      <w:r w:rsidR="00FF7F6D" w:rsidRPr="00CB77FF">
        <w:rPr>
          <w:color w:val="000000"/>
          <w:sz w:val="28"/>
          <w:szCs w:val="28"/>
        </w:rPr>
        <w:t xml:space="preserve"> [2</w:t>
      </w:r>
      <w:r w:rsidR="000A3F6A" w:rsidRPr="00CB77FF">
        <w:rPr>
          <w:color w:val="000000"/>
          <w:sz w:val="28"/>
          <w:szCs w:val="28"/>
        </w:rPr>
        <w:t>7</w:t>
      </w:r>
      <w:r w:rsidR="000A3F6A" w:rsidRPr="00CB77FF">
        <w:rPr>
          <w:color w:val="000000"/>
          <w:sz w:val="28"/>
          <w:szCs w:val="28"/>
          <w:lang w:val="kk-KZ"/>
        </w:rPr>
        <w:t>3</w:t>
      </w:r>
      <w:r w:rsidR="00FF7F6D" w:rsidRPr="00CB77FF">
        <w:rPr>
          <w:color w:val="000000"/>
          <w:sz w:val="28"/>
          <w:szCs w:val="28"/>
        </w:rPr>
        <w:t>]</w:t>
      </w:r>
      <w:r w:rsidR="008F07BB" w:rsidRPr="00CB77FF">
        <w:rPr>
          <w:color w:val="000000"/>
          <w:sz w:val="28"/>
          <w:szCs w:val="28"/>
        </w:rPr>
        <w:t>:</w:t>
      </w:r>
      <w:r w:rsidRPr="00CB77FF">
        <w:rPr>
          <w:color w:val="000000"/>
          <w:sz w:val="28"/>
          <w:szCs w:val="28"/>
        </w:rPr>
        <w:t xml:space="preserve">  </w:t>
      </w:r>
    </w:p>
    <w:p w:rsidR="00170F78" w:rsidRPr="00CB77FF" w:rsidRDefault="00170F78"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6674BB" w:rsidRPr="00CB77FF">
        <w:rPr>
          <w:color w:val="000000"/>
          <w:sz w:val="28"/>
          <w:szCs w:val="28"/>
        </w:rPr>
        <w:t>Эф б/п = % ПР/% ОС * 20,</w:t>
      </w:r>
      <w:r w:rsidRPr="00CB77FF">
        <w:rPr>
          <w:color w:val="000000"/>
          <w:sz w:val="28"/>
          <w:szCs w:val="28"/>
        </w:rPr>
        <w:t xml:space="preserve"> </w:t>
      </w:r>
      <w:r w:rsidR="006674BB" w:rsidRPr="00CB77FF">
        <w:rPr>
          <w:color w:val="000000"/>
          <w:sz w:val="28"/>
          <w:szCs w:val="28"/>
        </w:rPr>
        <w:t>где:</w:t>
      </w:r>
    </w:p>
    <w:p w:rsidR="006674BB" w:rsidRPr="00CB77FF" w:rsidRDefault="00170F78" w:rsidP="00DF7951">
      <w:pPr>
        <w:pStyle w:val="aa"/>
        <w:shd w:val="clear" w:color="auto" w:fill="F4F5F6"/>
        <w:spacing w:before="0" w:beforeAutospacing="0" w:after="0" w:afterAutospacing="0"/>
        <w:rPr>
          <w:color w:val="000000"/>
          <w:sz w:val="28"/>
          <w:szCs w:val="28"/>
        </w:rPr>
      </w:pPr>
      <w:r w:rsidRPr="00CB77FF">
        <w:rPr>
          <w:color w:val="000000"/>
          <w:sz w:val="28"/>
          <w:szCs w:val="28"/>
        </w:rPr>
        <w:t xml:space="preserve">     </w:t>
      </w:r>
      <w:r w:rsidR="006674BB" w:rsidRPr="00CB77FF">
        <w:rPr>
          <w:color w:val="000000"/>
          <w:sz w:val="28"/>
          <w:szCs w:val="28"/>
        </w:rPr>
        <w:t>Эф б/п – эффективность исполнения бюджетной программы;</w:t>
      </w:r>
    </w:p>
    <w:p w:rsidR="006674BB" w:rsidRPr="00CB77FF" w:rsidRDefault="006674BB" w:rsidP="00DF7951">
      <w:pPr>
        <w:pStyle w:val="aa"/>
        <w:shd w:val="clear" w:color="auto" w:fill="F4F5F6"/>
        <w:spacing w:before="0" w:beforeAutospacing="0" w:after="0" w:afterAutospacing="0"/>
        <w:rPr>
          <w:color w:val="000000"/>
          <w:sz w:val="28"/>
          <w:szCs w:val="28"/>
        </w:rPr>
      </w:pPr>
      <w:r w:rsidRPr="00CB77FF">
        <w:rPr>
          <w:color w:val="000000"/>
          <w:sz w:val="28"/>
          <w:szCs w:val="28"/>
        </w:rPr>
        <w:t>      % ПР – процент достижения прямого результата;</w:t>
      </w:r>
    </w:p>
    <w:p w:rsidR="006674BB" w:rsidRPr="00CB77FF" w:rsidRDefault="006674BB" w:rsidP="00DF7951">
      <w:pPr>
        <w:pStyle w:val="aa"/>
        <w:shd w:val="clear" w:color="auto" w:fill="F4F5F6"/>
        <w:spacing w:before="0" w:beforeAutospacing="0" w:after="0" w:afterAutospacing="0"/>
        <w:rPr>
          <w:color w:val="000000"/>
          <w:sz w:val="28"/>
          <w:szCs w:val="28"/>
        </w:rPr>
      </w:pPr>
      <w:r w:rsidRPr="00CB77FF">
        <w:rPr>
          <w:color w:val="000000"/>
          <w:sz w:val="28"/>
          <w:szCs w:val="28"/>
        </w:rPr>
        <w:t>      % ОС – процент освоения бюджетных средств;</w:t>
      </w:r>
    </w:p>
    <w:p w:rsidR="00170F78" w:rsidRPr="00CB77FF" w:rsidRDefault="006674BB" w:rsidP="00DF7951">
      <w:pPr>
        <w:pStyle w:val="aa"/>
        <w:shd w:val="clear" w:color="auto" w:fill="F4F5F6"/>
        <w:spacing w:before="0" w:beforeAutospacing="0" w:after="0" w:afterAutospacing="0"/>
        <w:rPr>
          <w:color w:val="000000"/>
          <w:sz w:val="28"/>
          <w:szCs w:val="28"/>
        </w:rPr>
      </w:pPr>
      <w:r w:rsidRPr="00CB77FF">
        <w:rPr>
          <w:color w:val="000000"/>
          <w:sz w:val="28"/>
          <w:szCs w:val="28"/>
        </w:rPr>
        <w:t>      20 – максимальный балл.</w:t>
      </w:r>
    </w:p>
    <w:p w:rsidR="00170F78" w:rsidRPr="00CB77FF" w:rsidRDefault="00170F78"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6674BB" w:rsidRPr="00CB77FF">
        <w:rPr>
          <w:color w:val="000000"/>
          <w:sz w:val="28"/>
          <w:szCs w:val="28"/>
        </w:rPr>
        <w:t xml:space="preserve">Как видно, под эффективностью бюджетной программы понимается простое соотношение процента реализации прямых показателей и процента освоения бюджета. То есть отмечается узкое понимание концепции выгод и издержек. </w:t>
      </w:r>
      <w:r w:rsidR="00BC32C0" w:rsidRPr="00CB77FF">
        <w:rPr>
          <w:color w:val="000000"/>
          <w:sz w:val="28"/>
          <w:szCs w:val="28"/>
        </w:rPr>
        <w:t>В</w:t>
      </w:r>
      <w:r w:rsidR="006674BB" w:rsidRPr="00CB77FF">
        <w:rPr>
          <w:color w:val="000000"/>
          <w:sz w:val="28"/>
          <w:szCs w:val="28"/>
        </w:rPr>
        <w:t xml:space="preserve"> качестве издержек во внимание принимается лишь расходование финансовых средств, тогда как программы могут иметь так называемые побочные эффекты, то есть </w:t>
      </w:r>
      <w:r w:rsidR="009600E4" w:rsidRPr="00CB77FF">
        <w:rPr>
          <w:color w:val="000000"/>
          <w:sz w:val="28"/>
          <w:szCs w:val="28"/>
        </w:rPr>
        <w:t xml:space="preserve">могут </w:t>
      </w:r>
      <w:r w:rsidR="006674BB" w:rsidRPr="00CB77FF">
        <w:rPr>
          <w:color w:val="000000"/>
          <w:sz w:val="28"/>
          <w:szCs w:val="28"/>
        </w:rPr>
        <w:t xml:space="preserve">оказать влияние на другие </w:t>
      </w:r>
      <w:r w:rsidR="008F07BB" w:rsidRPr="00CB77FF">
        <w:rPr>
          <w:color w:val="000000"/>
          <w:sz w:val="28"/>
          <w:szCs w:val="28"/>
        </w:rPr>
        <w:t>аспекты жизнедеятельности</w:t>
      </w:r>
      <w:r w:rsidR="006674BB" w:rsidRPr="00CB77FF">
        <w:rPr>
          <w:color w:val="000000"/>
          <w:sz w:val="28"/>
          <w:szCs w:val="28"/>
        </w:rPr>
        <w:t>. Это может быть продемонстрировано на примере</w:t>
      </w:r>
      <w:r w:rsidR="002C725E" w:rsidRPr="00CB77FF">
        <w:rPr>
          <w:color w:val="000000"/>
          <w:sz w:val="28"/>
          <w:szCs w:val="28"/>
        </w:rPr>
        <w:t xml:space="preserve"> проекта реконструкции арыков в Алматинской области, который имел негативный эффект, лишив фермеров водоснабжения на пике сельскохозяйственного сезона</w:t>
      </w:r>
      <w:r w:rsidR="00FA4EE0" w:rsidRPr="00CB77FF">
        <w:rPr>
          <w:color w:val="000000"/>
          <w:sz w:val="28"/>
          <w:szCs w:val="28"/>
        </w:rPr>
        <w:t xml:space="preserve"> </w:t>
      </w:r>
      <w:r w:rsidR="00FF7F6D" w:rsidRPr="00CB77FF">
        <w:rPr>
          <w:color w:val="000000"/>
          <w:sz w:val="28"/>
          <w:szCs w:val="28"/>
        </w:rPr>
        <w:t>[2</w:t>
      </w:r>
      <w:r w:rsidR="000A3F6A" w:rsidRPr="00CB77FF">
        <w:rPr>
          <w:color w:val="000000"/>
          <w:sz w:val="28"/>
          <w:szCs w:val="28"/>
        </w:rPr>
        <w:t>7</w:t>
      </w:r>
      <w:r w:rsidR="000A3F6A" w:rsidRPr="00CB77FF">
        <w:rPr>
          <w:color w:val="000000"/>
          <w:sz w:val="28"/>
          <w:szCs w:val="28"/>
          <w:lang w:val="kk-KZ"/>
        </w:rPr>
        <w:t>4</w:t>
      </w:r>
      <w:r w:rsidR="00FA4EE0" w:rsidRPr="00CB77FF">
        <w:rPr>
          <w:color w:val="000000"/>
          <w:sz w:val="28"/>
          <w:szCs w:val="28"/>
        </w:rPr>
        <w:t>]</w:t>
      </w:r>
      <w:r w:rsidR="006674BB" w:rsidRPr="00CB77FF">
        <w:rPr>
          <w:color w:val="000000"/>
          <w:sz w:val="28"/>
          <w:szCs w:val="28"/>
        </w:rPr>
        <w:t>.</w:t>
      </w:r>
      <w:r w:rsidR="008F07BB" w:rsidRPr="00CB77FF">
        <w:rPr>
          <w:color w:val="000000"/>
          <w:sz w:val="28"/>
          <w:szCs w:val="28"/>
        </w:rPr>
        <w:t xml:space="preserve"> </w:t>
      </w:r>
      <w:r w:rsidR="00FA4EE0" w:rsidRPr="00CB77FF">
        <w:rPr>
          <w:color w:val="000000"/>
          <w:sz w:val="28"/>
          <w:szCs w:val="28"/>
        </w:rPr>
        <w:t>Однако, п</w:t>
      </w:r>
      <w:r w:rsidR="008F07BB" w:rsidRPr="00CB77FF">
        <w:rPr>
          <w:color w:val="000000"/>
          <w:sz w:val="28"/>
          <w:szCs w:val="28"/>
        </w:rPr>
        <w:t>ри оценке данной бюджетной программы учитывались лишь финансовые расходы на проект.</w:t>
      </w:r>
      <w:r w:rsidR="006674BB" w:rsidRPr="00CB77FF">
        <w:rPr>
          <w:color w:val="000000"/>
          <w:sz w:val="28"/>
          <w:szCs w:val="28"/>
        </w:rPr>
        <w:t xml:space="preserve"> </w:t>
      </w:r>
    </w:p>
    <w:p w:rsidR="00B16CD4" w:rsidRPr="00CB77FF" w:rsidRDefault="00170F78"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CF517D" w:rsidRPr="00CB77FF">
        <w:rPr>
          <w:color w:val="000000"/>
          <w:sz w:val="28"/>
          <w:szCs w:val="28"/>
        </w:rPr>
        <w:t>В операционной оценк</w:t>
      </w:r>
      <w:r w:rsidR="00B777E3" w:rsidRPr="00CB77FF">
        <w:rPr>
          <w:color w:val="000000"/>
          <w:sz w:val="28"/>
          <w:szCs w:val="28"/>
        </w:rPr>
        <w:t>е</w:t>
      </w:r>
      <w:r w:rsidR="00CF517D" w:rsidRPr="00CB77FF">
        <w:rPr>
          <w:color w:val="000000"/>
          <w:sz w:val="28"/>
          <w:szCs w:val="28"/>
        </w:rPr>
        <w:t xml:space="preserve"> взаимодействия государственного органа с физическими и юридическими </w:t>
      </w:r>
      <w:r w:rsidR="008D5698" w:rsidRPr="00CB77FF">
        <w:rPr>
          <w:color w:val="000000"/>
          <w:sz w:val="28"/>
          <w:szCs w:val="28"/>
        </w:rPr>
        <w:t>лицами, ценностный</w:t>
      </w:r>
      <w:r w:rsidR="00CF517D" w:rsidRPr="00CB77FF">
        <w:rPr>
          <w:color w:val="000000"/>
          <w:sz w:val="28"/>
          <w:szCs w:val="28"/>
        </w:rPr>
        <w:t xml:space="preserve"> критерий метаоценки также соблюден частично</w:t>
      </w:r>
      <w:r w:rsidR="00B777E3" w:rsidRPr="00CB77FF">
        <w:rPr>
          <w:color w:val="000000"/>
          <w:sz w:val="28"/>
          <w:szCs w:val="28"/>
        </w:rPr>
        <w:t xml:space="preserve"> [</w:t>
      </w:r>
      <w:r w:rsidR="00FF7F6D" w:rsidRPr="00CB77FF">
        <w:rPr>
          <w:color w:val="000000"/>
          <w:sz w:val="28"/>
          <w:szCs w:val="28"/>
        </w:rPr>
        <w:t>27</w:t>
      </w:r>
      <w:r w:rsidR="000A3F6A" w:rsidRPr="00CB77FF">
        <w:rPr>
          <w:color w:val="000000"/>
          <w:sz w:val="28"/>
          <w:szCs w:val="28"/>
          <w:lang w:val="kk-KZ"/>
        </w:rPr>
        <w:t>5</w:t>
      </w:r>
      <w:r w:rsidR="00B777E3" w:rsidRPr="00CB77FF">
        <w:rPr>
          <w:color w:val="000000"/>
          <w:sz w:val="28"/>
          <w:szCs w:val="28"/>
        </w:rPr>
        <w:t>]</w:t>
      </w:r>
      <w:r w:rsidR="00CF517D" w:rsidRPr="00CB77FF">
        <w:rPr>
          <w:color w:val="000000"/>
          <w:sz w:val="28"/>
          <w:szCs w:val="28"/>
        </w:rPr>
        <w:t xml:space="preserve">. </w:t>
      </w:r>
      <w:r w:rsidR="00B16CD4" w:rsidRPr="00CB77FF">
        <w:rPr>
          <w:color w:val="000000"/>
          <w:sz w:val="28"/>
          <w:szCs w:val="28"/>
        </w:rPr>
        <w:t>А</w:t>
      </w:r>
      <w:r w:rsidR="00DA684C" w:rsidRPr="00CB77FF">
        <w:rPr>
          <w:color w:val="000000"/>
          <w:sz w:val="28"/>
          <w:szCs w:val="28"/>
        </w:rPr>
        <w:t xml:space="preserve">нализ показывает недостаточную человекоцентричность </w:t>
      </w:r>
      <w:r w:rsidR="00B16CD4" w:rsidRPr="00CB77FF">
        <w:rPr>
          <w:color w:val="000000"/>
          <w:sz w:val="28"/>
          <w:szCs w:val="28"/>
        </w:rPr>
        <w:t xml:space="preserve">данного блока </w:t>
      </w:r>
      <w:r w:rsidR="008059FC" w:rsidRPr="00CB77FF">
        <w:rPr>
          <w:color w:val="000000"/>
          <w:sz w:val="28"/>
          <w:szCs w:val="28"/>
        </w:rPr>
        <w:t xml:space="preserve">оценки. Так, наибольшим весом среди </w:t>
      </w:r>
      <w:r w:rsidR="009600E4" w:rsidRPr="00CB77FF">
        <w:rPr>
          <w:color w:val="000000"/>
          <w:sz w:val="28"/>
          <w:szCs w:val="28"/>
        </w:rPr>
        <w:lastRenderedPageBreak/>
        <w:t>трех</w:t>
      </w:r>
      <w:r w:rsidR="008059FC" w:rsidRPr="00CB77FF">
        <w:rPr>
          <w:color w:val="000000"/>
          <w:sz w:val="28"/>
          <w:szCs w:val="28"/>
        </w:rPr>
        <w:t xml:space="preserve"> направлений данного оценочного блока обладает качество оказания государственных услуг. </w:t>
      </w:r>
    </w:p>
    <w:p w:rsidR="00C94271" w:rsidRPr="00CB77FF" w:rsidRDefault="00B16CD4" w:rsidP="00DF7951">
      <w:pPr>
        <w:pStyle w:val="aa"/>
        <w:shd w:val="clear" w:color="auto" w:fill="FFFFFF" w:themeFill="background1"/>
        <w:spacing w:before="0" w:beforeAutospacing="0" w:after="0" w:afterAutospacing="0"/>
        <w:jc w:val="both"/>
        <w:rPr>
          <w:color w:val="000000"/>
          <w:sz w:val="28"/>
          <w:szCs w:val="28"/>
          <w:shd w:val="clear" w:color="auto" w:fill="F4F5F6"/>
        </w:rPr>
      </w:pPr>
      <w:r w:rsidRPr="00CB77FF">
        <w:rPr>
          <w:color w:val="000000"/>
          <w:sz w:val="28"/>
          <w:szCs w:val="28"/>
        </w:rPr>
        <w:tab/>
      </w:r>
      <w:r w:rsidR="008059FC" w:rsidRPr="00CB77FF">
        <w:rPr>
          <w:color w:val="000000"/>
          <w:sz w:val="28"/>
          <w:szCs w:val="28"/>
        </w:rPr>
        <w:t xml:space="preserve">Согласно </w:t>
      </w:r>
      <w:r w:rsidR="008D5698" w:rsidRPr="00CB77FF">
        <w:rPr>
          <w:color w:val="000000"/>
          <w:sz w:val="28"/>
          <w:szCs w:val="28"/>
        </w:rPr>
        <w:t>законодательству,</w:t>
      </w:r>
      <w:r w:rsidR="008059FC" w:rsidRPr="00CB77FF">
        <w:rPr>
          <w:color w:val="000000"/>
          <w:sz w:val="28"/>
          <w:szCs w:val="28"/>
        </w:rPr>
        <w:t xml:space="preserve"> под государственной услугой понимается "</w:t>
      </w:r>
      <w:r w:rsidR="008059FC" w:rsidRPr="00CB77FF">
        <w:rPr>
          <w:color w:val="000000"/>
          <w:sz w:val="28"/>
          <w:szCs w:val="28"/>
          <w:shd w:val="clear" w:color="auto" w:fill="F4F5F6"/>
        </w:rPr>
        <w:t>одна из форм реализации отдельных государственных функций или их совокупности, осуществляемых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r w:rsidR="00B777E3" w:rsidRPr="00CB77FF">
        <w:rPr>
          <w:color w:val="000000"/>
          <w:sz w:val="28"/>
          <w:szCs w:val="28"/>
          <w:shd w:val="clear" w:color="auto" w:fill="F4F5F6"/>
        </w:rPr>
        <w:t xml:space="preserve"> [27</w:t>
      </w:r>
      <w:r w:rsidR="000A3F6A" w:rsidRPr="00CB77FF">
        <w:rPr>
          <w:color w:val="000000"/>
          <w:sz w:val="28"/>
          <w:szCs w:val="28"/>
          <w:shd w:val="clear" w:color="auto" w:fill="F4F5F6"/>
          <w:lang w:val="kk-KZ"/>
        </w:rPr>
        <w:t>6</w:t>
      </w:r>
      <w:r w:rsidR="00B777E3" w:rsidRPr="00CB77FF">
        <w:rPr>
          <w:color w:val="000000"/>
          <w:sz w:val="28"/>
          <w:szCs w:val="28"/>
          <w:shd w:val="clear" w:color="auto" w:fill="F4F5F6"/>
        </w:rPr>
        <w:t>]</w:t>
      </w:r>
      <w:r w:rsidR="008059FC" w:rsidRPr="00CB77FF">
        <w:rPr>
          <w:color w:val="000000"/>
          <w:sz w:val="28"/>
          <w:szCs w:val="28"/>
          <w:shd w:val="clear" w:color="auto" w:fill="F4F5F6"/>
        </w:rPr>
        <w:t xml:space="preserve">. </w:t>
      </w:r>
      <w:r w:rsidR="00FF593D" w:rsidRPr="00CB77FF">
        <w:rPr>
          <w:color w:val="000000"/>
          <w:sz w:val="28"/>
          <w:szCs w:val="28"/>
          <w:shd w:val="clear" w:color="auto" w:fill="F4F5F6"/>
        </w:rPr>
        <w:t xml:space="preserve">То есть, государственная услуга имеет узкое значение и предусматривает лишь определенные виды функций государственных органов и организаций, регулируемые стандартами и регламентами оказания услуг. </w:t>
      </w:r>
    </w:p>
    <w:p w:rsidR="00CF517D" w:rsidRPr="00CB77FF" w:rsidRDefault="00C94271"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shd w:val="clear" w:color="auto" w:fill="F4F5F6"/>
        </w:rPr>
        <w:tab/>
      </w:r>
      <w:r w:rsidR="00FF593D" w:rsidRPr="00CB77FF">
        <w:rPr>
          <w:color w:val="000000"/>
          <w:sz w:val="28"/>
          <w:szCs w:val="28"/>
          <w:shd w:val="clear" w:color="auto" w:fill="F4F5F6"/>
        </w:rPr>
        <w:t xml:space="preserve">Тогда как, иные функции государства, сопряженные с взаимодействием с обществом, но не подпадающие под формальную дефиницию государственной услуги, в этом блоке не учитываются. </w:t>
      </w:r>
      <w:r w:rsidR="00FE1B18" w:rsidRPr="00CB77FF">
        <w:rPr>
          <w:color w:val="000000"/>
          <w:sz w:val="28"/>
          <w:szCs w:val="28"/>
          <w:shd w:val="clear" w:color="auto" w:fill="F4F5F6"/>
        </w:rPr>
        <w:t xml:space="preserve">Так, своевременная реакция местного акимата на </w:t>
      </w:r>
      <w:r w:rsidR="00B777E3" w:rsidRPr="00CB77FF">
        <w:rPr>
          <w:color w:val="000000"/>
          <w:sz w:val="28"/>
          <w:szCs w:val="28"/>
          <w:shd w:val="clear" w:color="auto" w:fill="F4F5F6"/>
        </w:rPr>
        <w:t>жилищно</w:t>
      </w:r>
      <w:r w:rsidR="00FE1B18" w:rsidRPr="00CB77FF">
        <w:rPr>
          <w:color w:val="000000"/>
          <w:sz w:val="28"/>
          <w:szCs w:val="28"/>
          <w:shd w:val="clear" w:color="auto" w:fill="F4F5F6"/>
        </w:rPr>
        <w:t>-инфраструктурную проблему местности и дальнейшее ее устранение не будет являться государственной услугой, и соответственно не будет подлежать оценке</w:t>
      </w:r>
      <w:r w:rsidR="00205B26" w:rsidRPr="00CB77FF">
        <w:rPr>
          <w:color w:val="000000"/>
          <w:sz w:val="28"/>
          <w:szCs w:val="28"/>
          <w:shd w:val="clear" w:color="auto" w:fill="F4F5F6"/>
        </w:rPr>
        <w:t xml:space="preserve">, хоть </w:t>
      </w:r>
      <w:r w:rsidR="009600E4" w:rsidRPr="00CB77FF">
        <w:rPr>
          <w:color w:val="000000"/>
          <w:sz w:val="28"/>
          <w:szCs w:val="28"/>
          <w:shd w:val="clear" w:color="auto" w:fill="F4F5F6"/>
          <w:lang w:val="kk-KZ"/>
        </w:rPr>
        <w:t xml:space="preserve">и </w:t>
      </w:r>
      <w:r w:rsidR="00205B26" w:rsidRPr="00CB77FF">
        <w:rPr>
          <w:color w:val="000000"/>
          <w:sz w:val="28"/>
          <w:szCs w:val="28"/>
          <w:shd w:val="clear" w:color="auto" w:fill="F4F5F6"/>
        </w:rPr>
        <w:t xml:space="preserve">данная функция </w:t>
      </w:r>
      <w:r w:rsidR="009600E4" w:rsidRPr="00CB77FF">
        <w:rPr>
          <w:color w:val="000000"/>
          <w:sz w:val="28"/>
          <w:szCs w:val="28"/>
          <w:shd w:val="clear" w:color="auto" w:fill="F4F5F6"/>
          <w:lang w:val="kk-KZ"/>
        </w:rPr>
        <w:t>может играть</w:t>
      </w:r>
      <w:r w:rsidR="00205B26" w:rsidRPr="00CB77FF">
        <w:rPr>
          <w:color w:val="000000"/>
          <w:sz w:val="28"/>
          <w:szCs w:val="28"/>
          <w:shd w:val="clear" w:color="auto" w:fill="F4F5F6"/>
        </w:rPr>
        <w:t xml:space="preserve"> не менее важную роль в жизнеобеспечения общества</w:t>
      </w:r>
      <w:r w:rsidR="00FE1B18" w:rsidRPr="00CB77FF">
        <w:rPr>
          <w:color w:val="000000"/>
          <w:sz w:val="28"/>
          <w:szCs w:val="28"/>
          <w:shd w:val="clear" w:color="auto" w:fill="F4F5F6"/>
        </w:rPr>
        <w:t xml:space="preserve">. </w:t>
      </w:r>
      <w:r w:rsidR="00FF593D" w:rsidRPr="00CB77FF">
        <w:rPr>
          <w:color w:val="000000"/>
          <w:sz w:val="28"/>
          <w:szCs w:val="28"/>
          <w:shd w:val="clear" w:color="auto" w:fill="F4F5F6"/>
        </w:rPr>
        <w:t xml:space="preserve"> </w:t>
      </w:r>
      <w:r w:rsidR="008D0B02" w:rsidRPr="00CB77FF">
        <w:rPr>
          <w:color w:val="000000"/>
          <w:sz w:val="28"/>
          <w:szCs w:val="28"/>
          <w:shd w:val="clear" w:color="auto" w:fill="F4F5F6"/>
        </w:rPr>
        <w:t xml:space="preserve"> </w:t>
      </w:r>
    </w:p>
    <w:p w:rsidR="00E21237" w:rsidRPr="00CB77FF" w:rsidRDefault="00077756"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Последний</w:t>
      </w:r>
      <w:r w:rsidR="003C3FA8" w:rsidRPr="00CB77FF">
        <w:rPr>
          <w:color w:val="000000"/>
          <w:sz w:val="28"/>
          <w:szCs w:val="28"/>
        </w:rPr>
        <w:t xml:space="preserve"> вид операционной оценки - блок</w:t>
      </w:r>
      <w:r w:rsidRPr="00CB77FF">
        <w:rPr>
          <w:color w:val="000000"/>
          <w:sz w:val="28"/>
          <w:szCs w:val="28"/>
        </w:rPr>
        <w:t xml:space="preserve"> организационного развития государственного органа - </w:t>
      </w:r>
      <w:r w:rsidR="0097527F" w:rsidRPr="00CB77FF">
        <w:rPr>
          <w:color w:val="000000"/>
          <w:sz w:val="28"/>
          <w:szCs w:val="28"/>
        </w:rPr>
        <w:t xml:space="preserve">предусматривает оценку </w:t>
      </w:r>
      <w:r w:rsidR="00661B72" w:rsidRPr="00CB77FF">
        <w:rPr>
          <w:color w:val="000000"/>
          <w:sz w:val="28"/>
          <w:szCs w:val="28"/>
        </w:rPr>
        <w:t>управления</w:t>
      </w:r>
      <w:r w:rsidR="0097527F" w:rsidRPr="00CB77FF">
        <w:rPr>
          <w:color w:val="000000"/>
          <w:sz w:val="28"/>
          <w:szCs w:val="28"/>
        </w:rPr>
        <w:t xml:space="preserve"> персонала и применения информационных технологий</w:t>
      </w:r>
      <w:r w:rsidR="00B777E3" w:rsidRPr="00CB77FF">
        <w:rPr>
          <w:color w:val="000000"/>
          <w:sz w:val="28"/>
          <w:szCs w:val="28"/>
        </w:rPr>
        <w:t xml:space="preserve"> [</w:t>
      </w:r>
      <w:r w:rsidR="00FF7F6D" w:rsidRPr="00CB77FF">
        <w:rPr>
          <w:color w:val="000000"/>
          <w:sz w:val="28"/>
          <w:szCs w:val="28"/>
        </w:rPr>
        <w:t>2</w:t>
      </w:r>
      <w:r w:rsidR="000A3F6A" w:rsidRPr="00CB77FF">
        <w:rPr>
          <w:color w:val="000000"/>
          <w:sz w:val="28"/>
          <w:szCs w:val="28"/>
        </w:rPr>
        <w:t>4</w:t>
      </w:r>
      <w:r w:rsidR="000A3F6A" w:rsidRPr="00CB77FF">
        <w:rPr>
          <w:color w:val="000000"/>
          <w:sz w:val="28"/>
          <w:szCs w:val="28"/>
          <w:lang w:val="kk-KZ"/>
        </w:rPr>
        <w:t>5</w:t>
      </w:r>
      <w:r w:rsidR="00B777E3" w:rsidRPr="00CB77FF">
        <w:rPr>
          <w:color w:val="000000"/>
          <w:sz w:val="28"/>
          <w:szCs w:val="28"/>
        </w:rPr>
        <w:t>]</w:t>
      </w:r>
      <w:r w:rsidR="00062441" w:rsidRPr="00CB77FF">
        <w:rPr>
          <w:color w:val="000000"/>
          <w:sz w:val="28"/>
          <w:szCs w:val="28"/>
        </w:rPr>
        <w:t>.</w:t>
      </w:r>
      <w:r w:rsidR="0097527F" w:rsidRPr="00CB77FF">
        <w:rPr>
          <w:color w:val="000000"/>
          <w:sz w:val="28"/>
          <w:szCs w:val="28"/>
        </w:rPr>
        <w:t xml:space="preserve"> </w:t>
      </w:r>
      <w:r w:rsidR="00661B72" w:rsidRPr="00CB77FF">
        <w:rPr>
          <w:color w:val="000000"/>
          <w:sz w:val="28"/>
          <w:szCs w:val="28"/>
        </w:rPr>
        <w:t xml:space="preserve">Анализ показывает, что направление по оценке управления персоналом </w:t>
      </w:r>
      <w:r w:rsidR="00455BB7" w:rsidRPr="00CB77FF">
        <w:rPr>
          <w:color w:val="000000"/>
          <w:sz w:val="28"/>
          <w:szCs w:val="28"/>
        </w:rPr>
        <w:t xml:space="preserve">не ограничивается технической стороной кадрового регулирования, а имеет более широкий ракурс, в том числе направленный на изучение степени меритократии и прозрачности поступления, а также продвижения на </w:t>
      </w:r>
      <w:r w:rsidR="0081417F" w:rsidRPr="00CB77FF">
        <w:rPr>
          <w:color w:val="000000"/>
          <w:sz w:val="28"/>
          <w:szCs w:val="28"/>
        </w:rPr>
        <w:t>государственной</w:t>
      </w:r>
      <w:r w:rsidR="00B777E3" w:rsidRPr="00CB77FF">
        <w:rPr>
          <w:color w:val="000000"/>
          <w:sz w:val="28"/>
          <w:szCs w:val="28"/>
        </w:rPr>
        <w:t xml:space="preserve"> службе. </w:t>
      </w:r>
      <w:r w:rsidR="0081417F" w:rsidRPr="00CB77FF">
        <w:rPr>
          <w:color w:val="000000"/>
          <w:sz w:val="28"/>
          <w:szCs w:val="28"/>
        </w:rPr>
        <w:t xml:space="preserve">Более того, в рамках данного вида оценки проводится сбор данных по созданию условий для труда и повышению профессионального уровня служащих. </w:t>
      </w:r>
      <w:r w:rsidR="000D6B69" w:rsidRPr="00CB77FF">
        <w:rPr>
          <w:color w:val="000000"/>
          <w:sz w:val="28"/>
          <w:szCs w:val="28"/>
        </w:rPr>
        <w:t>Продвижение по данным показателям обуславлива</w:t>
      </w:r>
      <w:r w:rsidR="00C84938" w:rsidRPr="00CB77FF">
        <w:rPr>
          <w:color w:val="000000"/>
          <w:sz w:val="28"/>
          <w:szCs w:val="28"/>
        </w:rPr>
        <w:t>е</w:t>
      </w:r>
      <w:r w:rsidR="000D6B69" w:rsidRPr="00CB77FF">
        <w:rPr>
          <w:color w:val="000000"/>
          <w:sz w:val="28"/>
          <w:szCs w:val="28"/>
        </w:rPr>
        <w:t>т как качественный состав, так и создание бл</w:t>
      </w:r>
      <w:r w:rsidR="00C84938" w:rsidRPr="00CB77FF">
        <w:rPr>
          <w:color w:val="000000"/>
          <w:sz w:val="28"/>
          <w:szCs w:val="28"/>
        </w:rPr>
        <w:t xml:space="preserve">агоприятной рабочей среды, что </w:t>
      </w:r>
      <w:r w:rsidR="000D6B69" w:rsidRPr="00CB77FF">
        <w:rPr>
          <w:color w:val="000000"/>
          <w:sz w:val="28"/>
          <w:szCs w:val="28"/>
        </w:rPr>
        <w:t xml:space="preserve">способствует улучшению функциональности и эффективности государственного органа. </w:t>
      </w:r>
    </w:p>
    <w:p w:rsidR="00CF517D" w:rsidRPr="00CB77FF" w:rsidRDefault="00E21237"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81417F" w:rsidRPr="00CB77FF">
        <w:rPr>
          <w:color w:val="000000"/>
          <w:sz w:val="28"/>
          <w:szCs w:val="28"/>
        </w:rPr>
        <w:t xml:space="preserve">Таким образом, </w:t>
      </w:r>
      <w:r w:rsidR="00586532" w:rsidRPr="00CB77FF">
        <w:rPr>
          <w:color w:val="000000"/>
          <w:sz w:val="28"/>
          <w:szCs w:val="28"/>
        </w:rPr>
        <w:t>следует отметить, что оценк</w:t>
      </w:r>
      <w:r w:rsidR="007553AA" w:rsidRPr="00CB77FF">
        <w:rPr>
          <w:color w:val="000000"/>
          <w:sz w:val="28"/>
          <w:szCs w:val="28"/>
        </w:rPr>
        <w:t>а</w:t>
      </w:r>
      <w:r w:rsidR="00586532" w:rsidRPr="00CB77FF">
        <w:rPr>
          <w:color w:val="000000"/>
          <w:sz w:val="28"/>
          <w:szCs w:val="28"/>
        </w:rPr>
        <w:t xml:space="preserve"> управления </w:t>
      </w:r>
      <w:r w:rsidR="007553AA" w:rsidRPr="00CB77FF">
        <w:rPr>
          <w:color w:val="000000"/>
          <w:sz w:val="28"/>
          <w:szCs w:val="28"/>
        </w:rPr>
        <w:t>персонала</w:t>
      </w:r>
      <w:r w:rsidR="00586532" w:rsidRPr="00CB77FF">
        <w:rPr>
          <w:color w:val="000000"/>
          <w:sz w:val="28"/>
          <w:szCs w:val="28"/>
        </w:rPr>
        <w:t xml:space="preserve">, ориентируясь на широкий спектр релевантных </w:t>
      </w:r>
      <w:r w:rsidR="00531758" w:rsidRPr="00CB77FF">
        <w:rPr>
          <w:color w:val="000000"/>
          <w:sz w:val="28"/>
          <w:szCs w:val="28"/>
        </w:rPr>
        <w:t>ценностей, отвечает</w:t>
      </w:r>
      <w:r w:rsidR="00586532" w:rsidRPr="00CB77FF">
        <w:rPr>
          <w:color w:val="000000"/>
          <w:sz w:val="28"/>
          <w:szCs w:val="28"/>
        </w:rPr>
        <w:t xml:space="preserve"> </w:t>
      </w:r>
      <w:r w:rsidR="005528F0" w:rsidRPr="00CB77FF">
        <w:rPr>
          <w:color w:val="000000"/>
          <w:sz w:val="28"/>
          <w:szCs w:val="28"/>
        </w:rPr>
        <w:t>ценностно</w:t>
      </w:r>
      <w:r w:rsidR="003F3181" w:rsidRPr="00CB77FF">
        <w:rPr>
          <w:color w:val="000000"/>
          <w:sz w:val="28"/>
          <w:szCs w:val="28"/>
        </w:rPr>
        <w:t>му измерению</w:t>
      </w:r>
      <w:r w:rsidR="005528F0" w:rsidRPr="00CB77FF">
        <w:rPr>
          <w:color w:val="000000"/>
          <w:sz w:val="28"/>
          <w:szCs w:val="28"/>
        </w:rPr>
        <w:t>. Использование комплекса критериев констатируется и по направлению "Применение информационных технологий". Однако, в совокупности они имеют изоляционистский характер, то есть ориентированы исключительно на изучение способности государственного органа использования информационных систем. При этом данны</w:t>
      </w:r>
      <w:r w:rsidR="00381986" w:rsidRPr="00CB77FF">
        <w:rPr>
          <w:color w:val="000000"/>
          <w:sz w:val="28"/>
          <w:szCs w:val="28"/>
        </w:rPr>
        <w:t>е</w:t>
      </w:r>
      <w:r w:rsidR="005528F0" w:rsidRPr="00CB77FF">
        <w:rPr>
          <w:color w:val="000000"/>
          <w:sz w:val="28"/>
          <w:szCs w:val="28"/>
        </w:rPr>
        <w:t xml:space="preserve"> критерии не рассматриваются через призму человекоцентричности, то есть удовлетворения потребностей общества. </w:t>
      </w:r>
      <w:r w:rsidR="00381986" w:rsidRPr="00CB77FF">
        <w:rPr>
          <w:color w:val="000000"/>
          <w:sz w:val="28"/>
          <w:szCs w:val="28"/>
        </w:rPr>
        <w:t>К примеру, показатель по "учету сведений по наполнению архитектурного портала" отражает техническую сторону работы государственного органа и не увязывается с решением человекоцентричных целей</w:t>
      </w:r>
      <w:r w:rsidR="001739FA" w:rsidRPr="00CB77FF">
        <w:rPr>
          <w:color w:val="000000"/>
          <w:sz w:val="28"/>
          <w:szCs w:val="28"/>
        </w:rPr>
        <w:t xml:space="preserve">. </w:t>
      </w:r>
    </w:p>
    <w:p w:rsidR="00C604B2" w:rsidRDefault="007553AA"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p>
    <w:p w:rsidR="007553AA" w:rsidRPr="00CB77FF" w:rsidRDefault="007553AA" w:rsidP="00C604B2">
      <w:pPr>
        <w:pStyle w:val="aa"/>
        <w:shd w:val="clear" w:color="auto" w:fill="FFFFFF" w:themeFill="background1"/>
        <w:spacing w:before="0" w:beforeAutospacing="0" w:after="0" w:afterAutospacing="0"/>
        <w:ind w:firstLine="708"/>
        <w:jc w:val="both"/>
        <w:rPr>
          <w:i/>
          <w:color w:val="000000"/>
          <w:sz w:val="28"/>
          <w:szCs w:val="28"/>
        </w:rPr>
      </w:pPr>
      <w:r w:rsidRPr="00CB77FF">
        <w:rPr>
          <w:i/>
          <w:color w:val="000000"/>
          <w:sz w:val="28"/>
          <w:szCs w:val="28"/>
        </w:rPr>
        <w:lastRenderedPageBreak/>
        <w:t>Валидность</w:t>
      </w:r>
    </w:p>
    <w:p w:rsidR="003A2C66" w:rsidRPr="00CB77FF" w:rsidRDefault="00790758"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BB5D05" w:rsidRPr="00CB77FF">
        <w:rPr>
          <w:color w:val="000000"/>
          <w:sz w:val="28"/>
          <w:szCs w:val="28"/>
        </w:rPr>
        <w:t>А</w:t>
      </w:r>
      <w:r w:rsidR="003A2C66" w:rsidRPr="00CB77FF">
        <w:rPr>
          <w:color w:val="000000"/>
          <w:sz w:val="28"/>
          <w:szCs w:val="28"/>
        </w:rPr>
        <w:t xml:space="preserve">нализ </w:t>
      </w:r>
      <w:r w:rsidR="00875064" w:rsidRPr="00CB77FF">
        <w:rPr>
          <w:color w:val="000000"/>
          <w:sz w:val="28"/>
          <w:szCs w:val="28"/>
        </w:rPr>
        <w:t>показывает усеченное применение логики оценки. Так, оценивающими органами лишь констатируется факт достижения либо не достижения плановых значений по индикаторам без дачи каких-либо качественных пояснений</w:t>
      </w:r>
      <w:r w:rsidR="00381986" w:rsidRPr="00CB77FF">
        <w:rPr>
          <w:color w:val="000000"/>
          <w:sz w:val="28"/>
          <w:szCs w:val="28"/>
        </w:rPr>
        <w:t xml:space="preserve">, а результаты оценки выражаются в баллах. </w:t>
      </w:r>
      <w:r w:rsidR="00875064" w:rsidRPr="00CB77FF">
        <w:rPr>
          <w:color w:val="000000"/>
          <w:sz w:val="28"/>
          <w:szCs w:val="28"/>
        </w:rPr>
        <w:t>Так, при расчете эффективности учитываются коэффициенты достижения целевых индикаторов, то есть соотношение фактического и планового значения. П</w:t>
      </w:r>
      <w:r w:rsidR="00EC2155" w:rsidRPr="00CB77FF">
        <w:rPr>
          <w:color w:val="000000"/>
          <w:sz w:val="28"/>
          <w:szCs w:val="28"/>
        </w:rPr>
        <w:t xml:space="preserve">одобный технократический </w:t>
      </w:r>
      <w:r w:rsidR="003A3A72" w:rsidRPr="00CB77FF">
        <w:rPr>
          <w:color w:val="000000"/>
          <w:sz w:val="28"/>
          <w:szCs w:val="28"/>
        </w:rPr>
        <w:t>подход</w:t>
      </w:r>
      <w:r w:rsidR="00EC2155" w:rsidRPr="00CB77FF">
        <w:rPr>
          <w:color w:val="000000"/>
          <w:sz w:val="28"/>
          <w:szCs w:val="28"/>
        </w:rPr>
        <w:t xml:space="preserve"> приводит к выхолащиванию сути оценки и</w:t>
      </w:r>
      <w:r w:rsidR="003A3A72" w:rsidRPr="00CB77FF">
        <w:rPr>
          <w:color w:val="000000"/>
          <w:sz w:val="28"/>
          <w:szCs w:val="28"/>
        </w:rPr>
        <w:t>,</w:t>
      </w:r>
      <w:r w:rsidR="00BC32C0" w:rsidRPr="00CB77FF">
        <w:rPr>
          <w:color w:val="000000"/>
          <w:sz w:val="28"/>
          <w:szCs w:val="28"/>
        </w:rPr>
        <w:t xml:space="preserve"> опе</w:t>
      </w:r>
      <w:r w:rsidR="003A3A72" w:rsidRPr="00CB77FF">
        <w:rPr>
          <w:color w:val="000000"/>
          <w:sz w:val="28"/>
          <w:szCs w:val="28"/>
        </w:rPr>
        <w:t xml:space="preserve">рируя количественными баллами, </w:t>
      </w:r>
      <w:r w:rsidR="00BC32C0" w:rsidRPr="00CB77FF">
        <w:rPr>
          <w:color w:val="000000"/>
          <w:sz w:val="28"/>
          <w:szCs w:val="28"/>
        </w:rPr>
        <w:t>не дает ясных оценочных суждений о том, был</w:t>
      </w:r>
      <w:r w:rsidR="00381986" w:rsidRPr="00CB77FF">
        <w:rPr>
          <w:color w:val="000000"/>
          <w:sz w:val="28"/>
          <w:szCs w:val="28"/>
        </w:rPr>
        <w:t>а</w:t>
      </w:r>
      <w:r w:rsidR="00BC32C0" w:rsidRPr="00CB77FF">
        <w:rPr>
          <w:color w:val="000000"/>
          <w:sz w:val="28"/>
          <w:szCs w:val="28"/>
        </w:rPr>
        <w:t xml:space="preserve"> ли бюджетная программа полезна и оказала ли воздействие на решение проблем местности.</w:t>
      </w:r>
    </w:p>
    <w:p w:rsidR="00BD1B13" w:rsidRPr="00CB77FF" w:rsidRDefault="003A2C66"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E21A61" w:rsidRPr="00CB77FF">
        <w:rPr>
          <w:color w:val="000000"/>
          <w:sz w:val="28"/>
          <w:szCs w:val="28"/>
        </w:rPr>
        <w:t xml:space="preserve">В отношении следующего аспекта валидности - надежности результатов оценки - следует признать, что </w:t>
      </w:r>
      <w:r w:rsidR="00BB5D05" w:rsidRPr="00CB77FF">
        <w:rPr>
          <w:color w:val="000000"/>
          <w:sz w:val="28"/>
          <w:szCs w:val="28"/>
        </w:rPr>
        <w:t>в методологических документах предусматриваются механизмы перепроверки данных, используемых для оценки, а также меры воздействия за предоставление неполной либо несвоевременной информации, что является безусловным преимуществом для повышения достоверности оценки</w:t>
      </w:r>
      <w:r w:rsidR="00B777E3" w:rsidRPr="00CB77FF">
        <w:rPr>
          <w:color w:val="000000"/>
          <w:sz w:val="28"/>
          <w:szCs w:val="28"/>
        </w:rPr>
        <w:t xml:space="preserve"> </w:t>
      </w:r>
      <w:r w:rsidR="00FF7F6D" w:rsidRPr="00CB77FF">
        <w:rPr>
          <w:color w:val="000000"/>
          <w:sz w:val="28"/>
          <w:szCs w:val="28"/>
        </w:rPr>
        <w:t>[2</w:t>
      </w:r>
      <w:r w:rsidR="00A22114" w:rsidRPr="00CB77FF">
        <w:rPr>
          <w:color w:val="000000"/>
          <w:sz w:val="28"/>
          <w:szCs w:val="28"/>
        </w:rPr>
        <w:t>7</w:t>
      </w:r>
      <w:r w:rsidR="000A3F6A" w:rsidRPr="00CB77FF">
        <w:rPr>
          <w:color w:val="000000"/>
          <w:sz w:val="28"/>
          <w:szCs w:val="28"/>
          <w:lang w:val="kk-KZ"/>
        </w:rPr>
        <w:t>3</w:t>
      </w:r>
      <w:r w:rsidR="00FF7F6D" w:rsidRPr="00CB77FF">
        <w:rPr>
          <w:color w:val="000000"/>
          <w:sz w:val="28"/>
          <w:szCs w:val="28"/>
        </w:rPr>
        <w:t>; 27</w:t>
      </w:r>
      <w:r w:rsidR="000A3F6A" w:rsidRPr="00CB77FF">
        <w:rPr>
          <w:color w:val="000000"/>
          <w:sz w:val="28"/>
          <w:szCs w:val="28"/>
          <w:lang w:val="kk-KZ"/>
        </w:rPr>
        <w:t>5</w:t>
      </w:r>
      <w:r w:rsidR="00FF7F6D" w:rsidRPr="00CB77FF">
        <w:rPr>
          <w:color w:val="000000"/>
          <w:sz w:val="28"/>
          <w:szCs w:val="28"/>
        </w:rPr>
        <w:t>; 2</w:t>
      </w:r>
      <w:r w:rsidR="000A3F6A" w:rsidRPr="00CB77FF">
        <w:rPr>
          <w:color w:val="000000"/>
          <w:sz w:val="28"/>
          <w:szCs w:val="28"/>
        </w:rPr>
        <w:t>4</w:t>
      </w:r>
      <w:r w:rsidR="000A3F6A" w:rsidRPr="00CB77FF">
        <w:rPr>
          <w:color w:val="000000"/>
          <w:sz w:val="28"/>
          <w:szCs w:val="28"/>
          <w:lang w:val="kk-KZ"/>
        </w:rPr>
        <w:t>5</w:t>
      </w:r>
      <w:r w:rsidR="00B777E3" w:rsidRPr="00CB77FF">
        <w:rPr>
          <w:color w:val="000000"/>
          <w:sz w:val="28"/>
          <w:szCs w:val="28"/>
        </w:rPr>
        <w:t>]</w:t>
      </w:r>
      <w:r w:rsidR="00BB5D05" w:rsidRPr="00CB77FF">
        <w:rPr>
          <w:color w:val="000000"/>
          <w:sz w:val="28"/>
          <w:szCs w:val="28"/>
        </w:rPr>
        <w:t>.</w:t>
      </w:r>
      <w:r w:rsidR="003A3A72" w:rsidRPr="00CB77FF">
        <w:rPr>
          <w:color w:val="000000"/>
          <w:sz w:val="28"/>
          <w:szCs w:val="28"/>
        </w:rPr>
        <w:t xml:space="preserve"> </w:t>
      </w:r>
      <w:r w:rsidR="00EA6FB3" w:rsidRPr="00CB77FF">
        <w:rPr>
          <w:color w:val="000000"/>
          <w:sz w:val="28"/>
          <w:szCs w:val="28"/>
        </w:rPr>
        <w:t xml:space="preserve">Однако, </w:t>
      </w:r>
      <w:r w:rsidR="00E51721" w:rsidRPr="00CB77FF">
        <w:rPr>
          <w:color w:val="000000"/>
          <w:sz w:val="28"/>
          <w:szCs w:val="28"/>
        </w:rPr>
        <w:t xml:space="preserve">по всем видам операционной оценки </w:t>
      </w:r>
      <w:r w:rsidR="00EA6FB3" w:rsidRPr="00CB77FF">
        <w:rPr>
          <w:color w:val="000000"/>
          <w:sz w:val="28"/>
          <w:szCs w:val="28"/>
        </w:rPr>
        <w:t xml:space="preserve">используется крайне ограниченный набор </w:t>
      </w:r>
      <w:r w:rsidR="00BB5D05" w:rsidRPr="00CB77FF">
        <w:rPr>
          <w:color w:val="000000"/>
          <w:sz w:val="28"/>
          <w:szCs w:val="28"/>
        </w:rPr>
        <w:t>источников</w:t>
      </w:r>
      <w:r w:rsidR="00EA6FB3" w:rsidRPr="00CB77FF">
        <w:rPr>
          <w:color w:val="000000"/>
          <w:sz w:val="28"/>
          <w:szCs w:val="28"/>
        </w:rPr>
        <w:t xml:space="preserve"> данных. Так, для оценки достижения индик</w:t>
      </w:r>
      <w:r w:rsidR="0086443C" w:rsidRPr="00CB77FF">
        <w:rPr>
          <w:color w:val="000000"/>
          <w:sz w:val="28"/>
          <w:szCs w:val="28"/>
        </w:rPr>
        <w:t>аторов местных органов используе</w:t>
      </w:r>
      <w:r w:rsidR="00EA6FB3" w:rsidRPr="00CB77FF">
        <w:rPr>
          <w:color w:val="000000"/>
          <w:sz w:val="28"/>
          <w:szCs w:val="28"/>
        </w:rPr>
        <w:t>тся статистиче</w:t>
      </w:r>
      <w:r w:rsidR="00EA7F77">
        <w:rPr>
          <w:color w:val="000000"/>
          <w:sz w:val="28"/>
          <w:szCs w:val="28"/>
        </w:rPr>
        <w:t>ская и ведомственная информация</w:t>
      </w:r>
      <w:r w:rsidR="00EA6FB3" w:rsidRPr="00CB77FF">
        <w:rPr>
          <w:color w:val="000000"/>
          <w:sz w:val="28"/>
          <w:szCs w:val="28"/>
        </w:rPr>
        <w:t xml:space="preserve"> и лишь в случае с одним индикатором применяются данные международной организации ОЭСР</w:t>
      </w:r>
      <w:r w:rsidR="00E87B6E" w:rsidRPr="00CB77FF">
        <w:rPr>
          <w:color w:val="000000"/>
          <w:sz w:val="28"/>
          <w:szCs w:val="28"/>
        </w:rPr>
        <w:t xml:space="preserve"> (</w:t>
      </w:r>
      <w:r w:rsidR="00E87B6E" w:rsidRPr="00CB77FF">
        <w:rPr>
          <w:color w:val="000000"/>
          <w:spacing w:val="2"/>
          <w:sz w:val="28"/>
          <w:szCs w:val="28"/>
          <w:shd w:val="clear" w:color="auto" w:fill="FFFFFF"/>
        </w:rPr>
        <w:t>Оценка качества школьного образования по результатам теста PISA</w:t>
      </w:r>
      <w:r w:rsidR="00E87B6E" w:rsidRPr="00CB77FF">
        <w:rPr>
          <w:color w:val="000000"/>
          <w:sz w:val="28"/>
          <w:szCs w:val="28"/>
        </w:rPr>
        <w:t>)</w:t>
      </w:r>
      <w:r w:rsidR="00EA6FB3" w:rsidRPr="00CB77FF">
        <w:rPr>
          <w:color w:val="000000"/>
          <w:sz w:val="28"/>
          <w:szCs w:val="28"/>
        </w:rPr>
        <w:t>.</w:t>
      </w:r>
      <w:r w:rsidR="00BE7950" w:rsidRPr="00CB77FF">
        <w:rPr>
          <w:color w:val="000000"/>
          <w:sz w:val="28"/>
          <w:szCs w:val="28"/>
        </w:rPr>
        <w:t xml:space="preserve"> </w:t>
      </w:r>
      <w:r w:rsidR="00930F2B" w:rsidRPr="00CB77FF">
        <w:rPr>
          <w:color w:val="000000"/>
          <w:sz w:val="28"/>
          <w:szCs w:val="28"/>
        </w:rPr>
        <w:t xml:space="preserve"> </w:t>
      </w:r>
    </w:p>
    <w:p w:rsidR="00BD1B13" w:rsidRPr="00CB77FF" w:rsidRDefault="00BD1B13" w:rsidP="00DF7951">
      <w:pPr>
        <w:pStyle w:val="aa"/>
        <w:shd w:val="clear" w:color="auto" w:fill="F4F5F6"/>
        <w:spacing w:before="0" w:beforeAutospacing="0" w:after="0" w:afterAutospacing="0"/>
        <w:jc w:val="both"/>
        <w:rPr>
          <w:color w:val="000000"/>
          <w:sz w:val="28"/>
          <w:szCs w:val="28"/>
        </w:rPr>
      </w:pPr>
      <w:r w:rsidRPr="00CB77FF">
        <w:rPr>
          <w:color w:val="000000"/>
          <w:sz w:val="28"/>
          <w:szCs w:val="28"/>
        </w:rPr>
        <w:tab/>
      </w:r>
      <w:r w:rsidR="00B96218" w:rsidRPr="00CB77FF">
        <w:rPr>
          <w:color w:val="000000"/>
          <w:sz w:val="28"/>
          <w:szCs w:val="28"/>
        </w:rPr>
        <w:t>В</w:t>
      </w:r>
      <w:r w:rsidR="00DE7E54" w:rsidRPr="00CB77FF">
        <w:rPr>
          <w:color w:val="000000"/>
          <w:sz w:val="28"/>
          <w:szCs w:val="28"/>
        </w:rPr>
        <w:t xml:space="preserve"> отношении оценки по блокам "взаимодействия с физическими и юридическими лицами" и </w:t>
      </w:r>
      <w:r w:rsidR="00E6783B" w:rsidRPr="00CB77FF">
        <w:rPr>
          <w:color w:val="000000"/>
          <w:sz w:val="28"/>
          <w:szCs w:val="28"/>
        </w:rPr>
        <w:t xml:space="preserve">"организационного развития государственного органа" в качестве источников используется </w:t>
      </w:r>
      <w:r w:rsidR="00B96218" w:rsidRPr="00CB77FF">
        <w:rPr>
          <w:color w:val="000000"/>
          <w:sz w:val="28"/>
          <w:szCs w:val="28"/>
        </w:rPr>
        <w:t>более широкий набор данных, включая данные общественных опросов, анкетирования государственных служащих, ведомственные данные, в том числе информация автоматизированных систем</w:t>
      </w:r>
      <w:r w:rsidR="0086443C" w:rsidRPr="00CB77FF">
        <w:rPr>
          <w:color w:val="000000"/>
          <w:sz w:val="28"/>
          <w:szCs w:val="28"/>
        </w:rPr>
        <w:t xml:space="preserve"> </w:t>
      </w:r>
      <w:r w:rsidR="00FF7F6D" w:rsidRPr="00CB77FF">
        <w:rPr>
          <w:color w:val="000000"/>
          <w:sz w:val="28"/>
          <w:szCs w:val="28"/>
        </w:rPr>
        <w:t>[27</w:t>
      </w:r>
      <w:r w:rsidR="000A3F6A" w:rsidRPr="00CB77FF">
        <w:rPr>
          <w:color w:val="000000"/>
          <w:sz w:val="28"/>
          <w:szCs w:val="28"/>
          <w:lang w:val="kk-KZ"/>
        </w:rPr>
        <w:t>5</w:t>
      </w:r>
      <w:r w:rsidR="00FF7F6D" w:rsidRPr="00CB77FF">
        <w:rPr>
          <w:color w:val="000000"/>
          <w:sz w:val="28"/>
          <w:szCs w:val="28"/>
        </w:rPr>
        <w:t>; 2</w:t>
      </w:r>
      <w:r w:rsidR="00F9385B" w:rsidRPr="00CB77FF">
        <w:rPr>
          <w:color w:val="000000"/>
          <w:sz w:val="28"/>
          <w:szCs w:val="28"/>
        </w:rPr>
        <w:t>4</w:t>
      </w:r>
      <w:r w:rsidR="000A3F6A" w:rsidRPr="00CB77FF">
        <w:rPr>
          <w:color w:val="000000"/>
          <w:sz w:val="28"/>
          <w:szCs w:val="28"/>
          <w:lang w:val="kk-KZ"/>
        </w:rPr>
        <w:t>5</w:t>
      </w:r>
      <w:r w:rsidR="0086443C" w:rsidRPr="00CB77FF">
        <w:rPr>
          <w:color w:val="000000"/>
          <w:sz w:val="28"/>
          <w:szCs w:val="28"/>
        </w:rPr>
        <w:t>]</w:t>
      </w:r>
      <w:r w:rsidR="00B96218" w:rsidRPr="00CB77FF">
        <w:rPr>
          <w:color w:val="000000"/>
          <w:sz w:val="28"/>
          <w:szCs w:val="28"/>
        </w:rPr>
        <w:t xml:space="preserve">. </w:t>
      </w:r>
    </w:p>
    <w:p w:rsidR="00F7271B" w:rsidRPr="00CB77FF" w:rsidRDefault="00BD1B13" w:rsidP="00F7271B">
      <w:pPr>
        <w:pStyle w:val="aa"/>
        <w:shd w:val="clear" w:color="auto" w:fill="F4F5F6"/>
        <w:spacing w:before="0" w:beforeAutospacing="0" w:after="0" w:afterAutospacing="0"/>
        <w:jc w:val="both"/>
        <w:rPr>
          <w:color w:val="000000"/>
          <w:sz w:val="28"/>
          <w:szCs w:val="28"/>
          <w:lang w:val="kk-KZ"/>
        </w:rPr>
      </w:pPr>
      <w:r w:rsidRPr="00CB77FF">
        <w:rPr>
          <w:color w:val="000000"/>
          <w:sz w:val="28"/>
          <w:szCs w:val="28"/>
        </w:rPr>
        <w:tab/>
      </w:r>
      <w:r w:rsidR="00B96218" w:rsidRPr="00CB77FF">
        <w:rPr>
          <w:color w:val="000000"/>
          <w:sz w:val="28"/>
          <w:szCs w:val="28"/>
        </w:rPr>
        <w:t>Однако, аналогично блоку достижения целей, в данном случ</w:t>
      </w:r>
      <w:r w:rsidR="003A3A72" w:rsidRPr="00CB77FF">
        <w:rPr>
          <w:color w:val="000000"/>
          <w:sz w:val="28"/>
          <w:szCs w:val="28"/>
        </w:rPr>
        <w:t>ае элементы логики оценки находя</w:t>
      </w:r>
      <w:r w:rsidR="00B96218" w:rsidRPr="00CB77FF">
        <w:rPr>
          <w:color w:val="000000"/>
          <w:sz w:val="28"/>
          <w:szCs w:val="28"/>
        </w:rPr>
        <w:t>т свое применение</w:t>
      </w:r>
      <w:r w:rsidR="000F702A" w:rsidRPr="00CB77FF">
        <w:rPr>
          <w:color w:val="000000"/>
          <w:sz w:val="28"/>
          <w:szCs w:val="28"/>
        </w:rPr>
        <w:t xml:space="preserve"> лишь частично. В частности, при оценке двух вышеупомянутых блоков не выводятся стандарты, то есть не даются обоснованные пояснения того, что является хорошим либо плохим уровнем деятельности. При выведении общих итогов осуществляется механическая компиляция результатов по всем показателям для получения балльного значения</w:t>
      </w:r>
      <w:r w:rsidR="006B7CBB" w:rsidRPr="00CB77FF">
        <w:rPr>
          <w:color w:val="000000"/>
          <w:sz w:val="28"/>
          <w:szCs w:val="28"/>
        </w:rPr>
        <w:t xml:space="preserve"> без их дифференциации по значимости. В зависимости от</w:t>
      </w:r>
      <w:r w:rsidR="003A3A72" w:rsidRPr="00CB77FF">
        <w:rPr>
          <w:color w:val="000000"/>
          <w:sz w:val="28"/>
          <w:szCs w:val="28"/>
        </w:rPr>
        <w:t xml:space="preserve"> полученных баллов, деятельность</w:t>
      </w:r>
      <w:r w:rsidR="006B7CBB" w:rsidRPr="00CB77FF">
        <w:rPr>
          <w:color w:val="000000"/>
          <w:sz w:val="28"/>
          <w:szCs w:val="28"/>
        </w:rPr>
        <w:t xml:space="preserve"> государственного органа может быть оценена как высокоэффективная, среднеэффективная, низкоэффективная либо неэффективная. Подобный подход, оперирующий </w:t>
      </w:r>
      <w:r w:rsidR="00533EBE" w:rsidRPr="00CB77FF">
        <w:rPr>
          <w:color w:val="000000"/>
          <w:sz w:val="28"/>
          <w:szCs w:val="28"/>
        </w:rPr>
        <w:t>балльными порогами</w:t>
      </w:r>
      <w:r w:rsidR="006B7CBB" w:rsidRPr="00CB77FF">
        <w:rPr>
          <w:color w:val="000000"/>
          <w:sz w:val="28"/>
          <w:szCs w:val="28"/>
        </w:rPr>
        <w:t>, предоставляет лишь гру</w:t>
      </w:r>
      <w:r w:rsidR="00533EBE" w:rsidRPr="00CB77FF">
        <w:rPr>
          <w:color w:val="000000"/>
          <w:sz w:val="28"/>
          <w:szCs w:val="28"/>
        </w:rPr>
        <w:t>бый, агрегированный</w:t>
      </w:r>
      <w:r w:rsidR="0087310C" w:rsidRPr="00CB77FF">
        <w:rPr>
          <w:color w:val="000000"/>
          <w:sz w:val="28"/>
          <w:szCs w:val="28"/>
        </w:rPr>
        <w:t xml:space="preserve"> вывод об эффективности органа.</w:t>
      </w:r>
      <w:r w:rsidR="00533EBE" w:rsidRPr="00CB77FF">
        <w:rPr>
          <w:color w:val="000000"/>
          <w:sz w:val="28"/>
          <w:szCs w:val="28"/>
        </w:rPr>
        <w:t xml:space="preserve"> </w:t>
      </w:r>
    </w:p>
    <w:p w:rsidR="006B7CBB" w:rsidRPr="00CB77FF" w:rsidRDefault="00F7271B" w:rsidP="00F7271B">
      <w:pPr>
        <w:pStyle w:val="aa"/>
        <w:shd w:val="clear" w:color="auto" w:fill="F4F5F6"/>
        <w:spacing w:before="0" w:beforeAutospacing="0" w:after="0" w:afterAutospacing="0"/>
        <w:jc w:val="both"/>
        <w:rPr>
          <w:color w:val="000000"/>
          <w:sz w:val="28"/>
          <w:szCs w:val="28"/>
        </w:rPr>
      </w:pPr>
      <w:r w:rsidRPr="00CB77FF">
        <w:rPr>
          <w:color w:val="000000"/>
          <w:sz w:val="28"/>
          <w:szCs w:val="28"/>
          <w:lang w:val="kk-KZ"/>
        </w:rPr>
        <w:tab/>
      </w:r>
      <w:r w:rsidR="00BB5D05" w:rsidRPr="00CB77FF">
        <w:rPr>
          <w:i/>
          <w:color w:val="000000"/>
          <w:sz w:val="28"/>
          <w:szCs w:val="28"/>
        </w:rPr>
        <w:t>Полезность</w:t>
      </w:r>
    </w:p>
    <w:p w:rsidR="009940C8" w:rsidRPr="00CB77FF" w:rsidRDefault="00642574"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085312" w:rsidRPr="00CB77FF">
        <w:rPr>
          <w:color w:val="000000"/>
          <w:sz w:val="28"/>
          <w:szCs w:val="28"/>
        </w:rPr>
        <w:t xml:space="preserve">Результаты операционной оценки по всем </w:t>
      </w:r>
      <w:r w:rsidR="006963F0" w:rsidRPr="00CB77FF">
        <w:rPr>
          <w:color w:val="000000"/>
          <w:sz w:val="28"/>
          <w:szCs w:val="28"/>
        </w:rPr>
        <w:t>трем</w:t>
      </w:r>
      <w:r w:rsidR="00085312" w:rsidRPr="00CB77FF">
        <w:rPr>
          <w:color w:val="000000"/>
          <w:sz w:val="28"/>
          <w:szCs w:val="28"/>
        </w:rPr>
        <w:t xml:space="preserve"> блокам формируются в виде итогового отчета по всем государственным органам и подлежат публикации,</w:t>
      </w:r>
      <w:r w:rsidR="003501AB" w:rsidRPr="00CB77FF">
        <w:rPr>
          <w:color w:val="000000"/>
          <w:sz w:val="28"/>
          <w:szCs w:val="28"/>
        </w:rPr>
        <w:t xml:space="preserve"> а также направлению</w:t>
      </w:r>
      <w:r w:rsidR="005923A6" w:rsidRPr="00CB77FF">
        <w:rPr>
          <w:color w:val="000000"/>
          <w:sz w:val="28"/>
          <w:szCs w:val="28"/>
        </w:rPr>
        <w:t xml:space="preserve"> руководителям всех оцениваемых государственных органов для принятия соответствующих мер.</w:t>
      </w:r>
      <w:r w:rsidR="00085312" w:rsidRPr="00CB77FF">
        <w:rPr>
          <w:color w:val="000000"/>
          <w:sz w:val="28"/>
          <w:szCs w:val="28"/>
        </w:rPr>
        <w:t xml:space="preserve">  </w:t>
      </w:r>
      <w:r w:rsidR="00BB453E" w:rsidRPr="00CB77FF">
        <w:rPr>
          <w:color w:val="000000"/>
          <w:sz w:val="28"/>
          <w:szCs w:val="28"/>
        </w:rPr>
        <w:t xml:space="preserve">Данный отчет </w:t>
      </w:r>
      <w:r w:rsidR="00BB453E" w:rsidRPr="00CB77FF">
        <w:rPr>
          <w:color w:val="000000"/>
          <w:sz w:val="28"/>
          <w:szCs w:val="28"/>
        </w:rPr>
        <w:lastRenderedPageBreak/>
        <w:t>содержит основные итоги оценки в разрезе блоков и государственных органов, а также рекомендации.</w:t>
      </w:r>
      <w:r w:rsidR="000333DB" w:rsidRPr="00CB77FF">
        <w:rPr>
          <w:color w:val="000000"/>
          <w:sz w:val="28"/>
          <w:szCs w:val="28"/>
        </w:rPr>
        <w:t xml:space="preserve"> </w:t>
      </w:r>
    </w:p>
    <w:p w:rsidR="009940C8" w:rsidRPr="00CB77FF" w:rsidRDefault="009940C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8205E6" w:rsidRPr="00CB77FF">
        <w:rPr>
          <w:color w:val="000000"/>
          <w:sz w:val="28"/>
          <w:szCs w:val="28"/>
        </w:rPr>
        <w:t xml:space="preserve">Анализ </w:t>
      </w:r>
      <w:r w:rsidR="00561BB4" w:rsidRPr="00CB77FF">
        <w:rPr>
          <w:color w:val="000000"/>
          <w:sz w:val="28"/>
          <w:szCs w:val="28"/>
        </w:rPr>
        <w:t xml:space="preserve">отчетов за </w:t>
      </w:r>
      <w:r w:rsidR="009554ED" w:rsidRPr="00CB77FF">
        <w:rPr>
          <w:color w:val="000000"/>
          <w:sz w:val="28"/>
          <w:szCs w:val="28"/>
        </w:rPr>
        <w:t xml:space="preserve">2016-2022 </w:t>
      </w:r>
      <w:r w:rsidR="00561BB4" w:rsidRPr="00CB77FF">
        <w:rPr>
          <w:color w:val="000000"/>
          <w:sz w:val="28"/>
          <w:szCs w:val="28"/>
        </w:rPr>
        <w:t>годы показывает</w:t>
      </w:r>
      <w:r w:rsidR="002801EB" w:rsidRPr="00CB77FF">
        <w:rPr>
          <w:color w:val="000000"/>
          <w:sz w:val="28"/>
          <w:szCs w:val="28"/>
        </w:rPr>
        <w:t>, что выводы оценок преимущественное внимание уделяют на необходим</w:t>
      </w:r>
      <w:r w:rsidR="003501AB" w:rsidRPr="00CB77FF">
        <w:rPr>
          <w:color w:val="000000"/>
          <w:sz w:val="28"/>
          <w:szCs w:val="28"/>
        </w:rPr>
        <w:t>ость устранения методологических</w:t>
      </w:r>
      <w:r w:rsidR="002801EB" w:rsidRPr="00CB77FF">
        <w:rPr>
          <w:color w:val="000000"/>
          <w:sz w:val="28"/>
          <w:szCs w:val="28"/>
        </w:rPr>
        <w:t xml:space="preserve"> и процедурны</w:t>
      </w:r>
      <w:r w:rsidR="003501AB" w:rsidRPr="00CB77FF">
        <w:rPr>
          <w:color w:val="000000"/>
          <w:sz w:val="28"/>
          <w:szCs w:val="28"/>
        </w:rPr>
        <w:t>х</w:t>
      </w:r>
      <w:r w:rsidR="002801EB" w:rsidRPr="00CB77FF">
        <w:rPr>
          <w:color w:val="000000"/>
          <w:sz w:val="28"/>
          <w:szCs w:val="28"/>
        </w:rPr>
        <w:t xml:space="preserve"> нарушений</w:t>
      </w:r>
      <w:r w:rsidR="00FF7F6D" w:rsidRPr="00CB77FF">
        <w:rPr>
          <w:color w:val="000000"/>
          <w:sz w:val="28"/>
          <w:szCs w:val="28"/>
        </w:rPr>
        <w:t xml:space="preserve"> [</w:t>
      </w:r>
      <w:r w:rsidR="00F9385B" w:rsidRPr="00CB77FF">
        <w:rPr>
          <w:color w:val="000000"/>
          <w:sz w:val="28"/>
          <w:szCs w:val="28"/>
        </w:rPr>
        <w:t>20</w:t>
      </w:r>
      <w:r w:rsidR="000A3F6A" w:rsidRPr="00CB77FF">
        <w:rPr>
          <w:color w:val="000000"/>
          <w:sz w:val="28"/>
          <w:szCs w:val="28"/>
          <w:lang w:val="kk-KZ"/>
        </w:rPr>
        <w:t>4</w:t>
      </w:r>
      <w:r w:rsidR="0039448B" w:rsidRPr="00CB77FF">
        <w:rPr>
          <w:color w:val="000000"/>
          <w:sz w:val="28"/>
          <w:szCs w:val="28"/>
        </w:rPr>
        <w:t>]</w:t>
      </w:r>
      <w:r w:rsidR="002801EB" w:rsidRPr="00CB77FF">
        <w:rPr>
          <w:color w:val="000000"/>
          <w:sz w:val="28"/>
          <w:szCs w:val="28"/>
        </w:rPr>
        <w:t xml:space="preserve">. Так, в оценке за </w:t>
      </w:r>
      <w:r w:rsidR="00E87B6E" w:rsidRPr="00CB77FF">
        <w:rPr>
          <w:color w:val="000000"/>
          <w:sz w:val="28"/>
          <w:szCs w:val="28"/>
        </w:rPr>
        <w:t>2022</w:t>
      </w:r>
      <w:r w:rsidR="003501AB" w:rsidRPr="00CB77FF">
        <w:rPr>
          <w:color w:val="000000"/>
          <w:sz w:val="28"/>
          <w:szCs w:val="28"/>
        </w:rPr>
        <w:t xml:space="preserve"> год, указываю</w:t>
      </w:r>
      <w:r w:rsidR="002801EB" w:rsidRPr="00CB77FF">
        <w:rPr>
          <w:color w:val="000000"/>
          <w:sz w:val="28"/>
          <w:szCs w:val="28"/>
        </w:rPr>
        <w:t xml:space="preserve">тся проблемы предоставления местными органами </w:t>
      </w:r>
      <w:r w:rsidR="00AB1052" w:rsidRPr="00CB77FF">
        <w:rPr>
          <w:color w:val="000000"/>
          <w:sz w:val="28"/>
          <w:szCs w:val="28"/>
        </w:rPr>
        <w:t>недостоверной</w:t>
      </w:r>
      <w:r w:rsidR="002801EB" w:rsidRPr="00CB77FF">
        <w:rPr>
          <w:color w:val="000000"/>
          <w:sz w:val="28"/>
          <w:szCs w:val="28"/>
        </w:rPr>
        <w:t xml:space="preserve"> информации, неполного размещения открытых данных на порталах</w:t>
      </w:r>
      <w:r w:rsidR="00FF7F6D" w:rsidRPr="00CB77FF">
        <w:rPr>
          <w:color w:val="000000"/>
          <w:sz w:val="28"/>
          <w:szCs w:val="28"/>
        </w:rPr>
        <w:t xml:space="preserve"> [</w:t>
      </w:r>
      <w:r w:rsidR="00F9385B" w:rsidRPr="00CB77FF">
        <w:rPr>
          <w:color w:val="000000"/>
          <w:sz w:val="28"/>
          <w:szCs w:val="28"/>
        </w:rPr>
        <w:t>20</w:t>
      </w:r>
      <w:r w:rsidR="000A3F6A" w:rsidRPr="00CB77FF">
        <w:rPr>
          <w:color w:val="000000"/>
          <w:sz w:val="28"/>
          <w:szCs w:val="28"/>
          <w:lang w:val="kk-KZ"/>
        </w:rPr>
        <w:t>4</w:t>
      </w:r>
      <w:r w:rsidR="0039448B" w:rsidRPr="00CB77FF">
        <w:rPr>
          <w:color w:val="000000"/>
          <w:sz w:val="28"/>
          <w:szCs w:val="28"/>
        </w:rPr>
        <w:t>]</w:t>
      </w:r>
      <w:r w:rsidR="002801EB" w:rsidRPr="00CB77FF">
        <w:rPr>
          <w:color w:val="000000"/>
          <w:sz w:val="28"/>
          <w:szCs w:val="28"/>
        </w:rPr>
        <w:t xml:space="preserve">. </w:t>
      </w:r>
    </w:p>
    <w:p w:rsidR="00801AF6" w:rsidRPr="00CB77FF" w:rsidRDefault="009940C8"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2801EB" w:rsidRPr="00CB77FF">
        <w:rPr>
          <w:color w:val="000000"/>
          <w:sz w:val="28"/>
          <w:szCs w:val="28"/>
        </w:rPr>
        <w:t>Друг</w:t>
      </w:r>
      <w:r w:rsidRPr="00CB77FF">
        <w:rPr>
          <w:color w:val="000000"/>
          <w:sz w:val="28"/>
          <w:szCs w:val="28"/>
        </w:rPr>
        <w:t>ой</w:t>
      </w:r>
      <w:r w:rsidR="002801EB" w:rsidRPr="00CB77FF">
        <w:rPr>
          <w:color w:val="000000"/>
          <w:sz w:val="28"/>
          <w:szCs w:val="28"/>
        </w:rPr>
        <w:t xml:space="preserve"> проблемны</w:t>
      </w:r>
      <w:r w:rsidRPr="00CB77FF">
        <w:rPr>
          <w:color w:val="000000"/>
          <w:sz w:val="28"/>
          <w:szCs w:val="28"/>
        </w:rPr>
        <w:t>й аспект</w:t>
      </w:r>
      <w:r w:rsidR="002801EB" w:rsidRPr="00CB77FF">
        <w:rPr>
          <w:color w:val="000000"/>
          <w:sz w:val="28"/>
          <w:szCs w:val="28"/>
        </w:rPr>
        <w:t xml:space="preserve"> связан с обобщенным характером рекомендаций по п</w:t>
      </w:r>
      <w:r w:rsidR="009136CF" w:rsidRPr="00CB77FF">
        <w:rPr>
          <w:color w:val="000000"/>
          <w:sz w:val="28"/>
          <w:szCs w:val="28"/>
        </w:rPr>
        <w:t xml:space="preserve">овышению эффективности. В частности, согласно </w:t>
      </w:r>
      <w:r w:rsidR="00ED09BC" w:rsidRPr="00CB77FF">
        <w:rPr>
          <w:color w:val="000000"/>
          <w:sz w:val="28"/>
          <w:szCs w:val="28"/>
        </w:rPr>
        <w:t>одному из отчетов</w:t>
      </w:r>
      <w:r w:rsidR="009136CF" w:rsidRPr="00CB77FF">
        <w:rPr>
          <w:color w:val="000000"/>
          <w:sz w:val="28"/>
          <w:szCs w:val="28"/>
        </w:rPr>
        <w:t xml:space="preserve"> по оценке рекомендуется увеличение контроля и ответственности по выполнению задач государственных органов, принятие дополнительных мер для повышения качественного состава, прове</w:t>
      </w:r>
      <w:r w:rsidR="003501AB" w:rsidRPr="00CB77FF">
        <w:rPr>
          <w:color w:val="000000"/>
          <w:sz w:val="28"/>
          <w:szCs w:val="28"/>
        </w:rPr>
        <w:t>дение оценки</w:t>
      </w:r>
      <w:r w:rsidR="009136CF" w:rsidRPr="00CB77FF">
        <w:rPr>
          <w:color w:val="000000"/>
          <w:sz w:val="28"/>
          <w:szCs w:val="28"/>
        </w:rPr>
        <w:t xml:space="preserve"> цифровой грамотности</w:t>
      </w:r>
      <w:r w:rsidR="008408B3" w:rsidRPr="00CB77FF">
        <w:rPr>
          <w:color w:val="000000"/>
          <w:sz w:val="28"/>
          <w:szCs w:val="28"/>
        </w:rPr>
        <w:t xml:space="preserve"> государственных служащих и др.</w:t>
      </w:r>
      <w:r w:rsidR="00ED09BC" w:rsidRPr="00CB77FF">
        <w:rPr>
          <w:color w:val="000000"/>
          <w:sz w:val="28"/>
          <w:szCs w:val="28"/>
        </w:rPr>
        <w:t xml:space="preserve"> </w:t>
      </w:r>
      <w:r w:rsidR="00FF7F6D" w:rsidRPr="00CB77FF">
        <w:rPr>
          <w:color w:val="000000"/>
          <w:sz w:val="28"/>
          <w:szCs w:val="28"/>
        </w:rPr>
        <w:t>[</w:t>
      </w:r>
      <w:r w:rsidR="00F9385B" w:rsidRPr="00CB77FF">
        <w:rPr>
          <w:color w:val="000000"/>
          <w:sz w:val="28"/>
          <w:szCs w:val="28"/>
        </w:rPr>
        <w:t>20</w:t>
      </w:r>
      <w:r w:rsidR="000A3F6A" w:rsidRPr="00CB77FF">
        <w:rPr>
          <w:color w:val="000000"/>
          <w:sz w:val="28"/>
          <w:szCs w:val="28"/>
          <w:lang w:val="kk-KZ"/>
        </w:rPr>
        <w:t>4</w:t>
      </w:r>
      <w:r w:rsidR="00ED09BC" w:rsidRPr="00CB77FF">
        <w:rPr>
          <w:color w:val="000000"/>
          <w:sz w:val="28"/>
          <w:szCs w:val="28"/>
        </w:rPr>
        <w:t>].</w:t>
      </w:r>
      <w:r w:rsidR="008408B3" w:rsidRPr="00CB77FF">
        <w:rPr>
          <w:color w:val="000000"/>
          <w:sz w:val="28"/>
          <w:szCs w:val="28"/>
        </w:rPr>
        <w:t xml:space="preserve"> Результаты оценки в разрезе </w:t>
      </w:r>
      <w:r w:rsidR="006963F0" w:rsidRPr="00CB77FF">
        <w:rPr>
          <w:color w:val="000000"/>
          <w:sz w:val="28"/>
          <w:szCs w:val="28"/>
        </w:rPr>
        <w:t>МИО</w:t>
      </w:r>
      <w:r w:rsidR="008408B3" w:rsidRPr="00CB77FF">
        <w:rPr>
          <w:color w:val="000000"/>
          <w:sz w:val="28"/>
          <w:szCs w:val="28"/>
        </w:rPr>
        <w:t xml:space="preserve"> ограничиваются заключением об эффективности государственного органа по </w:t>
      </w:r>
      <w:r w:rsidR="006963F0" w:rsidRPr="00CB77FF">
        <w:rPr>
          <w:color w:val="000000"/>
          <w:sz w:val="28"/>
          <w:szCs w:val="28"/>
        </w:rPr>
        <w:t>трем</w:t>
      </w:r>
      <w:r w:rsidR="008408B3" w:rsidRPr="00CB77FF">
        <w:rPr>
          <w:color w:val="000000"/>
          <w:sz w:val="28"/>
          <w:szCs w:val="28"/>
        </w:rPr>
        <w:t xml:space="preserve"> блокам в виде указания степени эффективности (высокая, средняя, низкая</w:t>
      </w:r>
      <w:r w:rsidR="00B002F2" w:rsidRPr="00CB77FF">
        <w:rPr>
          <w:color w:val="000000"/>
          <w:sz w:val="28"/>
          <w:szCs w:val="28"/>
        </w:rPr>
        <w:t>),</w:t>
      </w:r>
      <w:r w:rsidR="008408B3" w:rsidRPr="00CB77FF">
        <w:rPr>
          <w:color w:val="000000"/>
          <w:sz w:val="28"/>
          <w:szCs w:val="28"/>
        </w:rPr>
        <w:t xml:space="preserve"> а также приведением итоговых статистических и ведомственных данных по ключевым показателям оценки за оцениваемый и предшествующий ему год. </w:t>
      </w:r>
    </w:p>
    <w:p w:rsidR="00AB1052" w:rsidRPr="00CB77FF" w:rsidRDefault="00877BAB"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Таким образом, выводы по операционной оценке имеют агрегированный вид и не адаптируются к специфике и проблемам регионов. </w:t>
      </w:r>
      <w:r w:rsidR="00700CD6" w:rsidRPr="00CB77FF">
        <w:rPr>
          <w:color w:val="000000"/>
          <w:sz w:val="28"/>
          <w:szCs w:val="28"/>
        </w:rPr>
        <w:t xml:space="preserve">Общая направленность выводов, не привязанная к реализации </w:t>
      </w:r>
      <w:r w:rsidR="00AB1052" w:rsidRPr="00CB77FF">
        <w:rPr>
          <w:color w:val="000000"/>
          <w:sz w:val="28"/>
          <w:szCs w:val="28"/>
        </w:rPr>
        <w:t>конкретных и глубинных</w:t>
      </w:r>
      <w:r w:rsidR="00700CD6" w:rsidRPr="00CB77FF">
        <w:rPr>
          <w:color w:val="000000"/>
          <w:sz w:val="28"/>
          <w:szCs w:val="28"/>
        </w:rPr>
        <w:t xml:space="preserve"> мер, снижает </w:t>
      </w:r>
      <w:r w:rsidR="00CB53D0" w:rsidRPr="00CB77FF">
        <w:rPr>
          <w:color w:val="000000"/>
          <w:sz w:val="28"/>
          <w:szCs w:val="28"/>
        </w:rPr>
        <w:t>степень воздействия итогов оценки на деятельность местных органов.</w:t>
      </w:r>
      <w:r w:rsidR="00740E55" w:rsidRPr="00CB77FF">
        <w:rPr>
          <w:color w:val="000000"/>
          <w:sz w:val="28"/>
          <w:szCs w:val="28"/>
        </w:rPr>
        <w:t xml:space="preserve"> Балльно-рейтинговая основа оценки эффективности органов полезна для понимания "общей картины", однако с функциональной точки зрения она имеет низкий потенциал из-за малоприменимости результатов на практике. </w:t>
      </w:r>
      <w:r w:rsidR="00CB53D0" w:rsidRPr="00CB77FF">
        <w:rPr>
          <w:color w:val="000000"/>
          <w:sz w:val="28"/>
          <w:szCs w:val="28"/>
        </w:rPr>
        <w:t xml:space="preserve"> </w:t>
      </w:r>
    </w:p>
    <w:p w:rsidR="007D21B1" w:rsidRPr="00CB77FF" w:rsidRDefault="00AB105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1142E9" w:rsidRPr="00CB77FF">
        <w:rPr>
          <w:color w:val="000000"/>
          <w:sz w:val="28"/>
          <w:szCs w:val="28"/>
        </w:rPr>
        <w:t>Помимо разработк</w:t>
      </w:r>
      <w:r w:rsidRPr="00CB77FF">
        <w:rPr>
          <w:color w:val="000000"/>
          <w:sz w:val="28"/>
          <w:szCs w:val="28"/>
        </w:rPr>
        <w:t>и</w:t>
      </w:r>
      <w:r w:rsidR="001142E9" w:rsidRPr="00CB77FF">
        <w:rPr>
          <w:color w:val="000000"/>
          <w:sz w:val="28"/>
          <w:szCs w:val="28"/>
        </w:rPr>
        <w:t xml:space="preserve"> </w:t>
      </w:r>
      <w:r w:rsidR="00D80B11" w:rsidRPr="00CB77FF">
        <w:rPr>
          <w:color w:val="000000"/>
          <w:sz w:val="28"/>
          <w:szCs w:val="28"/>
        </w:rPr>
        <w:t>б</w:t>
      </w:r>
      <w:r w:rsidR="001142E9" w:rsidRPr="00CB77FF">
        <w:rPr>
          <w:color w:val="000000"/>
          <w:sz w:val="28"/>
          <w:szCs w:val="28"/>
        </w:rPr>
        <w:t xml:space="preserve">олее детальных рекомендаций </w:t>
      </w:r>
      <w:r w:rsidR="00D80B11" w:rsidRPr="00CB77FF">
        <w:rPr>
          <w:color w:val="000000"/>
          <w:sz w:val="28"/>
          <w:szCs w:val="28"/>
        </w:rPr>
        <w:t>важно</w:t>
      </w:r>
      <w:r w:rsidR="001142E9" w:rsidRPr="00CB77FF">
        <w:rPr>
          <w:color w:val="000000"/>
          <w:sz w:val="28"/>
          <w:szCs w:val="28"/>
        </w:rPr>
        <w:t xml:space="preserve"> также стимулирование принятию государственными органами реальных действий для повышения эффективности с учетом выявленных упущений. Однако</w:t>
      </w:r>
      <w:r w:rsidR="006A54D5" w:rsidRPr="00CB77FF">
        <w:rPr>
          <w:color w:val="000000"/>
          <w:sz w:val="28"/>
          <w:szCs w:val="28"/>
        </w:rPr>
        <w:t>, Система оценки и методики операционной оценки не предусматривают системных мер для мониторинга выполнения рекомендаций, данных по итогам оценки</w:t>
      </w:r>
      <w:r w:rsidR="00FF7F6D" w:rsidRPr="00CB77FF">
        <w:rPr>
          <w:color w:val="000000"/>
          <w:sz w:val="28"/>
          <w:szCs w:val="28"/>
        </w:rPr>
        <w:t xml:space="preserve"> [</w:t>
      </w:r>
      <w:r w:rsidR="00F9385B" w:rsidRPr="00CB77FF">
        <w:rPr>
          <w:color w:val="000000"/>
          <w:sz w:val="28"/>
          <w:szCs w:val="28"/>
        </w:rPr>
        <w:t>20</w:t>
      </w:r>
      <w:r w:rsidR="000A3F6A" w:rsidRPr="00CB77FF">
        <w:rPr>
          <w:color w:val="000000"/>
          <w:sz w:val="28"/>
          <w:szCs w:val="28"/>
          <w:lang w:val="kk-KZ"/>
        </w:rPr>
        <w:t>3</w:t>
      </w:r>
      <w:r w:rsidR="00ED09BC" w:rsidRPr="00CB77FF">
        <w:rPr>
          <w:color w:val="000000"/>
          <w:sz w:val="28"/>
          <w:szCs w:val="28"/>
        </w:rPr>
        <w:t>]</w:t>
      </w:r>
      <w:r w:rsidR="006A54D5" w:rsidRPr="00CB77FF">
        <w:rPr>
          <w:color w:val="000000"/>
          <w:sz w:val="28"/>
          <w:szCs w:val="28"/>
        </w:rPr>
        <w:t xml:space="preserve">. </w:t>
      </w:r>
      <w:r w:rsidR="006F3F42" w:rsidRPr="00CB77FF">
        <w:rPr>
          <w:color w:val="000000"/>
          <w:sz w:val="28"/>
          <w:szCs w:val="28"/>
        </w:rPr>
        <w:t>Система оценк</w:t>
      </w:r>
      <w:r w:rsidRPr="00CB77FF">
        <w:rPr>
          <w:color w:val="000000"/>
          <w:sz w:val="28"/>
          <w:szCs w:val="28"/>
        </w:rPr>
        <w:t>и</w:t>
      </w:r>
      <w:r w:rsidR="006F3F42" w:rsidRPr="00CB77FF">
        <w:rPr>
          <w:color w:val="000000"/>
          <w:sz w:val="28"/>
          <w:szCs w:val="28"/>
        </w:rPr>
        <w:t xml:space="preserve"> предусматривает лишь </w:t>
      </w:r>
      <w:r w:rsidR="00B002F2" w:rsidRPr="00CB77FF">
        <w:rPr>
          <w:color w:val="000000"/>
          <w:sz w:val="28"/>
          <w:szCs w:val="28"/>
        </w:rPr>
        <w:t>возможность ответственности</w:t>
      </w:r>
      <w:r w:rsidR="006F3F42" w:rsidRPr="00CB77FF">
        <w:rPr>
          <w:color w:val="000000"/>
          <w:sz w:val="28"/>
          <w:szCs w:val="28"/>
        </w:rPr>
        <w:t xml:space="preserve"> руководителя аппарата акима региона, если данный регион займет одно из трех последних мест в общем рейтинге операционной оценки и в случае ухудшения позиций </w:t>
      </w:r>
      <w:r w:rsidR="006963F0" w:rsidRPr="00CB77FF">
        <w:rPr>
          <w:color w:val="000000"/>
          <w:sz w:val="28"/>
          <w:szCs w:val="28"/>
        </w:rPr>
        <w:t>в течение трех лет</w:t>
      </w:r>
      <w:r w:rsidR="006F3F42" w:rsidRPr="00CB77FF">
        <w:rPr>
          <w:color w:val="000000"/>
          <w:sz w:val="28"/>
          <w:szCs w:val="28"/>
        </w:rPr>
        <w:t xml:space="preserve"> подряд. </w:t>
      </w:r>
    </w:p>
    <w:p w:rsidR="00471B24" w:rsidRPr="00CB77FF" w:rsidRDefault="007D21B1"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E7B73" w:rsidRPr="00CB77FF">
        <w:rPr>
          <w:color w:val="000000"/>
          <w:sz w:val="28"/>
          <w:szCs w:val="28"/>
        </w:rPr>
        <w:t xml:space="preserve">Между тем, трансформационные изменения государственного органа требуют </w:t>
      </w:r>
      <w:r w:rsidR="00F657D1" w:rsidRPr="00CB77FF">
        <w:rPr>
          <w:color w:val="000000"/>
          <w:sz w:val="28"/>
          <w:szCs w:val="28"/>
        </w:rPr>
        <w:t xml:space="preserve">более глубинных интервенций, и поэтому привлечение к ответственности определенного представителя руководства акимата региона в виде наложения дисциплинарного взыскания будет иметь крайне ограниченный эффект на изменение ситуации. </w:t>
      </w:r>
    </w:p>
    <w:p w:rsidR="00F10524" w:rsidRPr="00CB77FF" w:rsidRDefault="00CD6AC5" w:rsidP="00DF7951">
      <w:pPr>
        <w:pStyle w:val="aa"/>
        <w:shd w:val="clear" w:color="auto" w:fill="FFFFFF" w:themeFill="background1"/>
        <w:spacing w:before="0" w:beforeAutospacing="0" w:after="0" w:afterAutospacing="0"/>
        <w:jc w:val="both"/>
        <w:rPr>
          <w:i/>
          <w:color w:val="000000"/>
          <w:sz w:val="28"/>
          <w:szCs w:val="28"/>
        </w:rPr>
      </w:pPr>
      <w:r w:rsidRPr="00CB77FF">
        <w:rPr>
          <w:color w:val="000000"/>
          <w:sz w:val="28"/>
          <w:szCs w:val="28"/>
        </w:rPr>
        <w:tab/>
      </w:r>
      <w:r w:rsidR="003C57FE" w:rsidRPr="00CB77FF">
        <w:rPr>
          <w:i/>
          <w:color w:val="000000"/>
          <w:sz w:val="28"/>
          <w:szCs w:val="28"/>
        </w:rPr>
        <w:t xml:space="preserve">Оценка </w:t>
      </w:r>
      <w:r w:rsidR="00D80B11" w:rsidRPr="00CB77FF">
        <w:rPr>
          <w:i/>
          <w:color w:val="000000"/>
          <w:sz w:val="28"/>
          <w:szCs w:val="28"/>
        </w:rPr>
        <w:t xml:space="preserve">эффективности </w:t>
      </w:r>
      <w:r w:rsidR="003C57FE" w:rsidRPr="00CB77FF">
        <w:rPr>
          <w:i/>
          <w:color w:val="000000"/>
          <w:sz w:val="28"/>
          <w:szCs w:val="28"/>
        </w:rPr>
        <w:t>государственных служащих</w:t>
      </w:r>
    </w:p>
    <w:p w:rsidR="00AB1052" w:rsidRPr="00CB77FF" w:rsidRDefault="007617B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Следующий уровень оценки - оценка деятельности административных государственных служащих. Как уже отмечалось</w:t>
      </w:r>
      <w:r w:rsidR="00F9385B" w:rsidRPr="00CB77FF">
        <w:rPr>
          <w:color w:val="000000"/>
          <w:sz w:val="28"/>
          <w:szCs w:val="28"/>
        </w:rPr>
        <w:t>,</w:t>
      </w:r>
      <w:r w:rsidRPr="00CB77FF">
        <w:rPr>
          <w:color w:val="000000"/>
          <w:sz w:val="28"/>
          <w:szCs w:val="28"/>
        </w:rPr>
        <w:t xml:space="preserve"> данный процесс </w:t>
      </w:r>
      <w:r w:rsidRPr="00CB77FF">
        <w:rPr>
          <w:color w:val="000000"/>
          <w:sz w:val="28"/>
          <w:szCs w:val="28"/>
        </w:rPr>
        <w:lastRenderedPageBreak/>
        <w:t xml:space="preserve">регламентирован </w:t>
      </w:r>
      <w:r w:rsidR="00ED09BC" w:rsidRPr="00CB77FF">
        <w:rPr>
          <w:color w:val="000000"/>
          <w:sz w:val="28"/>
          <w:szCs w:val="28"/>
        </w:rPr>
        <w:t>Методикой оценки служащих</w:t>
      </w:r>
      <w:r w:rsidRPr="00CB77FF">
        <w:rPr>
          <w:color w:val="000000"/>
          <w:sz w:val="28"/>
          <w:szCs w:val="28"/>
        </w:rPr>
        <w:t xml:space="preserve"> и включает в себя процедурные положения о порядке и критериях оценки</w:t>
      </w:r>
      <w:r w:rsidR="00ED09BC" w:rsidRPr="00CB77FF">
        <w:rPr>
          <w:color w:val="000000"/>
          <w:sz w:val="28"/>
          <w:szCs w:val="28"/>
        </w:rPr>
        <w:t xml:space="preserve"> [2</w:t>
      </w:r>
      <w:r w:rsidR="000A3F6A" w:rsidRPr="00CB77FF">
        <w:rPr>
          <w:color w:val="000000"/>
          <w:sz w:val="28"/>
          <w:szCs w:val="28"/>
          <w:lang w:val="kk-KZ"/>
        </w:rPr>
        <w:t>20</w:t>
      </w:r>
      <w:r w:rsidR="00ED09BC" w:rsidRPr="00CB77FF">
        <w:rPr>
          <w:color w:val="000000"/>
          <w:sz w:val="28"/>
          <w:szCs w:val="28"/>
        </w:rPr>
        <w:t>]</w:t>
      </w:r>
      <w:r w:rsidRPr="00CB77FF">
        <w:rPr>
          <w:color w:val="000000"/>
          <w:sz w:val="28"/>
          <w:szCs w:val="28"/>
        </w:rPr>
        <w:t xml:space="preserve">. </w:t>
      </w:r>
    </w:p>
    <w:p w:rsidR="003C57FE" w:rsidRPr="00CB77FF" w:rsidRDefault="00AB105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4B2DAF" w:rsidRPr="00CB77FF">
        <w:rPr>
          <w:color w:val="000000"/>
          <w:sz w:val="28"/>
          <w:szCs w:val="28"/>
        </w:rPr>
        <w:t xml:space="preserve">В первую очередь, следует обратить внимание, что </w:t>
      </w:r>
      <w:r w:rsidR="00485DC6" w:rsidRPr="00CB77FF">
        <w:rPr>
          <w:color w:val="000000"/>
          <w:sz w:val="28"/>
          <w:szCs w:val="28"/>
        </w:rPr>
        <w:t>целью оценки является определение эффективности и качества работы служащих</w:t>
      </w:r>
      <w:r w:rsidR="00096954" w:rsidRPr="00CB77FF">
        <w:rPr>
          <w:color w:val="000000"/>
          <w:sz w:val="28"/>
          <w:szCs w:val="28"/>
        </w:rPr>
        <w:t xml:space="preserve">. А результаты оценки служат основанием для выдачи бонусов, кадровых решений либо направления служащего на обучающие курсы. </w:t>
      </w:r>
      <w:r w:rsidR="00066107" w:rsidRPr="00CB77FF">
        <w:rPr>
          <w:color w:val="000000"/>
          <w:sz w:val="28"/>
          <w:szCs w:val="28"/>
        </w:rPr>
        <w:t>Это контрастирует с концепцией управления эффективностью, где оценке эффективност</w:t>
      </w:r>
      <w:r w:rsidR="00A108C8" w:rsidRPr="00CB77FF">
        <w:rPr>
          <w:color w:val="000000"/>
          <w:sz w:val="28"/>
          <w:szCs w:val="28"/>
        </w:rPr>
        <w:t>и при</w:t>
      </w:r>
      <w:r w:rsidR="006963F0" w:rsidRPr="00CB77FF">
        <w:rPr>
          <w:color w:val="000000"/>
          <w:sz w:val="28"/>
          <w:szCs w:val="28"/>
        </w:rPr>
        <w:t>дается не ретроспективная, а пер</w:t>
      </w:r>
      <w:r w:rsidR="00A108C8" w:rsidRPr="00CB77FF">
        <w:rPr>
          <w:color w:val="000000"/>
          <w:sz w:val="28"/>
          <w:szCs w:val="28"/>
        </w:rPr>
        <w:t>спективная роль, то есть ориентированная на будущее и нацеленная, прежде всего, на развити</w:t>
      </w:r>
      <w:r w:rsidR="00E21035" w:rsidRPr="00CB77FF">
        <w:rPr>
          <w:color w:val="000000"/>
          <w:sz w:val="28"/>
          <w:szCs w:val="28"/>
        </w:rPr>
        <w:t>е</w:t>
      </w:r>
      <w:r w:rsidR="00ED09BC" w:rsidRPr="00CB77FF">
        <w:rPr>
          <w:color w:val="000000"/>
          <w:sz w:val="28"/>
          <w:szCs w:val="28"/>
        </w:rPr>
        <w:t xml:space="preserve"> [3</w:t>
      </w:r>
      <w:r w:rsidR="000A3F6A" w:rsidRPr="00CB77FF">
        <w:rPr>
          <w:color w:val="000000"/>
          <w:sz w:val="28"/>
          <w:szCs w:val="28"/>
          <w:lang w:val="kk-KZ"/>
        </w:rPr>
        <w:t>7</w:t>
      </w:r>
      <w:r w:rsidR="00ED09BC" w:rsidRPr="00CB77FF">
        <w:rPr>
          <w:color w:val="000000"/>
          <w:sz w:val="28"/>
          <w:szCs w:val="28"/>
        </w:rPr>
        <w:t>]</w:t>
      </w:r>
      <w:r w:rsidR="00A108C8" w:rsidRPr="00CB77FF">
        <w:rPr>
          <w:color w:val="000000"/>
          <w:sz w:val="28"/>
          <w:szCs w:val="28"/>
        </w:rPr>
        <w:t xml:space="preserve">. </w:t>
      </w:r>
    </w:p>
    <w:p w:rsidR="0001539A" w:rsidRPr="00CB77FF" w:rsidRDefault="00B45DB6"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01539A" w:rsidRPr="00CB77FF">
        <w:rPr>
          <w:color w:val="000000"/>
          <w:sz w:val="28"/>
          <w:szCs w:val="28"/>
        </w:rPr>
        <w:t xml:space="preserve">Оценка эффективности работы государственных служащих включает в себя оценку достижения ключевых целевых индикаторов, оценку по методу ранжирования и методу 360 в зависимости от категории служащих. Анализ первого вида оценки, которой подвергаются определенные категории служащих, занимающие руководящие должности, выявил следующие проблемные зоны. </w:t>
      </w:r>
    </w:p>
    <w:p w:rsidR="00FF2577" w:rsidRPr="00CB77FF" w:rsidRDefault="0045503D"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Как уже отмечалось, </w:t>
      </w:r>
      <w:r w:rsidR="00A307F2" w:rsidRPr="00CB77FF">
        <w:rPr>
          <w:color w:val="000000"/>
          <w:sz w:val="28"/>
          <w:szCs w:val="28"/>
        </w:rPr>
        <w:t>данные</w:t>
      </w:r>
      <w:r w:rsidRPr="00CB77FF">
        <w:rPr>
          <w:color w:val="000000"/>
          <w:sz w:val="28"/>
          <w:szCs w:val="28"/>
        </w:rPr>
        <w:t xml:space="preserve"> служащи</w:t>
      </w:r>
      <w:r w:rsidR="00AB1052" w:rsidRPr="00CB77FF">
        <w:rPr>
          <w:color w:val="000000"/>
          <w:sz w:val="28"/>
          <w:szCs w:val="28"/>
        </w:rPr>
        <w:t>е</w:t>
      </w:r>
      <w:r w:rsidRPr="00CB77FF">
        <w:rPr>
          <w:color w:val="000000"/>
          <w:sz w:val="28"/>
          <w:szCs w:val="28"/>
        </w:rPr>
        <w:t xml:space="preserve"> составляют индивидуальные планы работы</w:t>
      </w:r>
      <w:r w:rsidR="00A307F2" w:rsidRPr="00CB77FF">
        <w:rPr>
          <w:color w:val="000000"/>
          <w:sz w:val="28"/>
          <w:szCs w:val="28"/>
        </w:rPr>
        <w:t xml:space="preserve"> с КЦИ</w:t>
      </w:r>
      <w:r w:rsidRPr="00CB77FF">
        <w:rPr>
          <w:color w:val="000000"/>
          <w:sz w:val="28"/>
          <w:szCs w:val="28"/>
        </w:rPr>
        <w:t xml:space="preserve">. </w:t>
      </w:r>
      <w:r w:rsidR="00EE1405" w:rsidRPr="00CB77FF">
        <w:rPr>
          <w:color w:val="000000"/>
          <w:sz w:val="28"/>
          <w:szCs w:val="28"/>
        </w:rPr>
        <w:t>Методика</w:t>
      </w:r>
      <w:r w:rsidR="00ED09BC" w:rsidRPr="00CB77FF">
        <w:rPr>
          <w:color w:val="000000"/>
          <w:sz w:val="28"/>
          <w:szCs w:val="28"/>
        </w:rPr>
        <w:t xml:space="preserve"> оценки служащих </w:t>
      </w:r>
      <w:r w:rsidR="00EE1405" w:rsidRPr="00CB77FF">
        <w:rPr>
          <w:color w:val="000000"/>
          <w:sz w:val="28"/>
          <w:szCs w:val="28"/>
        </w:rPr>
        <w:t xml:space="preserve">не предусматривает механизмов контроля качества данных планов. </w:t>
      </w:r>
      <w:r w:rsidR="00681652" w:rsidRPr="00CB77FF">
        <w:rPr>
          <w:color w:val="000000"/>
          <w:sz w:val="28"/>
          <w:szCs w:val="28"/>
        </w:rPr>
        <w:t>Как правило,</w:t>
      </w:r>
      <w:r w:rsidR="001539CA" w:rsidRPr="00CB77FF">
        <w:rPr>
          <w:color w:val="000000"/>
          <w:sz w:val="28"/>
          <w:szCs w:val="28"/>
        </w:rPr>
        <w:t xml:space="preserve"> целевые индикаторы исходят из положений должностных инструкц</w:t>
      </w:r>
      <w:r w:rsidR="00AB1052" w:rsidRPr="00CB77FF">
        <w:rPr>
          <w:color w:val="000000"/>
          <w:sz w:val="28"/>
          <w:szCs w:val="28"/>
        </w:rPr>
        <w:t>ий и отражают процессную работу.</w:t>
      </w:r>
      <w:r w:rsidR="001539CA" w:rsidRPr="00CB77FF">
        <w:rPr>
          <w:color w:val="000000"/>
          <w:sz w:val="28"/>
          <w:szCs w:val="28"/>
        </w:rPr>
        <w:t xml:space="preserve"> </w:t>
      </w:r>
      <w:r w:rsidR="00DC1648" w:rsidRPr="00CB77FF">
        <w:rPr>
          <w:color w:val="000000"/>
          <w:sz w:val="28"/>
          <w:szCs w:val="28"/>
        </w:rPr>
        <w:t xml:space="preserve">Более того, нерегламентированность принципов установки плановых значений по индикаторам создает риски некачественного планирования. </w:t>
      </w:r>
      <w:r w:rsidR="006F4B73" w:rsidRPr="00CB77FF">
        <w:rPr>
          <w:color w:val="000000"/>
          <w:sz w:val="28"/>
          <w:szCs w:val="28"/>
        </w:rPr>
        <w:t xml:space="preserve">Данные обстоятельства имеют прямое отношение к качеству оценки, так как </w:t>
      </w:r>
      <w:r w:rsidR="00B002F2" w:rsidRPr="00CB77FF">
        <w:rPr>
          <w:color w:val="000000"/>
          <w:sz w:val="28"/>
          <w:szCs w:val="28"/>
        </w:rPr>
        <w:t>оценка,</w:t>
      </w:r>
      <w:r w:rsidR="006F4B73" w:rsidRPr="00CB77FF">
        <w:rPr>
          <w:color w:val="000000"/>
          <w:sz w:val="28"/>
          <w:szCs w:val="28"/>
        </w:rPr>
        <w:t xml:space="preserve"> основанная на непроработанных индикаторах будет иметь низкую валидность и не будет отражать в должной мере реальную степень эффективности служащих. </w:t>
      </w:r>
    </w:p>
    <w:p w:rsidR="00A307F2" w:rsidRPr="00CB77FF" w:rsidRDefault="006E3EFF"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Проблема валидности была выявлена и в случае с оценкой по методу ранжирования. Данная оценка применяется для всех остальных категорий служащих, которые не формируют индивидуальные планы работ с КЦИ. </w:t>
      </w:r>
      <w:r w:rsidR="00F15C75" w:rsidRPr="00CB77FF">
        <w:rPr>
          <w:color w:val="000000"/>
          <w:sz w:val="28"/>
          <w:szCs w:val="28"/>
        </w:rPr>
        <w:t xml:space="preserve">Метод ранжирования предполагает </w:t>
      </w:r>
      <w:r w:rsidR="006963F0" w:rsidRPr="00CB77FF">
        <w:rPr>
          <w:color w:val="000000"/>
          <w:sz w:val="28"/>
          <w:szCs w:val="28"/>
        </w:rPr>
        <w:t xml:space="preserve">четыре </w:t>
      </w:r>
      <w:r w:rsidR="00F15C75" w:rsidRPr="00CB77FF">
        <w:rPr>
          <w:color w:val="000000"/>
          <w:sz w:val="28"/>
          <w:szCs w:val="28"/>
        </w:rPr>
        <w:t xml:space="preserve">оценочных параметра, по каждому из которых присваивается балл от </w:t>
      </w:r>
      <w:r w:rsidR="00045FB1" w:rsidRPr="00CB77FF">
        <w:rPr>
          <w:color w:val="000000"/>
          <w:sz w:val="28"/>
          <w:szCs w:val="28"/>
        </w:rPr>
        <w:t>одного</w:t>
      </w:r>
      <w:r w:rsidR="00F15C75" w:rsidRPr="00CB77FF">
        <w:rPr>
          <w:color w:val="000000"/>
          <w:sz w:val="28"/>
          <w:szCs w:val="28"/>
        </w:rPr>
        <w:t xml:space="preserve"> до </w:t>
      </w:r>
      <w:r w:rsidR="00045FB1" w:rsidRPr="00CB77FF">
        <w:rPr>
          <w:color w:val="000000"/>
          <w:sz w:val="28"/>
          <w:szCs w:val="28"/>
        </w:rPr>
        <w:t>пяти</w:t>
      </w:r>
      <w:r w:rsidR="00F15C75" w:rsidRPr="00CB77FF">
        <w:rPr>
          <w:color w:val="000000"/>
          <w:sz w:val="28"/>
          <w:szCs w:val="28"/>
        </w:rPr>
        <w:t xml:space="preserve"> в зависимости от степени выполнения</w:t>
      </w:r>
      <w:r w:rsidR="00F614EF" w:rsidRPr="00CB77FF">
        <w:rPr>
          <w:color w:val="000000"/>
          <w:sz w:val="28"/>
          <w:szCs w:val="28"/>
        </w:rPr>
        <w:t xml:space="preserve"> (Таблица</w:t>
      </w:r>
      <w:r w:rsidR="00E434FC" w:rsidRPr="00CB77FF">
        <w:rPr>
          <w:color w:val="000000"/>
          <w:sz w:val="28"/>
          <w:szCs w:val="28"/>
        </w:rPr>
        <w:t xml:space="preserve"> 41</w:t>
      </w:r>
      <w:r w:rsidR="00F614EF" w:rsidRPr="00CB77FF">
        <w:rPr>
          <w:color w:val="000000"/>
          <w:sz w:val="28"/>
          <w:szCs w:val="28"/>
        </w:rPr>
        <w:t>)</w:t>
      </w:r>
      <w:r w:rsidR="00F15C75" w:rsidRPr="00CB77FF">
        <w:rPr>
          <w:color w:val="000000"/>
          <w:sz w:val="28"/>
          <w:szCs w:val="28"/>
        </w:rPr>
        <w:t xml:space="preserve">. Проблема оценки по данному методу заключается в том, что данные критерии не взаимоувязываются с критериями эффективности государственного органа, а ориентированы, главным образом, на </w:t>
      </w:r>
      <w:r w:rsidR="00045FB1" w:rsidRPr="00CB77FF">
        <w:rPr>
          <w:color w:val="000000"/>
          <w:sz w:val="28"/>
          <w:szCs w:val="28"/>
        </w:rPr>
        <w:t xml:space="preserve">сохранение </w:t>
      </w:r>
      <w:r w:rsidR="00F15C75" w:rsidRPr="00CB77FF">
        <w:rPr>
          <w:color w:val="000000"/>
          <w:sz w:val="28"/>
          <w:szCs w:val="28"/>
        </w:rPr>
        <w:t>дисциплин</w:t>
      </w:r>
      <w:r w:rsidR="00045FB1" w:rsidRPr="00CB77FF">
        <w:rPr>
          <w:color w:val="000000"/>
          <w:sz w:val="28"/>
          <w:szCs w:val="28"/>
        </w:rPr>
        <w:t>ы</w:t>
      </w:r>
      <w:r w:rsidR="00F15C75" w:rsidRPr="00CB77FF">
        <w:rPr>
          <w:color w:val="000000"/>
          <w:sz w:val="28"/>
          <w:szCs w:val="28"/>
        </w:rPr>
        <w:t xml:space="preserve"> и выполнени</w:t>
      </w:r>
      <w:r w:rsidR="00045FB1" w:rsidRPr="00CB77FF">
        <w:rPr>
          <w:color w:val="000000"/>
          <w:sz w:val="28"/>
          <w:szCs w:val="28"/>
        </w:rPr>
        <w:t>е</w:t>
      </w:r>
      <w:r w:rsidR="00F15C75" w:rsidRPr="00CB77FF">
        <w:rPr>
          <w:color w:val="000000"/>
          <w:sz w:val="28"/>
          <w:szCs w:val="28"/>
        </w:rPr>
        <w:t xml:space="preserve"> функциональных обязанностей.</w:t>
      </w:r>
      <w:r w:rsidR="00007BA9" w:rsidRPr="00CB77FF">
        <w:rPr>
          <w:color w:val="000000"/>
          <w:sz w:val="28"/>
          <w:szCs w:val="28"/>
        </w:rPr>
        <w:t xml:space="preserve"> </w:t>
      </w:r>
      <w:r w:rsidR="00BA4591" w:rsidRPr="00CB77FF">
        <w:rPr>
          <w:color w:val="000000"/>
          <w:sz w:val="28"/>
          <w:szCs w:val="28"/>
        </w:rPr>
        <w:t xml:space="preserve">То есть, наблюдаются различные подходы к определению эффективности руководящих и других категорий служащих. </w:t>
      </w:r>
    </w:p>
    <w:p w:rsidR="00F614EF" w:rsidRPr="00CB77FF" w:rsidRDefault="00E434FC"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Таблица 41 -</w:t>
      </w:r>
      <w:r w:rsidR="00770967" w:rsidRPr="00CB77FF">
        <w:rPr>
          <w:color w:val="000000"/>
          <w:sz w:val="28"/>
          <w:szCs w:val="28"/>
        </w:rPr>
        <w:t xml:space="preserve"> Параметры оценки по методу ранжирования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98"/>
      </w:tblGrid>
      <w:tr w:rsidR="00F614EF" w:rsidRPr="00CB77FF" w:rsidTr="009229A8">
        <w:tc>
          <w:tcPr>
            <w:tcW w:w="3085" w:type="dxa"/>
          </w:tcPr>
          <w:p w:rsidR="00F614EF" w:rsidRPr="00CB77FF" w:rsidRDefault="00F614EF" w:rsidP="00DF7951">
            <w:pPr>
              <w:pStyle w:val="aa"/>
              <w:spacing w:before="150" w:beforeAutospacing="0" w:after="0" w:afterAutospacing="0"/>
              <w:jc w:val="both"/>
              <w:rPr>
                <w:b/>
                <w:color w:val="000000"/>
                <w:szCs w:val="28"/>
              </w:rPr>
            </w:pPr>
            <w:r w:rsidRPr="00CB77FF">
              <w:rPr>
                <w:b/>
                <w:color w:val="000000"/>
                <w:szCs w:val="28"/>
              </w:rPr>
              <w:t>Параметры оценки служащих</w:t>
            </w:r>
          </w:p>
        </w:tc>
        <w:tc>
          <w:tcPr>
            <w:tcW w:w="6485" w:type="dxa"/>
          </w:tcPr>
          <w:p w:rsidR="00F614EF" w:rsidRPr="00CB77FF" w:rsidRDefault="00F614EF" w:rsidP="00DF7951">
            <w:pPr>
              <w:pStyle w:val="aa"/>
              <w:spacing w:before="150" w:beforeAutospacing="0" w:after="0" w:afterAutospacing="0"/>
              <w:jc w:val="both"/>
              <w:rPr>
                <w:b/>
                <w:color w:val="000000"/>
                <w:szCs w:val="28"/>
              </w:rPr>
            </w:pPr>
            <w:r w:rsidRPr="00CB77FF">
              <w:rPr>
                <w:b/>
                <w:color w:val="000000"/>
                <w:szCs w:val="28"/>
              </w:rPr>
              <w:t>Описание</w:t>
            </w:r>
          </w:p>
        </w:tc>
      </w:tr>
      <w:tr w:rsidR="00F614EF" w:rsidRPr="00CB77FF" w:rsidTr="009229A8">
        <w:trPr>
          <w:trHeight w:val="923"/>
        </w:trPr>
        <w:tc>
          <w:tcPr>
            <w:tcW w:w="3085" w:type="dxa"/>
          </w:tcPr>
          <w:p w:rsidR="00F614EF" w:rsidRPr="00CB77FF" w:rsidRDefault="00F614EF" w:rsidP="00DF7951">
            <w:pPr>
              <w:pStyle w:val="aa"/>
              <w:spacing w:before="0" w:beforeAutospacing="0" w:after="0" w:afterAutospacing="0"/>
              <w:textAlignment w:val="baseline"/>
              <w:rPr>
                <w:color w:val="000000"/>
                <w:spacing w:val="2"/>
                <w:szCs w:val="28"/>
              </w:rPr>
            </w:pPr>
            <w:r w:rsidRPr="00CB77FF">
              <w:rPr>
                <w:color w:val="000000"/>
                <w:spacing w:val="2"/>
                <w:szCs w:val="28"/>
              </w:rPr>
              <w:t>1. Качество выполнения функциональных обязанностей</w:t>
            </w:r>
          </w:p>
        </w:tc>
        <w:tc>
          <w:tcPr>
            <w:tcW w:w="6485" w:type="dxa"/>
          </w:tcPr>
          <w:p w:rsidR="00F614EF" w:rsidRPr="00CB77FF" w:rsidRDefault="00F614EF" w:rsidP="00DF7951">
            <w:pPr>
              <w:pStyle w:val="aa"/>
              <w:spacing w:before="0" w:beforeAutospacing="0" w:after="0" w:afterAutospacing="0"/>
              <w:textAlignment w:val="baseline"/>
              <w:rPr>
                <w:color w:val="000000"/>
                <w:spacing w:val="2"/>
                <w:szCs w:val="28"/>
              </w:rPr>
            </w:pPr>
            <w:r w:rsidRPr="00CB77FF">
              <w:rPr>
                <w:color w:val="000000"/>
                <w:spacing w:val="2"/>
                <w:szCs w:val="28"/>
              </w:rPr>
              <w:t>Отсутствие обоснованных замечаний, возвратов, жалоб</w:t>
            </w:r>
          </w:p>
        </w:tc>
      </w:tr>
      <w:tr w:rsidR="00F614EF" w:rsidRPr="00CB77FF" w:rsidTr="009229A8">
        <w:tc>
          <w:tcPr>
            <w:tcW w:w="3085" w:type="dxa"/>
            <w:vAlign w:val="center"/>
          </w:tcPr>
          <w:p w:rsidR="00F614EF" w:rsidRPr="00CB77FF" w:rsidRDefault="00F614EF" w:rsidP="00DF7951">
            <w:pPr>
              <w:pStyle w:val="aa"/>
              <w:spacing w:before="150" w:beforeAutospacing="0" w:after="0" w:afterAutospacing="0"/>
              <w:rPr>
                <w:color w:val="000000"/>
                <w:szCs w:val="28"/>
              </w:rPr>
            </w:pPr>
            <w:r w:rsidRPr="00CB77FF">
              <w:rPr>
                <w:color w:val="000000"/>
                <w:szCs w:val="28"/>
              </w:rPr>
              <w:lastRenderedPageBreak/>
              <w:t>2. Соблюдение сроков выполнения задач</w:t>
            </w:r>
          </w:p>
        </w:tc>
        <w:tc>
          <w:tcPr>
            <w:tcW w:w="6485" w:type="dxa"/>
            <w:vAlign w:val="center"/>
          </w:tcPr>
          <w:p w:rsidR="00F614EF" w:rsidRPr="00CB77FF" w:rsidRDefault="00F614EF" w:rsidP="00045FB1">
            <w:pPr>
              <w:pStyle w:val="aa"/>
              <w:spacing w:before="150" w:beforeAutospacing="0" w:after="0" w:afterAutospacing="0"/>
              <w:rPr>
                <w:color w:val="000000"/>
                <w:szCs w:val="28"/>
              </w:rPr>
            </w:pPr>
            <w:r w:rsidRPr="00CB77FF">
              <w:rPr>
                <w:color w:val="000000"/>
                <w:szCs w:val="28"/>
              </w:rPr>
              <w:t>Отсутствие нарушени</w:t>
            </w:r>
            <w:r w:rsidR="00045FB1" w:rsidRPr="00CB77FF">
              <w:rPr>
                <w:color w:val="000000"/>
                <w:szCs w:val="28"/>
              </w:rPr>
              <w:t>й</w:t>
            </w:r>
            <w:r w:rsidRPr="00CB77FF">
              <w:rPr>
                <w:color w:val="000000"/>
                <w:szCs w:val="28"/>
              </w:rPr>
              <w:t xml:space="preserve"> сроков исполнения документов, поручений, задач</w:t>
            </w:r>
          </w:p>
        </w:tc>
      </w:tr>
      <w:tr w:rsidR="00F614EF" w:rsidRPr="00CB77FF" w:rsidTr="009229A8">
        <w:tc>
          <w:tcPr>
            <w:tcW w:w="3085" w:type="dxa"/>
            <w:vAlign w:val="center"/>
          </w:tcPr>
          <w:p w:rsidR="00F614EF" w:rsidRPr="00CB77FF" w:rsidRDefault="00F614EF" w:rsidP="00DF7951">
            <w:pPr>
              <w:pStyle w:val="aa"/>
              <w:spacing w:before="150" w:beforeAutospacing="0" w:after="0" w:afterAutospacing="0"/>
              <w:rPr>
                <w:color w:val="000000"/>
                <w:szCs w:val="28"/>
              </w:rPr>
            </w:pPr>
            <w:r w:rsidRPr="00CB77FF">
              <w:rPr>
                <w:color w:val="000000"/>
                <w:szCs w:val="28"/>
              </w:rPr>
              <w:t>3. Самостоятельность и инициативность.</w:t>
            </w:r>
          </w:p>
        </w:tc>
        <w:tc>
          <w:tcPr>
            <w:tcW w:w="6485" w:type="dxa"/>
            <w:vAlign w:val="center"/>
          </w:tcPr>
          <w:p w:rsidR="00F614EF" w:rsidRPr="00CB77FF" w:rsidRDefault="00F614EF" w:rsidP="00DF7951">
            <w:pPr>
              <w:pStyle w:val="aa"/>
              <w:spacing w:before="150" w:beforeAutospacing="0" w:after="0" w:afterAutospacing="0"/>
              <w:rPr>
                <w:color w:val="000000"/>
                <w:szCs w:val="28"/>
              </w:rPr>
            </w:pPr>
            <w:r w:rsidRPr="00CB77FF">
              <w:rPr>
                <w:color w:val="000000"/>
                <w:szCs w:val="28"/>
              </w:rPr>
              <w:t>Умение служащего выполнять функциональные обязанности с высокой долей самостоятельности. Инициирование проработанных подходов, предложений, направленных на улучшение сферы деятельности государственного органа. Активность и участие в решении задач государственного органа.</w:t>
            </w:r>
          </w:p>
        </w:tc>
      </w:tr>
      <w:tr w:rsidR="00F614EF" w:rsidRPr="00CB77FF" w:rsidTr="009229A8">
        <w:tc>
          <w:tcPr>
            <w:tcW w:w="3085" w:type="dxa"/>
            <w:vAlign w:val="center"/>
          </w:tcPr>
          <w:p w:rsidR="00F614EF" w:rsidRPr="00CB77FF" w:rsidRDefault="00F614EF" w:rsidP="00DF7951">
            <w:pPr>
              <w:pStyle w:val="aa"/>
              <w:spacing w:before="150" w:beforeAutospacing="0" w:after="0" w:afterAutospacing="0"/>
              <w:rPr>
                <w:color w:val="000000"/>
                <w:szCs w:val="28"/>
              </w:rPr>
            </w:pPr>
            <w:r w:rsidRPr="00CB77FF">
              <w:rPr>
                <w:color w:val="000000"/>
                <w:szCs w:val="28"/>
              </w:rPr>
              <w:t>4. Соблюдение трудовой дисциплины</w:t>
            </w:r>
          </w:p>
        </w:tc>
        <w:tc>
          <w:tcPr>
            <w:tcW w:w="6485" w:type="dxa"/>
            <w:vAlign w:val="center"/>
          </w:tcPr>
          <w:p w:rsidR="00F614EF" w:rsidRPr="00CB77FF" w:rsidRDefault="00F614EF" w:rsidP="00DF7951">
            <w:pPr>
              <w:pStyle w:val="aa"/>
              <w:spacing w:before="150" w:beforeAutospacing="0" w:after="0" w:afterAutospacing="0"/>
              <w:rPr>
                <w:color w:val="000000"/>
                <w:szCs w:val="28"/>
              </w:rPr>
            </w:pPr>
            <w:r w:rsidRPr="00CB77FF">
              <w:rPr>
                <w:color w:val="000000"/>
                <w:szCs w:val="28"/>
              </w:rPr>
              <w:t>Отсутствие опозданий, преждевременного выхода с работы без уважительной причины, отсутствие дисциплинарных взысканий и нарушений служебной этики</w:t>
            </w:r>
          </w:p>
        </w:tc>
      </w:tr>
    </w:tbl>
    <w:p w:rsidR="00F614EF" w:rsidRPr="00CB77FF" w:rsidRDefault="00E434FC" w:rsidP="00DF7951">
      <w:pPr>
        <w:pStyle w:val="aa"/>
        <w:shd w:val="clear" w:color="auto" w:fill="FFFFFF" w:themeFill="background1"/>
        <w:spacing w:before="150" w:beforeAutospacing="0" w:after="0" w:afterAutospacing="0"/>
        <w:jc w:val="both"/>
        <w:rPr>
          <w:color w:val="000000"/>
          <w:sz w:val="28"/>
          <w:szCs w:val="28"/>
        </w:rPr>
      </w:pPr>
      <w:r w:rsidRPr="00CB77FF">
        <w:rPr>
          <w:color w:val="000000"/>
          <w:sz w:val="28"/>
          <w:szCs w:val="28"/>
        </w:rPr>
        <w:t>Примечание:</w:t>
      </w:r>
      <w:r w:rsidR="00770967" w:rsidRPr="00CB77FF">
        <w:rPr>
          <w:color w:val="000000"/>
          <w:sz w:val="28"/>
          <w:szCs w:val="28"/>
        </w:rPr>
        <w:t xml:space="preserve"> </w:t>
      </w:r>
      <w:r w:rsidRPr="00CB77FF">
        <w:rPr>
          <w:color w:val="000000"/>
          <w:sz w:val="28"/>
          <w:szCs w:val="28"/>
        </w:rPr>
        <w:t>Адаптировано</w:t>
      </w:r>
      <w:r w:rsidR="00770967" w:rsidRPr="00CB77FF">
        <w:rPr>
          <w:color w:val="000000"/>
          <w:sz w:val="28"/>
          <w:szCs w:val="28"/>
        </w:rPr>
        <w:t xml:space="preserve"> автором на основе источника</w:t>
      </w:r>
      <w:r w:rsidR="00ED09BC" w:rsidRPr="00CB77FF">
        <w:rPr>
          <w:color w:val="000000"/>
          <w:sz w:val="28"/>
          <w:szCs w:val="28"/>
        </w:rPr>
        <w:t xml:space="preserve"> </w:t>
      </w:r>
      <w:r w:rsidR="00FF7F6D" w:rsidRPr="00CB77FF">
        <w:rPr>
          <w:color w:val="000000"/>
          <w:sz w:val="28"/>
          <w:szCs w:val="28"/>
        </w:rPr>
        <w:t>[2</w:t>
      </w:r>
      <w:r w:rsidR="000A3F6A" w:rsidRPr="00CB77FF">
        <w:rPr>
          <w:color w:val="000000"/>
          <w:sz w:val="28"/>
          <w:szCs w:val="28"/>
          <w:lang w:val="kk-KZ"/>
        </w:rPr>
        <w:t>20</w:t>
      </w:r>
      <w:r w:rsidR="00ED09BC" w:rsidRPr="00CB77FF">
        <w:rPr>
          <w:color w:val="000000"/>
          <w:sz w:val="28"/>
          <w:szCs w:val="28"/>
        </w:rPr>
        <w:t>]</w:t>
      </w:r>
    </w:p>
    <w:p w:rsidR="00770967" w:rsidRPr="00CB77FF" w:rsidRDefault="00770967" w:rsidP="00DF7951">
      <w:pPr>
        <w:pStyle w:val="aa"/>
        <w:shd w:val="clear" w:color="auto" w:fill="FFFFFF" w:themeFill="background1"/>
        <w:spacing w:before="150" w:beforeAutospacing="0" w:after="0" w:afterAutospacing="0"/>
        <w:jc w:val="both"/>
        <w:rPr>
          <w:color w:val="000000"/>
          <w:sz w:val="28"/>
          <w:szCs w:val="28"/>
        </w:rPr>
      </w:pPr>
    </w:p>
    <w:p w:rsidR="00171715" w:rsidRPr="00CB77FF" w:rsidRDefault="00A307F2"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06E9D" w:rsidRPr="00CB77FF">
        <w:rPr>
          <w:color w:val="000000"/>
          <w:sz w:val="28"/>
          <w:szCs w:val="28"/>
        </w:rPr>
        <w:t xml:space="preserve">Другой проблемный аспект связан с рисками дискреционного интерпретирования достижения вышеупомянутых критериев. </w:t>
      </w:r>
      <w:r w:rsidR="00CF39F6" w:rsidRPr="00CB77FF">
        <w:rPr>
          <w:color w:val="000000"/>
          <w:sz w:val="28"/>
          <w:szCs w:val="28"/>
        </w:rPr>
        <w:t xml:space="preserve">Во-первых, при отсутствии качественных пояснений баллов оценивающее лицо будет вынуждено основываться на собственном понимании данного ранжирования. Во-вторых, в условиях динамичности и многоаспектности государственной службы, так или иначе любой служащий сталкивается с проблемой </w:t>
      </w:r>
      <w:r w:rsidR="009A6F57" w:rsidRPr="00CB77FF">
        <w:rPr>
          <w:color w:val="000000"/>
          <w:sz w:val="28"/>
          <w:szCs w:val="28"/>
        </w:rPr>
        <w:t>срочных и сложных</w:t>
      </w:r>
      <w:r w:rsidR="00CF39F6" w:rsidRPr="00CB77FF">
        <w:rPr>
          <w:color w:val="000000"/>
          <w:sz w:val="28"/>
          <w:szCs w:val="28"/>
        </w:rPr>
        <w:t xml:space="preserve"> поручений, сжатых сроков</w:t>
      </w:r>
      <w:r w:rsidR="009A6F57" w:rsidRPr="00CB77FF">
        <w:rPr>
          <w:color w:val="000000"/>
          <w:sz w:val="28"/>
          <w:szCs w:val="28"/>
        </w:rPr>
        <w:t xml:space="preserve"> либо иных непредвиденных обстоятельств, которые могут быть неподконтрольны данным служащим, поэтому не в полной мере обосновано использование параметров, связанных с соблюдением сроков исполнения поручений либо отсутствием замечаний, для из</w:t>
      </w:r>
      <w:r w:rsidR="00125ACC" w:rsidRPr="00CB77FF">
        <w:rPr>
          <w:color w:val="000000"/>
          <w:sz w:val="28"/>
          <w:szCs w:val="28"/>
        </w:rPr>
        <w:t>мерения</w:t>
      </w:r>
      <w:r w:rsidR="00171715" w:rsidRPr="00CB77FF">
        <w:rPr>
          <w:color w:val="000000"/>
          <w:sz w:val="28"/>
          <w:szCs w:val="28"/>
        </w:rPr>
        <w:t xml:space="preserve"> общей</w:t>
      </w:r>
      <w:r w:rsidR="00125ACC" w:rsidRPr="00CB77FF">
        <w:rPr>
          <w:color w:val="000000"/>
          <w:sz w:val="28"/>
          <w:szCs w:val="28"/>
        </w:rPr>
        <w:t xml:space="preserve"> эффективности служащих</w:t>
      </w:r>
      <w:r w:rsidR="00BB0C7D" w:rsidRPr="00CB77FF">
        <w:rPr>
          <w:color w:val="000000"/>
          <w:sz w:val="28"/>
          <w:szCs w:val="28"/>
        </w:rPr>
        <w:t xml:space="preserve"> и принятия решений по бонусам либо кадровым вопросам</w:t>
      </w:r>
      <w:r w:rsidR="00125ACC" w:rsidRPr="00CB77FF">
        <w:rPr>
          <w:color w:val="000000"/>
          <w:sz w:val="28"/>
          <w:szCs w:val="28"/>
        </w:rPr>
        <w:t xml:space="preserve">. </w:t>
      </w:r>
    </w:p>
    <w:p w:rsidR="00171715" w:rsidRPr="00CB77FF" w:rsidRDefault="00171715"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125ACC" w:rsidRPr="00CB77FF">
        <w:rPr>
          <w:color w:val="000000"/>
          <w:sz w:val="28"/>
          <w:szCs w:val="28"/>
        </w:rPr>
        <w:t>Автор не ставит под сомнение важность исполнительской и трудовой дисциплины, однако данные аспекты по умолчанию входят в круг обязанностей государственного служащего согласно Закону о государственной службе, поэтому не ясна логика их учета в качестве критериев оценки, тем более для принятия решения о бонусных</w:t>
      </w:r>
      <w:r w:rsidR="00BD45A6" w:rsidRPr="00CB77FF">
        <w:rPr>
          <w:color w:val="000000"/>
          <w:sz w:val="28"/>
          <w:szCs w:val="28"/>
        </w:rPr>
        <w:t xml:space="preserve"> и иных поощрениях</w:t>
      </w:r>
      <w:r w:rsidR="00BB0C7D" w:rsidRPr="00CB77FF">
        <w:rPr>
          <w:color w:val="000000"/>
          <w:sz w:val="28"/>
          <w:szCs w:val="28"/>
        </w:rPr>
        <w:t xml:space="preserve"> </w:t>
      </w:r>
      <w:r w:rsidR="00FF7F6D" w:rsidRPr="00CB77FF">
        <w:rPr>
          <w:color w:val="000000"/>
          <w:sz w:val="28"/>
          <w:szCs w:val="28"/>
        </w:rPr>
        <w:t>[2</w:t>
      </w:r>
      <w:r w:rsidR="000A3F6A" w:rsidRPr="00CB77FF">
        <w:rPr>
          <w:color w:val="000000"/>
          <w:sz w:val="28"/>
          <w:szCs w:val="28"/>
          <w:lang w:val="kk-KZ"/>
        </w:rPr>
        <w:t>43</w:t>
      </w:r>
      <w:r w:rsidR="00BB0C7D" w:rsidRPr="00CB77FF">
        <w:rPr>
          <w:color w:val="000000"/>
          <w:sz w:val="28"/>
          <w:szCs w:val="28"/>
        </w:rPr>
        <w:t>]</w:t>
      </w:r>
      <w:r w:rsidR="00BD45A6" w:rsidRPr="00CB77FF">
        <w:rPr>
          <w:color w:val="000000"/>
          <w:sz w:val="28"/>
          <w:szCs w:val="28"/>
        </w:rPr>
        <w:t>.</w:t>
      </w:r>
    </w:p>
    <w:p w:rsidR="00E9160C" w:rsidRPr="00CB77FF" w:rsidRDefault="00171715"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BD45A6" w:rsidRPr="00CB77FF">
        <w:rPr>
          <w:color w:val="000000"/>
          <w:sz w:val="28"/>
          <w:szCs w:val="28"/>
        </w:rPr>
        <w:t xml:space="preserve"> </w:t>
      </w:r>
      <w:r w:rsidR="00F709E2" w:rsidRPr="00CB77FF">
        <w:rPr>
          <w:color w:val="000000"/>
          <w:sz w:val="28"/>
          <w:szCs w:val="28"/>
        </w:rPr>
        <w:t xml:space="preserve">Последний тип оценки - оценка по методу 360 предусматривает анонимную оценку </w:t>
      </w:r>
      <w:r w:rsidR="00C604B2" w:rsidRPr="00CB77FF">
        <w:rPr>
          <w:color w:val="000000"/>
          <w:sz w:val="28"/>
          <w:szCs w:val="28"/>
        </w:rPr>
        <w:t>компетенций,</w:t>
      </w:r>
      <w:r w:rsidR="00F709E2" w:rsidRPr="00CB77FF">
        <w:rPr>
          <w:color w:val="000000"/>
          <w:sz w:val="28"/>
          <w:szCs w:val="28"/>
        </w:rPr>
        <w:t xml:space="preserve"> служащих другими служащими, с которыми </w:t>
      </w:r>
      <w:r w:rsidR="005063EA" w:rsidRPr="00CB77FF">
        <w:rPr>
          <w:color w:val="000000"/>
          <w:sz w:val="28"/>
          <w:szCs w:val="28"/>
          <w:lang w:val="kk-KZ"/>
        </w:rPr>
        <w:t>они</w:t>
      </w:r>
      <w:r w:rsidR="00F709E2" w:rsidRPr="00CB77FF">
        <w:rPr>
          <w:color w:val="000000"/>
          <w:sz w:val="28"/>
          <w:szCs w:val="28"/>
        </w:rPr>
        <w:t xml:space="preserve"> чаще взаимодействуют, включая руководителей, подчиненных либо коллег по подразделению. Данная форма оценки является новаторской</w:t>
      </w:r>
      <w:r w:rsidR="003A3128" w:rsidRPr="00CB77FF">
        <w:rPr>
          <w:color w:val="000000"/>
          <w:sz w:val="28"/>
          <w:szCs w:val="28"/>
        </w:rPr>
        <w:t xml:space="preserve"> для государственного управления страны</w:t>
      </w:r>
      <w:r w:rsidR="00F709E2" w:rsidRPr="00CB77FF">
        <w:rPr>
          <w:color w:val="000000"/>
          <w:sz w:val="28"/>
          <w:szCs w:val="28"/>
        </w:rPr>
        <w:t xml:space="preserve"> и была включена в методику в </w:t>
      </w:r>
      <w:r w:rsidR="00F614EF" w:rsidRPr="00CB77FF">
        <w:rPr>
          <w:color w:val="000000"/>
          <w:sz w:val="28"/>
          <w:szCs w:val="28"/>
        </w:rPr>
        <w:t>феврале 2023</w:t>
      </w:r>
      <w:r w:rsidR="00F709E2" w:rsidRPr="00CB77FF">
        <w:rPr>
          <w:color w:val="000000"/>
          <w:sz w:val="28"/>
          <w:szCs w:val="28"/>
        </w:rPr>
        <w:t xml:space="preserve"> год</w:t>
      </w:r>
      <w:r w:rsidR="00F614EF" w:rsidRPr="00CB77FF">
        <w:rPr>
          <w:color w:val="000000"/>
          <w:sz w:val="28"/>
          <w:szCs w:val="28"/>
        </w:rPr>
        <w:t>а</w:t>
      </w:r>
      <w:r w:rsidR="00F709E2" w:rsidRPr="00CB77FF">
        <w:rPr>
          <w:color w:val="000000"/>
          <w:sz w:val="28"/>
          <w:szCs w:val="28"/>
        </w:rPr>
        <w:t>.</w:t>
      </w:r>
      <w:r w:rsidR="00EA2D32" w:rsidRPr="00CB77FF">
        <w:rPr>
          <w:color w:val="000000"/>
          <w:sz w:val="28"/>
          <w:szCs w:val="28"/>
        </w:rPr>
        <w:t xml:space="preserve"> Вместе с тем, методу 360 свойственны хронические недостатки, присущие </w:t>
      </w:r>
      <w:r w:rsidR="00297E13" w:rsidRPr="00CB77FF">
        <w:rPr>
          <w:color w:val="000000"/>
          <w:sz w:val="28"/>
          <w:szCs w:val="28"/>
        </w:rPr>
        <w:t>многим</w:t>
      </w:r>
      <w:r w:rsidR="00EA2D32" w:rsidRPr="00CB77FF">
        <w:rPr>
          <w:color w:val="000000"/>
          <w:sz w:val="28"/>
          <w:szCs w:val="28"/>
        </w:rPr>
        <w:t xml:space="preserve"> </w:t>
      </w:r>
      <w:r w:rsidR="00297E13" w:rsidRPr="00CB77FF">
        <w:rPr>
          <w:color w:val="000000"/>
          <w:sz w:val="28"/>
          <w:szCs w:val="28"/>
        </w:rPr>
        <w:t>форматам оценки поведения и качеств</w:t>
      </w:r>
      <w:r w:rsidR="00EA2D32" w:rsidRPr="00CB77FF">
        <w:rPr>
          <w:color w:val="000000"/>
          <w:sz w:val="28"/>
          <w:szCs w:val="28"/>
        </w:rPr>
        <w:t>.</w:t>
      </w:r>
      <w:r w:rsidR="007F7E59" w:rsidRPr="00CB77FF">
        <w:rPr>
          <w:color w:val="000000"/>
          <w:sz w:val="28"/>
          <w:szCs w:val="28"/>
        </w:rPr>
        <w:t xml:space="preserve"> В частности, повлиять на оценку компетенций служащего мо</w:t>
      </w:r>
      <w:r w:rsidR="00045FB1" w:rsidRPr="00CB77FF">
        <w:rPr>
          <w:color w:val="000000"/>
          <w:sz w:val="28"/>
          <w:szCs w:val="28"/>
        </w:rPr>
        <w:t>гут</w:t>
      </w:r>
      <w:r w:rsidR="007F7E59" w:rsidRPr="00CB77FF">
        <w:rPr>
          <w:color w:val="000000"/>
          <w:sz w:val="28"/>
          <w:szCs w:val="28"/>
        </w:rPr>
        <w:t xml:space="preserve"> </w:t>
      </w:r>
      <w:r w:rsidR="00F507B3" w:rsidRPr="00CB77FF">
        <w:rPr>
          <w:color w:val="000000"/>
          <w:sz w:val="28"/>
          <w:szCs w:val="28"/>
        </w:rPr>
        <w:t>б</w:t>
      </w:r>
      <w:r w:rsidR="00045FB1" w:rsidRPr="00CB77FF">
        <w:rPr>
          <w:color w:val="000000"/>
          <w:sz w:val="28"/>
          <w:szCs w:val="28"/>
        </w:rPr>
        <w:t>ó</w:t>
      </w:r>
      <w:r w:rsidR="00F507B3" w:rsidRPr="00CB77FF">
        <w:rPr>
          <w:color w:val="000000"/>
          <w:sz w:val="28"/>
          <w:szCs w:val="28"/>
        </w:rPr>
        <w:t xml:space="preserve">льшее влияние оказать последние события негативного либо позитивного характера, связанные с работой данного служащего, что естественно может завуалировать его иные </w:t>
      </w:r>
      <w:r w:rsidR="00F507B3" w:rsidRPr="00CB77FF">
        <w:rPr>
          <w:color w:val="000000"/>
          <w:sz w:val="28"/>
          <w:szCs w:val="28"/>
        </w:rPr>
        <w:lastRenderedPageBreak/>
        <w:t>качества</w:t>
      </w:r>
      <w:r w:rsidR="00E83AA1" w:rsidRPr="00CB77FF">
        <w:rPr>
          <w:color w:val="000000"/>
          <w:sz w:val="28"/>
          <w:szCs w:val="28"/>
        </w:rPr>
        <w:t xml:space="preserve"> [3</w:t>
      </w:r>
      <w:r w:rsidR="00E83AA1" w:rsidRPr="00CB77FF">
        <w:rPr>
          <w:color w:val="000000"/>
          <w:sz w:val="28"/>
          <w:szCs w:val="28"/>
          <w:lang w:val="kk-KZ"/>
        </w:rPr>
        <w:t>7</w:t>
      </w:r>
      <w:r w:rsidR="00BB0C7D" w:rsidRPr="00CB77FF">
        <w:rPr>
          <w:color w:val="000000"/>
          <w:sz w:val="28"/>
          <w:szCs w:val="28"/>
        </w:rPr>
        <w:t>]</w:t>
      </w:r>
      <w:r w:rsidR="00F507B3" w:rsidRPr="00CB77FF">
        <w:rPr>
          <w:color w:val="000000"/>
          <w:sz w:val="28"/>
          <w:szCs w:val="28"/>
        </w:rPr>
        <w:t xml:space="preserve">. Таким же образом, устоявшееся мнение о служащем может быть экстраполировано на все оцениваемые параметры поведения. </w:t>
      </w:r>
    </w:p>
    <w:p w:rsidR="006E3EFF" w:rsidRPr="00CB77FF" w:rsidRDefault="00E9160C"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r>
      <w:r w:rsidR="002D6774" w:rsidRPr="00CB77FF">
        <w:rPr>
          <w:color w:val="000000"/>
          <w:sz w:val="28"/>
          <w:szCs w:val="28"/>
        </w:rPr>
        <w:t xml:space="preserve">Анализ </w:t>
      </w:r>
      <w:r w:rsidR="005063EA" w:rsidRPr="00CB77FF">
        <w:rPr>
          <w:color w:val="000000"/>
          <w:sz w:val="28"/>
          <w:szCs w:val="28"/>
        </w:rPr>
        <w:t>данных</w:t>
      </w:r>
      <w:r w:rsidR="002D6774" w:rsidRPr="00CB77FF">
        <w:rPr>
          <w:color w:val="000000"/>
          <w:sz w:val="28"/>
          <w:szCs w:val="28"/>
        </w:rPr>
        <w:t xml:space="preserve"> интервью показывает, что у государственных служащих мало стимулов к активному участию в опросах в рамках метода 360, в особенности в органах с малой штатной численностью, где служащие, несмотря на анонимность опроса, не желают обострения психологического климата ввиду </w:t>
      </w:r>
      <w:r w:rsidR="00A311F8" w:rsidRPr="00CB77FF">
        <w:rPr>
          <w:color w:val="000000"/>
          <w:sz w:val="28"/>
          <w:szCs w:val="28"/>
        </w:rPr>
        <w:t>резких</w:t>
      </w:r>
      <w:r w:rsidR="002D6774" w:rsidRPr="00CB77FF">
        <w:rPr>
          <w:color w:val="000000"/>
          <w:sz w:val="28"/>
          <w:szCs w:val="28"/>
        </w:rPr>
        <w:t xml:space="preserve"> комментариев. Низкая заинтересованность связана также с тем, что результаты оценки по методу 360 не влияют </w:t>
      </w:r>
      <w:r w:rsidR="00197BDF" w:rsidRPr="00CB77FF">
        <w:rPr>
          <w:color w:val="000000"/>
          <w:sz w:val="28"/>
          <w:szCs w:val="28"/>
        </w:rPr>
        <w:t xml:space="preserve">на </w:t>
      </w:r>
      <w:r w:rsidR="00D246A8" w:rsidRPr="00CB77FF">
        <w:rPr>
          <w:color w:val="000000"/>
          <w:sz w:val="28"/>
          <w:szCs w:val="28"/>
        </w:rPr>
        <w:t>поощрения, а учитываются при направлении служащего на курсы повышени</w:t>
      </w:r>
      <w:r w:rsidR="008A7C9B" w:rsidRPr="00CB77FF">
        <w:rPr>
          <w:color w:val="000000"/>
          <w:sz w:val="28"/>
          <w:szCs w:val="28"/>
        </w:rPr>
        <w:t>я</w:t>
      </w:r>
      <w:r w:rsidR="00D246A8" w:rsidRPr="00CB77FF">
        <w:rPr>
          <w:color w:val="000000"/>
          <w:sz w:val="28"/>
          <w:szCs w:val="28"/>
        </w:rPr>
        <w:t xml:space="preserve"> квалификации.</w:t>
      </w:r>
      <w:r w:rsidR="00CE6A73" w:rsidRPr="00CB77FF">
        <w:rPr>
          <w:color w:val="000000"/>
          <w:sz w:val="28"/>
          <w:szCs w:val="28"/>
        </w:rPr>
        <w:t xml:space="preserve"> Другим важным наблюдением является асинхронность между оценкой по методу ранжирования и методу 360. Оба формата оценки предполагают в разной степени оценку профессиональных и личностных качеств служащих, одна</w:t>
      </w:r>
      <w:r w:rsidR="005063EA" w:rsidRPr="00CB77FF">
        <w:rPr>
          <w:color w:val="000000"/>
          <w:sz w:val="28"/>
          <w:szCs w:val="28"/>
        </w:rPr>
        <w:t xml:space="preserve">ко имеют разное предназначение.    </w:t>
      </w:r>
    </w:p>
    <w:p w:rsidR="00A311F8" w:rsidRPr="00CB77FF" w:rsidRDefault="00321E41" w:rsidP="00A311F8">
      <w:pPr>
        <w:ind w:firstLine="567"/>
        <w:jc w:val="both"/>
        <w:rPr>
          <w:b w:val="0"/>
        </w:rPr>
      </w:pPr>
      <w:r w:rsidRPr="00CB77FF">
        <w:rPr>
          <w:color w:val="000000"/>
        </w:rPr>
        <w:tab/>
      </w:r>
      <w:r w:rsidRPr="00CB77FF">
        <w:rPr>
          <w:b w:val="0"/>
          <w:color w:val="000000"/>
        </w:rPr>
        <w:t>Резюмируя результаты анализа практики оценки эффективности, важно отметить, что сложившаяся система остается сложной, состоящей из множества видов, показателей оценки, что вызывает проблемы асинхронности и непоследовательности.</w:t>
      </w:r>
      <w:r w:rsidR="00470D39" w:rsidRPr="00CB77FF">
        <w:rPr>
          <w:b w:val="0"/>
          <w:color w:val="000000"/>
        </w:rPr>
        <w:t xml:space="preserve"> </w:t>
      </w:r>
      <w:r w:rsidR="00470D39" w:rsidRPr="00CB77FF">
        <w:rPr>
          <w:b w:val="0"/>
        </w:rPr>
        <w:t xml:space="preserve">К примеру, в 2021 году Актюбинская область заняла </w:t>
      </w:r>
      <w:r w:rsidR="00A311F8" w:rsidRPr="00CB77FF">
        <w:rPr>
          <w:b w:val="0"/>
        </w:rPr>
        <w:t>первое</w:t>
      </w:r>
      <w:r w:rsidR="00470D39" w:rsidRPr="00CB77FF">
        <w:rPr>
          <w:b w:val="0"/>
        </w:rPr>
        <w:t xml:space="preserve"> место в стране по результатам оценки эффективности деятельности (по блоку достижения целей)</w:t>
      </w:r>
      <w:r w:rsidR="00FF7F6D" w:rsidRPr="00CB77FF">
        <w:rPr>
          <w:b w:val="0"/>
        </w:rPr>
        <w:t xml:space="preserve"> [</w:t>
      </w:r>
      <w:r w:rsidR="00E83AA1" w:rsidRPr="00CB77FF">
        <w:rPr>
          <w:b w:val="0"/>
        </w:rPr>
        <w:t>20</w:t>
      </w:r>
      <w:r w:rsidR="00E83AA1" w:rsidRPr="00CB77FF">
        <w:rPr>
          <w:b w:val="0"/>
          <w:lang w:val="kk-KZ"/>
        </w:rPr>
        <w:t>4</w:t>
      </w:r>
      <w:r w:rsidR="00E9160C" w:rsidRPr="00CB77FF">
        <w:rPr>
          <w:b w:val="0"/>
        </w:rPr>
        <w:t>]</w:t>
      </w:r>
      <w:r w:rsidR="00470D39" w:rsidRPr="00CB77FF">
        <w:rPr>
          <w:b w:val="0"/>
        </w:rPr>
        <w:t>. Однако оценка Плана развития региона, проведенн</w:t>
      </w:r>
      <w:r w:rsidR="00A311F8" w:rsidRPr="00CB77FF">
        <w:rPr>
          <w:b w:val="0"/>
        </w:rPr>
        <w:t>ая</w:t>
      </w:r>
      <w:r w:rsidR="00470D39" w:rsidRPr="00CB77FF">
        <w:rPr>
          <w:b w:val="0"/>
        </w:rPr>
        <w:t xml:space="preserve"> Ревизионной комиссией области, содержит множество критических замечаний в части исполнения мероприятий, неэффективного расходования средств и пр. </w:t>
      </w:r>
      <w:r w:rsidR="00FF7F6D" w:rsidRPr="00CB77FF">
        <w:rPr>
          <w:b w:val="0"/>
        </w:rPr>
        <w:t>[2</w:t>
      </w:r>
      <w:r w:rsidR="00E83AA1" w:rsidRPr="00CB77FF">
        <w:rPr>
          <w:b w:val="0"/>
          <w:lang w:val="kk-KZ"/>
        </w:rPr>
        <w:t>63</w:t>
      </w:r>
      <w:r w:rsidR="00FF7F6D" w:rsidRPr="00CB77FF">
        <w:rPr>
          <w:b w:val="0"/>
        </w:rPr>
        <w:t>; 27</w:t>
      </w:r>
      <w:r w:rsidR="00E83AA1" w:rsidRPr="00CB77FF">
        <w:rPr>
          <w:b w:val="0"/>
          <w:lang w:val="kk-KZ"/>
        </w:rPr>
        <w:t>7</w:t>
      </w:r>
      <w:r w:rsidR="005A36B3" w:rsidRPr="00CB77FF">
        <w:rPr>
          <w:b w:val="0"/>
        </w:rPr>
        <w:t>]. То есть в рамках оценки эффективности деятельности акимат демонстрирует высокие результаты, но по оценке эффективности реализуемых ими программ отмечаются хронические проблемы, тогда</w:t>
      </w:r>
      <w:r w:rsidR="00A311F8" w:rsidRPr="00CB77FF">
        <w:rPr>
          <w:b w:val="0"/>
        </w:rPr>
        <w:t xml:space="preserve"> как</w:t>
      </w:r>
      <w:r w:rsidR="005A36B3" w:rsidRPr="00CB77FF">
        <w:rPr>
          <w:b w:val="0"/>
        </w:rPr>
        <w:t xml:space="preserve"> оба вида оценки должны быть взаимозависимыми ввиду идентичного предмета и объекта оценки.</w:t>
      </w:r>
    </w:p>
    <w:p w:rsidR="00450B31" w:rsidRPr="00CB77FF" w:rsidRDefault="00A311F8" w:rsidP="00A311F8">
      <w:pPr>
        <w:ind w:firstLine="567"/>
        <w:jc w:val="both"/>
        <w:rPr>
          <w:b w:val="0"/>
        </w:rPr>
      </w:pPr>
      <w:r w:rsidRPr="00CB77FF">
        <w:rPr>
          <w:b w:val="0"/>
        </w:rPr>
        <w:tab/>
      </w:r>
      <w:r w:rsidR="00450B31" w:rsidRPr="00CB77FF">
        <w:rPr>
          <w:b w:val="0"/>
          <w:i/>
          <w:color w:val="000000"/>
        </w:rPr>
        <w:t>Выводы</w:t>
      </w:r>
    </w:p>
    <w:p w:rsidR="001F5597" w:rsidRPr="00CB77FF" w:rsidRDefault="00450B31" w:rsidP="00DF7951">
      <w:pPr>
        <w:pStyle w:val="aa"/>
        <w:shd w:val="clear" w:color="auto" w:fill="FFFFFF" w:themeFill="background1"/>
        <w:spacing w:before="0" w:beforeAutospacing="0" w:after="0" w:afterAutospacing="0"/>
        <w:jc w:val="both"/>
        <w:rPr>
          <w:color w:val="000000"/>
          <w:sz w:val="28"/>
          <w:szCs w:val="28"/>
        </w:rPr>
      </w:pPr>
      <w:r w:rsidRPr="00CB77FF">
        <w:rPr>
          <w:color w:val="000000"/>
          <w:sz w:val="28"/>
          <w:szCs w:val="28"/>
        </w:rPr>
        <w:tab/>
        <w:t xml:space="preserve">Применяя категоризацию </w:t>
      </w:r>
      <w:r w:rsidRPr="00CB77FF">
        <w:rPr>
          <w:color w:val="000000"/>
          <w:sz w:val="28"/>
          <w:szCs w:val="28"/>
          <w:lang w:val="en-US"/>
        </w:rPr>
        <w:t>De</w:t>
      </w:r>
      <w:r w:rsidRPr="00CB77FF">
        <w:rPr>
          <w:color w:val="000000"/>
          <w:sz w:val="28"/>
          <w:szCs w:val="28"/>
        </w:rPr>
        <w:t xml:space="preserve"> </w:t>
      </w:r>
      <w:r w:rsidRPr="00CB77FF">
        <w:rPr>
          <w:color w:val="000000"/>
          <w:sz w:val="28"/>
          <w:szCs w:val="28"/>
          <w:lang w:val="en-US"/>
        </w:rPr>
        <w:t>Waal</w:t>
      </w:r>
      <w:r w:rsidRPr="00CB77FF">
        <w:rPr>
          <w:color w:val="000000"/>
          <w:sz w:val="28"/>
          <w:szCs w:val="28"/>
        </w:rPr>
        <w:t xml:space="preserve">, </w:t>
      </w:r>
      <w:r w:rsidR="0029787A" w:rsidRPr="00CB77FF">
        <w:rPr>
          <w:color w:val="000000"/>
          <w:sz w:val="28"/>
          <w:szCs w:val="28"/>
        </w:rPr>
        <w:t>автор приходит к выводу</w:t>
      </w:r>
      <w:r w:rsidRPr="00CB77FF">
        <w:rPr>
          <w:color w:val="000000"/>
          <w:sz w:val="28"/>
          <w:szCs w:val="28"/>
        </w:rPr>
        <w:t xml:space="preserve">, что в практике управления эффективностью МИО </w:t>
      </w:r>
      <w:r w:rsidR="00DE0E62" w:rsidRPr="00CB77FF">
        <w:rPr>
          <w:color w:val="000000"/>
          <w:sz w:val="28"/>
          <w:szCs w:val="28"/>
        </w:rPr>
        <w:t>доминирует механистическая</w:t>
      </w:r>
      <w:r w:rsidRPr="00CB77FF">
        <w:rPr>
          <w:color w:val="000000"/>
          <w:sz w:val="28"/>
          <w:szCs w:val="28"/>
        </w:rPr>
        <w:t xml:space="preserve"> и административно-структурная составляющая</w:t>
      </w:r>
      <w:r w:rsidR="00E83AA1" w:rsidRPr="00CB77FF">
        <w:rPr>
          <w:color w:val="000000"/>
          <w:sz w:val="28"/>
          <w:szCs w:val="28"/>
        </w:rPr>
        <w:t xml:space="preserve"> [2</w:t>
      </w:r>
      <w:r w:rsidR="00E83AA1" w:rsidRPr="00CB77FF">
        <w:rPr>
          <w:color w:val="000000"/>
          <w:sz w:val="28"/>
          <w:szCs w:val="28"/>
          <w:lang w:val="kk-KZ"/>
        </w:rPr>
        <w:t>6</w:t>
      </w:r>
      <w:r w:rsidR="005A36B3" w:rsidRPr="00CB77FF">
        <w:rPr>
          <w:color w:val="000000"/>
          <w:sz w:val="28"/>
          <w:szCs w:val="28"/>
        </w:rPr>
        <w:t>]</w:t>
      </w:r>
      <w:r w:rsidR="00F61C0B" w:rsidRPr="00CB77FF">
        <w:rPr>
          <w:color w:val="000000"/>
          <w:sz w:val="28"/>
          <w:szCs w:val="28"/>
        </w:rPr>
        <w:t xml:space="preserve">. </w:t>
      </w:r>
      <w:r w:rsidR="005A36B3" w:rsidRPr="00CB77FF">
        <w:rPr>
          <w:color w:val="000000"/>
          <w:sz w:val="28"/>
          <w:szCs w:val="28"/>
        </w:rPr>
        <w:t>В</w:t>
      </w:r>
      <w:r w:rsidR="00F61C0B" w:rsidRPr="00CB77FF">
        <w:rPr>
          <w:color w:val="000000"/>
          <w:sz w:val="28"/>
          <w:szCs w:val="28"/>
        </w:rPr>
        <w:t xml:space="preserve"> управлении акцент сделан на регламентации, установке правил и процедур, а такж</w:t>
      </w:r>
      <w:r w:rsidR="00371C55" w:rsidRPr="00CB77FF">
        <w:rPr>
          <w:color w:val="000000"/>
          <w:sz w:val="28"/>
          <w:szCs w:val="28"/>
        </w:rPr>
        <w:t xml:space="preserve">е контроле их исполнения. </w:t>
      </w:r>
      <w:r w:rsidR="001A675B" w:rsidRPr="00CB77FF">
        <w:rPr>
          <w:color w:val="000000"/>
          <w:sz w:val="28"/>
          <w:szCs w:val="28"/>
        </w:rPr>
        <w:t xml:space="preserve">Подобное жесткое регламентирование приводит к насаждению ценностей исполнительности и дисциплинированности, что, в свою очередь, предопределяет конформисткий стиль поведения. Данный стиль предпочтителен с точки зрения вышестоящего руководства для целей контроля, однако подрывает творческий потенциал организации. </w:t>
      </w:r>
    </w:p>
    <w:p w:rsidR="00060843" w:rsidRPr="00CB77FF" w:rsidRDefault="001F5597"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rPr>
        <w:tab/>
      </w:r>
      <w:r w:rsidR="001A675B" w:rsidRPr="00CB77FF">
        <w:rPr>
          <w:color w:val="000000"/>
          <w:sz w:val="28"/>
          <w:szCs w:val="28"/>
        </w:rPr>
        <w:t>Механистический компонент</w:t>
      </w:r>
      <w:r w:rsidR="00371C55" w:rsidRPr="00CB77FF">
        <w:rPr>
          <w:color w:val="000000"/>
          <w:sz w:val="28"/>
          <w:szCs w:val="28"/>
        </w:rPr>
        <w:t xml:space="preserve"> затмевает "человеческую", то есть поведенческую сторону управления, которая состоит из факторов мотивации, демотивации служащих, их эмоций и самочувствия. Важность обеспечения баланса данных аспектов подчеркивается в ряде исследований</w:t>
      </w:r>
      <w:r w:rsidR="005A36B3" w:rsidRPr="00CB77FF">
        <w:rPr>
          <w:color w:val="000000"/>
          <w:sz w:val="28"/>
          <w:szCs w:val="28"/>
        </w:rPr>
        <w:t xml:space="preserve"> </w:t>
      </w:r>
      <w:r w:rsidR="00E83AA1" w:rsidRPr="00CB77FF">
        <w:rPr>
          <w:color w:val="000000"/>
          <w:sz w:val="28"/>
          <w:szCs w:val="28"/>
        </w:rPr>
        <w:t>[2</w:t>
      </w:r>
      <w:r w:rsidR="00E83AA1" w:rsidRPr="00CB77FF">
        <w:rPr>
          <w:color w:val="000000"/>
          <w:sz w:val="28"/>
          <w:szCs w:val="28"/>
          <w:lang w:val="kk-KZ"/>
        </w:rPr>
        <w:t>6</w:t>
      </w:r>
      <w:r w:rsidR="00FF7F6D" w:rsidRPr="00CB77FF">
        <w:rPr>
          <w:color w:val="000000"/>
          <w:sz w:val="28"/>
          <w:szCs w:val="28"/>
        </w:rPr>
        <w:t>; 13</w:t>
      </w:r>
      <w:r w:rsidR="00E83AA1" w:rsidRPr="00CB77FF">
        <w:rPr>
          <w:color w:val="000000"/>
          <w:sz w:val="28"/>
          <w:szCs w:val="28"/>
          <w:lang w:val="kk-KZ"/>
        </w:rPr>
        <w:t>5</w:t>
      </w:r>
      <w:r w:rsidR="005A36B3" w:rsidRPr="00CB77FF">
        <w:rPr>
          <w:color w:val="000000"/>
          <w:sz w:val="28"/>
          <w:szCs w:val="28"/>
        </w:rPr>
        <w:t xml:space="preserve">; </w:t>
      </w:r>
      <w:r w:rsidR="00FF7F6D" w:rsidRPr="00CB77FF">
        <w:rPr>
          <w:color w:val="000000"/>
          <w:sz w:val="28"/>
          <w:szCs w:val="28"/>
          <w:lang w:val="kk-KZ"/>
        </w:rPr>
        <w:t>2</w:t>
      </w:r>
      <w:r w:rsidR="00E83AA1" w:rsidRPr="00CB77FF">
        <w:rPr>
          <w:color w:val="000000"/>
          <w:sz w:val="28"/>
          <w:szCs w:val="28"/>
          <w:lang w:val="kk-KZ"/>
        </w:rPr>
        <w:t>23</w:t>
      </w:r>
      <w:r w:rsidR="005A36B3" w:rsidRPr="00CB77FF">
        <w:rPr>
          <w:color w:val="000000"/>
          <w:sz w:val="28"/>
          <w:szCs w:val="28"/>
        </w:rPr>
        <w:t>]</w:t>
      </w:r>
      <w:r w:rsidR="00371C55" w:rsidRPr="00CB77FF">
        <w:rPr>
          <w:sz w:val="28"/>
          <w:szCs w:val="28"/>
        </w:rPr>
        <w:t xml:space="preserve">. </w:t>
      </w:r>
      <w:r w:rsidR="00060843" w:rsidRPr="00CB77FF">
        <w:rPr>
          <w:sz w:val="28"/>
          <w:szCs w:val="28"/>
        </w:rPr>
        <w:t>Данная глава содержала результаты диагностики ключевых параметров управления эффективностью МИО. Анализом выявлена комбинация системных и организационных недостатков, которые существенно ограничивают возможности качественного управления</w:t>
      </w:r>
      <w:r w:rsidR="00333404" w:rsidRPr="00CB77FF">
        <w:rPr>
          <w:sz w:val="28"/>
          <w:szCs w:val="28"/>
        </w:rPr>
        <w:t xml:space="preserve"> эффективностью</w:t>
      </w:r>
      <w:r w:rsidR="00060843" w:rsidRPr="00CB77FF">
        <w:rPr>
          <w:sz w:val="28"/>
          <w:szCs w:val="28"/>
        </w:rPr>
        <w:t xml:space="preserve">. </w:t>
      </w:r>
    </w:p>
    <w:p w:rsidR="007D21B1" w:rsidRPr="00CB77FF" w:rsidRDefault="005B4491" w:rsidP="00DF7951">
      <w:pPr>
        <w:pStyle w:val="aa"/>
        <w:shd w:val="clear" w:color="auto" w:fill="FFFFFF" w:themeFill="background1"/>
        <w:spacing w:before="150" w:beforeAutospacing="0" w:after="0" w:afterAutospacing="0"/>
        <w:jc w:val="both"/>
      </w:pPr>
      <w:r w:rsidRPr="00CB77FF">
        <w:rPr>
          <w:sz w:val="28"/>
          <w:szCs w:val="28"/>
        </w:rPr>
        <w:lastRenderedPageBreak/>
        <w:tab/>
      </w:r>
      <w:r w:rsidR="002A09E5" w:rsidRPr="00CB77FF">
        <w:rPr>
          <w:sz w:val="28"/>
          <w:szCs w:val="28"/>
        </w:rPr>
        <w:tab/>
      </w:r>
    </w:p>
    <w:p w:rsidR="00EA4A4E" w:rsidRPr="00CB77FF" w:rsidRDefault="00BD1B13" w:rsidP="00DF7951">
      <w:pPr>
        <w:jc w:val="both"/>
      </w:pPr>
      <w:r w:rsidRPr="00CB77FF">
        <w:t>3. СОВЕРШЕНСТВОВАНИЕ ПРАКТИКИ И СИСТЕМЫ УПРАВЛЕНИЯ ЭФФЕКТИВНОСТЬЮ ДЕЯТЕЛЬНОСТИ МЕСТНЫХ ИСПОЛНИТЕЛЬНЫХ ОРГАНОВ РК</w:t>
      </w:r>
    </w:p>
    <w:p w:rsidR="00A528AE" w:rsidRPr="00CB77FF" w:rsidRDefault="00A528AE" w:rsidP="00DF7951">
      <w:pPr>
        <w:ind w:firstLine="567"/>
        <w:jc w:val="both"/>
      </w:pPr>
    </w:p>
    <w:p w:rsidR="0062296F" w:rsidRPr="00CB77FF" w:rsidRDefault="0062296F" w:rsidP="00DF7951">
      <w:pPr>
        <w:ind w:firstLine="567"/>
        <w:jc w:val="both"/>
        <w:rPr>
          <w:b w:val="0"/>
        </w:rPr>
      </w:pPr>
      <w:r w:rsidRPr="00CB77FF">
        <w:rPr>
          <w:b w:val="0"/>
        </w:rPr>
        <w:t xml:space="preserve">В данной главе представлены институциональные и практические рекомендации по модернизации системы управления эффективностью </w:t>
      </w:r>
      <w:r w:rsidR="00B667FA" w:rsidRPr="00CB77FF">
        <w:rPr>
          <w:b w:val="0"/>
        </w:rPr>
        <w:t>МИО</w:t>
      </w:r>
      <w:r w:rsidRPr="00CB77FF">
        <w:rPr>
          <w:b w:val="0"/>
        </w:rPr>
        <w:t xml:space="preserve"> на основе результатов анализа. </w:t>
      </w:r>
    </w:p>
    <w:p w:rsidR="00A528AE" w:rsidRPr="00CB77FF" w:rsidRDefault="00932149" w:rsidP="00DF7951">
      <w:pPr>
        <w:ind w:firstLine="567"/>
        <w:jc w:val="both"/>
      </w:pPr>
      <w:r w:rsidRPr="00CB77FF">
        <w:t>3.</w:t>
      </w:r>
      <w:r w:rsidR="00A528AE" w:rsidRPr="00CB77FF">
        <w:t xml:space="preserve">1. </w:t>
      </w:r>
      <w:r w:rsidR="00325031" w:rsidRPr="00CB77FF">
        <w:t>Разработка новых подходов</w:t>
      </w:r>
      <w:r w:rsidR="00DE24AC" w:rsidRPr="00CB77FF">
        <w:t xml:space="preserve"> к управлению эффективностью МИО</w:t>
      </w:r>
    </w:p>
    <w:p w:rsidR="001B3F50" w:rsidRPr="00CB77FF" w:rsidRDefault="00B060F0" w:rsidP="00DF7951">
      <w:pPr>
        <w:ind w:firstLine="567"/>
        <w:jc w:val="both"/>
        <w:rPr>
          <w:b w:val="0"/>
        </w:rPr>
      </w:pPr>
      <w:r w:rsidRPr="00CB77FF">
        <w:rPr>
          <w:b w:val="0"/>
        </w:rPr>
        <w:t>Прежде всего</w:t>
      </w:r>
      <w:r w:rsidR="00E42B78" w:rsidRPr="00CB77FF">
        <w:rPr>
          <w:b w:val="0"/>
        </w:rPr>
        <w:t xml:space="preserve">, представляется важным рассмотреть </w:t>
      </w:r>
      <w:r w:rsidR="00592090" w:rsidRPr="00CB77FF">
        <w:rPr>
          <w:b w:val="0"/>
        </w:rPr>
        <w:t>направления развития</w:t>
      </w:r>
      <w:r w:rsidR="00E42B78" w:rsidRPr="00CB77FF">
        <w:rPr>
          <w:b w:val="0"/>
        </w:rPr>
        <w:t xml:space="preserve"> системы государственного планирования. </w:t>
      </w:r>
      <w:r w:rsidR="00C87406" w:rsidRPr="00CB77FF">
        <w:rPr>
          <w:b w:val="0"/>
        </w:rPr>
        <w:t>Несмотря на обновлени</w:t>
      </w:r>
      <w:r w:rsidR="00E30347" w:rsidRPr="00CB77FF">
        <w:rPr>
          <w:b w:val="0"/>
        </w:rPr>
        <w:t>я</w:t>
      </w:r>
      <w:r w:rsidR="00C87406" w:rsidRPr="00CB77FF">
        <w:rPr>
          <w:b w:val="0"/>
        </w:rPr>
        <w:t>, имевш</w:t>
      </w:r>
      <w:r w:rsidR="00E30347" w:rsidRPr="00CB77FF">
        <w:rPr>
          <w:b w:val="0"/>
        </w:rPr>
        <w:t>и</w:t>
      </w:r>
      <w:r w:rsidR="00C87406" w:rsidRPr="00CB77FF">
        <w:rPr>
          <w:b w:val="0"/>
        </w:rPr>
        <w:t xml:space="preserve">е место в 2021 </w:t>
      </w:r>
      <w:r w:rsidR="00AC72E6" w:rsidRPr="00CB77FF">
        <w:rPr>
          <w:b w:val="0"/>
        </w:rPr>
        <w:t>и 2024 годах</w:t>
      </w:r>
      <w:r w:rsidR="00C87406" w:rsidRPr="00CB77FF">
        <w:rPr>
          <w:b w:val="0"/>
        </w:rPr>
        <w:t>, СГП не прет</w:t>
      </w:r>
      <w:r w:rsidR="00A74C8A" w:rsidRPr="00CB77FF">
        <w:rPr>
          <w:b w:val="0"/>
        </w:rPr>
        <w:t>ерпела концептуальных изменений,</w:t>
      </w:r>
      <w:r w:rsidR="00C87406" w:rsidRPr="00CB77FF">
        <w:rPr>
          <w:b w:val="0"/>
        </w:rPr>
        <w:t xml:space="preserve"> </w:t>
      </w:r>
      <w:r w:rsidR="00D44A25" w:rsidRPr="00CB77FF">
        <w:rPr>
          <w:b w:val="0"/>
        </w:rPr>
        <w:t>сохранив</w:t>
      </w:r>
      <w:r w:rsidR="00103D56" w:rsidRPr="00CB77FF">
        <w:rPr>
          <w:b w:val="0"/>
        </w:rPr>
        <w:t xml:space="preserve"> сложн</w:t>
      </w:r>
      <w:r w:rsidR="00A74C8A" w:rsidRPr="00CB77FF">
        <w:rPr>
          <w:b w:val="0"/>
        </w:rPr>
        <w:t>ую</w:t>
      </w:r>
      <w:r w:rsidR="00E42B78" w:rsidRPr="00CB77FF">
        <w:rPr>
          <w:b w:val="0"/>
        </w:rPr>
        <w:t xml:space="preserve"> и централизованную</w:t>
      </w:r>
      <w:r w:rsidR="00103D56" w:rsidRPr="00CB77FF">
        <w:rPr>
          <w:b w:val="0"/>
        </w:rPr>
        <w:t xml:space="preserve"> архитектур</w:t>
      </w:r>
      <w:r w:rsidR="00A74C8A" w:rsidRPr="00CB77FF">
        <w:rPr>
          <w:b w:val="0"/>
        </w:rPr>
        <w:t>у</w:t>
      </w:r>
      <w:r w:rsidR="00103D56" w:rsidRPr="00CB77FF">
        <w:rPr>
          <w:b w:val="0"/>
        </w:rPr>
        <w:t xml:space="preserve">. </w:t>
      </w:r>
      <w:r w:rsidR="0021151C" w:rsidRPr="00CB77FF">
        <w:rPr>
          <w:b w:val="0"/>
        </w:rPr>
        <w:t xml:space="preserve">Первая рекомендация </w:t>
      </w:r>
      <w:r w:rsidR="00553460" w:rsidRPr="00CB77FF">
        <w:rPr>
          <w:b w:val="0"/>
        </w:rPr>
        <w:t xml:space="preserve">состоит </w:t>
      </w:r>
      <w:r w:rsidR="0021151C" w:rsidRPr="00CB77FF">
        <w:rPr>
          <w:b w:val="0"/>
        </w:rPr>
        <w:t xml:space="preserve">в оптимизации системы планирования путем предоставления больших полномочий МИО в вопросах стратегического планирования. Планы развития регионов ориентируются на реализацию вышестоящих документов и лишь 20% от общего числа целевых индикаторов в данных Планах могут быть инициированы самими МИО. </w:t>
      </w:r>
      <w:r w:rsidR="009742EA" w:rsidRPr="00CB77FF">
        <w:rPr>
          <w:b w:val="0"/>
        </w:rPr>
        <w:t>Сохранение</w:t>
      </w:r>
      <w:r w:rsidR="0021151C" w:rsidRPr="00CB77FF">
        <w:rPr>
          <w:b w:val="0"/>
        </w:rPr>
        <w:t xml:space="preserve"> определенного числа общих индикаторов за всеми МИО </w:t>
      </w:r>
      <w:r w:rsidR="009742EA" w:rsidRPr="00CB77FF">
        <w:rPr>
          <w:b w:val="0"/>
        </w:rPr>
        <w:t xml:space="preserve">признается </w:t>
      </w:r>
      <w:r w:rsidR="0021151C" w:rsidRPr="00CB77FF">
        <w:rPr>
          <w:b w:val="0"/>
        </w:rPr>
        <w:t>целесообразн</w:t>
      </w:r>
      <w:r w:rsidR="009742EA" w:rsidRPr="00CB77FF">
        <w:rPr>
          <w:b w:val="0"/>
        </w:rPr>
        <w:t>ым</w:t>
      </w:r>
      <w:r w:rsidR="0021151C" w:rsidRPr="00CB77FF">
        <w:rPr>
          <w:b w:val="0"/>
        </w:rPr>
        <w:t xml:space="preserve"> ввиду реализации общенациональных приоритетов. </w:t>
      </w:r>
      <w:r w:rsidR="005A36B3" w:rsidRPr="00CB77FF">
        <w:rPr>
          <w:b w:val="0"/>
          <w:lang w:val="kk-KZ"/>
        </w:rPr>
        <w:t>Вместе с тем</w:t>
      </w:r>
      <w:r w:rsidR="0021151C" w:rsidRPr="00CB77FF">
        <w:rPr>
          <w:b w:val="0"/>
        </w:rPr>
        <w:t>, рекомендуется закрепить в Планах развития регионов квоту для общенациональных индикаторов в объеме 20%, а остальные 80% индикаторов формировать на основе проблем и специфики регионов</w:t>
      </w:r>
      <w:r w:rsidR="00553460" w:rsidRPr="00CB77FF">
        <w:rPr>
          <w:b w:val="0"/>
        </w:rPr>
        <w:t xml:space="preserve"> по инициативе самих МИО</w:t>
      </w:r>
      <w:r w:rsidR="0021151C" w:rsidRPr="00CB77FF">
        <w:rPr>
          <w:b w:val="0"/>
        </w:rPr>
        <w:t>.</w:t>
      </w:r>
      <w:r w:rsidR="001B3F50" w:rsidRPr="00CB77FF">
        <w:rPr>
          <w:b w:val="0"/>
        </w:rPr>
        <w:t xml:space="preserve"> </w:t>
      </w:r>
      <w:r w:rsidR="009742EA" w:rsidRPr="00CB77FF">
        <w:rPr>
          <w:b w:val="0"/>
        </w:rPr>
        <w:t xml:space="preserve">Важным представляется предоставление свободы МИО в выборе методов анализа, разработке структуры и содержания планов. </w:t>
      </w:r>
      <w:r w:rsidR="001B3F50" w:rsidRPr="00CB77FF">
        <w:rPr>
          <w:b w:val="0"/>
        </w:rPr>
        <w:t xml:space="preserve">Усилению самостоятельности будет также способствовать ограничение государственных органов, согласовывающих проект плана развития региона, до МНЭ и АСПИР РК. </w:t>
      </w:r>
    </w:p>
    <w:p w:rsidR="009742EA" w:rsidRPr="00CB77FF" w:rsidRDefault="00EE4545" w:rsidP="00DF7951">
      <w:pPr>
        <w:ind w:firstLine="567"/>
        <w:jc w:val="both"/>
        <w:rPr>
          <w:b w:val="0"/>
          <w:color w:val="000000"/>
          <w:spacing w:val="2"/>
          <w:shd w:val="clear" w:color="auto" w:fill="FFFFFF"/>
        </w:rPr>
      </w:pPr>
      <w:r w:rsidRPr="00CB77FF">
        <w:rPr>
          <w:b w:val="0"/>
        </w:rPr>
        <w:t xml:space="preserve">В рамках </w:t>
      </w:r>
      <w:r w:rsidR="00CB6784" w:rsidRPr="00CB77FF">
        <w:rPr>
          <w:b w:val="0"/>
        </w:rPr>
        <w:t xml:space="preserve">совершенствования СГП важной рекомендацией является синхронизация стратегического и бюджетного планирования. </w:t>
      </w:r>
      <w:r w:rsidR="002A4170" w:rsidRPr="00CB77FF">
        <w:rPr>
          <w:b w:val="0"/>
        </w:rPr>
        <w:t>При слабой взаимосвязи данных компонентов сохраняется риск выделения бюджетных средств, не ориентированных на целевые индик</w:t>
      </w:r>
      <w:r w:rsidR="00636A4B" w:rsidRPr="00CB77FF">
        <w:rPr>
          <w:b w:val="0"/>
        </w:rPr>
        <w:t>аторы Планов развития регионов</w:t>
      </w:r>
      <w:r w:rsidR="002A4170" w:rsidRPr="00CB77FF">
        <w:rPr>
          <w:b w:val="0"/>
        </w:rPr>
        <w:t xml:space="preserve">. </w:t>
      </w:r>
      <w:r w:rsidR="00E74898" w:rsidRPr="00CB77FF">
        <w:rPr>
          <w:b w:val="0"/>
        </w:rPr>
        <w:t>В</w:t>
      </w:r>
      <w:r w:rsidR="00FF7F42" w:rsidRPr="00CB77FF">
        <w:rPr>
          <w:b w:val="0"/>
        </w:rPr>
        <w:t xml:space="preserve"> МИО рекомендуется внедрить </w:t>
      </w:r>
      <w:r w:rsidR="00770369">
        <w:rPr>
          <w:b w:val="0"/>
        </w:rPr>
        <w:t xml:space="preserve">действовавшую до 2024 года </w:t>
      </w:r>
      <w:r w:rsidR="00FF7F42" w:rsidRPr="00CB77FF">
        <w:rPr>
          <w:b w:val="0"/>
        </w:rPr>
        <w:t>практику ЦГО по составлению архитектуры взаимосвязи стратегического и бюджетного плани</w:t>
      </w:r>
      <w:r w:rsidR="005A36B3" w:rsidRPr="00CB77FF">
        <w:rPr>
          <w:b w:val="0"/>
        </w:rPr>
        <w:t xml:space="preserve">рования. В ней </w:t>
      </w:r>
      <w:r w:rsidR="00770369">
        <w:rPr>
          <w:b w:val="0"/>
        </w:rPr>
        <w:t>указывались</w:t>
      </w:r>
      <w:r w:rsidR="00FF7F42" w:rsidRPr="00CB77FF">
        <w:rPr>
          <w:b w:val="0"/>
        </w:rPr>
        <w:t xml:space="preserve"> "</w:t>
      </w:r>
      <w:r w:rsidR="00FF7F42" w:rsidRPr="00CB77FF">
        <w:rPr>
          <w:b w:val="0"/>
          <w:color w:val="000000"/>
          <w:spacing w:val="2"/>
          <w:shd w:val="clear" w:color="auto" w:fill="FFFFFF"/>
        </w:rPr>
        <w:t>цели государственного органа, исходящие из действующего законодательства и вышестоящих документов СГП, взаимоувязанные с бюджетными программами, от реализации которых зависит достижение закрепленных за государственным органом индикаторов"</w:t>
      </w:r>
      <w:r w:rsidR="005A36B3" w:rsidRPr="00CB77FF">
        <w:rPr>
          <w:b w:val="0"/>
          <w:color w:val="000000"/>
          <w:spacing w:val="2"/>
          <w:shd w:val="clear" w:color="auto" w:fill="FFFFFF"/>
          <w:lang w:val="kk-KZ"/>
        </w:rPr>
        <w:t xml:space="preserve"> </w:t>
      </w:r>
      <w:r w:rsidR="005A36B3" w:rsidRPr="00CB77FF">
        <w:rPr>
          <w:b w:val="0"/>
          <w:color w:val="000000"/>
          <w:spacing w:val="2"/>
          <w:shd w:val="clear" w:color="auto" w:fill="FFFFFF"/>
        </w:rPr>
        <w:t>[</w:t>
      </w:r>
      <w:r w:rsidR="00EA4C28" w:rsidRPr="00CB77FF">
        <w:rPr>
          <w:b w:val="0"/>
          <w:color w:val="000000"/>
          <w:spacing w:val="2"/>
          <w:shd w:val="clear" w:color="auto" w:fill="FFFFFF"/>
        </w:rPr>
        <w:t>2</w:t>
      </w:r>
      <w:r w:rsidR="00EA4C28" w:rsidRPr="00CB77FF">
        <w:rPr>
          <w:b w:val="0"/>
          <w:color w:val="000000"/>
          <w:spacing w:val="2"/>
          <w:shd w:val="clear" w:color="auto" w:fill="FFFFFF"/>
          <w:lang w:val="kk-KZ"/>
        </w:rPr>
        <w:t>11</w:t>
      </w:r>
      <w:r w:rsidR="005A36B3" w:rsidRPr="00CB77FF">
        <w:rPr>
          <w:b w:val="0"/>
          <w:color w:val="000000"/>
          <w:spacing w:val="2"/>
          <w:shd w:val="clear" w:color="auto" w:fill="FFFFFF"/>
        </w:rPr>
        <w:t>]</w:t>
      </w:r>
      <w:r w:rsidR="00FF7F42" w:rsidRPr="00CB77FF">
        <w:rPr>
          <w:b w:val="0"/>
          <w:color w:val="000000"/>
          <w:spacing w:val="2"/>
          <w:shd w:val="clear" w:color="auto" w:fill="FFFFFF"/>
        </w:rPr>
        <w:t xml:space="preserve">.  </w:t>
      </w:r>
      <w:r w:rsidR="00C71361" w:rsidRPr="00CB77FF">
        <w:rPr>
          <w:b w:val="0"/>
          <w:color w:val="000000"/>
          <w:spacing w:val="2"/>
          <w:shd w:val="clear" w:color="auto" w:fill="FFFFFF"/>
        </w:rPr>
        <w:t>Об эффективности данной меры свидетельствует тот факт, что во всех ЦГО на протяжении нескольких лет сохраняется 100%-й уровень взаимосвязи между целями Планов развития ЦГО и бюджетными программами</w:t>
      </w:r>
      <w:r w:rsidR="005A36B3" w:rsidRPr="00CB77FF">
        <w:rPr>
          <w:b w:val="0"/>
          <w:color w:val="000000"/>
          <w:spacing w:val="2"/>
          <w:shd w:val="clear" w:color="auto" w:fill="FFFFFF"/>
        </w:rPr>
        <w:t xml:space="preserve"> </w:t>
      </w:r>
      <w:r w:rsidR="00FF7F6D" w:rsidRPr="00CB77FF">
        <w:rPr>
          <w:b w:val="0"/>
          <w:color w:val="000000"/>
          <w:spacing w:val="2"/>
          <w:shd w:val="clear" w:color="auto" w:fill="FFFFFF"/>
        </w:rPr>
        <w:t>[</w:t>
      </w:r>
      <w:r w:rsidR="00EA4C28" w:rsidRPr="00CB77FF">
        <w:rPr>
          <w:b w:val="0"/>
          <w:color w:val="000000"/>
          <w:spacing w:val="2"/>
          <w:shd w:val="clear" w:color="auto" w:fill="FFFFFF"/>
        </w:rPr>
        <w:t>20</w:t>
      </w:r>
      <w:r w:rsidR="00EA4C28" w:rsidRPr="00CB77FF">
        <w:rPr>
          <w:b w:val="0"/>
          <w:color w:val="000000"/>
          <w:spacing w:val="2"/>
          <w:shd w:val="clear" w:color="auto" w:fill="FFFFFF"/>
          <w:lang w:val="kk-KZ"/>
        </w:rPr>
        <w:t>4</w:t>
      </w:r>
      <w:r w:rsidR="005A36B3" w:rsidRPr="00CB77FF">
        <w:rPr>
          <w:b w:val="0"/>
          <w:color w:val="000000"/>
          <w:spacing w:val="2"/>
          <w:shd w:val="clear" w:color="auto" w:fill="FFFFFF"/>
        </w:rPr>
        <w:t>]</w:t>
      </w:r>
      <w:r w:rsidR="00C71361" w:rsidRPr="00CB77FF">
        <w:rPr>
          <w:b w:val="0"/>
          <w:color w:val="000000"/>
          <w:spacing w:val="2"/>
          <w:shd w:val="clear" w:color="auto" w:fill="FFFFFF"/>
        </w:rPr>
        <w:t xml:space="preserve">.  </w:t>
      </w:r>
    </w:p>
    <w:p w:rsidR="003A6A88" w:rsidRPr="00CB77FF" w:rsidRDefault="00A51B28" w:rsidP="00DF7951">
      <w:pPr>
        <w:ind w:firstLine="567"/>
        <w:jc w:val="both"/>
        <w:rPr>
          <w:b w:val="0"/>
          <w:color w:val="000000"/>
          <w:spacing w:val="2"/>
          <w:shd w:val="clear" w:color="auto" w:fill="FFFFFF"/>
        </w:rPr>
      </w:pPr>
      <w:r w:rsidRPr="00CB77FF">
        <w:rPr>
          <w:b w:val="0"/>
          <w:color w:val="000000"/>
          <w:spacing w:val="2"/>
          <w:shd w:val="clear" w:color="auto" w:fill="FFFFFF"/>
        </w:rPr>
        <w:t xml:space="preserve">Во-вторых, </w:t>
      </w:r>
      <w:r w:rsidR="00274B2D" w:rsidRPr="00CB77FF">
        <w:rPr>
          <w:b w:val="0"/>
          <w:color w:val="000000"/>
          <w:spacing w:val="2"/>
          <w:shd w:val="clear" w:color="auto" w:fill="FFFFFF"/>
        </w:rPr>
        <w:t xml:space="preserve">предлагается исключить норму Бюджетного кодекса о возможности ежеквартального уточнения местного бюджета. Необходимо </w:t>
      </w:r>
      <w:r w:rsidR="00274B2D" w:rsidRPr="00CB77FF">
        <w:rPr>
          <w:b w:val="0"/>
          <w:color w:val="000000"/>
          <w:spacing w:val="2"/>
          <w:shd w:val="clear" w:color="auto" w:fill="FFFFFF"/>
        </w:rPr>
        <w:lastRenderedPageBreak/>
        <w:t xml:space="preserve">напомнить, что План развития регионов корректируется всего один раз в конце года, тогда как бюджет четыре раза в течение года, что приводит к непоследовательности и расхождениям между данными </w:t>
      </w:r>
      <w:r w:rsidR="00B952FE" w:rsidRPr="00CB77FF">
        <w:rPr>
          <w:b w:val="0"/>
          <w:color w:val="000000"/>
          <w:spacing w:val="2"/>
          <w:shd w:val="clear" w:color="auto" w:fill="FFFFFF"/>
        </w:rPr>
        <w:t>направлениями</w:t>
      </w:r>
      <w:r w:rsidR="00274B2D" w:rsidRPr="00CB77FF">
        <w:rPr>
          <w:b w:val="0"/>
          <w:color w:val="000000"/>
          <w:spacing w:val="2"/>
          <w:shd w:val="clear" w:color="auto" w:fill="FFFFFF"/>
        </w:rPr>
        <w:t xml:space="preserve">.  </w:t>
      </w:r>
      <w:r w:rsidR="00077976" w:rsidRPr="00CB77FF">
        <w:rPr>
          <w:b w:val="0"/>
          <w:color w:val="000000"/>
          <w:spacing w:val="2"/>
          <w:shd w:val="clear" w:color="auto" w:fill="FFFFFF"/>
        </w:rPr>
        <w:t xml:space="preserve">Единоразовое утверждение бюджета в строгой привязке с Планом развития будет способствовать качеству планирования и анализа, а также </w:t>
      </w:r>
      <w:r w:rsidR="00B37140" w:rsidRPr="00CB77FF">
        <w:rPr>
          <w:b w:val="0"/>
          <w:color w:val="000000"/>
          <w:spacing w:val="2"/>
          <w:shd w:val="clear" w:color="auto" w:fill="FFFFFF"/>
        </w:rPr>
        <w:t xml:space="preserve">обеспечит более стратегический подход в достижении целей. При этом, сохранение возможности уточнения бюджета в течение года при наличии исключительных </w:t>
      </w:r>
      <w:r w:rsidR="00770369" w:rsidRPr="00CB77FF">
        <w:rPr>
          <w:b w:val="0"/>
          <w:color w:val="000000"/>
          <w:spacing w:val="2"/>
          <w:shd w:val="clear" w:color="auto" w:fill="FFFFFF"/>
        </w:rPr>
        <w:t>оснований в</w:t>
      </w:r>
      <w:r w:rsidR="00B37140" w:rsidRPr="00CB77FF">
        <w:rPr>
          <w:b w:val="0"/>
          <w:color w:val="000000"/>
          <w:spacing w:val="2"/>
          <w:shd w:val="clear" w:color="auto" w:fill="FFFFFF"/>
        </w:rPr>
        <w:t xml:space="preserve"> виде угроз социально-экономической и политической безопасности</w:t>
      </w:r>
      <w:r w:rsidR="00FE49A8">
        <w:rPr>
          <w:b w:val="0"/>
          <w:color w:val="000000"/>
          <w:spacing w:val="2"/>
          <w:shd w:val="clear" w:color="auto" w:fill="FFFFFF"/>
        </w:rPr>
        <w:t xml:space="preserve">, возникновения условий, требующих безотлагательное финансирование, </w:t>
      </w:r>
      <w:r w:rsidR="00FE49A8" w:rsidRPr="00CB77FF">
        <w:rPr>
          <w:b w:val="0"/>
          <w:color w:val="000000"/>
          <w:spacing w:val="2"/>
          <w:shd w:val="clear" w:color="auto" w:fill="FFFFFF"/>
        </w:rPr>
        <w:t>представляется</w:t>
      </w:r>
      <w:r w:rsidR="00B37140" w:rsidRPr="00CB77FF">
        <w:rPr>
          <w:b w:val="0"/>
          <w:color w:val="000000"/>
          <w:spacing w:val="2"/>
          <w:shd w:val="clear" w:color="auto" w:fill="FFFFFF"/>
        </w:rPr>
        <w:t xml:space="preserve"> целесообразным. </w:t>
      </w:r>
      <w:r w:rsidR="00AF54EA" w:rsidRPr="00CB77FF">
        <w:rPr>
          <w:b w:val="0"/>
          <w:color w:val="000000"/>
          <w:spacing w:val="2"/>
          <w:shd w:val="clear" w:color="auto" w:fill="FFFFFF"/>
        </w:rPr>
        <w:t xml:space="preserve">Наряду с этим, следует доработать Бюджетный кодекс в части введения более четких и развернутых требований </w:t>
      </w:r>
      <w:r w:rsidR="00E74898" w:rsidRPr="00CB77FF">
        <w:rPr>
          <w:b w:val="0"/>
          <w:color w:val="000000"/>
          <w:spacing w:val="2"/>
          <w:shd w:val="clear" w:color="auto" w:fill="FFFFFF"/>
        </w:rPr>
        <w:t>об обосновании бюджетных заявок в виде требования о предоставлении предварительной оценки эффективности заявленных средств путем анализа выгод и издержек, и моделирования воздействия на достижение целей.</w:t>
      </w:r>
    </w:p>
    <w:p w:rsidR="0021151C" w:rsidRPr="00CB77FF" w:rsidRDefault="001D192B" w:rsidP="00DF7951">
      <w:pPr>
        <w:ind w:firstLine="567"/>
        <w:jc w:val="both"/>
        <w:rPr>
          <w:b w:val="0"/>
        </w:rPr>
      </w:pPr>
      <w:r w:rsidRPr="00CB77FF">
        <w:rPr>
          <w:b w:val="0"/>
        </w:rPr>
        <w:t>Следующая</w:t>
      </w:r>
      <w:r w:rsidR="0021151C" w:rsidRPr="00CB77FF">
        <w:rPr>
          <w:b w:val="0"/>
        </w:rPr>
        <w:t xml:space="preserve"> рекомендация</w:t>
      </w:r>
      <w:r w:rsidRPr="00CB77FF">
        <w:rPr>
          <w:b w:val="0"/>
        </w:rPr>
        <w:t xml:space="preserve"> ориентирована на страновой уровень</w:t>
      </w:r>
      <w:r w:rsidR="0021151C" w:rsidRPr="00CB77FF">
        <w:rPr>
          <w:b w:val="0"/>
        </w:rPr>
        <w:t xml:space="preserve"> </w:t>
      </w:r>
      <w:r w:rsidRPr="00CB77FF">
        <w:rPr>
          <w:b w:val="0"/>
        </w:rPr>
        <w:t xml:space="preserve">и </w:t>
      </w:r>
      <w:r w:rsidR="0021151C" w:rsidRPr="00CB77FF">
        <w:rPr>
          <w:b w:val="0"/>
        </w:rPr>
        <w:t xml:space="preserve">заключается в оптимизации системы планирования путем интеграции </w:t>
      </w:r>
      <w:r w:rsidRPr="00CB77FF">
        <w:rPr>
          <w:b w:val="0"/>
        </w:rPr>
        <w:t>правительственных</w:t>
      </w:r>
      <w:r w:rsidR="0021151C" w:rsidRPr="00CB77FF">
        <w:rPr>
          <w:b w:val="0"/>
        </w:rPr>
        <w:t xml:space="preserve"> программ, де-юре не входящих в СГП, с документами СГП схожей направленности; усилени</w:t>
      </w:r>
      <w:r w:rsidRPr="00CB77FF">
        <w:rPr>
          <w:b w:val="0"/>
        </w:rPr>
        <w:t>и</w:t>
      </w:r>
      <w:r w:rsidR="0021151C" w:rsidRPr="00CB77FF">
        <w:rPr>
          <w:b w:val="0"/>
        </w:rPr>
        <w:t xml:space="preserve"> последовательности и взаимосвязанности документов внутри самой СГП; отхода от унифицированных программ в пользу специализированных, которые адаптировались бы к особенностям регионов. Данные меры позволят снизить бюрократическую нагрузку на государственные органы, повысить концентрацию на наиболее актуальных и узловых проблемах, улучшить качество планирования. Это будет также соответствовать практике стран ОЭСР, где планирование имеет более простые, но эффективные формы</w:t>
      </w:r>
      <w:r w:rsidR="00FF7F6D" w:rsidRPr="00CB77FF">
        <w:rPr>
          <w:b w:val="0"/>
        </w:rPr>
        <w:t xml:space="preserve"> [15</w:t>
      </w:r>
      <w:r w:rsidR="00C57919" w:rsidRPr="00CB77FF">
        <w:rPr>
          <w:b w:val="0"/>
          <w:lang w:val="kk-KZ"/>
        </w:rPr>
        <w:t>2</w:t>
      </w:r>
      <w:r w:rsidR="005A36B3" w:rsidRPr="00CB77FF">
        <w:rPr>
          <w:b w:val="0"/>
        </w:rPr>
        <w:t>]</w:t>
      </w:r>
      <w:r w:rsidR="0021151C" w:rsidRPr="00CB77FF">
        <w:rPr>
          <w:b w:val="0"/>
        </w:rPr>
        <w:t xml:space="preserve">. </w:t>
      </w:r>
    </w:p>
    <w:p w:rsidR="003561F2" w:rsidRPr="00CB77FF" w:rsidRDefault="00D6030B" w:rsidP="00DF7951">
      <w:pPr>
        <w:ind w:firstLine="567"/>
        <w:jc w:val="both"/>
        <w:rPr>
          <w:b w:val="0"/>
        </w:rPr>
      </w:pPr>
      <w:r w:rsidRPr="00CB77FF">
        <w:rPr>
          <w:b w:val="0"/>
        </w:rPr>
        <w:t xml:space="preserve">Что касается практик управления эффективностью государственных служащих МИО, следует отметить, что данный процесс </w:t>
      </w:r>
      <w:r w:rsidR="00344D13" w:rsidRPr="00CB77FF">
        <w:rPr>
          <w:b w:val="0"/>
        </w:rPr>
        <w:t>осуществляется разрозненно</w:t>
      </w:r>
      <w:r w:rsidRPr="00CB77FF">
        <w:rPr>
          <w:b w:val="0"/>
        </w:rPr>
        <w:t>, будучи регламентированным в различных документах</w:t>
      </w:r>
      <w:r w:rsidR="00344D13" w:rsidRPr="00CB77FF">
        <w:rPr>
          <w:b w:val="0"/>
        </w:rPr>
        <w:t xml:space="preserve">. </w:t>
      </w:r>
      <w:r w:rsidR="00760E5F" w:rsidRPr="00CB77FF">
        <w:rPr>
          <w:b w:val="0"/>
        </w:rPr>
        <w:t>В связи с этим, и принимая во внимание важность комплексного подхода, рекомендуется модернизировать Методику</w:t>
      </w:r>
      <w:r w:rsidR="005A36B3" w:rsidRPr="00CB77FF">
        <w:rPr>
          <w:b w:val="0"/>
        </w:rPr>
        <w:t xml:space="preserve"> оценки служащих</w:t>
      </w:r>
      <w:r w:rsidR="00760E5F" w:rsidRPr="00CB77FF">
        <w:rPr>
          <w:b w:val="0"/>
        </w:rPr>
        <w:t xml:space="preserve">, трансформировав ее в </w:t>
      </w:r>
      <w:r w:rsidR="00344D13" w:rsidRPr="00CB77FF">
        <w:rPr>
          <w:b w:val="0"/>
        </w:rPr>
        <w:t xml:space="preserve">более комплексный документ, </w:t>
      </w:r>
      <w:r w:rsidR="00760E5F" w:rsidRPr="00CB77FF">
        <w:rPr>
          <w:b w:val="0"/>
        </w:rPr>
        <w:t>Руководство по управлени</w:t>
      </w:r>
      <w:r w:rsidR="00D47EDA" w:rsidRPr="00CB77FF">
        <w:rPr>
          <w:b w:val="0"/>
        </w:rPr>
        <w:t>ю</w:t>
      </w:r>
      <w:r w:rsidR="00760E5F" w:rsidRPr="00CB77FF">
        <w:rPr>
          <w:b w:val="0"/>
        </w:rPr>
        <w:t xml:space="preserve"> э</w:t>
      </w:r>
      <w:r w:rsidRPr="00CB77FF">
        <w:rPr>
          <w:b w:val="0"/>
        </w:rPr>
        <w:t>ффективностью деятельности МИО</w:t>
      </w:r>
      <w:r w:rsidR="001C07A6" w:rsidRPr="00CB77FF">
        <w:rPr>
          <w:b w:val="0"/>
        </w:rPr>
        <w:t xml:space="preserve"> (далее - Руководство)</w:t>
      </w:r>
      <w:r w:rsidRPr="00CB77FF">
        <w:rPr>
          <w:b w:val="0"/>
        </w:rPr>
        <w:t xml:space="preserve"> </w:t>
      </w:r>
      <w:r w:rsidR="00D645B1" w:rsidRPr="00CB77FF">
        <w:rPr>
          <w:b w:val="0"/>
        </w:rPr>
        <w:t>в формате "настольной книги" (</w:t>
      </w:r>
      <w:r w:rsidR="00D645B1" w:rsidRPr="00CB77FF">
        <w:rPr>
          <w:b w:val="0"/>
          <w:lang w:val="en-US"/>
        </w:rPr>
        <w:t>handbook</w:t>
      </w:r>
      <w:r w:rsidR="002D4EBA" w:rsidRPr="00CB77FF">
        <w:rPr>
          <w:b w:val="0"/>
        </w:rPr>
        <w:t>).</w:t>
      </w:r>
      <w:r w:rsidRPr="00CB77FF">
        <w:rPr>
          <w:b w:val="0"/>
        </w:rPr>
        <w:t xml:space="preserve"> </w:t>
      </w:r>
      <w:r w:rsidR="002D4EBA" w:rsidRPr="00CB77FF">
        <w:rPr>
          <w:b w:val="0"/>
        </w:rPr>
        <w:t xml:space="preserve">Формат </w:t>
      </w:r>
      <w:r w:rsidR="00EE683B" w:rsidRPr="00CB77FF">
        <w:rPr>
          <w:b w:val="0"/>
        </w:rPr>
        <w:t xml:space="preserve">текущих </w:t>
      </w:r>
      <w:r w:rsidR="002D4EBA" w:rsidRPr="00CB77FF">
        <w:rPr>
          <w:b w:val="0"/>
        </w:rPr>
        <w:t>методик, регламентирующих различные аспекты деятельности МИО, имеет бюрократическую прир</w:t>
      </w:r>
      <w:r w:rsidR="00D47EDA" w:rsidRPr="00CB77FF">
        <w:rPr>
          <w:b w:val="0"/>
        </w:rPr>
        <w:t>оду, будучи концентрированным</w:t>
      </w:r>
      <w:r w:rsidR="000A784B" w:rsidRPr="00CB77FF">
        <w:rPr>
          <w:b w:val="0"/>
        </w:rPr>
        <w:t xml:space="preserve"> </w:t>
      </w:r>
      <w:r w:rsidR="002D4EBA" w:rsidRPr="00CB77FF">
        <w:rPr>
          <w:b w:val="0"/>
        </w:rPr>
        <w:t>на процедурах</w:t>
      </w:r>
      <w:r w:rsidR="00631DCA" w:rsidRPr="00CB77FF">
        <w:rPr>
          <w:b w:val="0"/>
        </w:rPr>
        <w:t>. Настольные</w:t>
      </w:r>
      <w:r w:rsidR="002D4EBA" w:rsidRPr="00CB77FF">
        <w:rPr>
          <w:b w:val="0"/>
        </w:rPr>
        <w:t xml:space="preserve"> книг</w:t>
      </w:r>
      <w:r w:rsidR="00631DCA" w:rsidRPr="00CB77FF">
        <w:rPr>
          <w:b w:val="0"/>
        </w:rPr>
        <w:t>и</w:t>
      </w:r>
      <w:r w:rsidR="002D4EBA" w:rsidRPr="00CB77FF">
        <w:rPr>
          <w:b w:val="0"/>
        </w:rPr>
        <w:t xml:space="preserve"> же </w:t>
      </w:r>
      <w:r w:rsidR="008E3713" w:rsidRPr="00CB77FF">
        <w:rPr>
          <w:b w:val="0"/>
        </w:rPr>
        <w:t xml:space="preserve">отличаются доступным языком, </w:t>
      </w:r>
      <w:r w:rsidR="002D4EBA" w:rsidRPr="00CB77FF">
        <w:rPr>
          <w:b w:val="0"/>
        </w:rPr>
        <w:t>име</w:t>
      </w:r>
      <w:r w:rsidR="00631DCA" w:rsidRPr="00CB77FF">
        <w:rPr>
          <w:b w:val="0"/>
        </w:rPr>
        <w:t>ю</w:t>
      </w:r>
      <w:r w:rsidR="002D4EBA" w:rsidRPr="00CB77FF">
        <w:rPr>
          <w:b w:val="0"/>
        </w:rPr>
        <w:t>т у</w:t>
      </w:r>
      <w:r w:rsidRPr="00CB77FF">
        <w:rPr>
          <w:b w:val="0"/>
        </w:rPr>
        <w:t>добный для пользователя формат,</w:t>
      </w:r>
      <w:r w:rsidR="002D4EBA" w:rsidRPr="00CB77FF">
        <w:rPr>
          <w:b w:val="0"/>
        </w:rPr>
        <w:t xml:space="preserve"> </w:t>
      </w:r>
      <w:r w:rsidR="00FE49A8" w:rsidRPr="00CB77FF">
        <w:rPr>
          <w:b w:val="0"/>
        </w:rPr>
        <w:t>ориентированы на</w:t>
      </w:r>
      <w:r w:rsidR="000A784B" w:rsidRPr="00CB77FF">
        <w:rPr>
          <w:b w:val="0"/>
        </w:rPr>
        <w:t xml:space="preserve"> качественную составляющую</w:t>
      </w:r>
      <w:r w:rsidR="008E3713" w:rsidRPr="00CB77FF">
        <w:rPr>
          <w:b w:val="0"/>
        </w:rPr>
        <w:t>. В целом, актуальность принятия подобного Руководства обосновывается необходимостью консолидации усилий, оп</w:t>
      </w:r>
      <w:r w:rsidR="00C1185E" w:rsidRPr="00CB77FF">
        <w:rPr>
          <w:b w:val="0"/>
        </w:rPr>
        <w:t xml:space="preserve">тимизации различных регламентов и конкретизации ряда элементов управления эффективностью, включая планирование эффективности, содержание мониторинга и др. </w:t>
      </w:r>
    </w:p>
    <w:p w:rsidR="0008716B" w:rsidRPr="00CB77FF" w:rsidRDefault="009B739C" w:rsidP="00DF7951">
      <w:pPr>
        <w:jc w:val="both"/>
        <w:rPr>
          <w:b w:val="0"/>
        </w:rPr>
      </w:pPr>
      <w:r w:rsidRPr="00CB77FF">
        <w:rPr>
          <w:b w:val="0"/>
          <w:lang w:val="kk-KZ"/>
        </w:rPr>
        <w:tab/>
        <w:t>Предлагае</w:t>
      </w:r>
      <w:r w:rsidR="00F94AD9" w:rsidRPr="00CB77FF">
        <w:rPr>
          <w:b w:val="0"/>
          <w:lang w:val="kk-KZ"/>
        </w:rPr>
        <w:t>тся включить в</w:t>
      </w:r>
      <w:r w:rsidRPr="00CB77FF">
        <w:rPr>
          <w:b w:val="0"/>
          <w:lang w:val="kk-KZ"/>
        </w:rPr>
        <w:t xml:space="preserve"> </w:t>
      </w:r>
      <w:r w:rsidR="00F94AD9" w:rsidRPr="00CB77FF">
        <w:rPr>
          <w:b w:val="0"/>
          <w:lang w:val="kk-KZ"/>
        </w:rPr>
        <w:t xml:space="preserve">проект </w:t>
      </w:r>
      <w:r w:rsidR="00EE683B" w:rsidRPr="00CB77FF">
        <w:rPr>
          <w:b w:val="0"/>
        </w:rPr>
        <w:t>Руководств</w:t>
      </w:r>
      <w:r w:rsidR="00F94AD9" w:rsidRPr="00CB77FF">
        <w:rPr>
          <w:b w:val="0"/>
        </w:rPr>
        <w:t>а по управлению эффективностью МИО</w:t>
      </w:r>
      <w:r w:rsidR="00EE683B" w:rsidRPr="00CB77FF">
        <w:rPr>
          <w:b w:val="0"/>
        </w:rPr>
        <w:t xml:space="preserve"> </w:t>
      </w:r>
      <w:r w:rsidR="00AF085C" w:rsidRPr="00CB77FF">
        <w:rPr>
          <w:b w:val="0"/>
          <w:lang w:val="kk-KZ"/>
        </w:rPr>
        <w:t>три</w:t>
      </w:r>
      <w:r w:rsidR="00EE683B" w:rsidRPr="00CB77FF">
        <w:rPr>
          <w:b w:val="0"/>
        </w:rPr>
        <w:t xml:space="preserve"> </w:t>
      </w:r>
      <w:r w:rsidR="00325D48" w:rsidRPr="00CB77FF">
        <w:rPr>
          <w:b w:val="0"/>
        </w:rPr>
        <w:t>базовых</w:t>
      </w:r>
      <w:r w:rsidR="00EE683B" w:rsidRPr="00CB77FF">
        <w:rPr>
          <w:b w:val="0"/>
        </w:rPr>
        <w:t xml:space="preserve"> направления (планирование </w:t>
      </w:r>
      <w:r w:rsidR="00EE683B" w:rsidRPr="00CB77FF">
        <w:rPr>
          <w:b w:val="0"/>
        </w:rPr>
        <w:lastRenderedPageBreak/>
        <w:t>эффективности, процессы управления эффективностью, обзор и оценка эффективности) и инструкции по их реализации</w:t>
      </w:r>
      <w:r w:rsidR="006754C2" w:rsidRPr="00CB77FF">
        <w:rPr>
          <w:b w:val="0"/>
        </w:rPr>
        <w:t xml:space="preserve"> (</w:t>
      </w:r>
      <w:r w:rsidR="00E434FC" w:rsidRPr="00CB77FF">
        <w:rPr>
          <w:b w:val="0"/>
        </w:rPr>
        <w:t>Рисунок 25</w:t>
      </w:r>
      <w:r w:rsidR="006754C2" w:rsidRPr="00CB77FF">
        <w:rPr>
          <w:b w:val="0"/>
        </w:rPr>
        <w:t>)</w:t>
      </w:r>
      <w:r w:rsidR="00EE683B" w:rsidRPr="00CB77FF">
        <w:rPr>
          <w:b w:val="0"/>
        </w:rPr>
        <w:t xml:space="preserve">. </w:t>
      </w:r>
      <w:r w:rsidR="00325D48" w:rsidRPr="00CB77FF">
        <w:rPr>
          <w:b w:val="0"/>
        </w:rPr>
        <w:t>Руководство должно содержать меры реализации каждого из данных направлений.</w:t>
      </w:r>
      <w:r w:rsidR="00D6030B" w:rsidRPr="00CB77FF">
        <w:rPr>
          <w:b w:val="0"/>
        </w:rPr>
        <w:t xml:space="preserve"> </w:t>
      </w:r>
      <w:r w:rsidR="006517A1" w:rsidRPr="00CB77FF">
        <w:rPr>
          <w:b w:val="0"/>
        </w:rPr>
        <w:t>При</w:t>
      </w:r>
      <w:r w:rsidR="00D6030B" w:rsidRPr="00CB77FF">
        <w:rPr>
          <w:b w:val="0"/>
        </w:rPr>
        <w:t xml:space="preserve"> </w:t>
      </w:r>
      <w:r w:rsidR="006517A1" w:rsidRPr="00CB77FF">
        <w:rPr>
          <w:b w:val="0"/>
        </w:rPr>
        <w:t>этом, с учетом многоас</w:t>
      </w:r>
      <w:r w:rsidR="002A389D" w:rsidRPr="00CB77FF">
        <w:rPr>
          <w:b w:val="0"/>
        </w:rPr>
        <w:t>пектности понятия эффективности</w:t>
      </w:r>
      <w:r w:rsidR="00D6030B" w:rsidRPr="00CB77FF">
        <w:rPr>
          <w:b w:val="0"/>
        </w:rPr>
        <w:t xml:space="preserve"> </w:t>
      </w:r>
      <w:r w:rsidR="00682C62" w:rsidRPr="00CB77FF">
        <w:rPr>
          <w:b w:val="0"/>
        </w:rPr>
        <w:t>целесообразн</w:t>
      </w:r>
      <w:r w:rsidR="00D6030B" w:rsidRPr="00CB77FF">
        <w:rPr>
          <w:b w:val="0"/>
        </w:rPr>
        <w:t>о</w:t>
      </w:r>
      <w:r w:rsidR="00682C62" w:rsidRPr="00CB77FF">
        <w:rPr>
          <w:b w:val="0"/>
        </w:rPr>
        <w:t xml:space="preserve"> пронизать Руководство логикой </w:t>
      </w:r>
      <w:r w:rsidR="00D47EDA" w:rsidRPr="00CB77FF">
        <w:rPr>
          <w:b w:val="0"/>
        </w:rPr>
        <w:t>С</w:t>
      </w:r>
      <w:r w:rsidR="00D03DD3" w:rsidRPr="00CB77FF">
        <w:rPr>
          <w:b w:val="0"/>
        </w:rPr>
        <w:t>балансированной карты</w:t>
      </w:r>
      <w:r w:rsidR="001C07A6" w:rsidRPr="00CB77FF">
        <w:rPr>
          <w:b w:val="0"/>
        </w:rPr>
        <w:t xml:space="preserve"> показателей</w:t>
      </w:r>
      <w:r w:rsidR="00D03DD3" w:rsidRPr="00CB77FF">
        <w:rPr>
          <w:b w:val="0"/>
        </w:rPr>
        <w:t xml:space="preserve">, </w:t>
      </w:r>
      <w:r w:rsidR="00344D13" w:rsidRPr="00CB77FF">
        <w:rPr>
          <w:b w:val="0"/>
        </w:rPr>
        <w:t>адаптировав ее для контекста государственного управления</w:t>
      </w:r>
      <w:r w:rsidR="004569FE" w:rsidRPr="00CB77FF">
        <w:rPr>
          <w:b w:val="0"/>
        </w:rPr>
        <w:t>.</w:t>
      </w:r>
      <w:r w:rsidR="00401756" w:rsidRPr="00CB77FF">
        <w:rPr>
          <w:b w:val="0"/>
        </w:rPr>
        <w:t xml:space="preserve"> </w:t>
      </w:r>
      <w:r w:rsidR="0008716B" w:rsidRPr="00CB77FF">
        <w:rPr>
          <w:b w:val="0"/>
        </w:rPr>
        <w:t>Использование такой логики позволяет мобилиз</w:t>
      </w:r>
      <w:r w:rsidR="00082340" w:rsidRPr="00CB77FF">
        <w:rPr>
          <w:b w:val="0"/>
        </w:rPr>
        <w:t>овать</w:t>
      </w:r>
      <w:r w:rsidR="0008716B" w:rsidRPr="00CB77FF">
        <w:rPr>
          <w:b w:val="0"/>
        </w:rPr>
        <w:t xml:space="preserve"> все важнейши</w:t>
      </w:r>
      <w:r w:rsidR="00082340" w:rsidRPr="00CB77FF">
        <w:rPr>
          <w:b w:val="0"/>
        </w:rPr>
        <w:t>е</w:t>
      </w:r>
      <w:r w:rsidR="0008716B" w:rsidRPr="00CB77FF">
        <w:rPr>
          <w:b w:val="0"/>
        </w:rPr>
        <w:t xml:space="preserve"> элемент</w:t>
      </w:r>
      <w:r w:rsidR="00082340" w:rsidRPr="00CB77FF">
        <w:rPr>
          <w:b w:val="0"/>
        </w:rPr>
        <w:t>ы</w:t>
      </w:r>
      <w:r w:rsidR="0008716B" w:rsidRPr="00CB77FF">
        <w:rPr>
          <w:b w:val="0"/>
        </w:rPr>
        <w:t xml:space="preserve"> работ</w:t>
      </w:r>
      <w:r w:rsidR="00082340" w:rsidRPr="00CB77FF">
        <w:rPr>
          <w:b w:val="0"/>
        </w:rPr>
        <w:t>ы</w:t>
      </w:r>
      <w:r w:rsidR="0008716B" w:rsidRPr="00CB77FF">
        <w:rPr>
          <w:b w:val="0"/>
        </w:rPr>
        <w:t xml:space="preserve"> МИО. Действующая практика управления эффективностью разрознена и имеет явный дисбаланс</w:t>
      </w:r>
      <w:r w:rsidR="002D1B77" w:rsidRPr="00CB77FF">
        <w:rPr>
          <w:b w:val="0"/>
        </w:rPr>
        <w:t xml:space="preserve"> в сторону оценки эффективности, а планирование основывается как правило, на функциональных задачах либо документах.</w:t>
      </w:r>
      <w:r w:rsidR="0008716B" w:rsidRPr="00CB77FF">
        <w:rPr>
          <w:b w:val="0"/>
        </w:rPr>
        <w:t xml:space="preserve"> </w:t>
      </w:r>
      <w:r w:rsidR="001C0A25" w:rsidRPr="00CB77FF">
        <w:rPr>
          <w:b w:val="0"/>
        </w:rPr>
        <w:t>Тогда как государственному органу следует параллельно</w:t>
      </w:r>
      <w:r w:rsidR="00366099" w:rsidRPr="00CB77FF">
        <w:rPr>
          <w:b w:val="0"/>
        </w:rPr>
        <w:t xml:space="preserve"> и на постоянной основе</w:t>
      </w:r>
      <w:r w:rsidR="001C0A25" w:rsidRPr="00CB77FF">
        <w:rPr>
          <w:b w:val="0"/>
        </w:rPr>
        <w:t xml:space="preserve"> стремиться к развитию по всем </w:t>
      </w:r>
      <w:r w:rsidR="00D47EDA" w:rsidRPr="00CB77FF">
        <w:rPr>
          <w:b w:val="0"/>
        </w:rPr>
        <w:t>четырем</w:t>
      </w:r>
      <w:r w:rsidR="001C0A25" w:rsidRPr="00CB77FF">
        <w:rPr>
          <w:b w:val="0"/>
        </w:rPr>
        <w:t xml:space="preserve"> параметрам</w:t>
      </w:r>
      <w:r w:rsidR="00366099" w:rsidRPr="00CB77FF">
        <w:rPr>
          <w:b w:val="0"/>
        </w:rPr>
        <w:t xml:space="preserve"> </w:t>
      </w:r>
      <w:r w:rsidR="00D47EDA" w:rsidRPr="00CB77FF">
        <w:rPr>
          <w:b w:val="0"/>
        </w:rPr>
        <w:t>Сбалансированной карты</w:t>
      </w:r>
      <w:r w:rsidR="00366099" w:rsidRPr="00CB77FF">
        <w:rPr>
          <w:b w:val="0"/>
        </w:rPr>
        <w:t>.</w:t>
      </w:r>
    </w:p>
    <w:p w:rsidR="00AA535C" w:rsidRPr="00CB77FF" w:rsidRDefault="006754C2" w:rsidP="00DF7951">
      <w:pPr>
        <w:ind w:firstLine="567"/>
        <w:jc w:val="both"/>
        <w:rPr>
          <w:b w:val="0"/>
        </w:rPr>
      </w:pPr>
      <w:r w:rsidRPr="00CB77FF">
        <w:rPr>
          <w:b w:val="0"/>
        </w:rPr>
        <w:t>В настоящее время лишь определенные категории служащих состав</w:t>
      </w:r>
      <w:r w:rsidR="00653AEC" w:rsidRPr="00CB77FF">
        <w:rPr>
          <w:b w:val="0"/>
        </w:rPr>
        <w:t>ляют индивидуальные планы работ</w:t>
      </w:r>
      <w:r w:rsidRPr="00CB77FF">
        <w:rPr>
          <w:b w:val="0"/>
        </w:rPr>
        <w:t xml:space="preserve">. При этом остальными служащими подобные планы не составляются, что снижает стратегическую связанность между звеньями государственного органа.  Поэтому предлагается вернуть практику закрепления КЦИ за каждым служащим, но не в виде индивидуальных планов работы, а в формате </w:t>
      </w:r>
      <w:r w:rsidR="001C07A6" w:rsidRPr="00CB77FF">
        <w:rPr>
          <w:b w:val="0"/>
        </w:rPr>
        <w:t>С</w:t>
      </w:r>
      <w:r w:rsidRPr="00CB77FF">
        <w:rPr>
          <w:b w:val="0"/>
        </w:rPr>
        <w:t>балансированной карты. При этом, в зависимости от специфики структуры МИО целесообразно внедрение командных целей.</w:t>
      </w:r>
      <w:r w:rsidR="0075092A" w:rsidRPr="00CB77FF">
        <w:rPr>
          <w:b w:val="0"/>
        </w:rPr>
        <w:t xml:space="preserve"> </w:t>
      </w:r>
      <w:r w:rsidR="00F540DD" w:rsidRPr="00CB77FF">
        <w:rPr>
          <w:b w:val="0"/>
        </w:rPr>
        <w:t xml:space="preserve">Цели должны отражать все четыре направления </w:t>
      </w:r>
      <w:r w:rsidR="001C07A6" w:rsidRPr="00CB77FF">
        <w:rPr>
          <w:b w:val="0"/>
        </w:rPr>
        <w:t>С</w:t>
      </w:r>
      <w:r w:rsidR="00F540DD" w:rsidRPr="00CB77FF">
        <w:rPr>
          <w:b w:val="0"/>
        </w:rPr>
        <w:t xml:space="preserve">балансированной карты, тем самым способствовать комплексному развитию государственных органов. </w:t>
      </w:r>
    </w:p>
    <w:p w:rsidR="00653AEC" w:rsidRPr="00CB77FF" w:rsidRDefault="00F540DD" w:rsidP="00DF7951">
      <w:pPr>
        <w:ind w:firstLine="567"/>
        <w:jc w:val="both"/>
        <w:rPr>
          <w:b w:val="0"/>
        </w:rPr>
      </w:pPr>
      <w:r w:rsidRPr="00CB77FF">
        <w:rPr>
          <w:b w:val="0"/>
        </w:rPr>
        <w:t>В определенной степени данные направления подвергаются анализу</w:t>
      </w:r>
      <w:r w:rsidR="00AA535C" w:rsidRPr="00CB77FF">
        <w:rPr>
          <w:b w:val="0"/>
        </w:rPr>
        <w:t xml:space="preserve"> в действующей практике</w:t>
      </w:r>
      <w:r w:rsidRPr="00CB77FF">
        <w:rPr>
          <w:b w:val="0"/>
        </w:rPr>
        <w:t>, однако только в контексте ежегодной оценки эффективности деятельности МИО. Между тем,</w:t>
      </w:r>
      <w:r w:rsidR="009216D6" w:rsidRPr="00CB77FF">
        <w:rPr>
          <w:b w:val="0"/>
        </w:rPr>
        <w:t xml:space="preserve"> особенность рекомендации заключается в интеграции указанных направлений в повседневную деятельность государственных служащих. Тем самым, указанные направления будут объектом внимания не только при формировании отчетов об оценке в конце года, но на постоянной основе. </w:t>
      </w:r>
      <w:r w:rsidRPr="00CB77FF">
        <w:rPr>
          <w:b w:val="0"/>
        </w:rPr>
        <w:t xml:space="preserve">   </w:t>
      </w:r>
    </w:p>
    <w:p w:rsidR="00AC0F77" w:rsidRPr="00307194" w:rsidRDefault="006754C2" w:rsidP="00DF7951">
      <w:pPr>
        <w:ind w:firstLine="567"/>
        <w:jc w:val="both"/>
        <w:rPr>
          <w:b w:val="0"/>
          <w:shd w:val="clear" w:color="auto" w:fill="FAFAFB"/>
        </w:rPr>
        <w:sectPr w:rsidR="00AC0F77" w:rsidRPr="00307194" w:rsidSect="004F27A8">
          <w:pgSz w:w="11906" w:h="16838"/>
          <w:pgMar w:top="1134" w:right="851" w:bottom="1134" w:left="1701" w:header="708" w:footer="708" w:gutter="0"/>
          <w:cols w:space="708"/>
          <w:docGrid w:linePitch="360"/>
        </w:sectPr>
      </w:pPr>
      <w:r w:rsidRPr="00307194">
        <w:rPr>
          <w:b w:val="0"/>
        </w:rPr>
        <w:t>В действующей Методике</w:t>
      </w:r>
      <w:r w:rsidR="00AA535C" w:rsidRPr="00307194">
        <w:rPr>
          <w:b w:val="0"/>
        </w:rPr>
        <w:t xml:space="preserve"> оценки служащих</w:t>
      </w:r>
      <w:r w:rsidRPr="00307194">
        <w:rPr>
          <w:b w:val="0"/>
        </w:rPr>
        <w:t xml:space="preserve">, регламентирующей формирование ИПР, даются общие требования к критериям. Рекомендуется также дополнить их требованием о человекоцентричности, используя при этом дефиницию, изложенную в </w:t>
      </w:r>
      <w:r w:rsidR="00AA535C" w:rsidRPr="00307194">
        <w:rPr>
          <w:b w:val="0"/>
        </w:rPr>
        <w:t>Национальном плане развития</w:t>
      </w:r>
      <w:r w:rsidR="001C07A6" w:rsidRPr="00307194">
        <w:rPr>
          <w:b w:val="0"/>
        </w:rPr>
        <w:t>,</w:t>
      </w:r>
      <w:r w:rsidRPr="00307194">
        <w:rPr>
          <w:b w:val="0"/>
        </w:rPr>
        <w:t xml:space="preserve"> "</w:t>
      </w:r>
      <w:r w:rsidRPr="00307194">
        <w:rPr>
          <w:b w:val="0"/>
          <w:shd w:val="clear" w:color="auto" w:fill="FAFAFB"/>
        </w:rPr>
        <w:t>конечная направленность целей, задач и индикаторов результатов на улучшение качества жизни и повышение благосостояния населения"</w:t>
      </w:r>
      <w:r w:rsidR="00AA535C" w:rsidRPr="00307194">
        <w:rPr>
          <w:b w:val="0"/>
          <w:shd w:val="clear" w:color="auto" w:fill="FAFAFB"/>
        </w:rPr>
        <w:t xml:space="preserve"> [2]</w:t>
      </w:r>
      <w:r w:rsidRPr="00307194">
        <w:rPr>
          <w:b w:val="0"/>
          <w:shd w:val="clear" w:color="auto" w:fill="FAFAFB"/>
        </w:rPr>
        <w:t xml:space="preserve">. Данная норма призвана устранить практику использования индикаторов, отражающих внутриорганизационные и рутинные процессы. </w:t>
      </w:r>
      <w:r w:rsidR="00A37CD0" w:rsidRPr="00307194">
        <w:rPr>
          <w:b w:val="0"/>
          <w:shd w:val="clear" w:color="auto" w:fill="FAFAFB"/>
        </w:rPr>
        <w:t xml:space="preserve">Между тем, следует признать, что в некоторых случаях выведение измеримых и конкретных индикаторов затруднительно из-за специфики государственного органа. Для этих случаев в Руководстве следует отразить пути разработки качественных индикаторов. </w:t>
      </w:r>
      <w:r w:rsidR="001C07A6" w:rsidRPr="00307194">
        <w:rPr>
          <w:b w:val="0"/>
          <w:shd w:val="clear" w:color="auto" w:fill="FAFAFB"/>
          <w:lang w:val="en-US"/>
        </w:rPr>
        <w:t>Armstrong</w:t>
      </w:r>
      <w:r w:rsidR="00A37CD0" w:rsidRPr="00307194">
        <w:rPr>
          <w:b w:val="0"/>
          <w:shd w:val="clear" w:color="auto" w:fill="FAFAFB"/>
        </w:rPr>
        <w:t xml:space="preserve"> в этой связи, полагает, что к данной проблеме можно подойти посредством принятия </w:t>
      </w:r>
      <w:r w:rsidR="00FE49A8" w:rsidRPr="00307194">
        <w:rPr>
          <w:b w:val="0"/>
          <w:shd w:val="clear" w:color="auto" w:fill="FAFAFB"/>
        </w:rPr>
        <w:t>качественных стандартов</w:t>
      </w:r>
      <w:r w:rsidR="00A37CD0" w:rsidRPr="00307194">
        <w:rPr>
          <w:b w:val="0"/>
          <w:shd w:val="clear" w:color="auto" w:fill="FAFAFB"/>
        </w:rPr>
        <w:t xml:space="preserve"> эффективности, которые описывали бы состояние ожидаемых изменений</w:t>
      </w:r>
      <w:r w:rsidR="00AF085C" w:rsidRPr="00307194">
        <w:rPr>
          <w:b w:val="0"/>
          <w:shd w:val="clear" w:color="auto" w:fill="FAFAFB"/>
        </w:rPr>
        <w:t xml:space="preserve"> [3</w:t>
      </w:r>
      <w:r w:rsidR="00AF085C" w:rsidRPr="00307194">
        <w:rPr>
          <w:b w:val="0"/>
          <w:shd w:val="clear" w:color="auto" w:fill="FAFAFB"/>
          <w:lang w:val="kk-KZ"/>
        </w:rPr>
        <w:t>7</w:t>
      </w:r>
      <w:r w:rsidR="00AA535C" w:rsidRPr="00307194">
        <w:rPr>
          <w:b w:val="0"/>
          <w:shd w:val="clear" w:color="auto" w:fill="FAFAFB"/>
        </w:rPr>
        <w:t>]</w:t>
      </w:r>
      <w:r w:rsidR="00A37CD0" w:rsidRPr="00307194">
        <w:rPr>
          <w:b w:val="0"/>
          <w:shd w:val="clear" w:color="auto" w:fill="FAFAFB"/>
        </w:rPr>
        <w:t xml:space="preserve">. </w:t>
      </w:r>
    </w:p>
    <w:p w:rsidR="006754C2" w:rsidRPr="00CB77FF" w:rsidRDefault="00E434FC" w:rsidP="00E434FC">
      <w:pPr>
        <w:rPr>
          <w:b w:val="0"/>
        </w:rPr>
      </w:pPr>
      <w:r w:rsidRPr="00CB77FF">
        <w:rPr>
          <w:b w:val="0"/>
          <w:noProof/>
        </w:rPr>
        <w:lastRenderedPageBreak/>
        <w:drawing>
          <wp:anchor distT="0" distB="0" distL="114300" distR="114300" simplePos="0" relativeHeight="251737088" behindDoc="1" locked="0" layoutInCell="1" allowOverlap="1">
            <wp:simplePos x="0" y="0"/>
            <wp:positionH relativeFrom="column">
              <wp:posOffset>317500</wp:posOffset>
            </wp:positionH>
            <wp:positionV relativeFrom="paragraph">
              <wp:posOffset>-148590</wp:posOffset>
            </wp:positionV>
            <wp:extent cx="2728595" cy="1226185"/>
            <wp:effectExtent l="76200" t="57150" r="71755" b="0"/>
            <wp:wrapNone/>
            <wp:docPr id="63"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anchor>
        </w:drawing>
      </w:r>
      <w:r w:rsidR="006754C2" w:rsidRPr="00CB77FF">
        <w:rPr>
          <w:b w:val="0"/>
          <w:noProof/>
        </w:rPr>
        <w:drawing>
          <wp:anchor distT="0" distB="0" distL="114300" distR="114300" simplePos="0" relativeHeight="251736064" behindDoc="1" locked="0" layoutInCell="1" allowOverlap="1">
            <wp:simplePos x="0" y="0"/>
            <wp:positionH relativeFrom="column">
              <wp:posOffset>3313255</wp:posOffset>
            </wp:positionH>
            <wp:positionV relativeFrom="paragraph">
              <wp:posOffset>-148108</wp:posOffset>
            </wp:positionV>
            <wp:extent cx="6226394" cy="4950373"/>
            <wp:effectExtent l="76200" t="0" r="98425" b="0"/>
            <wp:wrapNone/>
            <wp:docPr id="6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anchor>
        </w:drawing>
      </w: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E434FC" w:rsidP="00DF7951">
      <w:pPr>
        <w:ind w:firstLine="567"/>
        <w:jc w:val="both"/>
        <w:rPr>
          <w:b w:val="0"/>
        </w:rPr>
      </w:pPr>
      <w:r w:rsidRPr="00CB77FF">
        <w:rPr>
          <w:b w:val="0"/>
          <w:noProof/>
        </w:rPr>
        <w:drawing>
          <wp:anchor distT="0" distB="0" distL="114300" distR="114300" simplePos="0" relativeHeight="251738112" behindDoc="1" locked="0" layoutInCell="1" allowOverlap="1">
            <wp:simplePos x="0" y="0"/>
            <wp:positionH relativeFrom="column">
              <wp:posOffset>317500</wp:posOffset>
            </wp:positionH>
            <wp:positionV relativeFrom="paragraph">
              <wp:posOffset>43815</wp:posOffset>
            </wp:positionV>
            <wp:extent cx="2729230" cy="1226185"/>
            <wp:effectExtent l="76200" t="57150" r="71120" b="0"/>
            <wp:wrapNone/>
            <wp:docPr id="64"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E434FC" w:rsidP="00DF7951">
      <w:pPr>
        <w:ind w:firstLine="567"/>
        <w:jc w:val="both"/>
        <w:rPr>
          <w:b w:val="0"/>
        </w:rPr>
      </w:pPr>
      <w:r w:rsidRPr="00CB77FF">
        <w:rPr>
          <w:b w:val="0"/>
          <w:noProof/>
        </w:rPr>
        <w:drawing>
          <wp:anchor distT="0" distB="0" distL="114300" distR="114300" simplePos="0" relativeHeight="251739136" behindDoc="1" locked="0" layoutInCell="1" allowOverlap="1">
            <wp:simplePos x="0" y="0"/>
            <wp:positionH relativeFrom="column">
              <wp:posOffset>317500</wp:posOffset>
            </wp:positionH>
            <wp:positionV relativeFrom="paragraph">
              <wp:posOffset>15240</wp:posOffset>
            </wp:positionV>
            <wp:extent cx="2729865" cy="1101090"/>
            <wp:effectExtent l="76200" t="57150" r="70485" b="80010"/>
            <wp:wrapNone/>
            <wp:docPr id="71"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anchor>
        </w:drawing>
      </w: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6754C2" w:rsidP="00DF7951">
      <w:pPr>
        <w:ind w:firstLine="567"/>
        <w:jc w:val="both"/>
        <w:rPr>
          <w:b w:val="0"/>
        </w:rPr>
      </w:pPr>
    </w:p>
    <w:p w:rsidR="006754C2" w:rsidRPr="00CB77FF" w:rsidRDefault="00E434FC" w:rsidP="00DF7951">
      <w:pPr>
        <w:ind w:firstLine="567"/>
        <w:jc w:val="both"/>
        <w:rPr>
          <w:b w:val="0"/>
        </w:rPr>
      </w:pPr>
      <w:r w:rsidRPr="00CB77FF">
        <w:rPr>
          <w:b w:val="0"/>
          <w:noProof/>
        </w:rPr>
        <w:drawing>
          <wp:anchor distT="0" distB="0" distL="114300" distR="114300" simplePos="0" relativeHeight="251740160" behindDoc="1" locked="0" layoutInCell="1" allowOverlap="1">
            <wp:simplePos x="0" y="0"/>
            <wp:positionH relativeFrom="column">
              <wp:posOffset>412115</wp:posOffset>
            </wp:positionH>
            <wp:positionV relativeFrom="paragraph">
              <wp:posOffset>82550</wp:posOffset>
            </wp:positionV>
            <wp:extent cx="2727325" cy="1446530"/>
            <wp:effectExtent l="76200" t="57150" r="73025" b="0"/>
            <wp:wrapNone/>
            <wp:docPr id="67"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anchor>
        </w:drawing>
      </w:r>
    </w:p>
    <w:p w:rsidR="006754C2" w:rsidRPr="00CB77FF" w:rsidRDefault="00624E30" w:rsidP="00DF7951">
      <w:pPr>
        <w:ind w:firstLine="567"/>
        <w:jc w:val="both"/>
        <w:rPr>
          <w:b w:val="0"/>
        </w:rPr>
      </w:pPr>
      <w:r>
        <w:rPr>
          <w:b w:val="0"/>
          <w:noProof/>
        </w:rPr>
        <mc:AlternateContent>
          <mc:Choice Requires="wps">
            <w:drawing>
              <wp:anchor distT="0" distB="0" distL="114300" distR="114300" simplePos="0" relativeHeight="251735040" behindDoc="0" locked="0" layoutInCell="1" allowOverlap="1">
                <wp:simplePos x="0" y="0"/>
                <wp:positionH relativeFrom="column">
                  <wp:posOffset>6996430</wp:posOffset>
                </wp:positionH>
                <wp:positionV relativeFrom="paragraph">
                  <wp:posOffset>364490</wp:posOffset>
                </wp:positionV>
                <wp:extent cx="2751455" cy="617220"/>
                <wp:effectExtent l="0" t="0" r="0" b="0"/>
                <wp:wrapNone/>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617220"/>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E74E59" w:rsidRDefault="00E74E59" w:rsidP="00BA4DD3">
                            <w:pPr>
                              <w:jc w:val="center"/>
                            </w:pPr>
                            <w:r>
                              <w:t>Финансовое стимулирование (бонусы)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5" o:spid="_x0000_s1044" style="position:absolute;left:0;text-align:left;margin-left:550.9pt;margin-top:28.7pt;width:216.6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" fillcolor="#b6dde8 [1304]">
                <v:textbox>
                  <w:txbxContent>
                    <w:p w:rsidR="00E74E59" w:rsidRDefault="00E74E59" w:rsidP="00BA4DD3">
                      <w:pPr>
                        <w:jc w:val="center"/>
                      </w:pPr>
                      <w:r>
                        <w:t>Финансовое стимулирование (бонусы)</w:t>
                      </w:r>
                    </w:p>
                  </w:txbxContent>
                </v:textbox>
              </v:roundrect>
            </w:pict>
          </mc:Fallback>
        </mc:AlternateContent>
      </w:r>
      <w:r>
        <w:rPr>
          <w:b w:val="0"/>
          <w:noProof/>
        </w:rPr>
        <mc:AlternateContent>
          <mc:Choice Requires="wps">
            <w:drawing>
              <wp:anchor distT="0" distB="0" distL="114300" distR="114300" simplePos="0" relativeHeight="251781120" behindDoc="0" locked="0" layoutInCell="1" allowOverlap="1">
                <wp:simplePos x="0" y="0"/>
                <wp:positionH relativeFrom="column">
                  <wp:posOffset>-13335</wp:posOffset>
                </wp:positionH>
                <wp:positionV relativeFrom="paragraph">
                  <wp:posOffset>1066165</wp:posOffset>
                </wp:positionV>
                <wp:extent cx="8862695" cy="509905"/>
                <wp:effectExtent l="5715" t="8890" r="8890" b="5080"/>
                <wp:wrapNone/>
                <wp:docPr id="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2695" cy="509905"/>
                        </a:xfrm>
                        <a:prstGeom prst="rect">
                          <a:avLst/>
                        </a:prstGeom>
                        <a:solidFill>
                          <a:srgbClr val="FFFFFF"/>
                        </a:solidFill>
                        <a:ln w="9525">
                          <a:solidFill>
                            <a:schemeClr val="bg1">
                              <a:lumMod val="100000"/>
                              <a:lumOff val="0"/>
                            </a:schemeClr>
                          </a:solidFill>
                          <a:miter lim="800000"/>
                          <a:headEnd/>
                          <a:tailEnd/>
                        </a:ln>
                      </wps:spPr>
                      <wps:txbx>
                        <w:txbxContent>
                          <w:p w:rsidR="00E74E59" w:rsidRPr="004F27A8" w:rsidRDefault="00E74E59" w:rsidP="00E434FC">
                            <w:pPr>
                              <w:rPr>
                                <w:b w:val="0"/>
                              </w:rPr>
                            </w:pPr>
                            <w:r w:rsidRPr="00E434FC">
                              <w:rPr>
                                <w:b w:val="0"/>
                              </w:rPr>
                              <w:t>Рисунок 25 - Общая</w:t>
                            </w:r>
                            <w:r w:rsidRPr="004F27A8">
                              <w:rPr>
                                <w:b w:val="0"/>
                              </w:rPr>
                              <w:t xml:space="preserve"> структура Руководства по управлению эффективностью</w:t>
                            </w:r>
                            <w:r>
                              <w:rPr>
                                <w:b w:val="0"/>
                              </w:rPr>
                              <w:t>. Примечание: Составлено автором.</w:t>
                            </w:r>
                          </w:p>
                          <w:p w:rsidR="00E74E59" w:rsidRDefault="00E74E5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45" type="#_x0000_t202" style="position:absolute;left:0;text-align:left;margin-left:-1.05pt;margin-top:83.95pt;width:697.85pt;height:40.1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" strokecolor="white [3212]">
                <v:textbox style="mso-fit-shape-to-text:t">
                  <w:txbxContent>
                    <w:p w:rsidR="00E74E59" w:rsidRPr="004F27A8" w:rsidRDefault="00E74E59" w:rsidP="00E434FC">
                      <w:pPr>
                        <w:rPr>
                          <w:b w:val="0"/>
                        </w:rPr>
                      </w:pPr>
                      <w:r w:rsidRPr="00E434FC">
                        <w:rPr>
                          <w:b w:val="0"/>
                        </w:rPr>
                        <w:t>Рисунок 25 - Общая</w:t>
                      </w:r>
                      <w:r w:rsidRPr="004F27A8">
                        <w:rPr>
                          <w:b w:val="0"/>
                        </w:rPr>
                        <w:t xml:space="preserve"> структура Руководства по управлению эффективностью</w:t>
                      </w:r>
                      <w:r>
                        <w:rPr>
                          <w:b w:val="0"/>
                        </w:rPr>
                        <w:t>. Примечание: Составлено автором.</w:t>
                      </w:r>
                    </w:p>
                    <w:p w:rsidR="00E74E59" w:rsidRDefault="00E74E59"/>
                  </w:txbxContent>
                </v:textbox>
              </v:shape>
            </w:pict>
          </mc:Fallback>
        </mc:AlternateContent>
      </w:r>
    </w:p>
    <w:p w:rsidR="00AC0F77" w:rsidRPr="00CB77FF" w:rsidRDefault="00AC0F77" w:rsidP="00DF7951">
      <w:pPr>
        <w:ind w:firstLine="567"/>
        <w:jc w:val="both"/>
        <w:rPr>
          <w:b w:val="0"/>
        </w:rPr>
        <w:sectPr w:rsidR="00AC0F77" w:rsidRPr="00CB77FF" w:rsidSect="00E434FC">
          <w:pgSz w:w="16838" w:h="11906" w:orient="landscape"/>
          <w:pgMar w:top="1276" w:right="1134" w:bottom="851" w:left="1134" w:header="708" w:footer="708" w:gutter="0"/>
          <w:cols w:space="708"/>
          <w:docGrid w:linePitch="360"/>
        </w:sectPr>
      </w:pPr>
    </w:p>
    <w:p w:rsidR="002B028A" w:rsidRPr="00CB77FF" w:rsidRDefault="002B028A" w:rsidP="00DF7951">
      <w:pPr>
        <w:ind w:firstLine="567"/>
        <w:jc w:val="both"/>
        <w:rPr>
          <w:b w:val="0"/>
          <w:i/>
          <w:strike/>
        </w:rPr>
      </w:pPr>
      <w:r w:rsidRPr="00CB77FF">
        <w:rPr>
          <w:b w:val="0"/>
          <w:i/>
          <w:color w:val="0F1320"/>
          <w:shd w:val="clear" w:color="auto" w:fill="FAFAFB"/>
        </w:rPr>
        <w:lastRenderedPageBreak/>
        <w:t>Синхронизация планирования эффективности и планирования развития</w:t>
      </w:r>
    </w:p>
    <w:p w:rsidR="002A4170" w:rsidRPr="00CB77FF" w:rsidRDefault="00925525" w:rsidP="00DF7951">
      <w:pPr>
        <w:ind w:firstLine="567"/>
        <w:jc w:val="both"/>
        <w:rPr>
          <w:b w:val="0"/>
        </w:rPr>
      </w:pPr>
      <w:r w:rsidRPr="00CB77FF">
        <w:rPr>
          <w:b w:val="0"/>
        </w:rPr>
        <w:t xml:space="preserve">Планирование эффективности </w:t>
      </w:r>
      <w:r w:rsidR="00217951" w:rsidRPr="00CB77FF">
        <w:rPr>
          <w:b w:val="0"/>
        </w:rPr>
        <w:t xml:space="preserve">должно быть </w:t>
      </w:r>
      <w:r w:rsidRPr="00CB77FF">
        <w:rPr>
          <w:b w:val="0"/>
        </w:rPr>
        <w:t xml:space="preserve">неразрывно связано с планированием профессионального развития служащих. </w:t>
      </w:r>
      <w:r w:rsidR="006F5DE7" w:rsidRPr="00CB77FF">
        <w:rPr>
          <w:b w:val="0"/>
        </w:rPr>
        <w:t>Однако, в настоящее время профессиональное развитие служащих обособленно от процессов управления эффективностью.</w:t>
      </w:r>
      <w:r w:rsidR="004867D7" w:rsidRPr="00CB77FF">
        <w:rPr>
          <w:b w:val="0"/>
        </w:rPr>
        <w:tab/>
      </w:r>
      <w:r w:rsidR="001C07A6" w:rsidRPr="00CB77FF">
        <w:rPr>
          <w:b w:val="0"/>
        </w:rPr>
        <w:t xml:space="preserve"> </w:t>
      </w:r>
      <w:r w:rsidR="004A1D6A" w:rsidRPr="00CB77FF">
        <w:rPr>
          <w:b w:val="0"/>
        </w:rPr>
        <w:t>Одним из институциональных шагов в этом напр</w:t>
      </w:r>
      <w:r w:rsidR="00C47202" w:rsidRPr="00CB77FF">
        <w:rPr>
          <w:b w:val="0"/>
        </w:rPr>
        <w:t>авлении может стать синхронизация планирования эффективности и планирования развития</w:t>
      </w:r>
      <w:r w:rsidR="004A1D6A" w:rsidRPr="00CB77FF">
        <w:rPr>
          <w:b w:val="0"/>
        </w:rPr>
        <w:t xml:space="preserve">. На основе ожидаемых результатов и </w:t>
      </w:r>
      <w:r w:rsidR="00217951" w:rsidRPr="00CB77FF">
        <w:rPr>
          <w:b w:val="0"/>
        </w:rPr>
        <w:t>приоритетных задач</w:t>
      </w:r>
      <w:r w:rsidR="004A1D6A" w:rsidRPr="00CB77FF">
        <w:rPr>
          <w:b w:val="0"/>
        </w:rPr>
        <w:t xml:space="preserve">, должны быть определены конкретные компетенции и навыки, необходимые для их достижения. </w:t>
      </w:r>
      <w:r w:rsidR="00C8483A" w:rsidRPr="00CB77FF">
        <w:rPr>
          <w:b w:val="0"/>
        </w:rPr>
        <w:t xml:space="preserve">С одной стороны, это сделает развитие более органичным процессом, с другой - позволит выявить пробелы в определенных знаниях либо способностях. </w:t>
      </w:r>
      <w:r w:rsidR="00DC300D" w:rsidRPr="00CB77FF">
        <w:rPr>
          <w:b w:val="0"/>
        </w:rPr>
        <w:t>П</w:t>
      </w:r>
      <w:r w:rsidR="00C8483A" w:rsidRPr="00CB77FF">
        <w:rPr>
          <w:b w:val="0"/>
        </w:rPr>
        <w:t>рименени</w:t>
      </w:r>
      <w:r w:rsidR="001C07A6" w:rsidRPr="00CB77FF">
        <w:rPr>
          <w:b w:val="0"/>
        </w:rPr>
        <w:t>е</w:t>
      </w:r>
      <w:r w:rsidR="00C8483A" w:rsidRPr="00CB77FF">
        <w:rPr>
          <w:b w:val="0"/>
        </w:rPr>
        <w:t xml:space="preserve"> данной тактики проиллюстрирован</w:t>
      </w:r>
      <w:r w:rsidR="001C07A6" w:rsidRPr="00CB77FF">
        <w:rPr>
          <w:b w:val="0"/>
        </w:rPr>
        <w:t>о</w:t>
      </w:r>
      <w:r w:rsidR="00C8483A" w:rsidRPr="00CB77FF">
        <w:rPr>
          <w:b w:val="0"/>
        </w:rPr>
        <w:t xml:space="preserve"> на </w:t>
      </w:r>
      <w:r w:rsidR="00DC300D" w:rsidRPr="00CB77FF">
        <w:rPr>
          <w:b w:val="0"/>
        </w:rPr>
        <w:t xml:space="preserve">условном примере </w:t>
      </w:r>
      <w:r w:rsidR="00E434FC" w:rsidRPr="00CB77FF">
        <w:rPr>
          <w:b w:val="0"/>
        </w:rPr>
        <w:t>в Таблице 42</w:t>
      </w:r>
      <w:r w:rsidR="00C8483A" w:rsidRPr="00CB77FF">
        <w:rPr>
          <w:b w:val="0"/>
        </w:rPr>
        <w:t xml:space="preserve">. </w:t>
      </w:r>
    </w:p>
    <w:p w:rsidR="00DC300D" w:rsidRPr="00CB77FF" w:rsidRDefault="00DC300D" w:rsidP="00DF7951">
      <w:pPr>
        <w:ind w:firstLine="567"/>
        <w:jc w:val="both"/>
        <w:rPr>
          <w:b w:val="0"/>
        </w:rPr>
      </w:pPr>
    </w:p>
    <w:p w:rsidR="00DC300D" w:rsidRPr="00CB77FF" w:rsidRDefault="00E434FC" w:rsidP="00DF7951">
      <w:pPr>
        <w:ind w:firstLine="567"/>
        <w:jc w:val="both"/>
        <w:rPr>
          <w:b w:val="0"/>
        </w:rPr>
      </w:pPr>
      <w:r w:rsidRPr="00CB77FF">
        <w:rPr>
          <w:b w:val="0"/>
        </w:rPr>
        <w:t>Таблица 42 -</w:t>
      </w:r>
      <w:r w:rsidR="00741408" w:rsidRPr="00CB77FF">
        <w:rPr>
          <w:b w:val="0"/>
        </w:rPr>
        <w:t xml:space="preserve"> Пример синхронизации планирования развития</w:t>
      </w:r>
    </w:p>
    <w:p w:rsidR="00741408" w:rsidRPr="00CB77FF" w:rsidRDefault="00741408" w:rsidP="00DF7951">
      <w:pPr>
        <w:ind w:firstLine="567"/>
        <w:jc w:val="both"/>
        <w:rPr>
          <w:b w:val="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2101"/>
        <w:gridCol w:w="1951"/>
        <w:gridCol w:w="1781"/>
        <w:gridCol w:w="1883"/>
      </w:tblGrid>
      <w:tr w:rsidR="00D64A94" w:rsidRPr="00CB77FF" w:rsidTr="009229A8">
        <w:tc>
          <w:tcPr>
            <w:tcW w:w="1992" w:type="dxa"/>
          </w:tcPr>
          <w:p w:rsidR="00D64A94" w:rsidRPr="00CB77FF" w:rsidRDefault="00D64A94" w:rsidP="00DF7951">
            <w:pPr>
              <w:jc w:val="both"/>
              <w:rPr>
                <w:sz w:val="24"/>
              </w:rPr>
            </w:pPr>
            <w:r w:rsidRPr="00CB77FF">
              <w:rPr>
                <w:sz w:val="24"/>
              </w:rPr>
              <w:t xml:space="preserve">Цель </w:t>
            </w:r>
          </w:p>
        </w:tc>
        <w:tc>
          <w:tcPr>
            <w:tcW w:w="2150" w:type="dxa"/>
          </w:tcPr>
          <w:p w:rsidR="00D64A94" w:rsidRPr="00CB77FF" w:rsidRDefault="00D64A94" w:rsidP="00DF7951">
            <w:pPr>
              <w:jc w:val="both"/>
              <w:rPr>
                <w:sz w:val="24"/>
              </w:rPr>
            </w:pPr>
            <w:r w:rsidRPr="00CB77FF">
              <w:rPr>
                <w:sz w:val="24"/>
              </w:rPr>
              <w:t xml:space="preserve">Показатель </w:t>
            </w:r>
          </w:p>
        </w:tc>
        <w:tc>
          <w:tcPr>
            <w:tcW w:w="1997" w:type="dxa"/>
          </w:tcPr>
          <w:p w:rsidR="00D64A94" w:rsidRPr="00CB77FF" w:rsidRDefault="00D64A94" w:rsidP="00DF7951">
            <w:pPr>
              <w:jc w:val="both"/>
              <w:rPr>
                <w:sz w:val="24"/>
              </w:rPr>
            </w:pPr>
            <w:r w:rsidRPr="00CB77FF">
              <w:rPr>
                <w:sz w:val="24"/>
              </w:rPr>
              <w:t>Необходимые действия</w:t>
            </w:r>
          </w:p>
        </w:tc>
        <w:tc>
          <w:tcPr>
            <w:tcW w:w="1823" w:type="dxa"/>
          </w:tcPr>
          <w:p w:rsidR="00D64A94" w:rsidRPr="00CB77FF" w:rsidRDefault="00D64A94" w:rsidP="00DF7951">
            <w:pPr>
              <w:jc w:val="both"/>
              <w:rPr>
                <w:sz w:val="24"/>
              </w:rPr>
            </w:pPr>
            <w:r w:rsidRPr="00CB77FF">
              <w:rPr>
                <w:sz w:val="24"/>
              </w:rPr>
              <w:t>Необходимые знания и навыки</w:t>
            </w:r>
          </w:p>
        </w:tc>
        <w:tc>
          <w:tcPr>
            <w:tcW w:w="1926" w:type="dxa"/>
          </w:tcPr>
          <w:p w:rsidR="00D64A94" w:rsidRPr="00CB77FF" w:rsidRDefault="00D64A94" w:rsidP="00DF7951">
            <w:pPr>
              <w:jc w:val="both"/>
              <w:rPr>
                <w:sz w:val="24"/>
              </w:rPr>
            </w:pPr>
            <w:r w:rsidRPr="00CB77FF">
              <w:rPr>
                <w:sz w:val="24"/>
              </w:rPr>
              <w:t>Ожидаемые действия для овладения знания и навыками</w:t>
            </w:r>
          </w:p>
        </w:tc>
      </w:tr>
      <w:tr w:rsidR="00D64A94" w:rsidRPr="00CB77FF" w:rsidTr="009229A8">
        <w:tc>
          <w:tcPr>
            <w:tcW w:w="1992" w:type="dxa"/>
          </w:tcPr>
          <w:p w:rsidR="00D64A94" w:rsidRPr="00CB77FF" w:rsidRDefault="00D64A94" w:rsidP="001C07A6">
            <w:pPr>
              <w:rPr>
                <w:b w:val="0"/>
                <w:sz w:val="24"/>
              </w:rPr>
            </w:pPr>
            <w:r w:rsidRPr="00CB77FF">
              <w:rPr>
                <w:b w:val="0"/>
                <w:sz w:val="24"/>
              </w:rPr>
              <w:t xml:space="preserve">Трансформация работы государственного аппарата посредством технологий для повышения эффективности </w:t>
            </w:r>
          </w:p>
        </w:tc>
        <w:tc>
          <w:tcPr>
            <w:tcW w:w="2150" w:type="dxa"/>
          </w:tcPr>
          <w:p w:rsidR="00D64A94" w:rsidRPr="00CB77FF" w:rsidRDefault="00D64A94" w:rsidP="001C07A6">
            <w:pPr>
              <w:rPr>
                <w:b w:val="0"/>
                <w:sz w:val="24"/>
              </w:rPr>
            </w:pPr>
            <w:r w:rsidRPr="00CB77FF">
              <w:rPr>
                <w:b w:val="0"/>
                <w:sz w:val="24"/>
              </w:rPr>
              <w:t>Уровень удовлетворенности жителей итогами цифро</w:t>
            </w:r>
            <w:r w:rsidR="004F39A2" w:rsidRPr="00CB77FF">
              <w:rPr>
                <w:b w:val="0"/>
                <w:sz w:val="24"/>
              </w:rPr>
              <w:t>визации (на основе изучения доли</w:t>
            </w:r>
            <w:r w:rsidRPr="00CB77FF">
              <w:rPr>
                <w:b w:val="0"/>
                <w:sz w:val="24"/>
              </w:rPr>
              <w:t xml:space="preserve"> жизненных ситуаций (запросов) разрешенных в полном и качественном виде)</w:t>
            </w:r>
          </w:p>
          <w:p w:rsidR="00D64A94" w:rsidRPr="00CB77FF" w:rsidRDefault="00D64A94" w:rsidP="001C07A6">
            <w:pPr>
              <w:rPr>
                <w:b w:val="0"/>
                <w:sz w:val="24"/>
              </w:rPr>
            </w:pPr>
          </w:p>
        </w:tc>
        <w:tc>
          <w:tcPr>
            <w:tcW w:w="1997" w:type="dxa"/>
          </w:tcPr>
          <w:p w:rsidR="00D64A94" w:rsidRPr="00CB77FF" w:rsidRDefault="00D64A94" w:rsidP="001C07A6">
            <w:pPr>
              <w:pStyle w:val="ac"/>
              <w:numPr>
                <w:ilvl w:val="0"/>
                <w:numId w:val="5"/>
              </w:numPr>
              <w:spacing w:after="0" w:line="240" w:lineRule="auto"/>
              <w:ind w:left="0" w:hanging="482"/>
              <w:rPr>
                <w:rFonts w:ascii="Times New Roman" w:hAnsi="Times New Roman"/>
                <w:sz w:val="24"/>
                <w:szCs w:val="28"/>
              </w:rPr>
            </w:pPr>
            <w:r w:rsidRPr="00CB77FF">
              <w:rPr>
                <w:rFonts w:ascii="Times New Roman" w:hAnsi="Times New Roman"/>
                <w:sz w:val="24"/>
                <w:szCs w:val="28"/>
              </w:rPr>
              <w:t>Интеграция баз данных</w:t>
            </w:r>
          </w:p>
          <w:p w:rsidR="00D64A94" w:rsidRPr="00CB77FF" w:rsidRDefault="00D64A94" w:rsidP="001C07A6">
            <w:pPr>
              <w:pStyle w:val="ac"/>
              <w:spacing w:after="0" w:line="240" w:lineRule="auto"/>
              <w:ind w:left="0"/>
              <w:rPr>
                <w:rFonts w:ascii="Times New Roman" w:eastAsia="Times New Roman" w:hAnsi="Times New Roman"/>
                <w:bCs/>
                <w:sz w:val="24"/>
                <w:szCs w:val="28"/>
                <w:lang w:eastAsia="ru-RU"/>
              </w:rPr>
            </w:pPr>
          </w:p>
          <w:p w:rsidR="00D64A94" w:rsidRPr="00CB77FF" w:rsidRDefault="00D64A94" w:rsidP="001C07A6">
            <w:pPr>
              <w:pStyle w:val="ac"/>
              <w:spacing w:after="0" w:line="240" w:lineRule="auto"/>
              <w:ind w:left="0"/>
              <w:rPr>
                <w:rFonts w:ascii="Times New Roman" w:hAnsi="Times New Roman"/>
                <w:sz w:val="24"/>
                <w:szCs w:val="28"/>
              </w:rPr>
            </w:pPr>
            <w:r w:rsidRPr="00CB77FF">
              <w:rPr>
                <w:rFonts w:ascii="Times New Roman" w:hAnsi="Times New Roman"/>
                <w:sz w:val="24"/>
                <w:szCs w:val="28"/>
              </w:rPr>
              <w:t>Устранение барьеров в информационных потоках</w:t>
            </w:r>
          </w:p>
          <w:p w:rsidR="00D64A94" w:rsidRPr="00CB77FF" w:rsidRDefault="00D64A94" w:rsidP="001C07A6">
            <w:pPr>
              <w:pStyle w:val="ac"/>
              <w:spacing w:after="0" w:line="240" w:lineRule="auto"/>
              <w:ind w:left="0"/>
              <w:rPr>
                <w:rFonts w:ascii="Times New Roman" w:eastAsia="Times New Roman" w:hAnsi="Times New Roman"/>
                <w:bCs/>
                <w:sz w:val="24"/>
                <w:szCs w:val="28"/>
                <w:lang w:eastAsia="ru-RU"/>
              </w:rPr>
            </w:pPr>
          </w:p>
          <w:p w:rsidR="00D64A94" w:rsidRPr="00CB77FF" w:rsidRDefault="00D64A94" w:rsidP="001C07A6">
            <w:pPr>
              <w:pStyle w:val="ac"/>
              <w:spacing w:after="0" w:line="240" w:lineRule="auto"/>
              <w:ind w:left="0"/>
              <w:rPr>
                <w:rFonts w:ascii="Times New Roman" w:hAnsi="Times New Roman"/>
                <w:sz w:val="24"/>
                <w:szCs w:val="28"/>
              </w:rPr>
            </w:pPr>
            <w:r w:rsidRPr="00CB77FF">
              <w:rPr>
                <w:rFonts w:ascii="Times New Roman" w:hAnsi="Times New Roman"/>
                <w:sz w:val="24"/>
                <w:szCs w:val="28"/>
              </w:rPr>
              <w:t>Обеспечение механизмов контроля и мониторинга решения проблем</w:t>
            </w:r>
          </w:p>
          <w:p w:rsidR="00D64A94" w:rsidRPr="00CB77FF" w:rsidRDefault="00D64A94" w:rsidP="001C07A6">
            <w:pPr>
              <w:rPr>
                <w:b w:val="0"/>
                <w:sz w:val="24"/>
              </w:rPr>
            </w:pPr>
          </w:p>
        </w:tc>
        <w:tc>
          <w:tcPr>
            <w:tcW w:w="1823" w:type="dxa"/>
          </w:tcPr>
          <w:p w:rsidR="00D64A94" w:rsidRPr="00CB77FF" w:rsidRDefault="00D64A94" w:rsidP="001C07A6">
            <w:pPr>
              <w:rPr>
                <w:b w:val="0"/>
                <w:sz w:val="24"/>
              </w:rPr>
            </w:pPr>
            <w:r w:rsidRPr="00CB77FF">
              <w:rPr>
                <w:b w:val="0"/>
                <w:sz w:val="24"/>
              </w:rPr>
              <w:t>Владение всеми цифровыми инструментами, используемыми в местных органах</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Знание процедур и средств интеграции данных</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Анализ потребностей населения в отношении цифровых услуг</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Умения в сфере процессного менеджмента</w:t>
            </w:r>
          </w:p>
        </w:tc>
        <w:tc>
          <w:tcPr>
            <w:tcW w:w="1926" w:type="dxa"/>
          </w:tcPr>
          <w:p w:rsidR="00D64A94" w:rsidRPr="00CB77FF" w:rsidRDefault="00D64A94" w:rsidP="001C07A6">
            <w:pPr>
              <w:rPr>
                <w:b w:val="0"/>
                <w:sz w:val="24"/>
              </w:rPr>
            </w:pPr>
            <w:r w:rsidRPr="00CB77FF">
              <w:rPr>
                <w:b w:val="0"/>
                <w:sz w:val="24"/>
              </w:rPr>
              <w:t>Прохождение онлайн-курса интеграции баз данных в государственном секторе</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Изучение опыта других регионов по цифровой трансформации</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Проведение командных семинаров по процессному менеджменту</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П</w:t>
            </w:r>
            <w:r w:rsidR="004F39A2" w:rsidRPr="00CB77FF">
              <w:rPr>
                <w:b w:val="0"/>
                <w:sz w:val="24"/>
              </w:rPr>
              <w:t xml:space="preserve">рохождение </w:t>
            </w:r>
            <w:r w:rsidRPr="00CB77FF">
              <w:rPr>
                <w:b w:val="0"/>
                <w:sz w:val="24"/>
              </w:rPr>
              <w:t>курса по управлению цифровыми проектами</w:t>
            </w:r>
          </w:p>
          <w:p w:rsidR="00D64A94" w:rsidRPr="00CB77FF" w:rsidRDefault="00D64A94" w:rsidP="001C07A6">
            <w:pPr>
              <w:rPr>
                <w:b w:val="0"/>
                <w:sz w:val="24"/>
              </w:rPr>
            </w:pPr>
          </w:p>
          <w:p w:rsidR="00D64A94" w:rsidRPr="00CB77FF" w:rsidRDefault="00D64A94" w:rsidP="001C07A6">
            <w:pPr>
              <w:rPr>
                <w:b w:val="0"/>
                <w:sz w:val="24"/>
              </w:rPr>
            </w:pPr>
            <w:r w:rsidRPr="00CB77FF">
              <w:rPr>
                <w:b w:val="0"/>
                <w:sz w:val="24"/>
              </w:rPr>
              <w:t>Проведение фокус-групп</w:t>
            </w:r>
          </w:p>
        </w:tc>
      </w:tr>
    </w:tbl>
    <w:p w:rsidR="00DC300D" w:rsidRPr="00CB77FF" w:rsidRDefault="00DC300D" w:rsidP="00DF7951">
      <w:pPr>
        <w:ind w:firstLine="567"/>
        <w:jc w:val="both"/>
        <w:rPr>
          <w:b w:val="0"/>
        </w:rPr>
      </w:pPr>
    </w:p>
    <w:p w:rsidR="003B01C6" w:rsidRPr="00CB77FF" w:rsidRDefault="00E434FC" w:rsidP="00DF7951">
      <w:pPr>
        <w:ind w:firstLine="567"/>
        <w:jc w:val="both"/>
        <w:rPr>
          <w:b w:val="0"/>
        </w:rPr>
      </w:pPr>
      <w:r w:rsidRPr="00CB77FF">
        <w:rPr>
          <w:b w:val="0"/>
        </w:rPr>
        <w:lastRenderedPageBreak/>
        <w:t>Примечание: Составлено автором.</w:t>
      </w:r>
    </w:p>
    <w:p w:rsidR="00467827" w:rsidRPr="00CB77FF" w:rsidRDefault="007677FD" w:rsidP="00DF7951">
      <w:pPr>
        <w:ind w:firstLine="567"/>
        <w:jc w:val="both"/>
        <w:rPr>
          <w:b w:val="0"/>
        </w:rPr>
      </w:pPr>
      <w:r w:rsidRPr="00CB77FF">
        <w:rPr>
          <w:b w:val="0"/>
        </w:rPr>
        <w:t xml:space="preserve">В этом контексте следует отметить, </w:t>
      </w:r>
      <w:r w:rsidR="00357969" w:rsidRPr="00CB77FF">
        <w:rPr>
          <w:b w:val="0"/>
        </w:rPr>
        <w:t xml:space="preserve">что </w:t>
      </w:r>
      <w:r w:rsidRPr="00CB77FF">
        <w:rPr>
          <w:b w:val="0"/>
        </w:rPr>
        <w:t xml:space="preserve">полноценное формирование культуры развития в МИО напрямую будет зависеть от </w:t>
      </w:r>
      <w:r w:rsidR="00357969" w:rsidRPr="00CB77FF">
        <w:rPr>
          <w:b w:val="0"/>
        </w:rPr>
        <w:t xml:space="preserve">наличия стимулов к обучению у государственных служащих. </w:t>
      </w:r>
      <w:r w:rsidR="00920D59" w:rsidRPr="00CB77FF">
        <w:rPr>
          <w:b w:val="0"/>
        </w:rPr>
        <w:t xml:space="preserve">Поэтому, в политике обучения должен поощряться подход "снизу-вверх" в противовес подходу "сверху-вниз". </w:t>
      </w:r>
      <w:r w:rsidR="00471D57" w:rsidRPr="00CB77FF">
        <w:rPr>
          <w:b w:val="0"/>
        </w:rPr>
        <w:t xml:space="preserve">Иначе, будет сохраняться риск превращения обучения в формализм. Для реализации этой задачи предлагается несколько практических путей. </w:t>
      </w:r>
      <w:r w:rsidR="00C123B5" w:rsidRPr="00CB77FF">
        <w:rPr>
          <w:b w:val="0"/>
        </w:rPr>
        <w:t xml:space="preserve">Первый связан с полной переориентацией действующей практики повышения квалификации, как наиболее распространенной формы, на конкретные потребности МИО. То есть, обучение должно обуславливаться спросом и должно быть направлено на заполнение специфических пробелов в знаниях и навыков. </w:t>
      </w:r>
    </w:p>
    <w:p w:rsidR="007677FD" w:rsidRPr="00CB77FF" w:rsidRDefault="00C123B5" w:rsidP="00DF7951">
      <w:pPr>
        <w:ind w:firstLine="567"/>
        <w:jc w:val="both"/>
        <w:rPr>
          <w:b w:val="0"/>
        </w:rPr>
      </w:pPr>
      <w:r w:rsidRPr="00CB77FF">
        <w:rPr>
          <w:b w:val="0"/>
        </w:rPr>
        <w:t>Во-вторых, целесообразным</w:t>
      </w:r>
      <w:r w:rsidR="004F39A2" w:rsidRPr="00CB77FF">
        <w:rPr>
          <w:b w:val="0"/>
        </w:rPr>
        <w:t xml:space="preserve"> видится</w:t>
      </w:r>
      <w:r w:rsidRPr="00CB77FF">
        <w:rPr>
          <w:b w:val="0"/>
        </w:rPr>
        <w:t xml:space="preserve"> исключ</w:t>
      </w:r>
      <w:r w:rsidR="004F39A2" w:rsidRPr="00CB77FF">
        <w:rPr>
          <w:b w:val="0"/>
        </w:rPr>
        <w:t>ение</w:t>
      </w:r>
      <w:r w:rsidRPr="00CB77FF">
        <w:rPr>
          <w:b w:val="0"/>
        </w:rPr>
        <w:t xml:space="preserve"> показател</w:t>
      </w:r>
      <w:r w:rsidR="004F39A2" w:rsidRPr="00CB77FF">
        <w:rPr>
          <w:b w:val="0"/>
        </w:rPr>
        <w:t>я</w:t>
      </w:r>
      <w:r w:rsidRPr="00CB77FF">
        <w:rPr>
          <w:b w:val="0"/>
        </w:rPr>
        <w:t xml:space="preserve"> по обучению </w:t>
      </w:r>
      <w:r w:rsidR="003030B3" w:rsidRPr="00CB77FF">
        <w:rPr>
          <w:b w:val="0"/>
        </w:rPr>
        <w:t>государственных служащ</w:t>
      </w:r>
      <w:r w:rsidR="00BD085F" w:rsidRPr="00CB77FF">
        <w:rPr>
          <w:b w:val="0"/>
        </w:rPr>
        <w:t xml:space="preserve">их при оценке деятельности МИО, так как данный критерий учитывает лишь количество прошедших обучение и не отражает качественных изменений. </w:t>
      </w:r>
      <w:r w:rsidR="00217951" w:rsidRPr="00CB77FF">
        <w:rPr>
          <w:b w:val="0"/>
        </w:rPr>
        <w:t>Н</w:t>
      </w:r>
      <w:r w:rsidR="00BD085F" w:rsidRPr="00CB77FF">
        <w:rPr>
          <w:b w:val="0"/>
        </w:rPr>
        <w:t xml:space="preserve">аличие подобных индикаторов </w:t>
      </w:r>
      <w:r w:rsidR="00217951" w:rsidRPr="00CB77FF">
        <w:rPr>
          <w:b w:val="0"/>
        </w:rPr>
        <w:t xml:space="preserve">также </w:t>
      </w:r>
      <w:r w:rsidR="00BD085F" w:rsidRPr="00CB77FF">
        <w:rPr>
          <w:b w:val="0"/>
        </w:rPr>
        <w:t>подталкива</w:t>
      </w:r>
      <w:r w:rsidR="004F39A2" w:rsidRPr="00CB77FF">
        <w:rPr>
          <w:b w:val="0"/>
        </w:rPr>
        <w:t>е</w:t>
      </w:r>
      <w:r w:rsidR="00BD085F" w:rsidRPr="00CB77FF">
        <w:rPr>
          <w:b w:val="0"/>
        </w:rPr>
        <w:t xml:space="preserve">т государственные органы к </w:t>
      </w:r>
      <w:r w:rsidR="005C43E3" w:rsidRPr="00CB77FF">
        <w:rPr>
          <w:b w:val="0"/>
        </w:rPr>
        <w:t>выполнению</w:t>
      </w:r>
      <w:r w:rsidR="00BD085F" w:rsidRPr="00CB77FF">
        <w:rPr>
          <w:b w:val="0"/>
        </w:rPr>
        <w:t xml:space="preserve"> </w:t>
      </w:r>
      <w:r w:rsidR="005C43E3" w:rsidRPr="00CB77FF">
        <w:rPr>
          <w:b w:val="0"/>
        </w:rPr>
        <w:t>плановых значений</w:t>
      </w:r>
      <w:r w:rsidR="00BD085F" w:rsidRPr="00CB77FF">
        <w:rPr>
          <w:b w:val="0"/>
        </w:rPr>
        <w:t xml:space="preserve">, без должного внимания к качеству, чтобы избежать штрафных санкций оценивающих органов. </w:t>
      </w:r>
      <w:r w:rsidR="008F77B1" w:rsidRPr="00CB77FF">
        <w:rPr>
          <w:b w:val="0"/>
        </w:rPr>
        <w:t xml:space="preserve">В-третьих, </w:t>
      </w:r>
      <w:r w:rsidR="00CC494A" w:rsidRPr="00CB77FF">
        <w:rPr>
          <w:b w:val="0"/>
        </w:rPr>
        <w:t xml:space="preserve">одним из стимулов может стать признание неформальных курсов обучения, в том числе на образовательных онлайн платформах, и предоставление определенных преимуществ при продвижении по государственной службе либо участии в конкурсах на занятие должностей в других органах. </w:t>
      </w:r>
    </w:p>
    <w:p w:rsidR="00E070CE" w:rsidRPr="00CB77FF" w:rsidRDefault="00E070CE" w:rsidP="00DF7951">
      <w:pPr>
        <w:pStyle w:val="aa"/>
        <w:shd w:val="clear" w:color="auto" w:fill="FFFFFF" w:themeFill="background1"/>
        <w:spacing w:before="0" w:beforeAutospacing="0" w:after="0" w:afterAutospacing="0"/>
        <w:jc w:val="both"/>
        <w:rPr>
          <w:color w:val="000000"/>
          <w:sz w:val="28"/>
          <w:szCs w:val="28"/>
        </w:rPr>
      </w:pPr>
      <w:r w:rsidRPr="00CB77FF">
        <w:rPr>
          <w:sz w:val="28"/>
          <w:szCs w:val="28"/>
        </w:rPr>
        <w:tab/>
        <w:t xml:space="preserve">В-третьих, перспективным представляется предоставление возможности прохождения повышения квалификации вне академической среды. </w:t>
      </w:r>
      <w:r w:rsidR="00D907A2" w:rsidRPr="00CB77FF">
        <w:rPr>
          <w:color w:val="000000"/>
          <w:sz w:val="28"/>
          <w:szCs w:val="28"/>
        </w:rPr>
        <w:t>Наличие</w:t>
      </w:r>
      <w:r w:rsidRPr="00CB77FF">
        <w:rPr>
          <w:color w:val="000000"/>
          <w:sz w:val="28"/>
          <w:szCs w:val="28"/>
        </w:rPr>
        <w:t xml:space="preserve"> конкретных требований учебно-методического и технического характера</w:t>
      </w:r>
      <w:r w:rsidR="00D907A2" w:rsidRPr="00CB77FF">
        <w:rPr>
          <w:color w:val="000000"/>
          <w:sz w:val="28"/>
          <w:szCs w:val="28"/>
        </w:rPr>
        <w:t xml:space="preserve"> к организациям, уполномоченным на проведение курсов повышени</w:t>
      </w:r>
      <w:r w:rsidR="004F39A2" w:rsidRPr="00CB77FF">
        <w:rPr>
          <w:color w:val="000000"/>
          <w:sz w:val="28"/>
          <w:szCs w:val="28"/>
        </w:rPr>
        <w:t>я</w:t>
      </w:r>
      <w:r w:rsidR="00D907A2" w:rsidRPr="00CB77FF">
        <w:rPr>
          <w:color w:val="000000"/>
          <w:sz w:val="28"/>
          <w:szCs w:val="28"/>
        </w:rPr>
        <w:t xml:space="preserve"> квалификации государственных служащих</w:t>
      </w:r>
      <w:r w:rsidRPr="00CB77FF">
        <w:rPr>
          <w:color w:val="000000"/>
          <w:sz w:val="28"/>
          <w:szCs w:val="28"/>
        </w:rPr>
        <w:t xml:space="preserve"> ограничивает вовлечение </w:t>
      </w:r>
      <w:r w:rsidR="00D907A2" w:rsidRPr="00CB77FF">
        <w:rPr>
          <w:color w:val="000000"/>
          <w:sz w:val="28"/>
          <w:szCs w:val="28"/>
        </w:rPr>
        <w:t>в данный процесс</w:t>
      </w:r>
      <w:r w:rsidRPr="00CB77FF">
        <w:rPr>
          <w:color w:val="000000"/>
          <w:sz w:val="28"/>
          <w:szCs w:val="28"/>
        </w:rPr>
        <w:t xml:space="preserve"> иных организаций, не являющихся организациями образования. Так, с учетом повышения значимости кросс-функциональности и современных бизнес-практик для деятельности государственного управления, важно привлечение частного и корпоративного сектора, чей</w:t>
      </w:r>
      <w:r w:rsidR="00D907A2" w:rsidRPr="00CB77FF">
        <w:rPr>
          <w:color w:val="000000"/>
          <w:sz w:val="28"/>
          <w:szCs w:val="28"/>
        </w:rPr>
        <w:t xml:space="preserve"> практический</w:t>
      </w:r>
      <w:r w:rsidRPr="00CB77FF">
        <w:rPr>
          <w:color w:val="000000"/>
          <w:sz w:val="28"/>
          <w:szCs w:val="28"/>
        </w:rPr>
        <w:t xml:space="preserve"> опыт мог бы быть полезным для совершенствования навыков и умений служащих в различных областях. </w:t>
      </w:r>
    </w:p>
    <w:p w:rsidR="00E070CE" w:rsidRPr="00CB77FF" w:rsidRDefault="00E070CE" w:rsidP="00DF7951">
      <w:pPr>
        <w:ind w:firstLine="567"/>
        <w:jc w:val="both"/>
        <w:rPr>
          <w:b w:val="0"/>
          <w:i/>
        </w:rPr>
      </w:pPr>
    </w:p>
    <w:p w:rsidR="002B028A" w:rsidRPr="00CB77FF" w:rsidRDefault="002B028A" w:rsidP="00DF7951">
      <w:pPr>
        <w:ind w:firstLine="567"/>
        <w:jc w:val="both"/>
        <w:rPr>
          <w:b w:val="0"/>
          <w:i/>
        </w:rPr>
      </w:pPr>
      <w:r w:rsidRPr="00CB77FF">
        <w:rPr>
          <w:b w:val="0"/>
          <w:i/>
        </w:rPr>
        <w:t>Практика обратной связи</w:t>
      </w:r>
    </w:p>
    <w:p w:rsidR="00B1565B" w:rsidRPr="00CB77FF" w:rsidRDefault="00AF759C" w:rsidP="00DF7951">
      <w:pPr>
        <w:ind w:firstLine="567"/>
        <w:jc w:val="both"/>
        <w:rPr>
          <w:b w:val="0"/>
        </w:rPr>
      </w:pPr>
      <w:r w:rsidRPr="00CB77FF">
        <w:rPr>
          <w:b w:val="0"/>
        </w:rPr>
        <w:t>Следующий важный аспект Руководства касается</w:t>
      </w:r>
      <w:r w:rsidR="004B48C0" w:rsidRPr="00CB77FF">
        <w:rPr>
          <w:b w:val="0"/>
        </w:rPr>
        <w:t xml:space="preserve"> </w:t>
      </w:r>
      <w:r w:rsidR="00655407" w:rsidRPr="00CB77FF">
        <w:rPr>
          <w:b w:val="0"/>
        </w:rPr>
        <w:t>обратн</w:t>
      </w:r>
      <w:r w:rsidR="004B48C0" w:rsidRPr="00CB77FF">
        <w:rPr>
          <w:b w:val="0"/>
        </w:rPr>
        <w:t>ой</w:t>
      </w:r>
      <w:r w:rsidR="00655407" w:rsidRPr="00CB77FF">
        <w:rPr>
          <w:b w:val="0"/>
        </w:rPr>
        <w:t xml:space="preserve"> связ</w:t>
      </w:r>
      <w:r w:rsidR="004B48C0" w:rsidRPr="00CB77FF">
        <w:rPr>
          <w:b w:val="0"/>
        </w:rPr>
        <w:t>и</w:t>
      </w:r>
      <w:r w:rsidR="00655407" w:rsidRPr="00CB77FF">
        <w:rPr>
          <w:b w:val="0"/>
        </w:rPr>
        <w:t xml:space="preserve">. </w:t>
      </w:r>
      <w:r w:rsidR="00973E24" w:rsidRPr="00CB77FF">
        <w:rPr>
          <w:b w:val="0"/>
        </w:rPr>
        <w:t xml:space="preserve">С учетом административного и негативного характера обратной связи в коммуникациях в МИО, </w:t>
      </w:r>
      <w:r w:rsidR="004F39A2" w:rsidRPr="00CB77FF">
        <w:rPr>
          <w:b w:val="0"/>
        </w:rPr>
        <w:t xml:space="preserve">важно </w:t>
      </w:r>
      <w:r w:rsidR="00322C33" w:rsidRPr="00CB77FF">
        <w:rPr>
          <w:b w:val="0"/>
        </w:rPr>
        <w:t>включ</w:t>
      </w:r>
      <w:r w:rsidR="004F39A2" w:rsidRPr="00CB77FF">
        <w:rPr>
          <w:b w:val="0"/>
        </w:rPr>
        <w:t>ение</w:t>
      </w:r>
      <w:r w:rsidR="00322C33" w:rsidRPr="00CB77FF">
        <w:rPr>
          <w:b w:val="0"/>
        </w:rPr>
        <w:t xml:space="preserve"> </w:t>
      </w:r>
      <w:r w:rsidR="004F39A2" w:rsidRPr="00CB77FF">
        <w:rPr>
          <w:b w:val="0"/>
        </w:rPr>
        <w:t xml:space="preserve">в Руководство </w:t>
      </w:r>
      <w:r w:rsidR="00322C33" w:rsidRPr="00CB77FF">
        <w:rPr>
          <w:b w:val="0"/>
        </w:rPr>
        <w:t>рекомендаци</w:t>
      </w:r>
      <w:r w:rsidR="004F39A2" w:rsidRPr="00CB77FF">
        <w:rPr>
          <w:b w:val="0"/>
        </w:rPr>
        <w:t>й</w:t>
      </w:r>
      <w:r w:rsidR="00322C33" w:rsidRPr="00CB77FF">
        <w:rPr>
          <w:b w:val="0"/>
        </w:rPr>
        <w:t xml:space="preserve"> </w:t>
      </w:r>
      <w:r w:rsidR="00973E24" w:rsidRPr="00CB77FF">
        <w:rPr>
          <w:b w:val="0"/>
        </w:rPr>
        <w:t>для повышения ее потенциала как фактора эффективности</w:t>
      </w:r>
      <w:r w:rsidR="00371F1D" w:rsidRPr="00CB77FF">
        <w:rPr>
          <w:b w:val="0"/>
        </w:rPr>
        <w:t xml:space="preserve">. </w:t>
      </w:r>
      <w:r w:rsidR="004F39A2" w:rsidRPr="00CB77FF">
        <w:rPr>
          <w:b w:val="0"/>
        </w:rPr>
        <w:t>В</w:t>
      </w:r>
      <w:r w:rsidR="00344DFD" w:rsidRPr="00CB77FF">
        <w:rPr>
          <w:b w:val="0"/>
        </w:rPr>
        <w:t xml:space="preserve"> Таблице</w:t>
      </w:r>
      <w:r w:rsidR="004B48C0" w:rsidRPr="00CB77FF">
        <w:rPr>
          <w:b w:val="0"/>
        </w:rPr>
        <w:t xml:space="preserve"> </w:t>
      </w:r>
      <w:r w:rsidR="00E434FC" w:rsidRPr="00CB77FF">
        <w:rPr>
          <w:b w:val="0"/>
        </w:rPr>
        <w:t xml:space="preserve">43 </w:t>
      </w:r>
      <w:r w:rsidR="004B48C0" w:rsidRPr="00CB77FF">
        <w:rPr>
          <w:b w:val="0"/>
        </w:rPr>
        <w:t>представлены направления улучшения обратной связи на основе выявленных проблем</w:t>
      </w:r>
      <w:r w:rsidR="00344DFD" w:rsidRPr="00CB77FF">
        <w:rPr>
          <w:b w:val="0"/>
        </w:rPr>
        <w:t xml:space="preserve">. </w:t>
      </w:r>
    </w:p>
    <w:p w:rsidR="00741408" w:rsidRPr="00CB77FF" w:rsidRDefault="00741408" w:rsidP="00DF7951">
      <w:pPr>
        <w:ind w:firstLine="567"/>
        <w:jc w:val="both"/>
        <w:rPr>
          <w:b w:val="0"/>
        </w:rPr>
      </w:pPr>
    </w:p>
    <w:p w:rsidR="00741408" w:rsidRPr="00CB77FF" w:rsidRDefault="00E434FC" w:rsidP="00DF7951">
      <w:pPr>
        <w:ind w:firstLine="567"/>
        <w:jc w:val="both"/>
        <w:rPr>
          <w:b w:val="0"/>
        </w:rPr>
      </w:pPr>
      <w:r w:rsidRPr="00CB77FF">
        <w:rPr>
          <w:b w:val="0"/>
        </w:rPr>
        <w:lastRenderedPageBreak/>
        <w:t>Таблица 43 -</w:t>
      </w:r>
      <w:r w:rsidR="00741408" w:rsidRPr="00CB77FF">
        <w:rPr>
          <w:b w:val="0"/>
        </w:rPr>
        <w:t xml:space="preserve"> Перечень рекомендаций по развитию практики обратной </w:t>
      </w:r>
      <w:r w:rsidRPr="00CB77FF">
        <w:rPr>
          <w:b w:val="0"/>
        </w:rPr>
        <w:t>связи</w:t>
      </w:r>
    </w:p>
    <w:p w:rsidR="00B1565B" w:rsidRPr="00CB77FF" w:rsidRDefault="00B1565B" w:rsidP="00DF7951">
      <w:pPr>
        <w:ind w:firstLine="567"/>
        <w:jc w:val="both"/>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37"/>
      </w:tblGrid>
      <w:tr w:rsidR="00B1565B" w:rsidRPr="00CB77FF" w:rsidTr="009229A8">
        <w:tc>
          <w:tcPr>
            <w:tcW w:w="3510" w:type="dxa"/>
          </w:tcPr>
          <w:p w:rsidR="00B1565B" w:rsidRPr="00CB77FF" w:rsidRDefault="00B1565B" w:rsidP="00DF7951">
            <w:pPr>
              <w:jc w:val="both"/>
              <w:rPr>
                <w:sz w:val="24"/>
                <w:szCs w:val="24"/>
              </w:rPr>
            </w:pPr>
            <w:r w:rsidRPr="00CB77FF">
              <w:rPr>
                <w:sz w:val="24"/>
                <w:szCs w:val="24"/>
              </w:rPr>
              <w:t>Рекомендации</w:t>
            </w:r>
          </w:p>
        </w:tc>
        <w:tc>
          <w:tcPr>
            <w:tcW w:w="6237" w:type="dxa"/>
          </w:tcPr>
          <w:p w:rsidR="00B1565B" w:rsidRPr="00CB77FF" w:rsidRDefault="00B1565B" w:rsidP="00DF7951">
            <w:pPr>
              <w:jc w:val="both"/>
              <w:rPr>
                <w:sz w:val="24"/>
                <w:szCs w:val="24"/>
              </w:rPr>
            </w:pPr>
            <w:r w:rsidRPr="00CB77FF">
              <w:rPr>
                <w:sz w:val="24"/>
                <w:szCs w:val="24"/>
              </w:rPr>
              <w:t>Обоснование</w:t>
            </w:r>
          </w:p>
        </w:tc>
      </w:tr>
      <w:tr w:rsidR="00B1565B" w:rsidRPr="00CB77FF" w:rsidTr="009229A8">
        <w:tc>
          <w:tcPr>
            <w:tcW w:w="3510" w:type="dxa"/>
          </w:tcPr>
          <w:p w:rsidR="00B1565B" w:rsidRPr="00CB77FF" w:rsidRDefault="00B1565B" w:rsidP="00DF7951">
            <w:pPr>
              <w:jc w:val="both"/>
              <w:rPr>
                <w:b w:val="0"/>
                <w:sz w:val="24"/>
                <w:szCs w:val="24"/>
              </w:rPr>
            </w:pPr>
            <w:r w:rsidRPr="00CB77FF">
              <w:rPr>
                <w:b w:val="0"/>
                <w:sz w:val="24"/>
                <w:szCs w:val="24"/>
              </w:rPr>
              <w:t>Обратная связь должна носить описательный и доказательный характер</w:t>
            </w:r>
            <w:r w:rsidR="007652F5" w:rsidRPr="00CB77FF">
              <w:rPr>
                <w:b w:val="0"/>
                <w:sz w:val="24"/>
                <w:szCs w:val="24"/>
              </w:rPr>
              <w:t>, без апеллирования к личностным качествам</w:t>
            </w:r>
          </w:p>
        </w:tc>
        <w:tc>
          <w:tcPr>
            <w:tcW w:w="6237" w:type="dxa"/>
          </w:tcPr>
          <w:p w:rsidR="00B1565B" w:rsidRPr="00CB77FF" w:rsidRDefault="00B1565B" w:rsidP="004F39A2">
            <w:pPr>
              <w:jc w:val="both"/>
              <w:rPr>
                <w:b w:val="0"/>
                <w:sz w:val="24"/>
                <w:szCs w:val="24"/>
              </w:rPr>
            </w:pPr>
            <w:r w:rsidRPr="00CB77FF">
              <w:rPr>
                <w:b w:val="0"/>
                <w:sz w:val="24"/>
                <w:szCs w:val="24"/>
              </w:rPr>
              <w:t xml:space="preserve">Обратная связь в </w:t>
            </w:r>
            <w:r w:rsidR="007652F5" w:rsidRPr="00CB77FF">
              <w:rPr>
                <w:b w:val="0"/>
                <w:sz w:val="24"/>
                <w:szCs w:val="24"/>
              </w:rPr>
              <w:t xml:space="preserve">осуждающей и безоговорочной </w:t>
            </w:r>
            <w:r w:rsidRPr="00CB77FF">
              <w:rPr>
                <w:b w:val="0"/>
                <w:sz w:val="24"/>
                <w:szCs w:val="24"/>
              </w:rPr>
              <w:t>форме</w:t>
            </w:r>
            <w:r w:rsidR="004F39A2" w:rsidRPr="00CB77FF">
              <w:rPr>
                <w:b w:val="0"/>
                <w:sz w:val="24"/>
                <w:szCs w:val="24"/>
              </w:rPr>
              <w:t xml:space="preserve"> может </w:t>
            </w:r>
            <w:r w:rsidR="007652F5" w:rsidRPr="00CB77FF">
              <w:rPr>
                <w:b w:val="0"/>
                <w:sz w:val="24"/>
                <w:szCs w:val="24"/>
              </w:rPr>
              <w:t>вызвать психологическое сопротивление, что впоследствии может не привести к принятию работником</w:t>
            </w:r>
            <w:r w:rsidR="004F39A2" w:rsidRPr="00CB77FF">
              <w:rPr>
                <w:b w:val="0"/>
                <w:sz w:val="24"/>
                <w:szCs w:val="24"/>
              </w:rPr>
              <w:t xml:space="preserve"> каких-либо корректирующих мер. </w:t>
            </w:r>
            <w:r w:rsidR="0071432C" w:rsidRPr="00CB77FF">
              <w:rPr>
                <w:b w:val="0"/>
                <w:sz w:val="24"/>
                <w:szCs w:val="24"/>
              </w:rPr>
              <w:t xml:space="preserve">В центре обратной </w:t>
            </w:r>
            <w:r w:rsidR="004F39A2" w:rsidRPr="00CB77FF">
              <w:rPr>
                <w:b w:val="0"/>
                <w:sz w:val="24"/>
                <w:szCs w:val="24"/>
              </w:rPr>
              <w:t>связи</w:t>
            </w:r>
            <w:r w:rsidR="0071432C" w:rsidRPr="00CB77FF">
              <w:rPr>
                <w:b w:val="0"/>
                <w:sz w:val="24"/>
                <w:szCs w:val="24"/>
              </w:rPr>
              <w:t xml:space="preserve"> должно быть апеллирование к конкретным фактам либо событиям, нежели к впечатлениям либо субъективным мнениям. </w:t>
            </w:r>
          </w:p>
        </w:tc>
      </w:tr>
      <w:tr w:rsidR="00B1565B" w:rsidRPr="00CB77FF" w:rsidTr="009229A8">
        <w:tc>
          <w:tcPr>
            <w:tcW w:w="3510" w:type="dxa"/>
          </w:tcPr>
          <w:p w:rsidR="00B1565B" w:rsidRPr="00CB77FF" w:rsidRDefault="00351C6D" w:rsidP="00DF7951">
            <w:pPr>
              <w:jc w:val="both"/>
              <w:rPr>
                <w:b w:val="0"/>
                <w:sz w:val="24"/>
                <w:szCs w:val="24"/>
              </w:rPr>
            </w:pPr>
            <w:r w:rsidRPr="00CB77FF">
              <w:rPr>
                <w:b w:val="0"/>
                <w:sz w:val="24"/>
                <w:szCs w:val="24"/>
              </w:rPr>
              <w:t>Обратная связь должна иметь положительную</w:t>
            </w:r>
            <w:r w:rsidR="00C30588" w:rsidRPr="00CB77FF">
              <w:rPr>
                <w:b w:val="0"/>
                <w:sz w:val="24"/>
                <w:szCs w:val="24"/>
              </w:rPr>
              <w:t xml:space="preserve"> и конструктивную</w:t>
            </w:r>
            <w:r w:rsidRPr="00CB77FF">
              <w:rPr>
                <w:b w:val="0"/>
                <w:sz w:val="24"/>
                <w:szCs w:val="24"/>
              </w:rPr>
              <w:t xml:space="preserve"> направленность</w:t>
            </w:r>
          </w:p>
        </w:tc>
        <w:tc>
          <w:tcPr>
            <w:tcW w:w="6237" w:type="dxa"/>
          </w:tcPr>
          <w:p w:rsidR="00B1565B" w:rsidRPr="00CB77FF" w:rsidRDefault="00351C6D" w:rsidP="00DF7951">
            <w:pPr>
              <w:jc w:val="both"/>
              <w:rPr>
                <w:b w:val="0"/>
                <w:sz w:val="24"/>
                <w:szCs w:val="24"/>
              </w:rPr>
            </w:pPr>
            <w:r w:rsidRPr="00CB77FF">
              <w:rPr>
                <w:b w:val="0"/>
                <w:sz w:val="24"/>
                <w:szCs w:val="24"/>
              </w:rPr>
              <w:t xml:space="preserve">При предоставлении </w:t>
            </w:r>
            <w:r w:rsidR="00ED1AED" w:rsidRPr="00CB77FF">
              <w:rPr>
                <w:b w:val="0"/>
                <w:sz w:val="24"/>
                <w:szCs w:val="24"/>
              </w:rPr>
              <w:t xml:space="preserve">обратной связи важно подчеркивать позитивные аспекты работы и зоны развития. Это способствует дальнейшей мотивации служащих. Также в целях иллюстрации следует </w:t>
            </w:r>
            <w:r w:rsidR="00764872" w:rsidRPr="00CB77FF">
              <w:rPr>
                <w:b w:val="0"/>
                <w:sz w:val="24"/>
                <w:szCs w:val="24"/>
              </w:rPr>
              <w:t>характеризовать</w:t>
            </w:r>
            <w:r w:rsidR="00ED1AED" w:rsidRPr="00CB77FF">
              <w:rPr>
                <w:b w:val="0"/>
                <w:sz w:val="24"/>
                <w:szCs w:val="24"/>
              </w:rPr>
              <w:t xml:space="preserve"> что является хорошим показателем работы либо поведения.</w:t>
            </w:r>
            <w:r w:rsidR="00C30588" w:rsidRPr="00CB77FF">
              <w:rPr>
                <w:b w:val="0"/>
                <w:sz w:val="24"/>
                <w:szCs w:val="24"/>
              </w:rPr>
              <w:t xml:space="preserve"> </w:t>
            </w:r>
          </w:p>
        </w:tc>
      </w:tr>
      <w:tr w:rsidR="00C30588" w:rsidRPr="00CB77FF" w:rsidTr="009229A8">
        <w:tc>
          <w:tcPr>
            <w:tcW w:w="3510" w:type="dxa"/>
          </w:tcPr>
          <w:p w:rsidR="00C30588" w:rsidRPr="00CB77FF" w:rsidRDefault="00C30588" w:rsidP="00DF7951">
            <w:pPr>
              <w:jc w:val="both"/>
              <w:rPr>
                <w:b w:val="0"/>
                <w:sz w:val="24"/>
                <w:szCs w:val="24"/>
              </w:rPr>
            </w:pPr>
            <w:r w:rsidRPr="00CB77FF">
              <w:rPr>
                <w:b w:val="0"/>
                <w:sz w:val="24"/>
                <w:szCs w:val="24"/>
              </w:rPr>
              <w:t>Обратная связь должна носить двусторонний характер</w:t>
            </w:r>
          </w:p>
        </w:tc>
        <w:tc>
          <w:tcPr>
            <w:tcW w:w="6237" w:type="dxa"/>
          </w:tcPr>
          <w:p w:rsidR="00C30588" w:rsidRPr="00CB77FF" w:rsidRDefault="00C30588" w:rsidP="00DF7951">
            <w:pPr>
              <w:jc w:val="both"/>
              <w:rPr>
                <w:b w:val="0"/>
                <w:sz w:val="24"/>
                <w:szCs w:val="24"/>
              </w:rPr>
            </w:pPr>
            <w:r w:rsidRPr="00CB77FF">
              <w:rPr>
                <w:b w:val="0"/>
                <w:sz w:val="24"/>
                <w:szCs w:val="24"/>
              </w:rPr>
              <w:t xml:space="preserve">Зачастую обратная связь происходит "сверху-вниз" в одностороннем порядке, что приводит к игнорированию потребностей и мнений более нижестоящих сотрудников. </w:t>
            </w:r>
            <w:r w:rsidR="00344DFD" w:rsidRPr="00CB77FF">
              <w:rPr>
                <w:b w:val="0"/>
                <w:sz w:val="24"/>
                <w:szCs w:val="24"/>
              </w:rPr>
              <w:t>Важно стимулировать инклюзивную и открытую среду, путем предоставления возможности всем служащим участвовать в развитии государственного органа и принятии решений</w:t>
            </w:r>
          </w:p>
        </w:tc>
      </w:tr>
      <w:tr w:rsidR="00521D0E" w:rsidRPr="00CB77FF" w:rsidTr="009229A8">
        <w:tc>
          <w:tcPr>
            <w:tcW w:w="3510" w:type="dxa"/>
          </w:tcPr>
          <w:p w:rsidR="00521D0E" w:rsidRPr="00CB77FF" w:rsidRDefault="00817B60" w:rsidP="00DF7951">
            <w:pPr>
              <w:jc w:val="both"/>
              <w:rPr>
                <w:b w:val="0"/>
                <w:sz w:val="24"/>
                <w:szCs w:val="24"/>
              </w:rPr>
            </w:pPr>
            <w:r w:rsidRPr="00CB77FF">
              <w:rPr>
                <w:b w:val="0"/>
                <w:sz w:val="24"/>
                <w:szCs w:val="24"/>
              </w:rPr>
              <w:t>Обратная связь должна иметь двухцикловую форму</w:t>
            </w:r>
          </w:p>
        </w:tc>
        <w:tc>
          <w:tcPr>
            <w:tcW w:w="6237" w:type="dxa"/>
          </w:tcPr>
          <w:p w:rsidR="00521D0E" w:rsidRPr="00CB77FF" w:rsidRDefault="00817B60" w:rsidP="004F39A2">
            <w:pPr>
              <w:jc w:val="both"/>
              <w:rPr>
                <w:b w:val="0"/>
                <w:sz w:val="24"/>
                <w:szCs w:val="24"/>
              </w:rPr>
            </w:pPr>
            <w:r w:rsidRPr="00CB77FF">
              <w:rPr>
                <w:b w:val="0"/>
                <w:sz w:val="24"/>
                <w:szCs w:val="24"/>
              </w:rPr>
              <w:t>В части обратной связи в Руководстве следует предусмотреть инструкции по так называемой дву</w:t>
            </w:r>
            <w:r w:rsidR="004F39A2" w:rsidRPr="00CB77FF">
              <w:rPr>
                <w:b w:val="0"/>
                <w:sz w:val="24"/>
                <w:szCs w:val="24"/>
              </w:rPr>
              <w:t>х</w:t>
            </w:r>
            <w:r w:rsidRPr="00CB77FF">
              <w:rPr>
                <w:b w:val="0"/>
                <w:sz w:val="24"/>
                <w:szCs w:val="24"/>
              </w:rPr>
              <w:t>цикловой обратной связи. Анализом данных было обнаружено, что в практике МИО обратная связь одноцикловая, то есть нацелена на определение смещения с заданного курса посредством, к примеру, сравнения фактических значений с плановыми, либо определения степени выполнения зап</w:t>
            </w:r>
            <w:r w:rsidR="004F39A2" w:rsidRPr="00CB77FF">
              <w:rPr>
                <w:b w:val="0"/>
                <w:sz w:val="24"/>
                <w:szCs w:val="24"/>
              </w:rPr>
              <w:t>ланированных мероприятий</w:t>
            </w:r>
            <w:r w:rsidRPr="00CB77FF">
              <w:rPr>
                <w:b w:val="0"/>
                <w:sz w:val="24"/>
                <w:szCs w:val="24"/>
              </w:rPr>
              <w:t>. Поэтому, Руководство должно содержать такие</w:t>
            </w:r>
            <w:r w:rsidR="00D312CD" w:rsidRPr="00CB77FF">
              <w:rPr>
                <w:b w:val="0"/>
                <w:sz w:val="24"/>
                <w:szCs w:val="24"/>
              </w:rPr>
              <w:t xml:space="preserve"> </w:t>
            </w:r>
            <w:r w:rsidRPr="00CB77FF">
              <w:rPr>
                <w:b w:val="0"/>
                <w:sz w:val="24"/>
                <w:szCs w:val="24"/>
              </w:rPr>
              <w:t xml:space="preserve">подходы анализа самих принципов, моделей и подходов управления, в рамках которых принимаются решения и разрабатываются политики.  </w:t>
            </w:r>
            <w:r w:rsidRPr="00CB77FF">
              <w:rPr>
                <w:b w:val="0"/>
                <w:color w:val="000000"/>
                <w:sz w:val="24"/>
                <w:szCs w:val="24"/>
              </w:rPr>
              <w:t>В данном контексте, полезным может стать поощрение новых инициатив и предложений, предоставление больших возможностей в выборе методов работы посредством снижения чрезмерной регламентации разработки и реализации программных документов.</w:t>
            </w:r>
          </w:p>
        </w:tc>
      </w:tr>
    </w:tbl>
    <w:p w:rsidR="00366099" w:rsidRPr="00CB77FF" w:rsidRDefault="00B1565B" w:rsidP="00DF7951">
      <w:pPr>
        <w:ind w:firstLine="567"/>
        <w:jc w:val="both"/>
        <w:rPr>
          <w:b w:val="0"/>
        </w:rPr>
      </w:pPr>
      <w:r w:rsidRPr="00CB77FF">
        <w:rPr>
          <w:b w:val="0"/>
        </w:rPr>
        <w:t xml:space="preserve"> </w:t>
      </w:r>
      <w:r w:rsidR="00366099" w:rsidRPr="00CB77FF">
        <w:rPr>
          <w:b w:val="0"/>
        </w:rPr>
        <w:t xml:space="preserve">Примечание: </w:t>
      </w:r>
      <w:r w:rsidR="00E434FC" w:rsidRPr="00CB77FF">
        <w:rPr>
          <w:b w:val="0"/>
        </w:rPr>
        <w:t xml:space="preserve">Адаптировано автором на основе источника </w:t>
      </w:r>
      <w:r w:rsidR="00AF085C" w:rsidRPr="00CB77FF">
        <w:rPr>
          <w:b w:val="0"/>
        </w:rPr>
        <w:t>[3</w:t>
      </w:r>
      <w:r w:rsidR="00AF085C" w:rsidRPr="00CB77FF">
        <w:rPr>
          <w:b w:val="0"/>
          <w:lang w:val="kk-KZ"/>
        </w:rPr>
        <w:t>7</w:t>
      </w:r>
      <w:r w:rsidR="00E434FC" w:rsidRPr="00CB77FF">
        <w:rPr>
          <w:b w:val="0"/>
        </w:rPr>
        <w:t xml:space="preserve">]. </w:t>
      </w:r>
    </w:p>
    <w:p w:rsidR="00366099" w:rsidRPr="00CB77FF" w:rsidRDefault="00366099" w:rsidP="00DF7951">
      <w:pPr>
        <w:ind w:firstLine="567"/>
        <w:jc w:val="both"/>
        <w:rPr>
          <w:b w:val="0"/>
        </w:rPr>
      </w:pPr>
    </w:p>
    <w:p w:rsidR="00366099" w:rsidRPr="00CB77FF" w:rsidRDefault="00366099" w:rsidP="00DF7951">
      <w:pPr>
        <w:ind w:firstLine="567"/>
        <w:jc w:val="both"/>
        <w:rPr>
          <w:b w:val="0"/>
          <w:color w:val="000000"/>
        </w:rPr>
      </w:pPr>
    </w:p>
    <w:p w:rsidR="002B028A" w:rsidRPr="00CB77FF" w:rsidRDefault="002B028A" w:rsidP="00DF7951">
      <w:pPr>
        <w:ind w:firstLine="567"/>
        <w:jc w:val="both"/>
        <w:rPr>
          <w:b w:val="0"/>
          <w:i/>
        </w:rPr>
      </w:pPr>
      <w:r w:rsidRPr="00CB77FF">
        <w:rPr>
          <w:b w:val="0"/>
          <w:i/>
        </w:rPr>
        <w:t>Работа с низкоэффективными государственными служащими</w:t>
      </w:r>
      <w:r w:rsidR="00571551" w:rsidRPr="00CB77FF">
        <w:rPr>
          <w:b w:val="0"/>
          <w:i/>
        </w:rPr>
        <w:t xml:space="preserve"> и внедрение практики коучинга</w:t>
      </w:r>
    </w:p>
    <w:p w:rsidR="00195B9F" w:rsidRPr="00CB77FF" w:rsidRDefault="006B050B" w:rsidP="00DF7951">
      <w:pPr>
        <w:ind w:firstLine="567"/>
        <w:jc w:val="both"/>
        <w:rPr>
          <w:b w:val="0"/>
        </w:rPr>
      </w:pPr>
      <w:r w:rsidRPr="00CB77FF">
        <w:rPr>
          <w:b w:val="0"/>
        </w:rPr>
        <w:t xml:space="preserve">В рамках процессов мониторинга эффективности немаловажную роль занимает работа с малоэффективными государственными служащими. Анализ данных показал, что как правило, в случае несоответствия ожиданиям и </w:t>
      </w:r>
      <w:r w:rsidRPr="00CB77FF">
        <w:rPr>
          <w:b w:val="0"/>
        </w:rPr>
        <w:lastRenderedPageBreak/>
        <w:t xml:space="preserve">слабого выполнения задач руководство государственных органов склонно применять меры дисциплинарного воздействия. </w:t>
      </w:r>
    </w:p>
    <w:p w:rsidR="00866A9C" w:rsidRPr="00CB77FF" w:rsidRDefault="00E915AF" w:rsidP="00DF7951">
      <w:pPr>
        <w:ind w:firstLine="567"/>
        <w:jc w:val="both"/>
        <w:rPr>
          <w:b w:val="0"/>
        </w:rPr>
      </w:pPr>
      <w:r w:rsidRPr="00CB77FF">
        <w:rPr>
          <w:b w:val="0"/>
        </w:rPr>
        <w:t>С учетом значимости как организационных, так и индивидуальных факторов низкой эффективности государственных служащих, п</w:t>
      </w:r>
      <w:r w:rsidR="00413827" w:rsidRPr="00CB77FF">
        <w:rPr>
          <w:b w:val="0"/>
        </w:rPr>
        <w:t xml:space="preserve">редлагается </w:t>
      </w:r>
      <w:r w:rsidR="00A36400" w:rsidRPr="00CB77FF">
        <w:rPr>
          <w:b w:val="0"/>
        </w:rPr>
        <w:t xml:space="preserve">внедрение и применение альтернативных </w:t>
      </w:r>
      <w:r w:rsidRPr="00CB77FF">
        <w:rPr>
          <w:b w:val="0"/>
        </w:rPr>
        <w:t xml:space="preserve">тактик. </w:t>
      </w:r>
      <w:r w:rsidR="00DA61DF" w:rsidRPr="00CB77FF">
        <w:rPr>
          <w:b w:val="0"/>
        </w:rPr>
        <w:t>Так, в подобных обстоятельствах целесообразно согласование и принятие плана по улучшению эффективности работника.</w:t>
      </w:r>
      <w:r w:rsidR="0026544F" w:rsidRPr="00CB77FF">
        <w:rPr>
          <w:b w:val="0"/>
        </w:rPr>
        <w:t xml:space="preserve"> </w:t>
      </w:r>
      <w:r w:rsidR="00A908C0" w:rsidRPr="00CB77FF">
        <w:rPr>
          <w:b w:val="0"/>
        </w:rPr>
        <w:t>Ключевыми шагами в рамках плана должна стать выявление коренных причин низкой эффективности посредством диагностики и неформальных бесед как с самим сотрудником, так и окружающими коллегами. В зависимости от результатов диагностики важно закрепление конкретных действий временными рамка</w:t>
      </w:r>
      <w:r w:rsidR="00195B9F" w:rsidRPr="00CB77FF">
        <w:rPr>
          <w:b w:val="0"/>
        </w:rPr>
        <w:t>ми</w:t>
      </w:r>
      <w:r w:rsidR="00A908C0" w:rsidRPr="00CB77FF">
        <w:rPr>
          <w:b w:val="0"/>
        </w:rPr>
        <w:t xml:space="preserve">, которые должны подлежать дальнейшему мониторингу с предоставлением обратной связи. </w:t>
      </w:r>
      <w:r w:rsidR="00196655" w:rsidRPr="00CB77FF">
        <w:rPr>
          <w:b w:val="0"/>
        </w:rPr>
        <w:t xml:space="preserve">Данное направление работы должно быть органичной частью управления эффективностью и не должно рассматриваться в качестве отдельного специального мероприятия, нацеленного на принятие дисциплинарных либо кадровых решений, так как это может способствовать стигматизации подобных мер.  </w:t>
      </w:r>
    </w:p>
    <w:p w:rsidR="00B0448B" w:rsidRPr="00CB77FF" w:rsidRDefault="00866A9C" w:rsidP="00DF7951">
      <w:pPr>
        <w:ind w:firstLine="567"/>
        <w:jc w:val="both"/>
        <w:rPr>
          <w:b w:val="0"/>
        </w:rPr>
      </w:pPr>
      <w:r w:rsidRPr="00CB77FF">
        <w:rPr>
          <w:b w:val="0"/>
        </w:rPr>
        <w:t xml:space="preserve">В контексте развития </w:t>
      </w:r>
      <w:r w:rsidR="0099791D" w:rsidRPr="00CB77FF">
        <w:rPr>
          <w:b w:val="0"/>
        </w:rPr>
        <w:t>служащих перспективным</w:t>
      </w:r>
      <w:r w:rsidR="004F583F" w:rsidRPr="00CB77FF">
        <w:rPr>
          <w:b w:val="0"/>
        </w:rPr>
        <w:t xml:space="preserve"> выглядит практик</w:t>
      </w:r>
      <w:r w:rsidR="00571551" w:rsidRPr="00CB77FF">
        <w:rPr>
          <w:b w:val="0"/>
        </w:rPr>
        <w:t>а</w:t>
      </w:r>
      <w:r w:rsidR="004F583F" w:rsidRPr="00CB77FF">
        <w:rPr>
          <w:b w:val="0"/>
        </w:rPr>
        <w:t xml:space="preserve"> коучинга (</w:t>
      </w:r>
      <w:r w:rsidR="004F583F" w:rsidRPr="00CB77FF">
        <w:rPr>
          <w:b w:val="0"/>
          <w:lang w:val="en-US"/>
        </w:rPr>
        <w:t>coaching</w:t>
      </w:r>
      <w:r w:rsidR="004F583F" w:rsidRPr="00CB77FF">
        <w:rPr>
          <w:b w:val="0"/>
        </w:rPr>
        <w:t>). Данный подход существенно отличается от действующ</w:t>
      </w:r>
      <w:r w:rsidR="00197070" w:rsidRPr="00CB77FF">
        <w:rPr>
          <w:b w:val="0"/>
        </w:rPr>
        <w:t>ей</w:t>
      </w:r>
      <w:r w:rsidR="004F583F" w:rsidRPr="00CB77FF">
        <w:rPr>
          <w:b w:val="0"/>
        </w:rPr>
        <w:t xml:space="preserve"> практик</w:t>
      </w:r>
      <w:r w:rsidR="00197070" w:rsidRPr="00CB77FF">
        <w:rPr>
          <w:b w:val="0"/>
        </w:rPr>
        <w:t>и</w:t>
      </w:r>
      <w:r w:rsidR="004F583F" w:rsidRPr="00CB77FF">
        <w:rPr>
          <w:b w:val="0"/>
        </w:rPr>
        <w:t xml:space="preserve"> наставничества, которое применяется только в отношении </w:t>
      </w:r>
      <w:r w:rsidR="002B028A" w:rsidRPr="00CB77FF">
        <w:rPr>
          <w:b w:val="0"/>
        </w:rPr>
        <w:t>новых государственных служащих</w:t>
      </w:r>
      <w:r w:rsidR="004F583F" w:rsidRPr="00CB77FF">
        <w:rPr>
          <w:b w:val="0"/>
        </w:rPr>
        <w:t xml:space="preserve">. </w:t>
      </w:r>
      <w:r w:rsidR="002B028A" w:rsidRPr="00CB77FF">
        <w:rPr>
          <w:b w:val="0"/>
        </w:rPr>
        <w:t>П</w:t>
      </w:r>
      <w:r w:rsidR="00AA7698" w:rsidRPr="00CB77FF">
        <w:rPr>
          <w:b w:val="0"/>
        </w:rPr>
        <w:t>ринимая во внимание динамичность и усложнение государственного управления, потребности в развитии и фасилитации существуют на протяжении всей государственной службы.</w:t>
      </w:r>
      <w:r w:rsidR="0002735D" w:rsidRPr="00CB77FF">
        <w:rPr>
          <w:b w:val="0"/>
        </w:rPr>
        <w:t xml:space="preserve"> </w:t>
      </w:r>
    </w:p>
    <w:p w:rsidR="00B0448B" w:rsidRPr="00CB77FF" w:rsidRDefault="00B0448B" w:rsidP="00DF7951">
      <w:pPr>
        <w:ind w:firstLine="567"/>
        <w:jc w:val="both"/>
        <w:rPr>
          <w:b w:val="0"/>
        </w:rPr>
      </w:pPr>
    </w:p>
    <w:p w:rsidR="006B050B" w:rsidRPr="00CB77FF" w:rsidRDefault="002B028A" w:rsidP="00DF7951">
      <w:pPr>
        <w:ind w:firstLine="567"/>
        <w:jc w:val="both"/>
        <w:rPr>
          <w:b w:val="0"/>
          <w:i/>
        </w:rPr>
      </w:pPr>
      <w:r w:rsidRPr="00CB77FF">
        <w:rPr>
          <w:b w:val="0"/>
          <w:i/>
        </w:rPr>
        <w:t>Комплексные меры стимулирования</w:t>
      </w:r>
    </w:p>
    <w:p w:rsidR="00D13298" w:rsidRPr="00CB77FF" w:rsidRDefault="00D312CD" w:rsidP="00DF7951">
      <w:pPr>
        <w:ind w:firstLine="567"/>
        <w:jc w:val="both"/>
        <w:rPr>
          <w:b w:val="0"/>
          <w:color w:val="000000"/>
          <w:spacing w:val="2"/>
          <w:shd w:val="clear" w:color="auto" w:fill="FFFFFF"/>
        </w:rPr>
      </w:pPr>
      <w:r w:rsidRPr="00CB77FF">
        <w:rPr>
          <w:b w:val="0"/>
        </w:rPr>
        <w:t>В</w:t>
      </w:r>
      <w:r w:rsidR="00D13298" w:rsidRPr="00CB77FF">
        <w:rPr>
          <w:b w:val="0"/>
        </w:rPr>
        <w:t xml:space="preserve"> целях обеспечения системности и результатоориентированности финансовых поощрений, рекомендуется упразднить практику премирования государственных служащих, а </w:t>
      </w:r>
      <w:r w:rsidR="004F39A2" w:rsidRPr="00CB77FF">
        <w:rPr>
          <w:b w:val="0"/>
        </w:rPr>
        <w:t>вы</w:t>
      </w:r>
      <w:r w:rsidR="00D13298" w:rsidRPr="00CB77FF">
        <w:rPr>
          <w:b w:val="0"/>
        </w:rPr>
        <w:t xml:space="preserve">свобождаемые средства направить в бонусный фонд государственного органа. Аналогичная рекомендация выдвигается и в отношении надбавок к должностному окладу по основаниям, связанным </w:t>
      </w:r>
      <w:r w:rsidR="007A36C1" w:rsidRPr="00CB77FF">
        <w:rPr>
          <w:b w:val="0"/>
        </w:rPr>
        <w:t xml:space="preserve">с </w:t>
      </w:r>
      <w:r w:rsidR="00D13298" w:rsidRPr="00CB77FF">
        <w:rPr>
          <w:b w:val="0"/>
          <w:color w:val="000000"/>
          <w:spacing w:val="2"/>
          <w:shd w:val="clear" w:color="auto" w:fill="FFFFFF"/>
        </w:rPr>
        <w:t>опыт</w:t>
      </w:r>
      <w:r w:rsidR="007A36C1" w:rsidRPr="00CB77FF">
        <w:rPr>
          <w:b w:val="0"/>
          <w:color w:val="000000"/>
          <w:spacing w:val="2"/>
          <w:shd w:val="clear" w:color="auto" w:fill="FFFFFF"/>
        </w:rPr>
        <w:t>ом</w:t>
      </w:r>
      <w:r w:rsidR="00D13298" w:rsidRPr="00CB77FF">
        <w:rPr>
          <w:b w:val="0"/>
          <w:color w:val="000000"/>
          <w:spacing w:val="2"/>
          <w:shd w:val="clear" w:color="auto" w:fill="FFFFFF"/>
        </w:rPr>
        <w:t xml:space="preserve"> (стаж) и </w:t>
      </w:r>
      <w:r w:rsidR="007A36C1" w:rsidRPr="00CB77FF">
        <w:rPr>
          <w:b w:val="0"/>
          <w:color w:val="000000"/>
          <w:spacing w:val="2"/>
          <w:shd w:val="clear" w:color="auto" w:fill="FFFFFF"/>
        </w:rPr>
        <w:t>навыками</w:t>
      </w:r>
      <w:r w:rsidR="00D13298" w:rsidRPr="00CB77FF">
        <w:rPr>
          <w:b w:val="0"/>
          <w:color w:val="000000"/>
          <w:spacing w:val="2"/>
          <w:shd w:val="clear" w:color="auto" w:fill="FFFFFF"/>
        </w:rPr>
        <w:t xml:space="preserve"> в работе, сочетающи</w:t>
      </w:r>
      <w:r w:rsidR="007A36C1" w:rsidRPr="00CB77FF">
        <w:rPr>
          <w:b w:val="0"/>
          <w:color w:val="000000"/>
          <w:spacing w:val="2"/>
          <w:shd w:val="clear" w:color="auto" w:fill="FFFFFF"/>
        </w:rPr>
        <w:t>ми</w:t>
      </w:r>
      <w:r w:rsidR="00D13298" w:rsidRPr="00CB77FF">
        <w:rPr>
          <w:b w:val="0"/>
          <w:color w:val="000000"/>
          <w:spacing w:val="2"/>
          <w:shd w:val="clear" w:color="auto" w:fill="FFFFFF"/>
        </w:rPr>
        <w:t>ся с высоким профессиональным уровнем и компетенцией, с успешным их применением на практике, а также други</w:t>
      </w:r>
      <w:r w:rsidR="007A36C1" w:rsidRPr="00CB77FF">
        <w:rPr>
          <w:b w:val="0"/>
          <w:color w:val="000000"/>
          <w:spacing w:val="2"/>
          <w:shd w:val="clear" w:color="auto" w:fill="FFFFFF"/>
        </w:rPr>
        <w:t>ми</w:t>
      </w:r>
      <w:r w:rsidR="00D13298" w:rsidRPr="00CB77FF">
        <w:rPr>
          <w:b w:val="0"/>
          <w:color w:val="000000"/>
          <w:spacing w:val="2"/>
          <w:shd w:val="clear" w:color="auto" w:fill="FFFFFF"/>
        </w:rPr>
        <w:t xml:space="preserve"> показател</w:t>
      </w:r>
      <w:r w:rsidR="007A36C1" w:rsidRPr="00CB77FF">
        <w:rPr>
          <w:b w:val="0"/>
          <w:color w:val="000000"/>
          <w:spacing w:val="2"/>
          <w:shd w:val="clear" w:color="auto" w:fill="FFFFFF"/>
        </w:rPr>
        <w:t>ями</w:t>
      </w:r>
      <w:r w:rsidR="00D13298" w:rsidRPr="00CB77FF">
        <w:rPr>
          <w:b w:val="0"/>
          <w:color w:val="000000"/>
          <w:spacing w:val="2"/>
          <w:shd w:val="clear" w:color="auto" w:fill="FFFFFF"/>
        </w:rPr>
        <w:t xml:space="preserve">. Данные основания не связаны с конкретными результатами деятельности, поэтому установление подобных надбавок может иметь демотивирующий эффект для остальных служащих, выполняющих сопоставимый объем труда. Таким образом, будет обеспечена оптимизация системы финансового стимулирования посредством сохранения лишь единой формы в виде бонусов. </w:t>
      </w:r>
    </w:p>
    <w:p w:rsidR="00D13298" w:rsidRPr="00CB77FF" w:rsidRDefault="00D312CD" w:rsidP="00DF7951">
      <w:pPr>
        <w:ind w:firstLine="567"/>
        <w:jc w:val="both"/>
        <w:rPr>
          <w:b w:val="0"/>
        </w:rPr>
      </w:pPr>
      <w:r w:rsidRPr="00CB77FF">
        <w:rPr>
          <w:b w:val="0"/>
        </w:rPr>
        <w:t>Р</w:t>
      </w:r>
      <w:r w:rsidR="00D13298" w:rsidRPr="00CB77FF">
        <w:rPr>
          <w:b w:val="0"/>
        </w:rPr>
        <w:t xml:space="preserve">еформирование бонусной системы будет зависеть от модернизации системы оценки эффективности. Рекомендации </w:t>
      </w:r>
      <w:r w:rsidRPr="00CB77FF">
        <w:rPr>
          <w:b w:val="0"/>
        </w:rPr>
        <w:t>по оценке</w:t>
      </w:r>
      <w:r w:rsidR="00D13298" w:rsidRPr="00CB77FF">
        <w:rPr>
          <w:b w:val="0"/>
        </w:rPr>
        <w:t xml:space="preserve"> изложены в </w:t>
      </w:r>
      <w:r w:rsidR="007A36C1" w:rsidRPr="00CB77FF">
        <w:rPr>
          <w:b w:val="0"/>
        </w:rPr>
        <w:t>следующе</w:t>
      </w:r>
      <w:r w:rsidR="0099791D">
        <w:rPr>
          <w:b w:val="0"/>
        </w:rPr>
        <w:t>м</w:t>
      </w:r>
      <w:r w:rsidR="007A36C1" w:rsidRPr="00CB77FF">
        <w:rPr>
          <w:b w:val="0"/>
        </w:rPr>
        <w:t xml:space="preserve"> подразделе диссертации</w:t>
      </w:r>
      <w:r w:rsidR="00D13298" w:rsidRPr="00CB77FF">
        <w:rPr>
          <w:b w:val="0"/>
        </w:rPr>
        <w:t>. Создание транспарентно</w:t>
      </w:r>
      <w:r w:rsidR="007A36C1" w:rsidRPr="00CB77FF">
        <w:rPr>
          <w:b w:val="0"/>
        </w:rPr>
        <w:t>го</w:t>
      </w:r>
      <w:r w:rsidR="00D13298" w:rsidRPr="00CB77FF">
        <w:rPr>
          <w:b w:val="0"/>
        </w:rPr>
        <w:t>, доказательно</w:t>
      </w:r>
      <w:r w:rsidR="007A36C1" w:rsidRPr="00CB77FF">
        <w:rPr>
          <w:b w:val="0"/>
        </w:rPr>
        <w:t>го</w:t>
      </w:r>
      <w:r w:rsidR="00D13298" w:rsidRPr="00CB77FF">
        <w:rPr>
          <w:b w:val="0"/>
        </w:rPr>
        <w:t>, оптимизированно</w:t>
      </w:r>
      <w:r w:rsidR="007A36C1" w:rsidRPr="00CB77FF">
        <w:rPr>
          <w:b w:val="0"/>
        </w:rPr>
        <w:t>го</w:t>
      </w:r>
      <w:r w:rsidR="00D13298" w:rsidRPr="00CB77FF">
        <w:rPr>
          <w:b w:val="0"/>
        </w:rPr>
        <w:t xml:space="preserve"> и понятно</w:t>
      </w:r>
      <w:r w:rsidR="007A36C1" w:rsidRPr="00CB77FF">
        <w:rPr>
          <w:b w:val="0"/>
        </w:rPr>
        <w:t>го</w:t>
      </w:r>
      <w:r w:rsidR="00D13298" w:rsidRPr="00CB77FF">
        <w:rPr>
          <w:b w:val="0"/>
        </w:rPr>
        <w:t xml:space="preserve"> для всех подхода оценки будет залогом работоспособности бонусов как фактор</w:t>
      </w:r>
      <w:r w:rsidR="007A36C1" w:rsidRPr="00CB77FF">
        <w:rPr>
          <w:b w:val="0"/>
        </w:rPr>
        <w:t>а</w:t>
      </w:r>
      <w:r w:rsidR="00D13298" w:rsidRPr="00CB77FF">
        <w:rPr>
          <w:b w:val="0"/>
        </w:rPr>
        <w:t xml:space="preserve"> эффективности. При этом, в Руководстве важно разграничить процессы мониторинга и оценки от </w:t>
      </w:r>
      <w:r w:rsidR="00D13298" w:rsidRPr="00CB77FF">
        <w:rPr>
          <w:b w:val="0"/>
        </w:rPr>
        <w:lastRenderedPageBreak/>
        <w:t>бонусных решений, то есть обсуждение эффективности служащих должно происходить отдельно от обсуждения бонусов. Рассмотрение оценки исключительно как инструмента определения размеров бонуса девальвирует ее роль и провоцирует формирование туннельного мышления,</w:t>
      </w:r>
      <w:r w:rsidR="007A36C1" w:rsidRPr="00CB77FF">
        <w:rPr>
          <w:b w:val="0"/>
        </w:rPr>
        <w:t xml:space="preserve"> так как в случае осуществления оценки </w:t>
      </w:r>
      <w:r w:rsidR="00D13298" w:rsidRPr="00CB77FF">
        <w:rPr>
          <w:b w:val="0"/>
        </w:rPr>
        <w:t>для бонусных решений, служащие будут чрезмерно сфокусированы на показателях оценки</w:t>
      </w:r>
      <w:r w:rsidR="007A36C1" w:rsidRPr="00CB77FF">
        <w:rPr>
          <w:b w:val="0"/>
        </w:rPr>
        <w:t xml:space="preserve"> без должного внимания к другим значимым аспектам деятельности государственного органа</w:t>
      </w:r>
      <w:r w:rsidR="00D13298" w:rsidRPr="00CB77FF">
        <w:rPr>
          <w:b w:val="0"/>
        </w:rPr>
        <w:t xml:space="preserve">. </w:t>
      </w:r>
    </w:p>
    <w:p w:rsidR="00D13298" w:rsidRPr="00CB77FF" w:rsidRDefault="00D13298" w:rsidP="00DF7951">
      <w:pPr>
        <w:ind w:firstLine="567"/>
        <w:jc w:val="both"/>
        <w:rPr>
          <w:b w:val="0"/>
        </w:rPr>
      </w:pPr>
      <w:r w:rsidRPr="00CB77FF">
        <w:rPr>
          <w:b w:val="0"/>
        </w:rPr>
        <w:t>В настоящее время ввиду привязанности оценки эффективности служащих к бонусам, выплачиваемым единожды в год, оценка практически проводится один раз в год</w:t>
      </w:r>
      <w:r w:rsidR="00D507D1" w:rsidRPr="00CB77FF">
        <w:rPr>
          <w:b w:val="0"/>
        </w:rPr>
        <w:t>, что не оказывает стимулирующего эффекта на служащих</w:t>
      </w:r>
      <w:r w:rsidRPr="00CB77FF">
        <w:rPr>
          <w:b w:val="0"/>
        </w:rPr>
        <w:t>.</w:t>
      </w:r>
      <w:r w:rsidRPr="00CB77FF">
        <w:rPr>
          <w:b w:val="0"/>
        </w:rPr>
        <w:tab/>
        <w:t xml:space="preserve">Поэтому, рекомендуется увеличить частоту выплаты бонусов до </w:t>
      </w:r>
      <w:r w:rsidR="007A36C1" w:rsidRPr="00CB77FF">
        <w:rPr>
          <w:b w:val="0"/>
        </w:rPr>
        <w:t xml:space="preserve">двух </w:t>
      </w:r>
      <w:r w:rsidRPr="00CB77FF">
        <w:rPr>
          <w:b w:val="0"/>
        </w:rPr>
        <w:t>раз в год по итогам каждого полугодия. Тогда как обзор эффективности и предоставление обратной связи следует осуществлять на постоянной и системной основе. Это позволит сфокусироваться на содержательной части деятельности, на проблемах и зонах, требующих развития.  Подобные сессии будут способствовать более эффективному мониторингу государственными служащими своего прогресса, что, в свою очередь, даст возможность более обоснованно и открыто прин</w:t>
      </w:r>
      <w:r w:rsidR="007A36C1" w:rsidRPr="00CB77FF">
        <w:rPr>
          <w:b w:val="0"/>
        </w:rPr>
        <w:t>има</w:t>
      </w:r>
      <w:r w:rsidRPr="00CB77FF">
        <w:rPr>
          <w:b w:val="0"/>
        </w:rPr>
        <w:t>ть в дальнейшем решения по бонусам.</w:t>
      </w:r>
    </w:p>
    <w:p w:rsidR="00D13298" w:rsidRPr="00CB77FF" w:rsidRDefault="002E2355" w:rsidP="00DF7951">
      <w:pPr>
        <w:ind w:firstLine="567"/>
        <w:jc w:val="both"/>
        <w:rPr>
          <w:b w:val="0"/>
        </w:rPr>
      </w:pPr>
      <w:r w:rsidRPr="00CB77FF">
        <w:rPr>
          <w:b w:val="0"/>
        </w:rPr>
        <w:t xml:space="preserve">Вместе с тем, ввиду того, что повышение бюджета на бонусные выплаты государственным служащим в ближайшей перспективе не планируется, важно обратить внимание на применение альтернативных путей повышения мотивации. Здесь подразумеваются </w:t>
      </w:r>
      <w:r w:rsidR="00E434FC" w:rsidRPr="00CB77FF">
        <w:rPr>
          <w:b w:val="0"/>
        </w:rPr>
        <w:t xml:space="preserve">факторы внутренней мотивации, </w:t>
      </w:r>
      <w:r w:rsidRPr="00CB77FF">
        <w:rPr>
          <w:b w:val="0"/>
        </w:rPr>
        <w:t>не ограничиваю</w:t>
      </w:r>
      <w:r w:rsidR="00C15C17" w:rsidRPr="00CB77FF">
        <w:rPr>
          <w:b w:val="0"/>
        </w:rPr>
        <w:t>щиеся</w:t>
      </w:r>
      <w:r w:rsidRPr="00CB77FF">
        <w:rPr>
          <w:b w:val="0"/>
        </w:rPr>
        <w:t xml:space="preserve"> физическими формами поощрения в виде грамот </w:t>
      </w:r>
      <w:r w:rsidR="00C15C17" w:rsidRPr="00CB77FF">
        <w:rPr>
          <w:b w:val="0"/>
        </w:rPr>
        <w:t>и т.д.</w:t>
      </w:r>
      <w:r w:rsidRPr="00CB77FF">
        <w:rPr>
          <w:b w:val="0"/>
        </w:rPr>
        <w:t>, а затрагиваю</w:t>
      </w:r>
      <w:r w:rsidR="007A36C1" w:rsidRPr="00CB77FF">
        <w:rPr>
          <w:b w:val="0"/>
        </w:rPr>
        <w:t>щие</w:t>
      </w:r>
      <w:r w:rsidRPr="00CB77FF">
        <w:rPr>
          <w:b w:val="0"/>
        </w:rPr>
        <w:t xml:space="preserve"> неформальн</w:t>
      </w:r>
      <w:r w:rsidR="00C15C17" w:rsidRPr="00CB77FF">
        <w:rPr>
          <w:b w:val="0"/>
        </w:rPr>
        <w:t xml:space="preserve">ые, при этом более действенные </w:t>
      </w:r>
      <w:r w:rsidRPr="00CB77FF">
        <w:rPr>
          <w:b w:val="0"/>
        </w:rPr>
        <w:t>аспекты. В Таблице</w:t>
      </w:r>
      <w:r w:rsidR="00E434FC" w:rsidRPr="00CB77FF">
        <w:rPr>
          <w:b w:val="0"/>
        </w:rPr>
        <w:t xml:space="preserve"> 44</w:t>
      </w:r>
      <w:r w:rsidRPr="00CB77FF">
        <w:rPr>
          <w:b w:val="0"/>
        </w:rPr>
        <w:t xml:space="preserve"> изложены некоторые направления работы, сформулированные с учетом результатов анализа практик МИО.</w:t>
      </w:r>
    </w:p>
    <w:p w:rsidR="00D13298" w:rsidRPr="00CB77FF" w:rsidRDefault="00D13298" w:rsidP="00DF7951">
      <w:pPr>
        <w:ind w:firstLine="567"/>
        <w:jc w:val="both"/>
        <w:rPr>
          <w:b w:val="0"/>
        </w:rPr>
      </w:pPr>
    </w:p>
    <w:p w:rsidR="00741408" w:rsidRPr="00CB77FF" w:rsidRDefault="00741408" w:rsidP="00DF7951">
      <w:pPr>
        <w:ind w:firstLine="567"/>
        <w:jc w:val="both"/>
        <w:rPr>
          <w:b w:val="0"/>
        </w:rPr>
      </w:pPr>
      <w:r w:rsidRPr="00CB77FF">
        <w:rPr>
          <w:b w:val="0"/>
        </w:rPr>
        <w:t>Таблица</w:t>
      </w:r>
      <w:r w:rsidR="00E434FC" w:rsidRPr="00CB77FF">
        <w:rPr>
          <w:b w:val="0"/>
        </w:rPr>
        <w:t xml:space="preserve"> 44 -</w:t>
      </w:r>
      <w:r w:rsidRPr="00CB77FF">
        <w:rPr>
          <w:b w:val="0"/>
        </w:rPr>
        <w:t xml:space="preserve"> Рекомендации по применению новых подходов по внутреннему стимулированию</w:t>
      </w:r>
    </w:p>
    <w:p w:rsidR="00454500" w:rsidRPr="00CB77FF" w:rsidRDefault="00454500" w:rsidP="00DF7951">
      <w:pPr>
        <w:ind w:firstLine="56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5733"/>
      </w:tblGrid>
      <w:tr w:rsidR="00E86750" w:rsidRPr="00CB77FF" w:rsidTr="009229A8">
        <w:tc>
          <w:tcPr>
            <w:tcW w:w="3544" w:type="dxa"/>
          </w:tcPr>
          <w:p w:rsidR="00E86750" w:rsidRPr="00CB77FF" w:rsidRDefault="00E86750" w:rsidP="00DF7951">
            <w:pPr>
              <w:jc w:val="both"/>
              <w:rPr>
                <w:sz w:val="24"/>
                <w:szCs w:val="24"/>
              </w:rPr>
            </w:pPr>
            <w:r w:rsidRPr="00CB77FF">
              <w:rPr>
                <w:sz w:val="24"/>
                <w:szCs w:val="24"/>
              </w:rPr>
              <w:t>Меры по стимулированию эффективности</w:t>
            </w:r>
          </w:p>
        </w:tc>
        <w:tc>
          <w:tcPr>
            <w:tcW w:w="5918" w:type="dxa"/>
          </w:tcPr>
          <w:p w:rsidR="00E86750" w:rsidRPr="00CB77FF" w:rsidRDefault="00E86750" w:rsidP="00DF7951">
            <w:pPr>
              <w:jc w:val="both"/>
              <w:rPr>
                <w:sz w:val="24"/>
                <w:szCs w:val="24"/>
              </w:rPr>
            </w:pPr>
            <w:r w:rsidRPr="00CB77FF">
              <w:rPr>
                <w:sz w:val="24"/>
                <w:szCs w:val="24"/>
              </w:rPr>
              <w:t>Обоснование</w:t>
            </w:r>
          </w:p>
        </w:tc>
      </w:tr>
      <w:tr w:rsidR="00454500" w:rsidRPr="00CB77FF" w:rsidTr="009229A8">
        <w:tc>
          <w:tcPr>
            <w:tcW w:w="3544" w:type="dxa"/>
          </w:tcPr>
          <w:p w:rsidR="00454500" w:rsidRPr="00CB77FF" w:rsidRDefault="00454500" w:rsidP="00DF7951">
            <w:pPr>
              <w:jc w:val="both"/>
              <w:rPr>
                <w:b w:val="0"/>
                <w:sz w:val="24"/>
                <w:szCs w:val="24"/>
              </w:rPr>
            </w:pPr>
            <w:r w:rsidRPr="00CB77FF">
              <w:rPr>
                <w:b w:val="0"/>
                <w:sz w:val="24"/>
                <w:szCs w:val="24"/>
              </w:rPr>
              <w:t>Способствование достижению индивидуальных целей</w:t>
            </w:r>
            <w:r w:rsidR="00ED52EF" w:rsidRPr="00CB77FF">
              <w:rPr>
                <w:b w:val="0"/>
                <w:sz w:val="24"/>
                <w:szCs w:val="24"/>
              </w:rPr>
              <w:t xml:space="preserve"> и саморазвитию</w:t>
            </w:r>
          </w:p>
        </w:tc>
        <w:tc>
          <w:tcPr>
            <w:tcW w:w="5918" w:type="dxa"/>
          </w:tcPr>
          <w:p w:rsidR="008D2779" w:rsidRPr="00CB77FF" w:rsidRDefault="00454500" w:rsidP="00DF7951">
            <w:pPr>
              <w:jc w:val="both"/>
              <w:rPr>
                <w:b w:val="0"/>
                <w:sz w:val="24"/>
                <w:szCs w:val="24"/>
              </w:rPr>
            </w:pPr>
            <w:r w:rsidRPr="00CB77FF">
              <w:rPr>
                <w:b w:val="0"/>
                <w:sz w:val="24"/>
                <w:szCs w:val="24"/>
              </w:rPr>
              <w:t xml:space="preserve">Осознание прямого результата своей деятельности, выражающееся в достижении реалистичных, но в меру сложных и полезных целей, может принести </w:t>
            </w:r>
            <w:r w:rsidR="00ED52EF" w:rsidRPr="00CB77FF">
              <w:rPr>
                <w:b w:val="0"/>
                <w:sz w:val="24"/>
                <w:szCs w:val="24"/>
              </w:rPr>
              <w:t xml:space="preserve">значительное внутреннее удовлетворение. </w:t>
            </w:r>
            <w:r w:rsidR="008D2779" w:rsidRPr="00CB77FF">
              <w:rPr>
                <w:b w:val="0"/>
                <w:sz w:val="24"/>
                <w:szCs w:val="24"/>
              </w:rPr>
              <w:t xml:space="preserve">В частности, четкое понимание своей миссии и роли вне зависимости от занимаемой должности, в реализации стратегии государственного органа, позволяет минимизировать негативное воздействие рутинной и монотонной работы. </w:t>
            </w:r>
          </w:p>
          <w:p w:rsidR="00454500" w:rsidRPr="00CB77FF" w:rsidRDefault="00ED52EF" w:rsidP="00DF7951">
            <w:pPr>
              <w:jc w:val="both"/>
              <w:rPr>
                <w:b w:val="0"/>
                <w:sz w:val="24"/>
                <w:szCs w:val="24"/>
              </w:rPr>
            </w:pPr>
            <w:r w:rsidRPr="00CB77FF">
              <w:rPr>
                <w:b w:val="0"/>
                <w:sz w:val="24"/>
                <w:szCs w:val="24"/>
              </w:rPr>
              <w:t>Аналогичным образом развитие специфических навыков у служащих повышает самооценку и стимулирует к выполнению различного спектра задач</w:t>
            </w:r>
            <w:r w:rsidR="008D2779" w:rsidRPr="00CB77FF">
              <w:rPr>
                <w:b w:val="0"/>
                <w:sz w:val="24"/>
                <w:szCs w:val="24"/>
              </w:rPr>
              <w:t>.</w:t>
            </w:r>
          </w:p>
        </w:tc>
      </w:tr>
      <w:tr w:rsidR="00454500" w:rsidRPr="00CB77FF" w:rsidTr="009229A8">
        <w:tc>
          <w:tcPr>
            <w:tcW w:w="3544" w:type="dxa"/>
          </w:tcPr>
          <w:p w:rsidR="00454500" w:rsidRPr="00CB77FF" w:rsidRDefault="00ED52EF" w:rsidP="00DF7951">
            <w:pPr>
              <w:jc w:val="both"/>
              <w:rPr>
                <w:b w:val="0"/>
                <w:sz w:val="24"/>
                <w:szCs w:val="24"/>
              </w:rPr>
            </w:pPr>
            <w:r w:rsidRPr="00CB77FF">
              <w:rPr>
                <w:b w:val="0"/>
                <w:sz w:val="24"/>
                <w:szCs w:val="24"/>
              </w:rPr>
              <w:lastRenderedPageBreak/>
              <w:t>Подход "</w:t>
            </w:r>
            <w:r w:rsidRPr="00CB77FF">
              <w:rPr>
                <w:b w:val="0"/>
                <w:sz w:val="24"/>
                <w:szCs w:val="24"/>
                <w:lang w:val="en-US"/>
              </w:rPr>
              <w:t>empowerment</w:t>
            </w:r>
            <w:r w:rsidRPr="00CB77FF">
              <w:rPr>
                <w:b w:val="0"/>
                <w:sz w:val="24"/>
                <w:szCs w:val="24"/>
              </w:rPr>
              <w:t>" (расширение прав и возможностей)</w:t>
            </w:r>
          </w:p>
        </w:tc>
        <w:tc>
          <w:tcPr>
            <w:tcW w:w="5918" w:type="dxa"/>
          </w:tcPr>
          <w:p w:rsidR="00454500" w:rsidRPr="00CB77FF" w:rsidRDefault="00D97DDB" w:rsidP="007A36C1">
            <w:pPr>
              <w:jc w:val="both"/>
              <w:rPr>
                <w:b w:val="0"/>
                <w:sz w:val="24"/>
                <w:szCs w:val="24"/>
              </w:rPr>
            </w:pPr>
            <w:r w:rsidRPr="00CB77FF">
              <w:rPr>
                <w:b w:val="0"/>
                <w:sz w:val="24"/>
                <w:szCs w:val="24"/>
              </w:rPr>
              <w:t xml:space="preserve">Предоставление большей ответственности </w:t>
            </w:r>
            <w:r w:rsidR="00871275" w:rsidRPr="00CB77FF">
              <w:rPr>
                <w:b w:val="0"/>
                <w:sz w:val="24"/>
                <w:szCs w:val="24"/>
              </w:rPr>
              <w:t>и автономии</w:t>
            </w:r>
            <w:r w:rsidR="00711977" w:rsidRPr="00CB77FF">
              <w:rPr>
                <w:b w:val="0"/>
                <w:sz w:val="24"/>
                <w:szCs w:val="24"/>
              </w:rPr>
              <w:t xml:space="preserve"> служащим может способствовать раскрытию их лидерских и стратегических способностей. </w:t>
            </w:r>
            <w:r w:rsidR="00DC7B51" w:rsidRPr="00CB77FF">
              <w:rPr>
                <w:b w:val="0"/>
                <w:sz w:val="24"/>
                <w:szCs w:val="24"/>
              </w:rPr>
              <w:t xml:space="preserve">Это снизит необходимость в дополнительном контроле служащих и приведет к более сбалансированному распределению задач.  </w:t>
            </w:r>
            <w:r w:rsidR="007A36C1" w:rsidRPr="00CB77FF">
              <w:rPr>
                <w:b w:val="0"/>
                <w:sz w:val="24"/>
                <w:szCs w:val="24"/>
              </w:rPr>
              <w:t>М</w:t>
            </w:r>
            <w:r w:rsidR="00711977" w:rsidRPr="00CB77FF">
              <w:rPr>
                <w:b w:val="0"/>
                <w:sz w:val="24"/>
                <w:szCs w:val="24"/>
              </w:rPr>
              <w:t xml:space="preserve">икроменеджмент и контроль негативно сказывается как на микроклимате организации, так и мотивации сотрудников. </w:t>
            </w:r>
          </w:p>
        </w:tc>
      </w:tr>
      <w:tr w:rsidR="00454500" w:rsidRPr="00CB77FF" w:rsidTr="009229A8">
        <w:tc>
          <w:tcPr>
            <w:tcW w:w="3544" w:type="dxa"/>
          </w:tcPr>
          <w:p w:rsidR="00454500" w:rsidRPr="00CB77FF" w:rsidRDefault="00B67760" w:rsidP="00DF7951">
            <w:pPr>
              <w:jc w:val="both"/>
              <w:rPr>
                <w:b w:val="0"/>
                <w:sz w:val="24"/>
                <w:szCs w:val="24"/>
              </w:rPr>
            </w:pPr>
            <w:r w:rsidRPr="00CB77FF">
              <w:rPr>
                <w:b w:val="0"/>
                <w:sz w:val="24"/>
                <w:szCs w:val="24"/>
              </w:rPr>
              <w:t>Поддержка в карьерном планировании</w:t>
            </w:r>
          </w:p>
        </w:tc>
        <w:tc>
          <w:tcPr>
            <w:tcW w:w="5918" w:type="dxa"/>
          </w:tcPr>
          <w:p w:rsidR="00454500" w:rsidRPr="00CB77FF" w:rsidRDefault="00B67760" w:rsidP="00DF7951">
            <w:pPr>
              <w:jc w:val="both"/>
              <w:rPr>
                <w:b w:val="0"/>
                <w:sz w:val="24"/>
                <w:szCs w:val="24"/>
              </w:rPr>
            </w:pPr>
            <w:r w:rsidRPr="00CB77FF">
              <w:rPr>
                <w:b w:val="0"/>
                <w:sz w:val="24"/>
                <w:szCs w:val="24"/>
              </w:rPr>
              <w:t>Обсуждение перспектив дальнейшего продвижения на государственной службе, оказание помощи и консультаций в этом направлении посредством карьерного планирования может укрепить концентрацию и целеустремленность сотрудников</w:t>
            </w:r>
          </w:p>
        </w:tc>
      </w:tr>
      <w:tr w:rsidR="0028056D" w:rsidRPr="00CB77FF" w:rsidTr="009229A8">
        <w:tc>
          <w:tcPr>
            <w:tcW w:w="3544" w:type="dxa"/>
          </w:tcPr>
          <w:p w:rsidR="0028056D" w:rsidRPr="00CB77FF" w:rsidRDefault="0028056D" w:rsidP="00DF7951">
            <w:pPr>
              <w:jc w:val="both"/>
              <w:rPr>
                <w:b w:val="0"/>
                <w:sz w:val="24"/>
                <w:szCs w:val="24"/>
              </w:rPr>
            </w:pPr>
            <w:r w:rsidRPr="00CB77FF">
              <w:rPr>
                <w:b w:val="0"/>
                <w:sz w:val="24"/>
                <w:szCs w:val="24"/>
              </w:rPr>
              <w:t>Расширение возможностей для гибкого/дистанционного формата работы</w:t>
            </w:r>
          </w:p>
        </w:tc>
        <w:tc>
          <w:tcPr>
            <w:tcW w:w="5918" w:type="dxa"/>
          </w:tcPr>
          <w:p w:rsidR="0028056D" w:rsidRPr="00CB77FF" w:rsidRDefault="0028056D" w:rsidP="00DF7951">
            <w:pPr>
              <w:jc w:val="both"/>
              <w:rPr>
                <w:b w:val="0"/>
                <w:sz w:val="24"/>
                <w:szCs w:val="24"/>
              </w:rPr>
            </w:pPr>
            <w:r w:rsidRPr="00CB77FF">
              <w:rPr>
                <w:b w:val="0"/>
                <w:sz w:val="24"/>
                <w:szCs w:val="24"/>
              </w:rPr>
              <w:t>Поощрение сотрудников в виде предоставления сокращенного рабочего времени при своевременной реализации определенных значимых задач, либо перевод на дистанционный режим, может улучшить баланс между работой и личной жизнью, а также укрепить лояльность к государственной службе и повысить эффективность.</w:t>
            </w:r>
          </w:p>
        </w:tc>
      </w:tr>
    </w:tbl>
    <w:p w:rsidR="00454500" w:rsidRPr="00CB77FF" w:rsidRDefault="00E434FC" w:rsidP="00DF7951">
      <w:pPr>
        <w:ind w:firstLine="567"/>
        <w:jc w:val="both"/>
        <w:rPr>
          <w:b w:val="0"/>
        </w:rPr>
      </w:pPr>
      <w:r w:rsidRPr="00CB77FF">
        <w:rPr>
          <w:b w:val="0"/>
        </w:rPr>
        <w:t>Примечание: Адаптировано</w:t>
      </w:r>
      <w:r w:rsidR="00E86750" w:rsidRPr="00CB77FF">
        <w:rPr>
          <w:b w:val="0"/>
        </w:rPr>
        <w:t xml:space="preserve"> автором на основе источников</w:t>
      </w:r>
      <w:r w:rsidRPr="00CB77FF">
        <w:rPr>
          <w:b w:val="0"/>
        </w:rPr>
        <w:t xml:space="preserve"> [2</w:t>
      </w:r>
      <w:r w:rsidR="00AF085C" w:rsidRPr="00CB77FF">
        <w:rPr>
          <w:b w:val="0"/>
          <w:lang w:val="kk-KZ"/>
        </w:rPr>
        <w:t>4</w:t>
      </w:r>
      <w:r w:rsidR="00AF085C" w:rsidRPr="00CB77FF">
        <w:rPr>
          <w:b w:val="0"/>
        </w:rPr>
        <w:t>; 3</w:t>
      </w:r>
      <w:r w:rsidR="00AF085C" w:rsidRPr="00CB77FF">
        <w:rPr>
          <w:b w:val="0"/>
          <w:lang w:val="kk-KZ"/>
        </w:rPr>
        <w:t>7</w:t>
      </w:r>
      <w:r w:rsidRPr="00CB77FF">
        <w:rPr>
          <w:b w:val="0"/>
        </w:rPr>
        <w:t xml:space="preserve">; </w:t>
      </w:r>
      <w:r w:rsidR="00AF085C" w:rsidRPr="00CB77FF">
        <w:rPr>
          <w:b w:val="0"/>
          <w:lang w:val="kk-KZ"/>
        </w:rPr>
        <w:t>19</w:t>
      </w:r>
      <w:r w:rsidR="00B034CF" w:rsidRPr="00CB77FF">
        <w:rPr>
          <w:b w:val="0"/>
        </w:rPr>
        <w:t xml:space="preserve">; </w:t>
      </w:r>
      <w:r w:rsidR="00AF085C" w:rsidRPr="00CB77FF">
        <w:rPr>
          <w:b w:val="0"/>
          <w:lang w:val="kk-KZ"/>
        </w:rPr>
        <w:t>20</w:t>
      </w:r>
      <w:r w:rsidR="00B034CF" w:rsidRPr="00CB77FF">
        <w:rPr>
          <w:b w:val="0"/>
        </w:rPr>
        <w:t>].</w:t>
      </w:r>
    </w:p>
    <w:p w:rsidR="00E86750" w:rsidRPr="00CB77FF" w:rsidRDefault="00DC1C1F" w:rsidP="00DF7951">
      <w:pPr>
        <w:ind w:firstLine="567"/>
        <w:jc w:val="both"/>
        <w:rPr>
          <w:b w:val="0"/>
        </w:rPr>
      </w:pPr>
      <w:r w:rsidRPr="00CB77FF">
        <w:rPr>
          <w:b w:val="0"/>
        </w:rPr>
        <w:tab/>
      </w:r>
    </w:p>
    <w:p w:rsidR="000A3A9D" w:rsidRPr="00CB77FF" w:rsidRDefault="0028056D" w:rsidP="00DF7951">
      <w:pPr>
        <w:ind w:firstLine="567"/>
        <w:jc w:val="both"/>
        <w:rPr>
          <w:b w:val="0"/>
        </w:rPr>
      </w:pPr>
      <w:r w:rsidRPr="00CB77FF">
        <w:rPr>
          <w:b w:val="0"/>
        </w:rPr>
        <w:t>В ходе анализа</w:t>
      </w:r>
      <w:r w:rsidR="00E111F5" w:rsidRPr="00CB77FF">
        <w:rPr>
          <w:b w:val="0"/>
        </w:rPr>
        <w:t xml:space="preserve"> был </w:t>
      </w:r>
      <w:r w:rsidRPr="00CB77FF">
        <w:rPr>
          <w:b w:val="0"/>
        </w:rPr>
        <w:t xml:space="preserve">выявлен </w:t>
      </w:r>
      <w:r w:rsidR="002D3F4D" w:rsidRPr="00CB77FF">
        <w:rPr>
          <w:b w:val="0"/>
        </w:rPr>
        <w:t>ря</w:t>
      </w:r>
      <w:r w:rsidR="0016292C" w:rsidRPr="00CB77FF">
        <w:rPr>
          <w:b w:val="0"/>
        </w:rPr>
        <w:t>д проблем, включая</w:t>
      </w:r>
      <w:r w:rsidR="0091652A" w:rsidRPr="00CB77FF">
        <w:rPr>
          <w:b w:val="0"/>
        </w:rPr>
        <w:t xml:space="preserve"> несвязанность информационных потоков, слабое межведомственное взаимодействие. Для </w:t>
      </w:r>
      <w:r w:rsidR="00E111F5" w:rsidRPr="00CB77FF">
        <w:rPr>
          <w:b w:val="0"/>
        </w:rPr>
        <w:t xml:space="preserve">их </w:t>
      </w:r>
      <w:r w:rsidR="0091652A" w:rsidRPr="00CB77FF">
        <w:rPr>
          <w:b w:val="0"/>
        </w:rPr>
        <w:t>решения и повышения качества реализации программ акиматом Алматы был</w:t>
      </w:r>
      <w:r w:rsidR="00E111F5" w:rsidRPr="00CB77FF">
        <w:rPr>
          <w:b w:val="0"/>
        </w:rPr>
        <w:t>о</w:t>
      </w:r>
      <w:r w:rsidR="0091652A" w:rsidRPr="00CB77FF">
        <w:rPr>
          <w:b w:val="0"/>
        </w:rPr>
        <w:t xml:space="preserve"> инициировано внедрение проектного менеджмента, одним из элементов которого была информационная система. Несмотря на </w:t>
      </w:r>
      <w:r w:rsidR="00A952E2" w:rsidRPr="00CB77FF">
        <w:rPr>
          <w:b w:val="0"/>
        </w:rPr>
        <w:t xml:space="preserve">несостоявшиеся попытки, концептуально инициатива об информационной платформе является прорывной и перспективной. </w:t>
      </w:r>
      <w:r w:rsidR="00003AC1" w:rsidRPr="00CB77FF">
        <w:rPr>
          <w:b w:val="0"/>
        </w:rPr>
        <w:t xml:space="preserve">Однако, ее эффективность требует учета ряда рекомендаций. </w:t>
      </w:r>
    </w:p>
    <w:p w:rsidR="00B2172D" w:rsidRPr="00CB77FF" w:rsidRDefault="00003AC1" w:rsidP="00DF7951">
      <w:pPr>
        <w:ind w:firstLine="567"/>
        <w:jc w:val="both"/>
        <w:rPr>
          <w:b w:val="0"/>
          <w:strike/>
        </w:rPr>
      </w:pPr>
      <w:r w:rsidRPr="00CB77FF">
        <w:rPr>
          <w:b w:val="0"/>
        </w:rPr>
        <w:t xml:space="preserve">По аналогии с принципом регуляторной политики в сфере бизнеса "1 </w:t>
      </w:r>
      <w:r w:rsidRPr="00CB77FF">
        <w:rPr>
          <w:b w:val="0"/>
          <w:lang w:val="en-US"/>
        </w:rPr>
        <w:t>in</w:t>
      </w:r>
      <w:r w:rsidRPr="00CB77FF">
        <w:rPr>
          <w:b w:val="0"/>
        </w:rPr>
        <w:t xml:space="preserve"> 2 </w:t>
      </w:r>
      <w:r w:rsidRPr="00CB77FF">
        <w:rPr>
          <w:b w:val="0"/>
          <w:lang w:val="en-US"/>
        </w:rPr>
        <w:t>out</w:t>
      </w:r>
      <w:r w:rsidRPr="00CB77FF">
        <w:rPr>
          <w:b w:val="0"/>
        </w:rPr>
        <w:t xml:space="preserve">" (отмена двух действующих требований при введении нового требования), внедрение </w:t>
      </w:r>
      <w:r w:rsidR="000A3A9D" w:rsidRPr="00CB77FF">
        <w:rPr>
          <w:b w:val="0"/>
        </w:rPr>
        <w:t>новой</w:t>
      </w:r>
      <w:r w:rsidRPr="00CB77FF">
        <w:rPr>
          <w:b w:val="0"/>
        </w:rPr>
        <w:t xml:space="preserve"> системы должно заменять собой другие действующие системы. Иначе, ввод новых систем мониторинг будет лишь способствовать усложнению и бюрократизации </w:t>
      </w:r>
      <w:r w:rsidR="00EF7CC5" w:rsidRPr="00CB77FF">
        <w:rPr>
          <w:b w:val="0"/>
        </w:rPr>
        <w:t xml:space="preserve">процессов. </w:t>
      </w:r>
      <w:r w:rsidR="00B9473A" w:rsidRPr="00CB77FF">
        <w:rPr>
          <w:b w:val="0"/>
        </w:rPr>
        <w:t xml:space="preserve">Информационная система должна быть безальтернативной для недопущения дублирования и создания нагрузки на служащих. </w:t>
      </w:r>
      <w:r w:rsidR="00B2172D" w:rsidRPr="00CB77FF">
        <w:rPr>
          <w:b w:val="0"/>
        </w:rPr>
        <w:t>К примеру, в случае принятия решения об использовании информационной системы государственного планирования в качестве единой платформы, все иные имеющиеся платформы должны быть интегрированы с ней либо вовсе упразднены. Иначе будет иметь</w:t>
      </w:r>
      <w:r w:rsidR="007A36C1" w:rsidRPr="00CB77FF">
        <w:rPr>
          <w:b w:val="0"/>
        </w:rPr>
        <w:t xml:space="preserve"> место</w:t>
      </w:r>
      <w:r w:rsidR="00B2172D" w:rsidRPr="00CB77FF">
        <w:rPr>
          <w:b w:val="0"/>
        </w:rPr>
        <w:t xml:space="preserve"> наслоение информационных систем, что негативно скажется на качественном управлении эффективностью. В этом вопросе напрямую должны быть задействованы ЦГО, так как отде</w:t>
      </w:r>
      <w:r w:rsidR="007A36C1" w:rsidRPr="00CB77FF">
        <w:rPr>
          <w:b w:val="0"/>
        </w:rPr>
        <w:t>льные попытки МИО инициировать подобные</w:t>
      </w:r>
      <w:r w:rsidR="00B2172D" w:rsidRPr="00CB77FF">
        <w:rPr>
          <w:b w:val="0"/>
        </w:rPr>
        <w:t xml:space="preserve"> механизмы без учета планов ЦГО приведут к асинхронности </w:t>
      </w:r>
      <w:r w:rsidR="00871275">
        <w:rPr>
          <w:b w:val="0"/>
        </w:rPr>
        <w:t>усилий</w:t>
      </w:r>
      <w:r w:rsidR="00B2172D" w:rsidRPr="00CB77FF">
        <w:rPr>
          <w:b w:val="0"/>
        </w:rPr>
        <w:t>.</w:t>
      </w:r>
    </w:p>
    <w:p w:rsidR="00304BCC" w:rsidRPr="00CB77FF" w:rsidRDefault="0028056D" w:rsidP="00DF7951">
      <w:pPr>
        <w:ind w:firstLine="567"/>
        <w:jc w:val="both"/>
        <w:rPr>
          <w:b w:val="0"/>
        </w:rPr>
      </w:pPr>
      <w:r w:rsidRPr="00CB77FF">
        <w:rPr>
          <w:b w:val="0"/>
        </w:rPr>
        <w:lastRenderedPageBreak/>
        <w:t>В</w:t>
      </w:r>
      <w:r w:rsidR="00304BCC" w:rsidRPr="00CB77FF">
        <w:rPr>
          <w:b w:val="0"/>
        </w:rPr>
        <w:t xml:space="preserve">ажно </w:t>
      </w:r>
      <w:r w:rsidRPr="00CB77FF">
        <w:rPr>
          <w:b w:val="0"/>
        </w:rPr>
        <w:t xml:space="preserve">также </w:t>
      </w:r>
      <w:r w:rsidR="00304BCC" w:rsidRPr="00CB77FF">
        <w:rPr>
          <w:b w:val="0"/>
        </w:rPr>
        <w:t>закрепить норму о недопустимости истребования от государственных органов информации, которая отображена в системе. Это будет стимулировать государственные органы активнее работать с платформой и обеспечивать ее заполняемость. С другой стороны, это высвободит дополнительные ресурсы, которые могут быть направлены на более существенные аспекты деятельности. В этом контексте критическое значение имеет усиление индивидуальной ответственности</w:t>
      </w:r>
      <w:r w:rsidRPr="00CB77FF">
        <w:rPr>
          <w:b w:val="0"/>
        </w:rPr>
        <w:t xml:space="preserve"> </w:t>
      </w:r>
      <w:r w:rsidR="00304BCC" w:rsidRPr="00CB77FF">
        <w:rPr>
          <w:b w:val="0"/>
        </w:rPr>
        <w:t xml:space="preserve">за достоверность, корректность, качество и полноту информации, загружаемой в информационную систему. </w:t>
      </w:r>
      <w:r w:rsidR="00614457" w:rsidRPr="00CB77FF">
        <w:rPr>
          <w:b w:val="0"/>
        </w:rPr>
        <w:t>В целом, именно повышени</w:t>
      </w:r>
      <w:r w:rsidRPr="00CB77FF">
        <w:rPr>
          <w:b w:val="0"/>
        </w:rPr>
        <w:t>е</w:t>
      </w:r>
      <w:r w:rsidR="00614457" w:rsidRPr="00CB77FF">
        <w:rPr>
          <w:b w:val="0"/>
        </w:rPr>
        <w:t xml:space="preserve"> самостоятельности и ответственности должн</w:t>
      </w:r>
      <w:r w:rsidRPr="00CB77FF">
        <w:rPr>
          <w:b w:val="0"/>
        </w:rPr>
        <w:t>о</w:t>
      </w:r>
      <w:r w:rsidR="00614457" w:rsidRPr="00CB77FF">
        <w:rPr>
          <w:b w:val="0"/>
        </w:rPr>
        <w:t xml:space="preserve"> быть </w:t>
      </w:r>
      <w:r w:rsidR="00B243A6" w:rsidRPr="00CB77FF">
        <w:rPr>
          <w:b w:val="0"/>
        </w:rPr>
        <w:t>одн</w:t>
      </w:r>
      <w:r w:rsidR="007A36C1" w:rsidRPr="00CB77FF">
        <w:rPr>
          <w:b w:val="0"/>
        </w:rPr>
        <w:t>им</w:t>
      </w:r>
      <w:r w:rsidR="00B243A6" w:rsidRPr="00CB77FF">
        <w:rPr>
          <w:b w:val="0"/>
        </w:rPr>
        <w:t xml:space="preserve"> </w:t>
      </w:r>
      <w:r w:rsidR="00871275" w:rsidRPr="00CB77FF">
        <w:rPr>
          <w:b w:val="0"/>
        </w:rPr>
        <w:t>из факторов</w:t>
      </w:r>
      <w:r w:rsidR="00B243A6" w:rsidRPr="00CB77FF">
        <w:rPr>
          <w:b w:val="0"/>
        </w:rPr>
        <w:t xml:space="preserve"> </w:t>
      </w:r>
      <w:r w:rsidR="00614457" w:rsidRPr="00CB77FF">
        <w:rPr>
          <w:b w:val="0"/>
        </w:rPr>
        <w:t xml:space="preserve">в работе по </w:t>
      </w:r>
      <w:r w:rsidR="00B243A6" w:rsidRPr="00CB77FF">
        <w:rPr>
          <w:b w:val="0"/>
        </w:rPr>
        <w:t>модернизации</w:t>
      </w:r>
      <w:r w:rsidR="00614457" w:rsidRPr="00CB77FF">
        <w:rPr>
          <w:b w:val="0"/>
        </w:rPr>
        <w:t xml:space="preserve"> МИО.</w:t>
      </w:r>
    </w:p>
    <w:p w:rsidR="00614457" w:rsidRPr="00CB77FF" w:rsidRDefault="00885E39" w:rsidP="00DF7951">
      <w:pPr>
        <w:ind w:firstLine="567"/>
        <w:jc w:val="both"/>
        <w:rPr>
          <w:b w:val="0"/>
        </w:rPr>
      </w:pPr>
      <w:r w:rsidRPr="00CB77FF">
        <w:rPr>
          <w:b w:val="0"/>
        </w:rPr>
        <w:t>Опыт внедрения проектного управления в МИО г. Алматы также показал критическую важность адаптации реформ к контексту. В частности, с учетом результатов анализа, предлагается реализаци</w:t>
      </w:r>
      <w:r w:rsidR="007A36C1" w:rsidRPr="00CB77FF">
        <w:rPr>
          <w:b w:val="0"/>
        </w:rPr>
        <w:t>я</w:t>
      </w:r>
      <w:r w:rsidRPr="00CB77FF">
        <w:rPr>
          <w:b w:val="0"/>
        </w:rPr>
        <w:t xml:space="preserve"> подобных реформ в пилотном режиме с привлечением ограниченного числа государственных органов для </w:t>
      </w:r>
      <w:r w:rsidR="007A36C1" w:rsidRPr="00CB77FF">
        <w:rPr>
          <w:b w:val="0"/>
        </w:rPr>
        <w:t>а</w:t>
      </w:r>
      <w:r w:rsidRPr="00CB77FF">
        <w:rPr>
          <w:b w:val="0"/>
        </w:rPr>
        <w:t xml:space="preserve">пробирования работоспособности проектных процессов и их совместимости с реалиями. Данный процесс должен также дополняться коммуникационной </w:t>
      </w:r>
      <w:r w:rsidR="00BA44EC" w:rsidRPr="00CB77FF">
        <w:rPr>
          <w:b w:val="0"/>
        </w:rPr>
        <w:t>стратегией</w:t>
      </w:r>
      <w:r w:rsidRPr="00CB77FF">
        <w:rPr>
          <w:b w:val="0"/>
        </w:rPr>
        <w:t xml:space="preserve"> для получения</w:t>
      </w:r>
      <w:r w:rsidR="00BA44EC" w:rsidRPr="00CB77FF">
        <w:rPr>
          <w:b w:val="0"/>
        </w:rPr>
        <w:t xml:space="preserve"> поддержки служащих и исключения рисков превращения </w:t>
      </w:r>
      <w:r w:rsidR="00B243A6" w:rsidRPr="00CB77FF">
        <w:rPr>
          <w:b w:val="0"/>
        </w:rPr>
        <w:t>проектного управления или других инициатив по реформированию государственного управления</w:t>
      </w:r>
      <w:r w:rsidR="00BA44EC" w:rsidRPr="00CB77FF">
        <w:rPr>
          <w:b w:val="0"/>
        </w:rPr>
        <w:t xml:space="preserve"> в административные задачи. </w:t>
      </w:r>
      <w:r w:rsidRPr="00CB77FF">
        <w:rPr>
          <w:b w:val="0"/>
        </w:rPr>
        <w:t xml:space="preserve"> </w:t>
      </w:r>
    </w:p>
    <w:p w:rsidR="000205E7" w:rsidRPr="00CB77FF" w:rsidRDefault="000205E7" w:rsidP="00DF7951">
      <w:pPr>
        <w:ind w:firstLine="567"/>
        <w:jc w:val="both"/>
        <w:rPr>
          <w:b w:val="0"/>
        </w:rPr>
      </w:pPr>
      <w:r w:rsidRPr="00CB77FF">
        <w:rPr>
          <w:b w:val="0"/>
        </w:rPr>
        <w:t xml:space="preserve">В качестве </w:t>
      </w:r>
      <w:r w:rsidR="002E0310" w:rsidRPr="00CB77FF">
        <w:rPr>
          <w:b w:val="0"/>
        </w:rPr>
        <w:t xml:space="preserve">другого </w:t>
      </w:r>
      <w:r w:rsidRPr="00CB77FF">
        <w:rPr>
          <w:b w:val="0"/>
        </w:rPr>
        <w:t xml:space="preserve">барьера в управлении эффективностью была определена организационная фрагментированность, выражающаяся в </w:t>
      </w:r>
      <w:r w:rsidR="00BF4349" w:rsidRPr="00CB77FF">
        <w:rPr>
          <w:b w:val="0"/>
        </w:rPr>
        <w:t>разделении МИО на узкоспециализированные отделы, что, в свою очередь, приводит к диспропорции руководителей и исполнителей.</w:t>
      </w:r>
      <w:r w:rsidR="00BE2F40" w:rsidRPr="00CB77FF">
        <w:rPr>
          <w:b w:val="0"/>
        </w:rPr>
        <w:t xml:space="preserve"> С учетом несовершенства действующ</w:t>
      </w:r>
      <w:r w:rsidR="007A36C1" w:rsidRPr="00CB77FF">
        <w:rPr>
          <w:b w:val="0"/>
        </w:rPr>
        <w:t>их</w:t>
      </w:r>
      <w:r w:rsidR="00BE2F40" w:rsidRPr="00CB77FF">
        <w:rPr>
          <w:b w:val="0"/>
        </w:rPr>
        <w:t xml:space="preserve"> ограничений (в МИО численностью менее 500 человек, руководящие позиции не могут превышать 35%) п</w:t>
      </w:r>
      <w:r w:rsidR="00FA73E8" w:rsidRPr="00CB77FF">
        <w:rPr>
          <w:b w:val="0"/>
        </w:rPr>
        <w:t xml:space="preserve">редлагается </w:t>
      </w:r>
      <w:r w:rsidR="00825267" w:rsidRPr="00CB77FF">
        <w:rPr>
          <w:b w:val="0"/>
        </w:rPr>
        <w:t xml:space="preserve">установка предельной </w:t>
      </w:r>
      <w:r w:rsidR="00BE2F40" w:rsidRPr="00CB77FF">
        <w:rPr>
          <w:b w:val="0"/>
        </w:rPr>
        <w:t>пропорции руководителей</w:t>
      </w:r>
      <w:r w:rsidR="00825267" w:rsidRPr="00CB77FF">
        <w:rPr>
          <w:b w:val="0"/>
        </w:rPr>
        <w:t xml:space="preserve"> не только на уровне МИО, но и в разрезе отделов</w:t>
      </w:r>
      <w:r w:rsidR="0097539B" w:rsidRPr="00CB77FF">
        <w:rPr>
          <w:b w:val="0"/>
        </w:rPr>
        <w:t xml:space="preserve"> </w:t>
      </w:r>
      <w:r w:rsidR="00B53DFD" w:rsidRPr="00CB77FF">
        <w:rPr>
          <w:b w:val="0"/>
        </w:rPr>
        <w:t xml:space="preserve">всех </w:t>
      </w:r>
      <w:r w:rsidR="0097539B" w:rsidRPr="00CB77FF">
        <w:rPr>
          <w:b w:val="0"/>
        </w:rPr>
        <w:t>МИО</w:t>
      </w:r>
      <w:r w:rsidR="00825267" w:rsidRPr="00CB77FF">
        <w:rPr>
          <w:b w:val="0"/>
        </w:rPr>
        <w:t>.</w:t>
      </w:r>
      <w:r w:rsidR="0097539B" w:rsidRPr="00CB77FF">
        <w:rPr>
          <w:b w:val="0"/>
        </w:rPr>
        <w:t xml:space="preserve"> Данная рекомендация относится к уровню акиматов районов в столице и республиканских городах, районов области и городов областного значения, а также поселков. При этом, более целесообразным и функциональным было бы использование обычной пропорции (к примеру, "1 на 5", то есть на одного руководителя приходятся 5 сотрудников), нежели процентного соотношения</w:t>
      </w:r>
      <w:r w:rsidR="00871275">
        <w:rPr>
          <w:b w:val="0"/>
        </w:rPr>
        <w:t xml:space="preserve"> на уровне всего акимата</w:t>
      </w:r>
      <w:r w:rsidR="0097539B" w:rsidRPr="00CB77FF">
        <w:rPr>
          <w:b w:val="0"/>
        </w:rPr>
        <w:t xml:space="preserve">. Что касается формализации данного требования об ограничении руководителей, </w:t>
      </w:r>
      <w:r w:rsidR="00371F1D" w:rsidRPr="00CB77FF">
        <w:rPr>
          <w:b w:val="0"/>
        </w:rPr>
        <w:t xml:space="preserve">в целях усиления контроля исполнения </w:t>
      </w:r>
      <w:r w:rsidR="0097539B" w:rsidRPr="00CB77FF">
        <w:rPr>
          <w:b w:val="0"/>
        </w:rPr>
        <w:t xml:space="preserve">более системным и действенным </w:t>
      </w:r>
      <w:r w:rsidR="00371F1D" w:rsidRPr="00CB77FF">
        <w:rPr>
          <w:b w:val="0"/>
        </w:rPr>
        <w:t xml:space="preserve">видится его закрепление </w:t>
      </w:r>
      <w:r w:rsidR="004841FC" w:rsidRPr="00CB77FF">
        <w:rPr>
          <w:b w:val="0"/>
        </w:rPr>
        <w:t>в рамках действующего Постановления Правительства РК №1324 "О некоторых вопросах утверждения лимитов штатной численности местных исполнительных органов"</w:t>
      </w:r>
      <w:r w:rsidR="00AF085C" w:rsidRPr="00CB77FF">
        <w:rPr>
          <w:b w:val="0"/>
        </w:rPr>
        <w:t xml:space="preserve"> [27</w:t>
      </w:r>
      <w:r w:rsidR="00AF085C" w:rsidRPr="00CB77FF">
        <w:rPr>
          <w:b w:val="0"/>
          <w:lang w:val="kk-KZ"/>
        </w:rPr>
        <w:t>8</w:t>
      </w:r>
      <w:r w:rsidR="00FF7F6D" w:rsidRPr="00CB77FF">
        <w:rPr>
          <w:b w:val="0"/>
        </w:rPr>
        <w:t>]</w:t>
      </w:r>
      <w:r w:rsidR="00B309FE" w:rsidRPr="00CB77FF">
        <w:rPr>
          <w:b w:val="0"/>
        </w:rPr>
        <w:t xml:space="preserve">. </w:t>
      </w:r>
    </w:p>
    <w:p w:rsidR="008A2BDC" w:rsidRPr="00CB77FF" w:rsidRDefault="007F7601" w:rsidP="00DF7951">
      <w:pPr>
        <w:ind w:firstLine="567"/>
        <w:jc w:val="both"/>
        <w:rPr>
          <w:b w:val="0"/>
        </w:rPr>
      </w:pPr>
      <w:r w:rsidRPr="00CB77FF">
        <w:rPr>
          <w:b w:val="0"/>
        </w:rPr>
        <w:t xml:space="preserve">В контексте проблем высокой фрагментации в МИО </w:t>
      </w:r>
      <w:r w:rsidR="00B30111" w:rsidRPr="00CB77FF">
        <w:rPr>
          <w:b w:val="0"/>
        </w:rPr>
        <w:t xml:space="preserve">предлагается преобразовать отделы районных и городских акиматов, действующих в форме отдельного юридического лица в структурные подразделения аппаратов акима. Это будет способствовать экономии бюджетных </w:t>
      </w:r>
      <w:r w:rsidR="00871275" w:rsidRPr="00CB77FF">
        <w:rPr>
          <w:b w:val="0"/>
        </w:rPr>
        <w:t>средств, оптимизации</w:t>
      </w:r>
      <w:r w:rsidR="00B30111" w:rsidRPr="00CB77FF">
        <w:rPr>
          <w:b w:val="0"/>
        </w:rPr>
        <w:t xml:space="preserve"> управления, усилению коммуникаций внутри МИО, а также системности и последовательности практик управления эффективностью. </w:t>
      </w:r>
    </w:p>
    <w:p w:rsidR="00DC7B51" w:rsidRPr="00CB77FF" w:rsidRDefault="00DC7B51" w:rsidP="00DF7951">
      <w:pPr>
        <w:ind w:firstLine="567"/>
        <w:jc w:val="both"/>
        <w:rPr>
          <w:b w:val="0"/>
        </w:rPr>
      </w:pPr>
    </w:p>
    <w:p w:rsidR="00553B57" w:rsidRPr="00CB77FF" w:rsidRDefault="000A3A9D" w:rsidP="00DF7951">
      <w:pPr>
        <w:ind w:firstLine="567"/>
        <w:jc w:val="both"/>
        <w:rPr>
          <w:b w:val="0"/>
          <w:i/>
        </w:rPr>
      </w:pPr>
      <w:r w:rsidRPr="00CB77FF">
        <w:rPr>
          <w:b w:val="0"/>
          <w:i/>
        </w:rPr>
        <w:t xml:space="preserve">Развитие </w:t>
      </w:r>
      <w:r w:rsidR="00F354FE" w:rsidRPr="00CB77FF">
        <w:rPr>
          <w:b w:val="0"/>
          <w:i/>
        </w:rPr>
        <w:t xml:space="preserve">платформ для </w:t>
      </w:r>
      <w:r w:rsidRPr="00CB77FF">
        <w:rPr>
          <w:b w:val="0"/>
          <w:i/>
        </w:rPr>
        <w:t>горизонтальных связей</w:t>
      </w:r>
    </w:p>
    <w:p w:rsidR="00DC7B51" w:rsidRPr="00CB77FF" w:rsidRDefault="00A24C4C" w:rsidP="00DF7951">
      <w:pPr>
        <w:ind w:firstLine="567"/>
        <w:jc w:val="both"/>
        <w:rPr>
          <w:b w:val="0"/>
        </w:rPr>
      </w:pPr>
      <w:r w:rsidRPr="00CB77FF">
        <w:rPr>
          <w:b w:val="0"/>
        </w:rPr>
        <w:t>Один из неотъемлемых факторов в управлении эффективностью - развитие межведомственного взаимодействия. Как уже отмечалось, в государственном</w:t>
      </w:r>
      <w:r w:rsidR="00441ED8" w:rsidRPr="00CB77FF">
        <w:rPr>
          <w:b w:val="0"/>
        </w:rPr>
        <w:t xml:space="preserve"> управлении</w:t>
      </w:r>
      <w:r w:rsidRPr="00CB77FF">
        <w:rPr>
          <w:b w:val="0"/>
        </w:rPr>
        <w:t xml:space="preserve"> местного уровня недостаточно развиты горизонтальные связи. В качестве институциональной меры предлагается расширить возможности для совместной реализации проектов и инициатив. </w:t>
      </w:r>
      <w:r w:rsidR="003A78C3" w:rsidRPr="00CB77FF">
        <w:rPr>
          <w:b w:val="0"/>
        </w:rPr>
        <w:tab/>
      </w:r>
    </w:p>
    <w:p w:rsidR="00A24C4C" w:rsidRPr="00CB77FF" w:rsidRDefault="00A24C4C" w:rsidP="00DF7951">
      <w:pPr>
        <w:ind w:firstLine="567"/>
        <w:jc w:val="both"/>
        <w:rPr>
          <w:b w:val="0"/>
        </w:rPr>
      </w:pPr>
      <w:r w:rsidRPr="00CB77FF">
        <w:rPr>
          <w:b w:val="0"/>
        </w:rPr>
        <w:t xml:space="preserve">Для этого, важно внесение изменений в бюджетное законодательство для увеличения оснований для осуществления межбюджетных отношений между МИО в разных регионах. Данное новшество должно сопровождаться представлением ясных и простых механизмов бюджетирования, иначе усложнение процедур может иметь негативный и демотивирующий эффект.  В качестве </w:t>
      </w:r>
      <w:r w:rsidR="00371F1D" w:rsidRPr="00CB77FF">
        <w:rPr>
          <w:b w:val="0"/>
        </w:rPr>
        <w:t xml:space="preserve">пилотного </w:t>
      </w:r>
      <w:r w:rsidRPr="00CB77FF">
        <w:rPr>
          <w:b w:val="0"/>
        </w:rPr>
        <w:t>примера горизонтальной кооперации может быть сфера туризма. Активизации данного взаимодействия могло бы способствовать создание стимулов со стороны Правительства в виде выделения специальных трансфертов для совместных инициатив МИО.</w:t>
      </w:r>
    </w:p>
    <w:p w:rsidR="00A24C4C" w:rsidRPr="00CB77FF" w:rsidRDefault="00A24C4C" w:rsidP="00DF7951">
      <w:pPr>
        <w:ind w:firstLine="567"/>
        <w:jc w:val="both"/>
        <w:rPr>
          <w:b w:val="0"/>
        </w:rPr>
      </w:pPr>
      <w:r w:rsidRPr="00CB77FF">
        <w:rPr>
          <w:b w:val="0"/>
        </w:rPr>
        <w:t>Следующая рекомендация в данном направлении заключается в создании неформальных сообществ межрегионального сотрудничества</w:t>
      </w:r>
      <w:r w:rsidR="00441ED8" w:rsidRPr="00CB77FF">
        <w:rPr>
          <w:b w:val="0"/>
        </w:rPr>
        <w:t xml:space="preserve"> в стране</w:t>
      </w:r>
      <w:r w:rsidRPr="00CB77FF">
        <w:rPr>
          <w:b w:val="0"/>
        </w:rPr>
        <w:t>, которые могли бы играть роль площадок для обмена и трансфера опыта в секторах социально-экономического развития, изучения успешных подходов в местной политике. Создание подобных ассоциаций</w:t>
      </w:r>
      <w:r w:rsidR="00990153" w:rsidRPr="00CB77FF">
        <w:rPr>
          <w:b w:val="0"/>
        </w:rPr>
        <w:t xml:space="preserve"> при координации Министерства национальной экономики, как уполномоченного органа в сфере развития системы государственного управления,</w:t>
      </w:r>
      <w:r w:rsidRPr="00CB77FF">
        <w:rPr>
          <w:b w:val="0"/>
        </w:rPr>
        <w:t xml:space="preserve"> может способствовать приняти</w:t>
      </w:r>
      <w:r w:rsidR="00AA11D3" w:rsidRPr="00CB77FF">
        <w:rPr>
          <w:b w:val="0"/>
        </w:rPr>
        <w:t>ю</w:t>
      </w:r>
      <w:r w:rsidRPr="00CB77FF">
        <w:rPr>
          <w:b w:val="0"/>
        </w:rPr>
        <w:t xml:space="preserve"> более качественных</w:t>
      </w:r>
      <w:r w:rsidR="003A78C3" w:rsidRPr="00CB77FF">
        <w:rPr>
          <w:b w:val="0"/>
        </w:rPr>
        <w:t xml:space="preserve"> и инновационных</w:t>
      </w:r>
      <w:r w:rsidR="00AA11D3" w:rsidRPr="00CB77FF">
        <w:rPr>
          <w:b w:val="0"/>
        </w:rPr>
        <w:t xml:space="preserve"> решений,</w:t>
      </w:r>
      <w:r w:rsidRPr="00CB77FF">
        <w:rPr>
          <w:b w:val="0"/>
        </w:rPr>
        <w:t xml:space="preserve"> за счет совместного обсуждения и определения реалистичности, применимости, а также перспективности тех или иных инициатив. </w:t>
      </w:r>
    </w:p>
    <w:p w:rsidR="00B034CF" w:rsidRPr="00CB77FF" w:rsidRDefault="00B034CF" w:rsidP="00DF7951">
      <w:pPr>
        <w:ind w:firstLine="567"/>
        <w:jc w:val="both"/>
      </w:pPr>
    </w:p>
    <w:p w:rsidR="00BD5B1A" w:rsidRPr="00CB77FF" w:rsidRDefault="00990153" w:rsidP="00DF7951">
      <w:pPr>
        <w:ind w:firstLine="567"/>
        <w:jc w:val="both"/>
      </w:pPr>
      <w:r w:rsidRPr="00CB77FF">
        <w:t>3.</w:t>
      </w:r>
      <w:r w:rsidR="00FB54FA" w:rsidRPr="00CB77FF">
        <w:t>2</w:t>
      </w:r>
      <w:r w:rsidRPr="00CB77FF">
        <w:t xml:space="preserve"> </w:t>
      </w:r>
      <w:r w:rsidR="00FB54FA" w:rsidRPr="00CB77FF">
        <w:t>Направления развития системы оценки эффективности</w:t>
      </w:r>
    </w:p>
    <w:p w:rsidR="004E0649" w:rsidRPr="00CB77FF" w:rsidRDefault="00C77759" w:rsidP="00DF7951">
      <w:pPr>
        <w:ind w:firstLine="567"/>
        <w:jc w:val="both"/>
        <w:rPr>
          <w:b w:val="0"/>
          <w:i/>
        </w:rPr>
      </w:pPr>
      <w:r w:rsidRPr="00CB77FF">
        <w:rPr>
          <w:b w:val="0"/>
          <w:i/>
        </w:rPr>
        <w:t>Синхронизация оценки эффективности всех уровней</w:t>
      </w:r>
    </w:p>
    <w:p w:rsidR="006C0616" w:rsidRPr="00CB77FF" w:rsidRDefault="006F3135" w:rsidP="00DF7951">
      <w:pPr>
        <w:ind w:firstLine="567"/>
        <w:jc w:val="both"/>
        <w:rPr>
          <w:b w:val="0"/>
          <w:color w:val="000000"/>
          <w:shd w:val="clear" w:color="auto" w:fill="F4F5F6"/>
        </w:rPr>
      </w:pPr>
      <w:r w:rsidRPr="00CB77FF">
        <w:rPr>
          <w:b w:val="0"/>
        </w:rPr>
        <w:t xml:space="preserve">С учетом </w:t>
      </w:r>
      <w:r w:rsidR="006F0052" w:rsidRPr="00CB77FF">
        <w:rPr>
          <w:b w:val="0"/>
        </w:rPr>
        <w:t xml:space="preserve">разрозненности, несвязанности видов </w:t>
      </w:r>
      <w:r w:rsidR="007360B8" w:rsidRPr="00CB77FF">
        <w:rPr>
          <w:b w:val="0"/>
        </w:rPr>
        <w:t>оценки, ее</w:t>
      </w:r>
      <w:r w:rsidR="006F0052" w:rsidRPr="00CB77FF">
        <w:rPr>
          <w:b w:val="0"/>
        </w:rPr>
        <w:t xml:space="preserve"> методологических недостатков</w:t>
      </w:r>
      <w:r w:rsidRPr="00CB77FF">
        <w:rPr>
          <w:b w:val="0"/>
        </w:rPr>
        <w:t>,</w:t>
      </w:r>
      <w:r w:rsidR="006F0052" w:rsidRPr="00CB77FF">
        <w:rPr>
          <w:b w:val="0"/>
        </w:rPr>
        <w:t xml:space="preserve"> а также слабой интеграции в процесс принятия решений,</w:t>
      </w:r>
      <w:r w:rsidRPr="00CB77FF">
        <w:rPr>
          <w:b w:val="0"/>
        </w:rPr>
        <w:t xml:space="preserve"> </w:t>
      </w:r>
      <w:r w:rsidR="006F0052" w:rsidRPr="00CB77FF">
        <w:rPr>
          <w:b w:val="0"/>
        </w:rPr>
        <w:t>рекомендуется</w:t>
      </w:r>
      <w:r w:rsidRPr="00CB77FF">
        <w:rPr>
          <w:b w:val="0"/>
        </w:rPr>
        <w:t xml:space="preserve"> реформирование систем</w:t>
      </w:r>
      <w:r w:rsidR="006F0052" w:rsidRPr="00CB77FF">
        <w:rPr>
          <w:b w:val="0"/>
        </w:rPr>
        <w:t>ы</w:t>
      </w:r>
      <w:r w:rsidRPr="00CB77FF">
        <w:rPr>
          <w:b w:val="0"/>
        </w:rPr>
        <w:t xml:space="preserve"> оценки. </w:t>
      </w:r>
      <w:r w:rsidR="0078369F" w:rsidRPr="00CB77FF">
        <w:rPr>
          <w:b w:val="0"/>
        </w:rPr>
        <w:t xml:space="preserve">Первая рекомендация заключается в </w:t>
      </w:r>
      <w:r w:rsidR="00FA67DF" w:rsidRPr="00CB77FF">
        <w:rPr>
          <w:b w:val="0"/>
          <w:lang w:val="kk-KZ"/>
        </w:rPr>
        <w:t>пересмотре</w:t>
      </w:r>
      <w:r w:rsidR="0078369F" w:rsidRPr="00CB77FF">
        <w:rPr>
          <w:b w:val="0"/>
        </w:rPr>
        <w:t xml:space="preserve"> рейтинговой стратегии </w:t>
      </w:r>
      <w:r w:rsidR="00FA67DF" w:rsidRPr="00CB77FF">
        <w:rPr>
          <w:b w:val="0"/>
          <w:lang w:val="kk-KZ"/>
        </w:rPr>
        <w:t xml:space="preserve">системы оценки эффективности деятельности </w:t>
      </w:r>
      <w:r w:rsidR="00E331FF" w:rsidRPr="00CB77FF">
        <w:rPr>
          <w:b w:val="0"/>
          <w:lang w:val="kk-KZ"/>
        </w:rPr>
        <w:t>МИО</w:t>
      </w:r>
      <w:r w:rsidR="00FA67DF" w:rsidRPr="00CB77FF">
        <w:rPr>
          <w:b w:val="0"/>
          <w:lang w:val="kk-KZ"/>
        </w:rPr>
        <w:t xml:space="preserve"> в сторону ее </w:t>
      </w:r>
      <w:r w:rsidR="00277480" w:rsidRPr="00CB77FF">
        <w:rPr>
          <w:b w:val="0"/>
          <w:lang w:val="kk-KZ"/>
        </w:rPr>
        <w:t>индивидуализации</w:t>
      </w:r>
      <w:r w:rsidR="00FA67DF" w:rsidRPr="00CB77FF">
        <w:rPr>
          <w:b w:val="0"/>
        </w:rPr>
        <w:t>. Согласно Систем</w:t>
      </w:r>
      <w:r w:rsidR="00371F1D" w:rsidRPr="00CB77FF">
        <w:rPr>
          <w:b w:val="0"/>
        </w:rPr>
        <w:t>е</w:t>
      </w:r>
      <w:r w:rsidR="00FA67DF" w:rsidRPr="00CB77FF">
        <w:rPr>
          <w:b w:val="0"/>
        </w:rPr>
        <w:t xml:space="preserve"> оценки</w:t>
      </w:r>
      <w:r w:rsidR="00371F1D" w:rsidRPr="00CB77FF">
        <w:rPr>
          <w:b w:val="0"/>
        </w:rPr>
        <w:t xml:space="preserve"> эффективности государственных органов</w:t>
      </w:r>
      <w:r w:rsidR="00FA67DF" w:rsidRPr="00CB77FF">
        <w:rPr>
          <w:b w:val="0"/>
        </w:rPr>
        <w:t xml:space="preserve">, </w:t>
      </w:r>
      <w:r w:rsidR="00371F1D" w:rsidRPr="00CB77FF">
        <w:rPr>
          <w:b w:val="0"/>
        </w:rPr>
        <w:t xml:space="preserve">ее </w:t>
      </w:r>
      <w:r w:rsidR="00FA67DF" w:rsidRPr="00CB77FF">
        <w:rPr>
          <w:b w:val="0"/>
        </w:rPr>
        <w:t xml:space="preserve">целью </w:t>
      </w:r>
      <w:r w:rsidR="00371F1D" w:rsidRPr="00CB77FF">
        <w:rPr>
          <w:b w:val="0"/>
        </w:rPr>
        <w:t>выступает</w:t>
      </w:r>
      <w:r w:rsidR="007360B8">
        <w:rPr>
          <w:b w:val="0"/>
        </w:rPr>
        <w:t xml:space="preserve"> </w:t>
      </w:r>
      <w:r w:rsidR="00FA67DF" w:rsidRPr="00CB77FF">
        <w:rPr>
          <w:b w:val="0"/>
        </w:rPr>
        <w:t>"</w:t>
      </w:r>
      <w:r w:rsidR="00FA67DF" w:rsidRPr="00CB77FF">
        <w:rPr>
          <w:b w:val="0"/>
          <w:color w:val="000000"/>
          <w:shd w:val="clear" w:color="auto" w:fill="F4F5F6"/>
        </w:rPr>
        <w:t>определение эффективности реализации возложенных на них задач и функций"</w:t>
      </w:r>
      <w:r w:rsidR="00371F1D" w:rsidRPr="00CB77FF">
        <w:rPr>
          <w:b w:val="0"/>
          <w:color w:val="000000"/>
          <w:shd w:val="clear" w:color="auto" w:fill="F4F5F6"/>
        </w:rPr>
        <w:t xml:space="preserve"> </w:t>
      </w:r>
      <w:r w:rsidR="00FF7F6D" w:rsidRPr="00CB77FF">
        <w:rPr>
          <w:b w:val="0"/>
          <w:color w:val="000000"/>
          <w:shd w:val="clear" w:color="auto" w:fill="F4F5F6"/>
        </w:rPr>
        <w:t>[</w:t>
      </w:r>
      <w:r w:rsidR="00AF085C" w:rsidRPr="00CB77FF">
        <w:rPr>
          <w:b w:val="0"/>
          <w:color w:val="000000"/>
          <w:shd w:val="clear" w:color="auto" w:fill="F4F5F6"/>
        </w:rPr>
        <w:t>20</w:t>
      </w:r>
      <w:r w:rsidR="00AF085C" w:rsidRPr="00CB77FF">
        <w:rPr>
          <w:b w:val="0"/>
          <w:color w:val="000000"/>
          <w:shd w:val="clear" w:color="auto" w:fill="F4F5F6"/>
          <w:lang w:val="kk-KZ"/>
        </w:rPr>
        <w:t>3</w:t>
      </w:r>
      <w:r w:rsidR="00371F1D" w:rsidRPr="00CB77FF">
        <w:rPr>
          <w:b w:val="0"/>
          <w:color w:val="000000"/>
          <w:shd w:val="clear" w:color="auto" w:fill="F4F5F6"/>
        </w:rPr>
        <w:t>]</w:t>
      </w:r>
      <w:r w:rsidR="00FA67DF" w:rsidRPr="00CB77FF">
        <w:rPr>
          <w:b w:val="0"/>
          <w:color w:val="000000"/>
          <w:shd w:val="clear" w:color="auto" w:fill="F4F5F6"/>
        </w:rPr>
        <w:t xml:space="preserve">. </w:t>
      </w:r>
      <w:r w:rsidR="004F6865" w:rsidRPr="00CB77FF">
        <w:rPr>
          <w:b w:val="0"/>
          <w:color w:val="000000"/>
          <w:shd w:val="clear" w:color="auto" w:fill="F4F5F6"/>
        </w:rPr>
        <w:t xml:space="preserve">Важно переформатирование сути оценки с инструмента измерения в инструмент развития. </w:t>
      </w:r>
    </w:p>
    <w:p w:rsidR="00277480" w:rsidRPr="00CB77FF" w:rsidRDefault="00534DEB" w:rsidP="00DF7951">
      <w:pPr>
        <w:ind w:firstLine="567"/>
        <w:jc w:val="both"/>
        <w:rPr>
          <w:b w:val="0"/>
          <w:color w:val="000000"/>
          <w:shd w:val="clear" w:color="auto" w:fill="F4F5F6"/>
        </w:rPr>
      </w:pPr>
      <w:r w:rsidRPr="00CB77FF">
        <w:rPr>
          <w:b w:val="0"/>
          <w:color w:val="000000"/>
          <w:shd w:val="clear" w:color="auto" w:fill="F4F5F6"/>
        </w:rPr>
        <w:t>Использование преимущественно единообразных и многочисленных показателей для оценки деятельности МИО и выведение агрегированных результатов</w:t>
      </w:r>
      <w:r w:rsidR="0050768D" w:rsidRPr="00CB77FF">
        <w:rPr>
          <w:b w:val="0"/>
          <w:color w:val="000000"/>
          <w:shd w:val="clear" w:color="auto" w:fill="F4F5F6"/>
        </w:rPr>
        <w:t xml:space="preserve">, </w:t>
      </w:r>
      <w:r w:rsidR="00AC7405" w:rsidRPr="00CB77FF">
        <w:rPr>
          <w:b w:val="0"/>
          <w:color w:val="000000"/>
          <w:shd w:val="clear" w:color="auto" w:fill="F4F5F6"/>
        </w:rPr>
        <w:t xml:space="preserve">не позволяет достичь полноценных оценочных суждений. Более того, текущий формат теряет свою функциональность ввиду </w:t>
      </w:r>
      <w:r w:rsidR="00280C87" w:rsidRPr="00CB77FF">
        <w:rPr>
          <w:b w:val="0"/>
          <w:color w:val="000000"/>
          <w:shd w:val="clear" w:color="auto" w:fill="F4F5F6"/>
        </w:rPr>
        <w:t xml:space="preserve">того, что она не сконцентрирована на конкретных проблемах, а показывает суммарный бал, </w:t>
      </w:r>
      <w:r w:rsidR="00280C87" w:rsidRPr="00CB77FF">
        <w:rPr>
          <w:b w:val="0"/>
          <w:color w:val="000000"/>
          <w:shd w:val="clear" w:color="auto" w:fill="F4F5F6"/>
        </w:rPr>
        <w:lastRenderedPageBreak/>
        <w:t>полученный по каждому из измеряемых показателей</w:t>
      </w:r>
      <w:r w:rsidR="00626D91" w:rsidRPr="00CB77FF">
        <w:rPr>
          <w:b w:val="0"/>
          <w:color w:val="000000"/>
          <w:shd w:val="clear" w:color="auto" w:fill="F4F5F6"/>
        </w:rPr>
        <w:t xml:space="preserve">, каждый из которых может </w:t>
      </w:r>
      <w:r w:rsidR="002669ED" w:rsidRPr="00CB77FF">
        <w:rPr>
          <w:b w:val="0"/>
          <w:color w:val="000000"/>
          <w:shd w:val="clear" w:color="auto" w:fill="F4F5F6"/>
        </w:rPr>
        <w:t xml:space="preserve">обладать </w:t>
      </w:r>
      <w:r w:rsidR="00626D91" w:rsidRPr="00CB77FF">
        <w:rPr>
          <w:b w:val="0"/>
          <w:color w:val="000000"/>
          <w:shd w:val="clear" w:color="auto" w:fill="F4F5F6"/>
        </w:rPr>
        <w:t>разным весом и значимостью</w:t>
      </w:r>
      <w:r w:rsidR="00280C87" w:rsidRPr="00CB77FF">
        <w:rPr>
          <w:b w:val="0"/>
          <w:color w:val="000000"/>
          <w:shd w:val="clear" w:color="auto" w:fill="F4F5F6"/>
        </w:rPr>
        <w:t xml:space="preserve">. </w:t>
      </w:r>
    </w:p>
    <w:p w:rsidR="00E331FF" w:rsidRPr="00CB77FF" w:rsidRDefault="00E331FF" w:rsidP="00DF7951">
      <w:pPr>
        <w:ind w:firstLine="567"/>
        <w:jc w:val="both"/>
        <w:rPr>
          <w:b w:val="0"/>
        </w:rPr>
      </w:pPr>
      <w:r w:rsidRPr="00CB77FF">
        <w:rPr>
          <w:b w:val="0"/>
        </w:rPr>
        <w:t>В</w:t>
      </w:r>
      <w:r w:rsidR="00164E50" w:rsidRPr="00CB77FF">
        <w:rPr>
          <w:b w:val="0"/>
        </w:rPr>
        <w:t xml:space="preserve">виду нераскрытого потенциала оценки предлагается оценку эффективности деятельности МИО сделать гибкой, адаптировав к каждому МИО. Ключевым инструментом в этом подходе должна стать оценка потребностей. </w:t>
      </w:r>
      <w:r w:rsidR="00BC39D0" w:rsidRPr="00CB77FF">
        <w:rPr>
          <w:b w:val="0"/>
        </w:rPr>
        <w:t xml:space="preserve">Отход от рейтинговой системы </w:t>
      </w:r>
      <w:r w:rsidR="005C2CC5" w:rsidRPr="00CB77FF">
        <w:rPr>
          <w:b w:val="0"/>
        </w:rPr>
        <w:t xml:space="preserve">позволит </w:t>
      </w:r>
      <w:r w:rsidR="008511B6" w:rsidRPr="00CB77FF">
        <w:rPr>
          <w:b w:val="0"/>
        </w:rPr>
        <w:t>настроить методы оценки под специфику и проблемы каждого органа, расширив фокус анализа</w:t>
      </w:r>
      <w:r w:rsidR="00D50AD8" w:rsidRPr="00CB77FF">
        <w:rPr>
          <w:b w:val="0"/>
        </w:rPr>
        <w:t>, и получить более полезные результаты</w:t>
      </w:r>
      <w:r w:rsidR="008511B6" w:rsidRPr="00CB77FF">
        <w:rPr>
          <w:b w:val="0"/>
        </w:rPr>
        <w:t>. В случае с местными органами, оперирующими в смежных отраслях либо задействованны</w:t>
      </w:r>
      <w:r w:rsidR="00BE6F87" w:rsidRPr="00CB77FF">
        <w:rPr>
          <w:b w:val="0"/>
        </w:rPr>
        <w:t>ми</w:t>
      </w:r>
      <w:r w:rsidR="008511B6" w:rsidRPr="00CB77FF">
        <w:rPr>
          <w:b w:val="0"/>
        </w:rPr>
        <w:t xml:space="preserve"> в реализации одного документа, оценка может быть совместной.  </w:t>
      </w:r>
    </w:p>
    <w:p w:rsidR="00BE6F87" w:rsidRPr="00CB77FF" w:rsidRDefault="00917B55" w:rsidP="00DF7951">
      <w:pPr>
        <w:ind w:firstLine="567"/>
        <w:jc w:val="both"/>
        <w:rPr>
          <w:b w:val="0"/>
        </w:rPr>
      </w:pPr>
      <w:r w:rsidRPr="00CB77FF">
        <w:rPr>
          <w:b w:val="0"/>
        </w:rPr>
        <w:t xml:space="preserve">На самом деле отдельная оценка эффективности МИО уже ведется </w:t>
      </w:r>
      <w:r w:rsidR="001F2B84" w:rsidRPr="00CB77FF">
        <w:rPr>
          <w:b w:val="0"/>
        </w:rPr>
        <w:t xml:space="preserve">в рамках деятельности Ревизионных комиссий. Однако, ее результаты не учитываются в Системе оценки эффективности МИО. Поэтому, </w:t>
      </w:r>
      <w:r w:rsidR="000E61E2" w:rsidRPr="00CB77FF">
        <w:rPr>
          <w:b w:val="0"/>
        </w:rPr>
        <w:t xml:space="preserve">в предлагаемом подходе в основу данной </w:t>
      </w:r>
      <w:r w:rsidR="002669ED" w:rsidRPr="00CB77FF">
        <w:rPr>
          <w:b w:val="0"/>
        </w:rPr>
        <w:t>Системы</w:t>
      </w:r>
      <w:r w:rsidR="000E61E2" w:rsidRPr="00CB77FF">
        <w:rPr>
          <w:b w:val="0"/>
        </w:rPr>
        <w:t xml:space="preserve"> должны лечь выводы оценочных мероприятий по линии Ревизионных комиссий</w:t>
      </w:r>
      <w:r w:rsidR="00510622" w:rsidRPr="00CB77FF">
        <w:rPr>
          <w:b w:val="0"/>
        </w:rPr>
        <w:t xml:space="preserve"> взамен оценки по блоку достижения целей</w:t>
      </w:r>
      <w:r w:rsidR="000E61E2" w:rsidRPr="00CB77FF">
        <w:rPr>
          <w:b w:val="0"/>
        </w:rPr>
        <w:t xml:space="preserve">. </w:t>
      </w:r>
      <w:r w:rsidR="00702EA9" w:rsidRPr="00CB77FF">
        <w:rPr>
          <w:b w:val="0"/>
        </w:rPr>
        <w:t xml:space="preserve"> В отношении оценки по блокам взаимодействие с физическими и юридическими лицами и организационному развитию, аналогичным образом рекомендуется</w:t>
      </w:r>
      <w:r w:rsidR="00D11FE0" w:rsidRPr="00CB77FF">
        <w:rPr>
          <w:b w:val="0"/>
        </w:rPr>
        <w:t xml:space="preserve"> их перенастройка на качественный вектор, нежели количественный. Взятие на вооружение качественных методов оценки даст возможность </w:t>
      </w:r>
      <w:r w:rsidR="00565CD1" w:rsidRPr="00CB77FF">
        <w:rPr>
          <w:b w:val="0"/>
        </w:rPr>
        <w:t>получить более глубинные и специфические результаты. Действующие методики и показатели по данным направлениям обладают узким фокусом и недостаточно соответствуют принципу человекоцентричности.</w:t>
      </w:r>
    </w:p>
    <w:p w:rsidR="00BE6F87" w:rsidRPr="00CB77FF" w:rsidRDefault="00BE6F87" w:rsidP="00DF7951">
      <w:pPr>
        <w:ind w:firstLine="567"/>
        <w:jc w:val="both"/>
        <w:rPr>
          <w:b w:val="0"/>
        </w:rPr>
      </w:pPr>
    </w:p>
    <w:p w:rsidR="00AC0F77" w:rsidRPr="00CB77FF" w:rsidRDefault="00AC0F77" w:rsidP="00DF7951">
      <w:pPr>
        <w:ind w:firstLine="567"/>
        <w:jc w:val="both"/>
        <w:rPr>
          <w:b w:val="0"/>
        </w:rPr>
      </w:pPr>
    </w:p>
    <w:p w:rsidR="006B7928" w:rsidRPr="00CB77FF" w:rsidRDefault="00BE6F87" w:rsidP="00DF7951">
      <w:pPr>
        <w:ind w:firstLine="567"/>
        <w:jc w:val="both"/>
        <w:rPr>
          <w:b w:val="0"/>
        </w:rPr>
      </w:pPr>
      <w:r w:rsidRPr="00CB77FF">
        <w:rPr>
          <w:b w:val="0"/>
          <w:noProof/>
        </w:rPr>
        <w:drawing>
          <wp:inline distT="0" distB="0" distL="0" distR="0">
            <wp:extent cx="4785756" cy="2339439"/>
            <wp:effectExtent l="0" t="0" r="0" b="22860"/>
            <wp:docPr id="1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BE6F87" w:rsidRPr="00CB77FF" w:rsidRDefault="00BE6F87" w:rsidP="00DF7951">
      <w:pPr>
        <w:ind w:firstLine="567"/>
        <w:jc w:val="both"/>
        <w:rPr>
          <w:b w:val="0"/>
        </w:rPr>
      </w:pPr>
    </w:p>
    <w:p w:rsidR="00BE6F87" w:rsidRPr="00CB77FF" w:rsidRDefault="001B2FFA" w:rsidP="00DF7951">
      <w:pPr>
        <w:ind w:firstLine="567"/>
        <w:jc w:val="both"/>
        <w:rPr>
          <w:b w:val="0"/>
        </w:rPr>
      </w:pPr>
      <w:r w:rsidRPr="00CB77FF">
        <w:rPr>
          <w:b w:val="0"/>
        </w:rPr>
        <w:t xml:space="preserve">Рисунок 26 - Схема синхронизации видов оценок. </w:t>
      </w:r>
      <w:r w:rsidR="003E1006" w:rsidRPr="00CB77FF">
        <w:rPr>
          <w:b w:val="0"/>
        </w:rPr>
        <w:t>Примечание: Составлено автором</w:t>
      </w:r>
    </w:p>
    <w:p w:rsidR="003E1006" w:rsidRPr="00CB77FF" w:rsidRDefault="003E1006" w:rsidP="00DF7951">
      <w:pPr>
        <w:ind w:firstLine="567"/>
        <w:jc w:val="both"/>
        <w:rPr>
          <w:b w:val="0"/>
        </w:rPr>
      </w:pPr>
    </w:p>
    <w:p w:rsidR="00D60281" w:rsidRPr="00CB77FF" w:rsidRDefault="00FB78A9" w:rsidP="00DF7951">
      <w:pPr>
        <w:ind w:firstLine="567"/>
        <w:jc w:val="both"/>
        <w:rPr>
          <w:b w:val="0"/>
        </w:rPr>
      </w:pPr>
      <w:r w:rsidRPr="00CB77FF">
        <w:rPr>
          <w:b w:val="0"/>
        </w:rPr>
        <w:t xml:space="preserve">Что касается оценки эффективности государственных служащих, то она должна быть </w:t>
      </w:r>
      <w:r w:rsidR="006427B2" w:rsidRPr="00CB77FF">
        <w:rPr>
          <w:b w:val="0"/>
        </w:rPr>
        <w:t>неотъемлемой</w:t>
      </w:r>
      <w:r w:rsidRPr="00CB77FF">
        <w:rPr>
          <w:b w:val="0"/>
        </w:rPr>
        <w:t xml:space="preserve"> частью оценки эффективности государственных органов. </w:t>
      </w:r>
      <w:r w:rsidR="006427B2" w:rsidRPr="00CB77FF">
        <w:rPr>
          <w:b w:val="0"/>
        </w:rPr>
        <w:t xml:space="preserve">То есть результаты деятельности государственных органов, </w:t>
      </w:r>
      <w:r w:rsidR="006427B2" w:rsidRPr="00CB77FF">
        <w:rPr>
          <w:b w:val="0"/>
        </w:rPr>
        <w:lastRenderedPageBreak/>
        <w:t xml:space="preserve">выраженные в эффективной либо неэффективной реализации программ/планов, должны органично транслироваться </w:t>
      </w:r>
      <w:r w:rsidR="00C00105" w:rsidRPr="00CB77FF">
        <w:rPr>
          <w:b w:val="0"/>
        </w:rPr>
        <w:t>на оценку служащих</w:t>
      </w:r>
      <w:r w:rsidR="00D540E7" w:rsidRPr="00CB77FF">
        <w:rPr>
          <w:b w:val="0"/>
        </w:rPr>
        <w:t xml:space="preserve"> путем исследования их роли в реализации вышестоящих задач</w:t>
      </w:r>
      <w:r w:rsidR="00C00105" w:rsidRPr="00CB77FF">
        <w:rPr>
          <w:b w:val="0"/>
        </w:rPr>
        <w:t xml:space="preserve">. </w:t>
      </w:r>
      <w:r w:rsidR="00101961" w:rsidRPr="00CB77FF">
        <w:rPr>
          <w:b w:val="0"/>
        </w:rPr>
        <w:t xml:space="preserve"> </w:t>
      </w:r>
      <w:r w:rsidR="00492351" w:rsidRPr="00CB77FF">
        <w:rPr>
          <w:b w:val="0"/>
        </w:rPr>
        <w:t xml:space="preserve">При этом, важно рассмотрение внедрения коллективной оценки деятельности структурных подразделений в виде отделов. В настоящее время оценка осуществляется на индивидуальном уровне. Коллективная оценка позволит консолидировать усилия в достижении общих целей. </w:t>
      </w:r>
    </w:p>
    <w:p w:rsidR="00156578" w:rsidRPr="00CB77FF" w:rsidRDefault="00492351" w:rsidP="00DF7951">
      <w:pPr>
        <w:ind w:firstLine="567"/>
        <w:jc w:val="both"/>
        <w:rPr>
          <w:b w:val="0"/>
        </w:rPr>
      </w:pPr>
      <w:r w:rsidRPr="00CB77FF">
        <w:rPr>
          <w:b w:val="0"/>
        </w:rPr>
        <w:t xml:space="preserve">В предлагаемом подходе оценки служащих, следует искоренить практику использования показателей процессной деятельности, то есть </w:t>
      </w:r>
      <w:r w:rsidR="007360B8" w:rsidRPr="00CB77FF">
        <w:rPr>
          <w:b w:val="0"/>
        </w:rPr>
        <w:t>критериев,</w:t>
      </w:r>
      <w:r w:rsidRPr="00CB77FF">
        <w:rPr>
          <w:b w:val="0"/>
        </w:rPr>
        <w:t xml:space="preserve"> отражающих рути</w:t>
      </w:r>
      <w:r w:rsidR="00D60281" w:rsidRPr="00CB77FF">
        <w:rPr>
          <w:b w:val="0"/>
        </w:rPr>
        <w:t>нные аспекты государственного органа. В то же время</w:t>
      </w:r>
      <w:r w:rsidR="00BE6F87" w:rsidRPr="00CB77FF">
        <w:rPr>
          <w:b w:val="0"/>
        </w:rPr>
        <w:t>,</w:t>
      </w:r>
      <w:r w:rsidR="00D60281" w:rsidRPr="00CB77FF">
        <w:rPr>
          <w:b w:val="0"/>
        </w:rPr>
        <w:t xml:space="preserve"> ввиду высоких рисков субъективности, а также широких возможностей дискреции со стороны оценивающих лиц, рекомендуется отказаться от практики оценки качеств и поведения. </w:t>
      </w:r>
    </w:p>
    <w:p w:rsidR="00E05029" w:rsidRPr="00CB77FF" w:rsidRDefault="002A476B" w:rsidP="00DF7951">
      <w:pPr>
        <w:ind w:firstLine="567"/>
        <w:jc w:val="both"/>
        <w:rPr>
          <w:b w:val="0"/>
        </w:rPr>
      </w:pPr>
      <w:r w:rsidRPr="00CB77FF">
        <w:rPr>
          <w:b w:val="0"/>
        </w:rPr>
        <w:t xml:space="preserve">Таким образом, предлагаемая концепция системы оценки предполагает </w:t>
      </w:r>
      <w:r w:rsidR="000C0C10" w:rsidRPr="00CB77FF">
        <w:rPr>
          <w:b w:val="0"/>
        </w:rPr>
        <w:t xml:space="preserve">оптимизацию и синхронизацию </w:t>
      </w:r>
      <w:r w:rsidR="002669ED" w:rsidRPr="00CB77FF">
        <w:rPr>
          <w:b w:val="0"/>
        </w:rPr>
        <w:t>трех</w:t>
      </w:r>
      <w:r w:rsidR="000C0C10" w:rsidRPr="00CB77FF">
        <w:rPr>
          <w:b w:val="0"/>
        </w:rPr>
        <w:t xml:space="preserve"> основных видов оценки, где основополагающее место занимает оценка документов (программы, планы и др.), так как именно они отражают </w:t>
      </w:r>
      <w:r w:rsidR="00585293" w:rsidRPr="00CB77FF">
        <w:rPr>
          <w:b w:val="0"/>
        </w:rPr>
        <w:t xml:space="preserve">основной </w:t>
      </w:r>
      <w:r w:rsidR="000C0C10" w:rsidRPr="00CB77FF">
        <w:rPr>
          <w:b w:val="0"/>
        </w:rPr>
        <w:t>результат работы МИО и оказывают воздействие на жизнедеятельность</w:t>
      </w:r>
      <w:r w:rsidR="001D100C" w:rsidRPr="00CB77FF">
        <w:rPr>
          <w:b w:val="0"/>
        </w:rPr>
        <w:t xml:space="preserve"> граждан</w:t>
      </w:r>
      <w:r w:rsidR="000C0C10" w:rsidRPr="00CB77FF">
        <w:rPr>
          <w:b w:val="0"/>
        </w:rPr>
        <w:t xml:space="preserve">. </w:t>
      </w:r>
      <w:r w:rsidR="001D100C" w:rsidRPr="00CB77FF">
        <w:rPr>
          <w:b w:val="0"/>
        </w:rPr>
        <w:t xml:space="preserve">Результаты оценки документов должны лечь в основу других оценок (Рисунок </w:t>
      </w:r>
      <w:r w:rsidR="001B2FFA" w:rsidRPr="00CB77FF">
        <w:rPr>
          <w:b w:val="0"/>
        </w:rPr>
        <w:t>26</w:t>
      </w:r>
      <w:r w:rsidR="001D100C" w:rsidRPr="00CB77FF">
        <w:rPr>
          <w:b w:val="0"/>
        </w:rPr>
        <w:t>)</w:t>
      </w:r>
      <w:r w:rsidR="00EE60F5" w:rsidRPr="00CB77FF">
        <w:rPr>
          <w:b w:val="0"/>
        </w:rPr>
        <w:t>.</w:t>
      </w:r>
      <w:r w:rsidR="006B6C09" w:rsidRPr="00CB77FF">
        <w:rPr>
          <w:b w:val="0"/>
        </w:rPr>
        <w:t xml:space="preserve"> Иначе могут иметь расхождения в рамках разных видов оценки по одному объекту. </w:t>
      </w:r>
      <w:r w:rsidR="00470D39" w:rsidRPr="00CB77FF">
        <w:rPr>
          <w:b w:val="0"/>
        </w:rPr>
        <w:tab/>
      </w:r>
    </w:p>
    <w:p w:rsidR="00D95E38" w:rsidRPr="00CB77FF" w:rsidRDefault="00E05029" w:rsidP="00DF7951">
      <w:pPr>
        <w:ind w:firstLine="567"/>
        <w:jc w:val="both"/>
        <w:rPr>
          <w:b w:val="0"/>
        </w:rPr>
      </w:pPr>
      <w:r w:rsidRPr="00CB77FF">
        <w:rPr>
          <w:b w:val="0"/>
        </w:rPr>
        <w:t xml:space="preserve">В данном контексте следует рассмотреть также </w:t>
      </w:r>
      <w:r w:rsidR="00D95E38" w:rsidRPr="00CB77FF">
        <w:rPr>
          <w:b w:val="0"/>
        </w:rPr>
        <w:t xml:space="preserve">ряд институциональных рекомендаций. Одним из недостатков практики оценки, выявленных в ходе анализа, является размывание границ между аудиторскими и оценочными мероприятиями. В практической плоскости оценка склонна принимать форму контрольного мероприятия. Как было продемонстрировано во второй главе диссертации, в отчетах по оценке акцент делался преимущественно на нормативном измерении документов путем обнаружения методологических и процедурных отклонений. </w:t>
      </w:r>
      <w:r w:rsidR="006F0052" w:rsidRPr="00CB77FF">
        <w:rPr>
          <w:b w:val="0"/>
        </w:rPr>
        <w:t>П</w:t>
      </w:r>
      <w:r w:rsidR="00D95E38" w:rsidRPr="00CB77FF">
        <w:rPr>
          <w:b w:val="0"/>
        </w:rPr>
        <w:t>редставляется важным более четкое разграничение аудита и оценки</w:t>
      </w:r>
      <w:r w:rsidR="002669ED" w:rsidRPr="00CB77FF">
        <w:rPr>
          <w:b w:val="0"/>
        </w:rPr>
        <w:t>, и</w:t>
      </w:r>
      <w:r w:rsidR="00D95E38" w:rsidRPr="00CB77FF">
        <w:rPr>
          <w:b w:val="0"/>
        </w:rPr>
        <w:t xml:space="preserve">х практическое позиционирование в виде отдельных мероприятий с использованием специфических инструментов и методов, будет способствовать повышению роли оценки в разработке политик. </w:t>
      </w:r>
    </w:p>
    <w:p w:rsidR="00D95E38" w:rsidRPr="00CB77FF" w:rsidRDefault="00D95E38" w:rsidP="00DF7951">
      <w:pPr>
        <w:ind w:firstLine="567"/>
        <w:jc w:val="both"/>
        <w:rPr>
          <w:b w:val="0"/>
        </w:rPr>
      </w:pPr>
      <w:r w:rsidRPr="00CB77FF">
        <w:rPr>
          <w:b w:val="0"/>
        </w:rPr>
        <w:t>Данное институциональное преобразование следует дополнить реформированием деятельности Ревизионных комиссий. В первую очередь, следует признать целесообразным сохранение центральной роли в оценке эффективности за Ревизионны</w:t>
      </w:r>
      <w:r w:rsidR="002669ED" w:rsidRPr="00CB77FF">
        <w:rPr>
          <w:b w:val="0"/>
        </w:rPr>
        <w:t>ми</w:t>
      </w:r>
      <w:r w:rsidRPr="00CB77FF">
        <w:rPr>
          <w:b w:val="0"/>
        </w:rPr>
        <w:t xml:space="preserve"> комиссиями, как уполномоченными и наиболее специализированными органами. Вместе с тем, усилению ее мандата буд</w:t>
      </w:r>
      <w:r w:rsidR="002669ED" w:rsidRPr="00CB77FF">
        <w:rPr>
          <w:b w:val="0"/>
        </w:rPr>
        <w:t>е</w:t>
      </w:r>
      <w:r w:rsidRPr="00CB77FF">
        <w:rPr>
          <w:b w:val="0"/>
        </w:rPr>
        <w:t xml:space="preserve">т способствовать четкое разграничение функционала и полномочий между Ревизионными комиссиями и территориальными Департаментами внутреннего государственного аудита Министерства финансов (ДВГА) в целях исключения дублирования функций и снижения нагрузки на МИО.  С точки зрения оптимизации трудовых и временных ресурсов, а также повышения эффективности оценки, рекомендуется за ДВГА закрепить исключительно контрольные функции (аудит соответствия законодательству, </w:t>
      </w:r>
      <w:r w:rsidRPr="00CB77FF">
        <w:rPr>
          <w:b w:val="0"/>
        </w:rPr>
        <w:lastRenderedPageBreak/>
        <w:t>аудит отчетности, государственных закупок и т.д.), а деятельность Ревизионны</w:t>
      </w:r>
      <w:r w:rsidR="002669ED" w:rsidRPr="00CB77FF">
        <w:rPr>
          <w:b w:val="0"/>
        </w:rPr>
        <w:t>х</w:t>
      </w:r>
      <w:r w:rsidRPr="00CB77FF">
        <w:rPr>
          <w:b w:val="0"/>
        </w:rPr>
        <w:t xml:space="preserve"> комисси</w:t>
      </w:r>
      <w:r w:rsidR="002669ED" w:rsidRPr="00CB77FF">
        <w:rPr>
          <w:b w:val="0"/>
        </w:rPr>
        <w:t>й</w:t>
      </w:r>
      <w:r w:rsidRPr="00CB77FF">
        <w:rPr>
          <w:b w:val="0"/>
        </w:rPr>
        <w:t xml:space="preserve"> ограничить аудитом эффективности и оценкой эффективности. При этом, деятельность по аудиту эффективности необходимо расширить проведением анализа экономической эффективности для более четкого разграничения от оценки. Во-вторых, для повышения достоверности оценочной деятельности и исключения конфликта интересов предлагается прекратить практику финансирования Ревизионных комиссий из местного бюджета. В связи с этим, целесообразно открытие линии финансирования Ревизионных комиссий с республиканского бюджета при сохранении подотчетности Маслихатам как местным представительным органам. </w:t>
      </w:r>
    </w:p>
    <w:p w:rsidR="00D95E38" w:rsidRPr="00CB77FF" w:rsidRDefault="00D95E38" w:rsidP="00DF7951">
      <w:pPr>
        <w:ind w:firstLine="567"/>
        <w:jc w:val="both"/>
        <w:rPr>
          <w:b w:val="0"/>
        </w:rPr>
      </w:pPr>
    </w:p>
    <w:p w:rsidR="00541F9C" w:rsidRPr="00CB77FF" w:rsidRDefault="00541F9C" w:rsidP="00DF7951">
      <w:pPr>
        <w:ind w:firstLine="567"/>
        <w:jc w:val="both"/>
        <w:rPr>
          <w:b w:val="0"/>
          <w:i/>
        </w:rPr>
      </w:pPr>
      <w:r w:rsidRPr="00CB77FF">
        <w:rPr>
          <w:b w:val="0"/>
          <w:i/>
        </w:rPr>
        <w:t>Руководство по оценке эффективности</w:t>
      </w:r>
    </w:p>
    <w:p w:rsidR="00541F9C" w:rsidRPr="00CB77FF" w:rsidRDefault="00541F9C" w:rsidP="00DF7951">
      <w:pPr>
        <w:ind w:firstLine="567"/>
        <w:jc w:val="both"/>
        <w:rPr>
          <w:b w:val="0"/>
        </w:rPr>
      </w:pPr>
      <w:r w:rsidRPr="00CB77FF">
        <w:rPr>
          <w:b w:val="0"/>
        </w:rPr>
        <w:t xml:space="preserve">В настоящее время существует целый ряд документов, регламентирующих оценку документов государственного планирования. </w:t>
      </w:r>
      <w:r w:rsidR="00C06CBB" w:rsidRPr="00CB77FF">
        <w:rPr>
          <w:b w:val="0"/>
        </w:rPr>
        <w:t>Н</w:t>
      </w:r>
      <w:r w:rsidRPr="00CB77FF">
        <w:rPr>
          <w:b w:val="0"/>
        </w:rPr>
        <w:t>аличие разнообразных регулирующих актов препятствует системности данного процесса. Более того, существующие руководства в большей степ</w:t>
      </w:r>
      <w:r w:rsidR="00C06CBB" w:rsidRPr="00CB77FF">
        <w:rPr>
          <w:b w:val="0"/>
        </w:rPr>
        <w:t>ени имеют процедурный характер</w:t>
      </w:r>
      <w:r w:rsidRPr="00CB77FF">
        <w:rPr>
          <w:b w:val="0"/>
        </w:rPr>
        <w:t xml:space="preserve">. </w:t>
      </w:r>
    </w:p>
    <w:p w:rsidR="00541F9C" w:rsidRPr="00CB77FF" w:rsidRDefault="00A156C4" w:rsidP="00DF7951">
      <w:pPr>
        <w:ind w:firstLine="567"/>
        <w:jc w:val="both"/>
        <w:rPr>
          <w:b w:val="0"/>
        </w:rPr>
      </w:pPr>
      <w:r w:rsidRPr="00CB77FF">
        <w:rPr>
          <w:b w:val="0"/>
        </w:rPr>
        <w:t>П</w:t>
      </w:r>
      <w:r w:rsidR="00541F9C" w:rsidRPr="00CB77FF">
        <w:rPr>
          <w:b w:val="0"/>
        </w:rPr>
        <w:t xml:space="preserve">ринимая во внимание проблемные зоны </w:t>
      </w:r>
      <w:r w:rsidRPr="00CB77FF">
        <w:rPr>
          <w:b w:val="0"/>
        </w:rPr>
        <w:t>оценки программ</w:t>
      </w:r>
      <w:r w:rsidR="00541F9C" w:rsidRPr="00CB77FF">
        <w:rPr>
          <w:b w:val="0"/>
        </w:rPr>
        <w:t>, а также основываясь на международном опыт</w:t>
      </w:r>
      <w:r w:rsidRPr="00CB77FF">
        <w:rPr>
          <w:b w:val="0"/>
        </w:rPr>
        <w:t>е</w:t>
      </w:r>
      <w:r w:rsidR="00541F9C" w:rsidRPr="00CB77FF">
        <w:rPr>
          <w:b w:val="0"/>
        </w:rPr>
        <w:t xml:space="preserve"> и теориях оценки, </w:t>
      </w:r>
      <w:r w:rsidRPr="00CB77FF">
        <w:rPr>
          <w:b w:val="0"/>
        </w:rPr>
        <w:t xml:space="preserve">были </w:t>
      </w:r>
      <w:r w:rsidR="00541F9C" w:rsidRPr="00CB77FF">
        <w:rPr>
          <w:b w:val="0"/>
        </w:rPr>
        <w:t>выработа</w:t>
      </w:r>
      <w:r w:rsidRPr="00CB77FF">
        <w:rPr>
          <w:b w:val="0"/>
        </w:rPr>
        <w:t>ны</w:t>
      </w:r>
      <w:r w:rsidR="00541F9C" w:rsidRPr="00CB77FF">
        <w:rPr>
          <w:b w:val="0"/>
        </w:rPr>
        <w:t xml:space="preserve"> рекомендации</w:t>
      </w:r>
      <w:r w:rsidR="002669ED" w:rsidRPr="00CB77FF">
        <w:rPr>
          <w:b w:val="0"/>
        </w:rPr>
        <w:t xml:space="preserve">, которые могут стать основой для </w:t>
      </w:r>
      <w:r w:rsidR="00541F9C" w:rsidRPr="00CB77FF">
        <w:rPr>
          <w:b w:val="0"/>
        </w:rPr>
        <w:t>разработк</w:t>
      </w:r>
      <w:r w:rsidR="002669ED" w:rsidRPr="00CB77FF">
        <w:rPr>
          <w:b w:val="0"/>
        </w:rPr>
        <w:t>и</w:t>
      </w:r>
      <w:r w:rsidR="00541F9C" w:rsidRPr="00CB77FF">
        <w:rPr>
          <w:b w:val="0"/>
        </w:rPr>
        <w:t xml:space="preserve"> единого Руководства по оценке</w:t>
      </w:r>
      <w:r w:rsidR="006B2602" w:rsidRPr="00CB77FF">
        <w:rPr>
          <w:b w:val="0"/>
        </w:rPr>
        <w:t xml:space="preserve"> (Таблица</w:t>
      </w:r>
      <w:r w:rsidR="001B2FFA" w:rsidRPr="00CB77FF">
        <w:rPr>
          <w:b w:val="0"/>
        </w:rPr>
        <w:t xml:space="preserve"> 45</w:t>
      </w:r>
      <w:r w:rsidR="006B2602" w:rsidRPr="00CB77FF">
        <w:rPr>
          <w:b w:val="0"/>
        </w:rPr>
        <w:t>)</w:t>
      </w:r>
      <w:r w:rsidR="00541F9C" w:rsidRPr="00CB77FF">
        <w:rPr>
          <w:b w:val="0"/>
        </w:rPr>
        <w:t>. Данные рекомендации не претендуют на представление исчерпывающ</w:t>
      </w:r>
      <w:r w:rsidRPr="00CB77FF">
        <w:rPr>
          <w:b w:val="0"/>
        </w:rPr>
        <w:t>е</w:t>
      </w:r>
      <w:r w:rsidR="00541F9C" w:rsidRPr="00CB77FF">
        <w:rPr>
          <w:b w:val="0"/>
        </w:rPr>
        <w:t>й инструкции по проведению оценки. Однако они создают методологическую рамку, которая, подлежит дальнейшей детализации и расширению. Рекоменда</w:t>
      </w:r>
      <w:r w:rsidR="002669ED" w:rsidRPr="00CB77FF">
        <w:rPr>
          <w:b w:val="0"/>
        </w:rPr>
        <w:t>ции по Руководству поделены на три</w:t>
      </w:r>
      <w:r w:rsidR="00541F9C" w:rsidRPr="00CB77FF">
        <w:rPr>
          <w:b w:val="0"/>
        </w:rPr>
        <w:t xml:space="preserve"> главные части. Первая представляет собой совокупность мер для подготовительной работы к проведению оценки п</w:t>
      </w:r>
      <w:r w:rsidRPr="00CB77FF">
        <w:rPr>
          <w:b w:val="0"/>
        </w:rPr>
        <w:t>утем построения дизайна</w:t>
      </w:r>
      <w:r w:rsidR="00541F9C" w:rsidRPr="00CB77FF">
        <w:rPr>
          <w:b w:val="0"/>
        </w:rPr>
        <w:t xml:space="preserve"> оценки. Данный этап позволяет выстроить логику и стратегию оценки, от проработанности которой будет зависеть продуктивность оценки. В целом, предлагается концептуально пересмотреть </w:t>
      </w:r>
      <w:r w:rsidR="000B4099" w:rsidRPr="00CB77FF">
        <w:rPr>
          <w:b w:val="0"/>
        </w:rPr>
        <w:t xml:space="preserve">действующие </w:t>
      </w:r>
      <w:r w:rsidR="00541F9C" w:rsidRPr="00CB77FF">
        <w:rPr>
          <w:b w:val="0"/>
        </w:rPr>
        <w:t xml:space="preserve">подходы к оценке. Нынешняя узкоориентированная практика, основанная на простом сопоставлении </w:t>
      </w:r>
      <w:r w:rsidR="007360B8" w:rsidRPr="00CB77FF">
        <w:rPr>
          <w:b w:val="0"/>
        </w:rPr>
        <w:t>планируемых и фактических значений индикаторов,</w:t>
      </w:r>
      <w:r w:rsidR="00541F9C" w:rsidRPr="00CB77FF">
        <w:rPr>
          <w:b w:val="0"/>
        </w:rPr>
        <w:t xml:space="preserve"> не позволяет в полной мере дать оценку эффективности программы и получить полезные выводы. </w:t>
      </w:r>
    </w:p>
    <w:p w:rsidR="00541F9C" w:rsidRPr="00CB77FF" w:rsidRDefault="00541F9C" w:rsidP="00DF7951">
      <w:pPr>
        <w:ind w:firstLine="567"/>
        <w:jc w:val="both"/>
        <w:rPr>
          <w:b w:val="0"/>
        </w:rPr>
      </w:pPr>
      <w:r w:rsidRPr="00CB77FF">
        <w:rPr>
          <w:b w:val="0"/>
        </w:rPr>
        <w:t>В основу нового подхода ляжет оценка потребностей (</w:t>
      </w:r>
      <w:r w:rsidRPr="00CB77FF">
        <w:rPr>
          <w:b w:val="0"/>
          <w:lang w:val="en-US"/>
        </w:rPr>
        <w:t>needs</w:t>
      </w:r>
      <w:r w:rsidRPr="00CB77FF">
        <w:rPr>
          <w:b w:val="0"/>
        </w:rPr>
        <w:t xml:space="preserve"> </w:t>
      </w:r>
      <w:r w:rsidRPr="00CB77FF">
        <w:rPr>
          <w:b w:val="0"/>
          <w:lang w:val="en-US"/>
        </w:rPr>
        <w:t>assessment</w:t>
      </w:r>
      <w:r w:rsidRPr="00CB77FF">
        <w:rPr>
          <w:b w:val="0"/>
        </w:rPr>
        <w:t>), нацеленная на анализ эффективности программ через призму реальных потребностей населения. Это также созвучно с</w:t>
      </w:r>
      <w:r w:rsidR="00DC6273" w:rsidRPr="00CB77FF">
        <w:rPr>
          <w:b w:val="0"/>
        </w:rPr>
        <w:t xml:space="preserve"> Концепциями</w:t>
      </w:r>
      <w:r w:rsidRPr="00CB77FF">
        <w:rPr>
          <w:b w:val="0"/>
        </w:rPr>
        <w:t xml:space="preserve"> развития государственного управления</w:t>
      </w:r>
      <w:r w:rsidR="00DC6273" w:rsidRPr="00CB77FF">
        <w:rPr>
          <w:b w:val="0"/>
        </w:rPr>
        <w:t xml:space="preserve"> и государственной службы</w:t>
      </w:r>
      <w:r w:rsidRPr="00CB77FF">
        <w:rPr>
          <w:b w:val="0"/>
        </w:rPr>
        <w:t>, ключевым</w:t>
      </w:r>
      <w:r w:rsidR="00DC6273" w:rsidRPr="00CB77FF">
        <w:rPr>
          <w:b w:val="0"/>
        </w:rPr>
        <w:t>и</w:t>
      </w:r>
      <w:r w:rsidRPr="00CB77FF">
        <w:rPr>
          <w:b w:val="0"/>
        </w:rPr>
        <w:t xml:space="preserve"> тезис</w:t>
      </w:r>
      <w:r w:rsidR="00DC6273" w:rsidRPr="00CB77FF">
        <w:rPr>
          <w:b w:val="0"/>
        </w:rPr>
        <w:t>ами</w:t>
      </w:r>
      <w:r w:rsidRPr="00CB77FF">
        <w:rPr>
          <w:b w:val="0"/>
        </w:rPr>
        <w:t xml:space="preserve"> которого является человекоцентричность</w:t>
      </w:r>
      <w:r w:rsidR="00DC6273" w:rsidRPr="00CB77FF">
        <w:rPr>
          <w:b w:val="0"/>
        </w:rPr>
        <w:t xml:space="preserve"> [3]</w:t>
      </w:r>
      <w:r w:rsidRPr="00CB77FF">
        <w:rPr>
          <w:b w:val="0"/>
        </w:rPr>
        <w:t>.</w:t>
      </w:r>
      <w:r w:rsidR="00065D69" w:rsidRPr="00CB77FF">
        <w:rPr>
          <w:b w:val="0"/>
        </w:rPr>
        <w:t xml:space="preserve"> </w:t>
      </w:r>
      <w:r w:rsidRPr="00CB77FF">
        <w:rPr>
          <w:b w:val="0"/>
        </w:rPr>
        <w:t>Другой особенностью предлагаемого подхода является отход от линейного мышления в сторону моделирования логики программ. Так, в настоящее время в план</w:t>
      </w:r>
      <w:r w:rsidR="00DC6273" w:rsidRPr="00CB77FF">
        <w:rPr>
          <w:b w:val="0"/>
        </w:rPr>
        <w:t>ировании</w:t>
      </w:r>
      <w:r w:rsidRPr="00CB77FF">
        <w:rPr>
          <w:b w:val="0"/>
        </w:rPr>
        <w:t xml:space="preserve"> и оценке доминирует дихотомия "индикаторы-мероприятия", оставляя логический пробел между данными элементами. Практическое последствие данного формата мышления заключается в неполноте и слабой </w:t>
      </w:r>
      <w:r w:rsidRPr="00CB77FF">
        <w:rPr>
          <w:b w:val="0"/>
        </w:rPr>
        <w:lastRenderedPageBreak/>
        <w:t xml:space="preserve">обоснованности влияния мероприятий на цели. Иными словами, важно понимание того, каким образом предлагаемые меры будут способствовать изменениям посредством последовательной и логической </w:t>
      </w:r>
      <w:r w:rsidR="007360B8" w:rsidRPr="00CB77FF">
        <w:rPr>
          <w:b w:val="0"/>
        </w:rPr>
        <w:t>иллюстрации причинно</w:t>
      </w:r>
      <w:r w:rsidR="00E77174" w:rsidRPr="00CB77FF">
        <w:rPr>
          <w:b w:val="0"/>
        </w:rPr>
        <w:t xml:space="preserve">-следственной </w:t>
      </w:r>
      <w:r w:rsidRPr="00CB77FF">
        <w:rPr>
          <w:b w:val="0"/>
        </w:rPr>
        <w:t>взаимосвязи между ними. Поэтому в процессы планирования и оценки важно интегрировать инструменты маппинга</w:t>
      </w:r>
      <w:r w:rsidR="007360B8">
        <w:rPr>
          <w:b w:val="0"/>
        </w:rPr>
        <w:t xml:space="preserve"> (</w:t>
      </w:r>
      <w:r w:rsidR="007360B8">
        <w:rPr>
          <w:b w:val="0"/>
          <w:lang w:val="en-US"/>
        </w:rPr>
        <w:t>mapping</w:t>
      </w:r>
      <w:r w:rsidR="007360B8">
        <w:rPr>
          <w:b w:val="0"/>
        </w:rPr>
        <w:t>)</w:t>
      </w:r>
      <w:r w:rsidRPr="00CB77FF">
        <w:rPr>
          <w:b w:val="0"/>
        </w:rPr>
        <w:t>, в первую очередь методы теории изменений</w:t>
      </w:r>
      <w:r w:rsidR="007360B8" w:rsidRPr="007360B8">
        <w:rPr>
          <w:b w:val="0"/>
        </w:rPr>
        <w:t xml:space="preserve"> (</w:t>
      </w:r>
      <w:r w:rsidR="007360B8">
        <w:rPr>
          <w:b w:val="0"/>
          <w:lang w:val="en-US"/>
        </w:rPr>
        <w:t>theory</w:t>
      </w:r>
      <w:r w:rsidR="007360B8" w:rsidRPr="007360B8">
        <w:rPr>
          <w:b w:val="0"/>
        </w:rPr>
        <w:t xml:space="preserve"> </w:t>
      </w:r>
      <w:r w:rsidR="007360B8">
        <w:rPr>
          <w:b w:val="0"/>
          <w:lang w:val="en-US"/>
        </w:rPr>
        <w:t>of</w:t>
      </w:r>
      <w:r w:rsidR="007360B8" w:rsidRPr="007360B8">
        <w:rPr>
          <w:b w:val="0"/>
        </w:rPr>
        <w:t xml:space="preserve"> </w:t>
      </w:r>
      <w:r w:rsidR="007360B8">
        <w:rPr>
          <w:b w:val="0"/>
          <w:lang w:val="en-US"/>
        </w:rPr>
        <w:t>change</w:t>
      </w:r>
      <w:r w:rsidR="007360B8" w:rsidRPr="007360B8">
        <w:rPr>
          <w:b w:val="0"/>
        </w:rPr>
        <w:t>)</w:t>
      </w:r>
      <w:r w:rsidRPr="00CB77FF">
        <w:rPr>
          <w:b w:val="0"/>
        </w:rPr>
        <w:t xml:space="preserve"> и логических моделей</w:t>
      </w:r>
      <w:r w:rsidR="007360B8" w:rsidRPr="007360B8">
        <w:rPr>
          <w:b w:val="0"/>
        </w:rPr>
        <w:t xml:space="preserve"> (</w:t>
      </w:r>
      <w:r w:rsidR="007360B8">
        <w:rPr>
          <w:b w:val="0"/>
          <w:lang w:val="en-US"/>
        </w:rPr>
        <w:t>logic</w:t>
      </w:r>
      <w:r w:rsidR="007360B8" w:rsidRPr="007360B8">
        <w:rPr>
          <w:b w:val="0"/>
        </w:rPr>
        <w:t xml:space="preserve"> </w:t>
      </w:r>
      <w:r w:rsidR="007360B8">
        <w:rPr>
          <w:b w:val="0"/>
          <w:lang w:val="en-US"/>
        </w:rPr>
        <w:t>model</w:t>
      </w:r>
      <w:r w:rsidR="007360B8" w:rsidRPr="007360B8">
        <w:rPr>
          <w:b w:val="0"/>
        </w:rPr>
        <w:t>)</w:t>
      </w:r>
      <w:r w:rsidRPr="00CB77FF">
        <w:rPr>
          <w:b w:val="0"/>
        </w:rPr>
        <w:t xml:space="preserve">. </w:t>
      </w:r>
    </w:p>
    <w:p w:rsidR="00541F9C" w:rsidRPr="00CB77FF" w:rsidRDefault="00541F9C" w:rsidP="00DF7951">
      <w:pPr>
        <w:ind w:firstLine="567"/>
        <w:jc w:val="both"/>
        <w:rPr>
          <w:b w:val="0"/>
        </w:rPr>
      </w:pPr>
      <w:r w:rsidRPr="00CB77FF">
        <w:rPr>
          <w:b w:val="0"/>
        </w:rPr>
        <w:t xml:space="preserve">Следующий важный аспект рекомендаций к Руководству связан с </w:t>
      </w:r>
      <w:r w:rsidR="000B4099" w:rsidRPr="00CB77FF">
        <w:rPr>
          <w:b w:val="0"/>
        </w:rPr>
        <w:t>внедрением</w:t>
      </w:r>
      <w:r w:rsidRPr="00CB77FF">
        <w:rPr>
          <w:b w:val="0"/>
        </w:rPr>
        <w:t xml:space="preserve"> </w:t>
      </w:r>
      <w:r w:rsidR="000B4099" w:rsidRPr="00CB77FF">
        <w:rPr>
          <w:b w:val="0"/>
        </w:rPr>
        <w:t>различных</w:t>
      </w:r>
      <w:r w:rsidRPr="00CB77FF">
        <w:rPr>
          <w:b w:val="0"/>
        </w:rPr>
        <w:t xml:space="preserve"> видов оценки, каждый из которых предполагает использование разных методов в зависимости от целей оценки. Единообразный подход согласно действующей практике является очень ограниченным и не предоставляет возможности для открытых и развернутых оценочных суждений. Поэтому в Руководство следует включить инструкции по использованию наиболее распространенных и практичных методов оценки, в том числе методы анализа экономической эффективности, экспериментальные и квазиэкспериментальные способы, а также методы, основанные на теории. Отдельного внимания заслуживают методы выявления каузальности, не связанные с экспериментальным подходом. </w:t>
      </w:r>
      <w:r w:rsidRPr="00CB77FF">
        <w:rPr>
          <w:b w:val="0"/>
        </w:rPr>
        <w:tab/>
        <w:t>Последнее направление перечня рекомендаций к Руководству - применение результатов оценки. В этом плане рекомендуется принятие новых мер для усиления коммуникации с заинтересованными сторонами в вопросах применения оценки.  А конечной целью данной работы должна стать способствование культур</w:t>
      </w:r>
      <w:r w:rsidR="00D876E9" w:rsidRPr="00CB77FF">
        <w:rPr>
          <w:b w:val="0"/>
        </w:rPr>
        <w:t>е</w:t>
      </w:r>
      <w:r w:rsidRPr="00CB77FF">
        <w:rPr>
          <w:b w:val="0"/>
        </w:rPr>
        <w:t xml:space="preserve"> оценки в государственных органах, где оценка будет рассматриваться органичной частью процесса принятия решений, а не как средство контроля</w:t>
      </w:r>
      <w:r w:rsidR="00D876E9" w:rsidRPr="00CB77FF">
        <w:rPr>
          <w:b w:val="0"/>
        </w:rPr>
        <w:t xml:space="preserve"> или средство обоснования бонусов</w:t>
      </w:r>
      <w:r w:rsidRPr="00CB77FF">
        <w:rPr>
          <w:b w:val="0"/>
        </w:rPr>
        <w:t>.</w:t>
      </w:r>
    </w:p>
    <w:p w:rsidR="00AC0F77" w:rsidRPr="00CB77FF" w:rsidRDefault="00E01761" w:rsidP="00DF7951">
      <w:pPr>
        <w:ind w:firstLine="567"/>
        <w:jc w:val="both"/>
        <w:rPr>
          <w:b w:val="0"/>
        </w:rPr>
      </w:pPr>
      <w:r w:rsidRPr="00CB77FF">
        <w:rPr>
          <w:b w:val="0"/>
        </w:rPr>
        <w:t>Логической частью реформирования практики оценк</w:t>
      </w:r>
      <w:r w:rsidR="00E77174" w:rsidRPr="00CB77FF">
        <w:rPr>
          <w:b w:val="0"/>
        </w:rPr>
        <w:t>и</w:t>
      </w:r>
      <w:r w:rsidRPr="00CB77FF">
        <w:rPr>
          <w:b w:val="0"/>
        </w:rPr>
        <w:t xml:space="preserve"> является р</w:t>
      </w:r>
      <w:r w:rsidR="00AE319E" w:rsidRPr="00CB77FF">
        <w:rPr>
          <w:b w:val="0"/>
        </w:rPr>
        <w:t xml:space="preserve">азработка и внедрение стандартов качества оценки </w:t>
      </w:r>
      <w:r w:rsidRPr="00CB77FF">
        <w:rPr>
          <w:b w:val="0"/>
        </w:rPr>
        <w:t>программ. Как уже отмечалось во второй главе, действующие стандарты ориентированы на аудит, а отдельных стандартов оценки и вовсе нет. Принятие стандартов оценки программ</w:t>
      </w:r>
      <w:r w:rsidR="00065D69" w:rsidRPr="00CB77FF">
        <w:rPr>
          <w:b w:val="0"/>
        </w:rPr>
        <w:t xml:space="preserve"> на основе международного опыта (</w:t>
      </w:r>
      <w:r w:rsidR="00B05678" w:rsidRPr="00CB77FF">
        <w:rPr>
          <w:b w:val="0"/>
        </w:rPr>
        <w:t>к примеру,</w:t>
      </w:r>
      <w:r w:rsidR="00065D69" w:rsidRPr="00CB77FF">
        <w:rPr>
          <w:b w:val="0"/>
        </w:rPr>
        <w:t xml:space="preserve"> </w:t>
      </w:r>
      <w:r w:rsidR="00065D69" w:rsidRPr="00CB77FF">
        <w:rPr>
          <w:b w:val="0"/>
          <w:lang w:val="en-US"/>
        </w:rPr>
        <w:t>PES</w:t>
      </w:r>
      <w:r w:rsidR="00065D69" w:rsidRPr="00CB77FF">
        <w:rPr>
          <w:b w:val="0"/>
        </w:rPr>
        <w:t>)</w:t>
      </w:r>
      <w:r w:rsidRPr="00CB77FF">
        <w:rPr>
          <w:b w:val="0"/>
        </w:rPr>
        <w:t xml:space="preserve"> будет способствовать дальнейшей профессионализации направления по оценке, а также повышению качества проводимой оценки.</w:t>
      </w:r>
    </w:p>
    <w:p w:rsidR="00C26299" w:rsidRPr="00CB77FF" w:rsidRDefault="006B2602" w:rsidP="00DF7951">
      <w:pPr>
        <w:ind w:firstLine="567"/>
        <w:jc w:val="both"/>
        <w:rPr>
          <w:b w:val="0"/>
        </w:rPr>
      </w:pPr>
      <w:r w:rsidRPr="00CB77FF">
        <w:rPr>
          <w:b w:val="0"/>
        </w:rPr>
        <w:t xml:space="preserve">В целях резюмирования и выделения взаимосвязи выявленных проблем, их последствий на управление эффективностью в МИО с выработанными мерами по их </w:t>
      </w:r>
      <w:r w:rsidR="00C26299" w:rsidRPr="00CB77FF">
        <w:rPr>
          <w:b w:val="0"/>
        </w:rPr>
        <w:t>решению была сформирована итоговая Таблица</w:t>
      </w:r>
      <w:r w:rsidR="00BA7A6D" w:rsidRPr="00CB77FF">
        <w:rPr>
          <w:b w:val="0"/>
        </w:rPr>
        <w:t xml:space="preserve"> 46</w:t>
      </w:r>
      <w:r w:rsidR="00C26299" w:rsidRPr="00CB77FF">
        <w:rPr>
          <w:b w:val="0"/>
        </w:rPr>
        <w:t>.</w:t>
      </w:r>
    </w:p>
    <w:p w:rsidR="006B2602" w:rsidRPr="00CB77FF" w:rsidRDefault="006B2602" w:rsidP="00DF7951">
      <w:pPr>
        <w:ind w:firstLine="567"/>
        <w:jc w:val="both"/>
        <w:rPr>
          <w:b w:val="0"/>
        </w:rPr>
        <w:sectPr w:rsidR="006B2602" w:rsidRPr="00CB77FF" w:rsidSect="00E434FC">
          <w:pgSz w:w="11906" w:h="16838"/>
          <w:pgMar w:top="1276" w:right="851" w:bottom="1134" w:left="1701" w:header="708" w:footer="708" w:gutter="0"/>
          <w:cols w:space="708"/>
          <w:docGrid w:linePitch="360"/>
        </w:sectPr>
      </w:pPr>
    </w:p>
    <w:tbl>
      <w:tblPr>
        <w:tblpPr w:leftFromText="180" w:rightFromText="180" w:vertAnchor="text" w:horzAnchor="margin" w:tblpXSpec="center" w:tblpY="-222"/>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7"/>
        <w:gridCol w:w="11907"/>
      </w:tblGrid>
      <w:tr w:rsidR="00086D88" w:rsidRPr="00286AA1" w:rsidTr="00E74E59">
        <w:trPr>
          <w:cantSplit/>
          <w:trHeight w:val="3109"/>
        </w:trPr>
        <w:tc>
          <w:tcPr>
            <w:tcW w:w="988" w:type="dxa"/>
            <w:vMerge w:val="restart"/>
            <w:textDirection w:val="btLr"/>
            <w:vAlign w:val="center"/>
          </w:tcPr>
          <w:p w:rsidR="00086D88" w:rsidRPr="00286AA1" w:rsidRDefault="00086D88" w:rsidP="00E74E59">
            <w:pPr>
              <w:keepNext/>
              <w:keepLines/>
              <w:widowControl w:val="0"/>
              <w:ind w:left="113" w:right="113"/>
              <w:contextualSpacing/>
              <w:jc w:val="center"/>
              <w:rPr>
                <w:sz w:val="24"/>
                <w:szCs w:val="24"/>
              </w:rPr>
            </w:pPr>
            <w:r w:rsidRPr="001D18A1">
              <w:rPr>
                <w:b w:val="0"/>
                <w:noProof/>
                <w:sz w:val="24"/>
                <w:szCs w:val="24"/>
              </w:rPr>
              <w:lastRenderedPageBreak/>
              <mc:AlternateContent>
                <mc:Choice Requires="wps">
                  <w:drawing>
                    <wp:anchor distT="45720" distB="45720" distL="114300" distR="114300" simplePos="0" relativeHeight="251785216" behindDoc="0" locked="0" layoutInCell="1" allowOverlap="1" wp14:anchorId="2A3A06E5" wp14:editId="0F274C4C">
                      <wp:simplePos x="0" y="0"/>
                      <wp:positionH relativeFrom="margin">
                        <wp:posOffset>-114734</wp:posOffset>
                      </wp:positionH>
                      <wp:positionV relativeFrom="paragraph">
                        <wp:posOffset>-6403943</wp:posOffset>
                      </wp:positionV>
                      <wp:extent cx="7129779" cy="358815"/>
                      <wp:effectExtent l="0" t="0" r="0" b="3175"/>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79" cy="358815"/>
                              </a:xfrm>
                              <a:prstGeom prst="rect">
                                <a:avLst/>
                              </a:prstGeom>
                              <a:solidFill>
                                <a:srgbClr val="FFFFFF"/>
                              </a:solidFill>
                              <a:ln w="9525">
                                <a:noFill/>
                                <a:miter lim="800000"/>
                                <a:headEnd/>
                                <a:tailEnd/>
                              </a:ln>
                            </wps:spPr>
                            <wps:txbx>
                              <w:txbxContent>
                                <w:p w:rsidR="00E74E59" w:rsidRDefault="00E74E59" w:rsidP="001D18A1">
                                  <w:r w:rsidRPr="00CB77FF">
                                    <w:rPr>
                                      <w:b w:val="0"/>
                                    </w:rPr>
                                    <w:t>Таблица 45 - Структурные рекомендации по совершенствованию методологии оценки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06E5" id="Надпись 2" o:spid="_x0000_s1046" type="#_x0000_t202" style="position:absolute;left:0;text-align:left;margin-left:-9.05pt;margin-top:-504.25pt;width:561.4pt;height:28.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" stroked="f">
                      <v:textbox>
                        <w:txbxContent>
                          <w:p w:rsidR="00E74E59" w:rsidRDefault="00E74E59" w:rsidP="001D18A1">
                            <w:r w:rsidRPr="00CB77FF">
                              <w:rPr>
                                <w:b w:val="0"/>
                              </w:rPr>
                              <w:t>Таблица 45 - Структурные рекомендации по совершенствованию методологии оценки</w:t>
                            </w:r>
                          </w:p>
                        </w:txbxContent>
                      </v:textbox>
                      <w10:wrap anchorx="margin"/>
                    </v:shape>
                  </w:pict>
                </mc:Fallback>
              </mc:AlternateContent>
            </w:r>
            <w:r w:rsidRPr="00286AA1">
              <w:rPr>
                <w:sz w:val="24"/>
                <w:szCs w:val="24"/>
              </w:rPr>
              <w:t>1. ПОДГОТОВКА К ОЦЕНКЕ и РАЗРАБОТКА КОНЦЕПЦИИ ОЦЕНКИ</w:t>
            </w:r>
          </w:p>
        </w:tc>
        <w:tc>
          <w:tcPr>
            <w:tcW w:w="2127" w:type="dxa"/>
            <w:vAlign w:val="center"/>
          </w:tcPr>
          <w:p w:rsidR="00086D88" w:rsidRPr="00286AA1" w:rsidRDefault="00086D88" w:rsidP="00E74E59">
            <w:pPr>
              <w:keepNext/>
              <w:keepLines/>
              <w:widowControl w:val="0"/>
              <w:contextualSpacing/>
              <w:rPr>
                <w:sz w:val="24"/>
                <w:szCs w:val="24"/>
              </w:rPr>
            </w:pPr>
            <w:r w:rsidRPr="00286AA1">
              <w:rPr>
                <w:b w:val="0"/>
                <w:sz w:val="24"/>
                <w:szCs w:val="24"/>
              </w:rPr>
              <w:t>1.1. Определение контекста и сущности программы</w:t>
            </w:r>
          </w:p>
        </w:tc>
        <w:tc>
          <w:tcPr>
            <w:tcW w:w="11907" w:type="dxa"/>
            <w:vAlign w:val="center"/>
          </w:tcPr>
          <w:p w:rsidR="00086D88" w:rsidRDefault="00086D88" w:rsidP="00E74E59">
            <w:pPr>
              <w:keepNext/>
              <w:keepLines/>
              <w:widowControl w:val="0"/>
              <w:contextualSpacing/>
              <w:jc w:val="both"/>
              <w:rPr>
                <w:b w:val="0"/>
                <w:sz w:val="24"/>
                <w:szCs w:val="24"/>
              </w:rPr>
            </w:pPr>
            <w:r w:rsidRPr="00286AA1">
              <w:rPr>
                <w:b w:val="0"/>
                <w:sz w:val="24"/>
                <w:szCs w:val="24"/>
              </w:rPr>
              <w:t>Для полноценной и качественной оценки важно понимание контекста, где реализуется программа. В частности, изучение факторов и предпосылок реализации программы позволяет лучше понять сущность проблем, для решения которых была предназначена программа.  Практическим инструментом для синтеза данных о функциониро</w:t>
            </w:r>
            <w:r w:rsidRPr="001D18A1">
              <w:rPr>
                <w:b w:val="0"/>
                <w:noProof/>
                <w:sz w:val="24"/>
                <w:szCs w:val="24"/>
              </w:rPr>
              <w:t xml:space="preserve"> </w:t>
            </w:r>
            <w:r w:rsidRPr="001D18A1">
              <w:rPr>
                <w:b w:val="0"/>
                <w:noProof/>
                <w:sz w:val="24"/>
                <w:szCs w:val="24"/>
              </w:rPr>
              <mc:AlternateContent>
                <mc:Choice Requires="wps">
                  <w:drawing>
                    <wp:anchor distT="45720" distB="45720" distL="114300" distR="114300" simplePos="0" relativeHeight="251787264" behindDoc="0" locked="0" layoutInCell="1" allowOverlap="1" wp14:anchorId="3D53AE38" wp14:editId="4E4F6832">
                      <wp:simplePos x="0" y="0"/>
                      <wp:positionH relativeFrom="column">
                        <wp:posOffset>-154940</wp:posOffset>
                      </wp:positionH>
                      <wp:positionV relativeFrom="paragraph">
                        <wp:posOffset>-6368415</wp:posOffset>
                      </wp:positionV>
                      <wp:extent cx="7129779" cy="219074"/>
                      <wp:effectExtent l="0" t="0" r="14605" b="190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79" cy="219074"/>
                              </a:xfrm>
                              <a:prstGeom prst="rect">
                                <a:avLst/>
                              </a:prstGeom>
                              <a:solidFill>
                                <a:srgbClr val="FFFFFF"/>
                              </a:solidFill>
                              <a:ln w="9525">
                                <a:solidFill>
                                  <a:srgbClr val="000000"/>
                                </a:solidFill>
                                <a:miter lim="800000"/>
                                <a:headEnd/>
                                <a:tailEnd/>
                              </a:ln>
                            </wps:spPr>
                            <wps:txbx>
                              <w:txbxContent>
                                <w:p w:rsidR="00E74E59" w:rsidRDefault="00E74E59" w:rsidP="00086D88">
                                  <w:r w:rsidRPr="00CB77FF">
                                    <w:rPr>
                                      <w:b w:val="0"/>
                                    </w:rPr>
                                    <w:t>Таблица 45 - Структурные рекомендации по совершенствованию методологии оценки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53AE38" id="_x0000_s1047" type="#_x0000_t202" style="position:absolute;left:0;text-align:left;margin-left:-12.2pt;margin-top:-501.45pt;width:561.4pt;height:17.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">
                      <v:textbox style="mso-fit-shape-to-text:t">
                        <w:txbxContent>
                          <w:p w:rsidR="00E74E59" w:rsidRDefault="00E74E59" w:rsidP="00086D88">
                            <w:r w:rsidRPr="00CB77FF">
                              <w:rPr>
                                <w:b w:val="0"/>
                              </w:rPr>
                              <w:t>Таблица 45 - Структурные рекомендации по совершенствованию методологии оценки</w:t>
                            </w:r>
                          </w:p>
                        </w:txbxContent>
                      </v:textbox>
                    </v:shape>
                  </w:pict>
                </mc:Fallback>
              </mc:AlternateContent>
            </w:r>
            <w:r w:rsidRPr="00286AA1">
              <w:rPr>
                <w:b w:val="0"/>
                <w:sz w:val="24"/>
                <w:szCs w:val="24"/>
              </w:rPr>
              <w:t xml:space="preserve"> вании программы является моделирование посредством построения Теории программы. Один из таких инструментов - Теория изменений, данный метод представляет собой иллюстративное моделирование работы и взаимосвязи всех элементов программы. Теория изменений, опираясь на доказательствах и исследованиях, позволяет в иллюстративной форме определить каким именно образом ожидается достижение целей, то есть описывает механику работы программы, фокусируясь на выявлении причинно-следственной связи между всеми процессами, контекстными и организационными факторами. Построение Теории изменений является коллаборативным процессом и требует участия заинтересованных сторон путем сессий и консультаций. </w:t>
            </w:r>
          </w:p>
          <w:p w:rsidR="00086D88" w:rsidRPr="00286AA1" w:rsidRDefault="00086D88" w:rsidP="00E74E59">
            <w:pPr>
              <w:keepNext/>
              <w:keepLines/>
              <w:widowControl w:val="0"/>
              <w:contextualSpacing/>
              <w:jc w:val="both"/>
              <w:rPr>
                <w:sz w:val="24"/>
                <w:szCs w:val="24"/>
              </w:rPr>
            </w:pPr>
          </w:p>
        </w:tc>
      </w:tr>
      <w:tr w:rsidR="00086D88" w:rsidRPr="00286AA1" w:rsidTr="00E74E59">
        <w:trPr>
          <w:cantSplit/>
          <w:trHeight w:val="3323"/>
        </w:trPr>
        <w:tc>
          <w:tcPr>
            <w:tcW w:w="988" w:type="dxa"/>
            <w:vMerge/>
            <w:textDirection w:val="btLr"/>
          </w:tcPr>
          <w:p w:rsidR="00086D88" w:rsidRPr="00286AA1" w:rsidRDefault="00086D88" w:rsidP="00E74E59">
            <w:pPr>
              <w:keepNext/>
              <w:keepLines/>
              <w:widowControl w:val="0"/>
              <w:ind w:left="113" w:right="113"/>
              <w:contextualSpacing/>
              <w:jc w:val="center"/>
              <w:rPr>
                <w:b w:val="0"/>
                <w:sz w:val="24"/>
                <w:szCs w:val="24"/>
              </w:rPr>
            </w:pPr>
          </w:p>
        </w:tc>
        <w:tc>
          <w:tcPr>
            <w:tcW w:w="2127" w:type="dxa"/>
          </w:tcPr>
          <w:p w:rsidR="00086D88" w:rsidRPr="00286AA1" w:rsidRDefault="00086D88" w:rsidP="00E74E59">
            <w:pPr>
              <w:keepNext/>
              <w:keepLines/>
              <w:widowControl w:val="0"/>
              <w:contextualSpacing/>
              <w:rPr>
                <w:b w:val="0"/>
                <w:sz w:val="24"/>
                <w:szCs w:val="24"/>
              </w:rPr>
            </w:pPr>
            <w:r w:rsidRPr="00286AA1">
              <w:rPr>
                <w:b w:val="0"/>
                <w:sz w:val="24"/>
                <w:szCs w:val="24"/>
              </w:rPr>
              <w:t>1.2. Определение оцениваемости программы</w:t>
            </w:r>
          </w:p>
          <w:p w:rsidR="00086D88" w:rsidRPr="00286AA1" w:rsidRDefault="00086D88" w:rsidP="00E74E59">
            <w:pPr>
              <w:keepNext/>
              <w:keepLines/>
              <w:widowControl w:val="0"/>
              <w:contextualSpacing/>
              <w:rPr>
                <w:b w:val="0"/>
                <w:sz w:val="24"/>
                <w:szCs w:val="24"/>
              </w:rPr>
            </w:pPr>
          </w:p>
          <w:p w:rsidR="00086D88" w:rsidRPr="00286AA1" w:rsidRDefault="00086D88" w:rsidP="00E74E59">
            <w:pPr>
              <w:keepNext/>
              <w:keepLines/>
              <w:widowControl w:val="0"/>
              <w:contextualSpacing/>
              <w:rPr>
                <w:b w:val="0"/>
                <w:sz w:val="24"/>
                <w:szCs w:val="24"/>
              </w:rPr>
            </w:pPr>
          </w:p>
          <w:p w:rsidR="00086D88" w:rsidRPr="00286AA1" w:rsidRDefault="00086D88" w:rsidP="00E74E59">
            <w:pPr>
              <w:keepNext/>
              <w:keepLines/>
              <w:widowControl w:val="0"/>
              <w:contextualSpacing/>
              <w:rPr>
                <w:b w:val="0"/>
                <w:sz w:val="24"/>
                <w:szCs w:val="24"/>
              </w:rPr>
            </w:pPr>
          </w:p>
          <w:p w:rsidR="00086D88" w:rsidRPr="00286AA1" w:rsidRDefault="00086D88" w:rsidP="00E74E59">
            <w:pPr>
              <w:keepNext/>
              <w:keepLines/>
              <w:widowControl w:val="0"/>
              <w:contextualSpacing/>
              <w:rPr>
                <w:b w:val="0"/>
                <w:sz w:val="24"/>
                <w:szCs w:val="24"/>
              </w:rPr>
            </w:pPr>
            <w:r w:rsidRPr="00286AA1">
              <w:rPr>
                <w:b w:val="0"/>
                <w:sz w:val="24"/>
                <w:szCs w:val="24"/>
              </w:rPr>
              <w:t xml:space="preserve"> </w:t>
            </w:r>
          </w:p>
          <w:p w:rsidR="00086D88" w:rsidRPr="00286AA1" w:rsidRDefault="00086D88" w:rsidP="00E74E59">
            <w:pPr>
              <w:keepNext/>
              <w:keepLines/>
              <w:widowControl w:val="0"/>
              <w:contextualSpacing/>
              <w:rPr>
                <w:b w:val="0"/>
                <w:sz w:val="24"/>
                <w:szCs w:val="24"/>
              </w:rPr>
            </w:pPr>
          </w:p>
          <w:p w:rsidR="00086D88" w:rsidRPr="00286AA1" w:rsidRDefault="00086D88" w:rsidP="00E74E59">
            <w:pPr>
              <w:keepNext/>
              <w:keepLines/>
              <w:widowControl w:val="0"/>
              <w:contextualSpacing/>
              <w:rPr>
                <w:b w:val="0"/>
                <w:sz w:val="24"/>
                <w:szCs w:val="24"/>
              </w:rPr>
            </w:pPr>
          </w:p>
          <w:p w:rsidR="00086D88" w:rsidRPr="00286AA1" w:rsidRDefault="00086D88" w:rsidP="00E74E59">
            <w:pPr>
              <w:keepNext/>
              <w:keepLines/>
              <w:widowControl w:val="0"/>
              <w:contextualSpacing/>
              <w:rPr>
                <w:b w:val="0"/>
                <w:sz w:val="24"/>
                <w:szCs w:val="24"/>
              </w:rPr>
            </w:pPr>
          </w:p>
        </w:tc>
        <w:tc>
          <w:tcPr>
            <w:tcW w:w="11907" w:type="dxa"/>
          </w:tcPr>
          <w:p w:rsidR="00086D88" w:rsidRDefault="00086D88" w:rsidP="00E74E59">
            <w:pPr>
              <w:keepNext/>
              <w:keepLines/>
              <w:widowControl w:val="0"/>
              <w:contextualSpacing/>
              <w:jc w:val="both"/>
              <w:rPr>
                <w:b w:val="0"/>
                <w:sz w:val="24"/>
                <w:szCs w:val="24"/>
              </w:rPr>
            </w:pPr>
            <w:r w:rsidRPr="00286AA1">
              <w:rPr>
                <w:b w:val="0"/>
                <w:sz w:val="24"/>
                <w:szCs w:val="24"/>
              </w:rPr>
              <w:t>Оцениваемость - это определение степени насколько мероприятия либо проект можно оценить качественным и надежным образом. Анализ оцениваемости целесообразно, прежде всего, проводить на этапе разработки программ. Логика оценки должна быть интегрирована в дизайн программы. Анализ оцениваемости позволяет оценить достаточность индикаторов и механизмов мониторинга, сбора и проверки информации, ресурсов для проведения оценки, а также качество связующих элементов при построении теории программ. В рамках исследования было продемонстрировано, что разрабатываемые программы не анализируются на предмет оцениваемости. В частности, системным образом не исследуется реалистичность и практичность использования методов анализа воздействия, сбора данных. Примеры, представленные во второй главе, продемонстрировали как отсутствие анализа оцениваемости может сделать проведение качественной оценки эффективности нереалистичным либо невозможным. Вместе с тем, оцениваемость должна анализироваться и в ходе проведения оценки для анализа работы методов и систем мониторинга данных, в целях дальнейшего принятия корректирующих мер.</w:t>
            </w: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0"/>
        </w:trPr>
        <w:tc>
          <w:tcPr>
            <w:tcW w:w="988" w:type="dxa"/>
            <w:vMerge/>
            <w:textDirection w:val="btLr"/>
          </w:tcPr>
          <w:p w:rsidR="00086D88" w:rsidRPr="00286AA1" w:rsidRDefault="00086D88" w:rsidP="00E74E59">
            <w:pPr>
              <w:keepNext/>
              <w:keepLines/>
              <w:widowControl w:val="0"/>
              <w:ind w:left="113" w:right="113"/>
              <w:contextualSpacing/>
              <w:jc w:val="center"/>
              <w:rPr>
                <w:b w:val="0"/>
                <w:sz w:val="24"/>
                <w:szCs w:val="24"/>
              </w:rPr>
            </w:pPr>
          </w:p>
        </w:tc>
        <w:tc>
          <w:tcPr>
            <w:tcW w:w="2127" w:type="dxa"/>
          </w:tcPr>
          <w:p w:rsidR="00086D88" w:rsidRPr="00286AA1" w:rsidRDefault="00086D88" w:rsidP="00E74E59">
            <w:pPr>
              <w:keepNext/>
              <w:keepLines/>
              <w:widowControl w:val="0"/>
              <w:contextualSpacing/>
              <w:jc w:val="both"/>
              <w:rPr>
                <w:b w:val="0"/>
                <w:sz w:val="24"/>
                <w:szCs w:val="24"/>
              </w:rPr>
            </w:pPr>
            <w:r w:rsidRPr="00286AA1">
              <w:rPr>
                <w:b w:val="0"/>
                <w:sz w:val="24"/>
                <w:szCs w:val="24"/>
              </w:rPr>
              <w:t>1.3. Определение цели и подхода оценки</w:t>
            </w:r>
          </w:p>
        </w:tc>
        <w:tc>
          <w:tcPr>
            <w:tcW w:w="11907" w:type="dxa"/>
          </w:tcPr>
          <w:p w:rsidR="00086D88" w:rsidRPr="00286AA1" w:rsidRDefault="00086D88" w:rsidP="00E74E59">
            <w:pPr>
              <w:keepNext/>
              <w:keepLines/>
              <w:widowControl w:val="0"/>
              <w:contextualSpacing/>
              <w:jc w:val="both"/>
              <w:rPr>
                <w:b w:val="0"/>
                <w:sz w:val="24"/>
                <w:szCs w:val="24"/>
              </w:rPr>
            </w:pPr>
            <w:r w:rsidRPr="00286AA1">
              <w:rPr>
                <w:b w:val="0"/>
                <w:sz w:val="24"/>
                <w:szCs w:val="24"/>
              </w:rPr>
              <w:t xml:space="preserve">Оценка может преследовать различные цели, которые предопределяют выбор подхода оценки. В этом контексте следует рассмотреть три наиболее часто применяемых вида оценки программ, каждый из которых предполагает использование различных методов сбора и анализа данных. </w:t>
            </w:r>
          </w:p>
          <w:p w:rsidR="00086D88" w:rsidRPr="00286AA1" w:rsidRDefault="00086D88" w:rsidP="00E74E59">
            <w:pPr>
              <w:keepNext/>
              <w:keepLines/>
              <w:widowControl w:val="0"/>
              <w:contextualSpacing/>
              <w:jc w:val="both"/>
              <w:rPr>
                <w:b w:val="0"/>
                <w:sz w:val="24"/>
                <w:szCs w:val="24"/>
              </w:rPr>
            </w:pPr>
            <w:r w:rsidRPr="00286AA1">
              <w:rPr>
                <w:b w:val="0"/>
                <w:sz w:val="24"/>
                <w:szCs w:val="24"/>
              </w:rPr>
              <w:t xml:space="preserve">1. Оценка процесса. Целью данной оценки является извлечение уроков и улучшение программ посредством оценки реализации программ. В рамках нее основными вопросами выступают: идет ли программа по заданному курсу; что способствует этому; доступна ли программа для основных реципиентов; какие элементы программы демонстрируют работоспособность, а в каких отмечаются проблемы; какие полезные выводы могут быть получены на основе имплементации программ и др. Оценка процесса способствует более глубокому пониманию функционирования элементов программ в достижении целей, раннему выявлению проблем имплементации. Практическая значимость оценки процесса заключается в том, что при концентрации внимания исключительно на </w:t>
            </w:r>
            <w:r w:rsidRPr="00286AA1">
              <w:rPr>
                <w:b w:val="0"/>
                <w:sz w:val="24"/>
                <w:szCs w:val="24"/>
              </w:rPr>
              <w:lastRenderedPageBreak/>
              <w:t xml:space="preserve">результатах в рамках оценки из внимания упускаются важные детали о факторах и барьерах в обеспечении эффективности программ.  </w:t>
            </w:r>
          </w:p>
          <w:p w:rsidR="00086D88" w:rsidRPr="00286AA1" w:rsidRDefault="00086D88" w:rsidP="00E74E59">
            <w:pPr>
              <w:keepNext/>
              <w:keepLines/>
              <w:widowControl w:val="0"/>
              <w:contextualSpacing/>
              <w:jc w:val="both"/>
              <w:rPr>
                <w:b w:val="0"/>
                <w:sz w:val="24"/>
                <w:szCs w:val="24"/>
              </w:rPr>
            </w:pPr>
            <w:r w:rsidRPr="00286AA1">
              <w:rPr>
                <w:b w:val="0"/>
                <w:sz w:val="24"/>
                <w:szCs w:val="24"/>
              </w:rPr>
              <w:t xml:space="preserve">2. Оценка воздействия. Цель данной оценки - выявление эффекта программы. Ключевым вопросом выступает определение того, способствовала ли программа изменению ситуации и в какой степени. Данный вид оценки является одним из наиболее комплексных, однако значимых с точки зрения принятия решений. </w:t>
            </w:r>
          </w:p>
          <w:p w:rsidR="00086D88" w:rsidRDefault="00086D88" w:rsidP="00E74E59">
            <w:pPr>
              <w:keepNext/>
              <w:keepLines/>
              <w:widowControl w:val="0"/>
              <w:contextualSpacing/>
              <w:jc w:val="both"/>
              <w:rPr>
                <w:b w:val="0"/>
                <w:sz w:val="24"/>
                <w:szCs w:val="24"/>
              </w:rPr>
            </w:pPr>
            <w:r w:rsidRPr="00286AA1">
              <w:rPr>
                <w:b w:val="0"/>
                <w:sz w:val="24"/>
                <w:szCs w:val="24"/>
              </w:rPr>
              <w:t>3. Оценка соотношения цены и качества (</w:t>
            </w:r>
            <w:r w:rsidRPr="00286AA1">
              <w:rPr>
                <w:b w:val="0"/>
                <w:sz w:val="24"/>
                <w:szCs w:val="24"/>
                <w:lang w:val="en-US"/>
              </w:rPr>
              <w:t>value</w:t>
            </w:r>
            <w:r w:rsidRPr="00286AA1">
              <w:rPr>
                <w:b w:val="0"/>
                <w:sz w:val="24"/>
                <w:szCs w:val="24"/>
              </w:rPr>
              <w:t xml:space="preserve"> </w:t>
            </w:r>
            <w:r w:rsidRPr="00286AA1">
              <w:rPr>
                <w:b w:val="0"/>
                <w:sz w:val="24"/>
                <w:szCs w:val="24"/>
                <w:lang w:val="en-US"/>
              </w:rPr>
              <w:t>for</w:t>
            </w:r>
            <w:r w:rsidRPr="00286AA1">
              <w:rPr>
                <w:b w:val="0"/>
                <w:sz w:val="24"/>
                <w:szCs w:val="24"/>
              </w:rPr>
              <w:t xml:space="preserve"> </w:t>
            </w:r>
            <w:r w:rsidRPr="00286AA1">
              <w:rPr>
                <w:b w:val="0"/>
                <w:sz w:val="24"/>
                <w:szCs w:val="24"/>
                <w:lang w:val="en-US"/>
              </w:rPr>
              <w:t>money</w:t>
            </w:r>
            <w:r w:rsidRPr="00286AA1">
              <w:rPr>
                <w:b w:val="0"/>
                <w:sz w:val="24"/>
                <w:szCs w:val="24"/>
              </w:rPr>
              <w:t xml:space="preserve"> </w:t>
            </w:r>
            <w:r w:rsidRPr="00286AA1">
              <w:rPr>
                <w:b w:val="0"/>
                <w:sz w:val="24"/>
                <w:szCs w:val="24"/>
                <w:lang w:val="en-US"/>
              </w:rPr>
              <w:t>evaluation</w:t>
            </w:r>
            <w:r w:rsidRPr="00286AA1">
              <w:rPr>
                <w:b w:val="0"/>
                <w:sz w:val="24"/>
                <w:szCs w:val="24"/>
              </w:rPr>
              <w:t xml:space="preserve">). Данная оценка представляет собой вид анализа экономической эффективности программ и озадачена вопросами о том, насколько оптимальным было расходование средств программ, каково соотношение выгод и затрат, была ли программа наиболее эффективным с экономической точки зрения решением. Практика оценки документов, реализуемых МИО, в том числе бюджетных программ, носит общий характер, ограниченный мониторингом степени освоения бюджетных средств и достижения показателей. При данном подходе затрудняется выведение обоснованных оценочных суждений об экономической целесообразности программ. </w:t>
            </w: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0"/>
        </w:trPr>
        <w:tc>
          <w:tcPr>
            <w:tcW w:w="988" w:type="dxa"/>
            <w:vMerge/>
            <w:textDirection w:val="btLr"/>
          </w:tcPr>
          <w:p w:rsidR="00086D88" w:rsidRPr="00286AA1" w:rsidRDefault="00086D88" w:rsidP="00E74E59">
            <w:pPr>
              <w:keepNext/>
              <w:keepLines/>
              <w:widowControl w:val="0"/>
              <w:ind w:left="113" w:right="113"/>
              <w:contextualSpacing/>
              <w:jc w:val="center"/>
              <w:rPr>
                <w:b w:val="0"/>
                <w:sz w:val="24"/>
                <w:szCs w:val="24"/>
              </w:rPr>
            </w:pPr>
          </w:p>
        </w:tc>
        <w:tc>
          <w:tcPr>
            <w:tcW w:w="2127" w:type="dxa"/>
          </w:tcPr>
          <w:p w:rsidR="00086D88" w:rsidRPr="00286AA1" w:rsidRDefault="00086D88" w:rsidP="00E74E59">
            <w:pPr>
              <w:keepNext/>
              <w:keepLines/>
              <w:widowControl w:val="0"/>
              <w:contextualSpacing/>
              <w:rPr>
                <w:b w:val="0"/>
                <w:sz w:val="24"/>
                <w:szCs w:val="24"/>
              </w:rPr>
            </w:pPr>
            <w:r w:rsidRPr="00286AA1">
              <w:rPr>
                <w:b w:val="0"/>
                <w:sz w:val="24"/>
                <w:szCs w:val="24"/>
              </w:rPr>
              <w:t>1.4. Определение критериев</w:t>
            </w:r>
          </w:p>
        </w:tc>
        <w:tc>
          <w:tcPr>
            <w:tcW w:w="11907" w:type="dxa"/>
          </w:tcPr>
          <w:p w:rsidR="00086D88" w:rsidRDefault="00086D88" w:rsidP="00E74E59">
            <w:pPr>
              <w:keepNext/>
              <w:keepLines/>
              <w:widowControl w:val="0"/>
              <w:contextualSpacing/>
              <w:jc w:val="both"/>
              <w:rPr>
                <w:b w:val="0"/>
                <w:sz w:val="24"/>
                <w:szCs w:val="24"/>
              </w:rPr>
            </w:pPr>
            <w:r w:rsidRPr="00286AA1">
              <w:rPr>
                <w:b w:val="0"/>
                <w:sz w:val="24"/>
                <w:szCs w:val="24"/>
              </w:rPr>
              <w:t>Текущая практика оценки программ является целеориентированной, то есть в качестве критериев оценки используются ранее утвержденные в программах целевые индикаторы. Метаоценка показала, что подобный подход имеет ряд системных проблем, так как вследствие некачественной разработки программ принятые индикаторы не в полной мере отражают качественные изменения в отраслях. Это приводит также к "туннельному мышлению", так как ограничение фокуса оценки интегрированными в программу индикаторами, не позволяет выявить как положительные, так и негативные побочные эффекты программ. Более того, равнозначное отношение к индикаторам приводит к искажению результатов оценки. С учетом критичности выявленных в исследовании проблем, в предлагаемом Руководстве к оценке рекомендуется полностью пересмотреть подход, основанный на индикаторах программ, и внедрить оценку потребностей (</w:t>
            </w:r>
            <w:r w:rsidRPr="00286AA1">
              <w:rPr>
                <w:b w:val="0"/>
                <w:sz w:val="24"/>
                <w:szCs w:val="24"/>
                <w:lang w:val="en-US"/>
              </w:rPr>
              <w:t>needs</w:t>
            </w:r>
            <w:r w:rsidRPr="00286AA1">
              <w:rPr>
                <w:b w:val="0"/>
                <w:sz w:val="24"/>
                <w:szCs w:val="24"/>
              </w:rPr>
              <w:t xml:space="preserve"> </w:t>
            </w:r>
            <w:r w:rsidRPr="00286AA1">
              <w:rPr>
                <w:b w:val="0"/>
                <w:sz w:val="24"/>
                <w:szCs w:val="24"/>
                <w:lang w:val="en-US"/>
              </w:rPr>
              <w:t>assessment</w:t>
            </w:r>
            <w:r w:rsidRPr="00286AA1">
              <w:rPr>
                <w:b w:val="0"/>
                <w:sz w:val="24"/>
                <w:szCs w:val="24"/>
              </w:rPr>
              <w:t xml:space="preserve">).  Оценка потребностей представляет собой индуктивный и открытый аналитический процесс с целью выявления наиболее значимых потребностей либо проблем общества, решение которых, собственно, и принимается в качестве критериев оценки. Без проведения должной оценки потребностей существует риск неэффективного расходования государственных ресурсов. Оценка потребностей должна выявить не только наиболее приоритетные потребности, но и охватить потенциальное воздействие программы на уже удовлетворенные потребности, иными словами важно оценить побочные эффекты программ. </w:t>
            </w:r>
          </w:p>
          <w:p w:rsidR="00086D88" w:rsidRDefault="00086D88" w:rsidP="00E74E59">
            <w:pPr>
              <w:keepNext/>
              <w:keepLines/>
              <w:widowControl w:val="0"/>
              <w:contextualSpacing/>
              <w:jc w:val="both"/>
              <w:rPr>
                <w:b w:val="0"/>
                <w:sz w:val="24"/>
                <w:szCs w:val="24"/>
              </w:rPr>
            </w:pPr>
          </w:p>
          <w:p w:rsidR="00086D88" w:rsidRDefault="00086D88" w:rsidP="00E74E59">
            <w:pPr>
              <w:keepNext/>
              <w:keepLines/>
              <w:widowControl w:val="0"/>
              <w:contextualSpacing/>
              <w:jc w:val="both"/>
              <w:rPr>
                <w:b w:val="0"/>
                <w:sz w:val="24"/>
                <w:szCs w:val="24"/>
              </w:rPr>
            </w:pPr>
          </w:p>
          <w:p w:rsidR="00086D88" w:rsidRDefault="00086D88" w:rsidP="00E74E59">
            <w:pPr>
              <w:keepNext/>
              <w:keepLines/>
              <w:widowControl w:val="0"/>
              <w:contextualSpacing/>
              <w:jc w:val="both"/>
              <w:rPr>
                <w:b w:val="0"/>
                <w:sz w:val="24"/>
                <w:szCs w:val="24"/>
              </w:rPr>
            </w:pPr>
          </w:p>
          <w:p w:rsidR="00086D88"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0"/>
        </w:trPr>
        <w:tc>
          <w:tcPr>
            <w:tcW w:w="988" w:type="dxa"/>
            <w:vMerge w:val="restart"/>
            <w:textDirection w:val="btLr"/>
            <w:vAlign w:val="center"/>
          </w:tcPr>
          <w:p w:rsidR="00086D88" w:rsidRPr="00286AA1" w:rsidRDefault="00086D88" w:rsidP="00E74E59">
            <w:pPr>
              <w:keepNext/>
              <w:keepLines/>
              <w:widowControl w:val="0"/>
              <w:ind w:left="113" w:right="113"/>
              <w:contextualSpacing/>
              <w:jc w:val="center"/>
              <w:rPr>
                <w:sz w:val="24"/>
                <w:szCs w:val="24"/>
              </w:rPr>
            </w:pPr>
            <w:r w:rsidRPr="00286AA1">
              <w:rPr>
                <w:sz w:val="24"/>
                <w:szCs w:val="24"/>
              </w:rPr>
              <w:lastRenderedPageBreak/>
              <w:t>2. ПРОВЕДЕНИЕ</w:t>
            </w:r>
          </w:p>
          <w:p w:rsidR="00086D88" w:rsidRPr="00286AA1" w:rsidRDefault="00086D88" w:rsidP="00E74E59">
            <w:pPr>
              <w:keepNext/>
              <w:keepLines/>
              <w:widowControl w:val="0"/>
              <w:ind w:left="113" w:right="113"/>
              <w:contextualSpacing/>
              <w:jc w:val="center"/>
              <w:rPr>
                <w:b w:val="0"/>
                <w:sz w:val="24"/>
                <w:szCs w:val="24"/>
              </w:rPr>
            </w:pPr>
            <w:r w:rsidRPr="00286AA1">
              <w:rPr>
                <w:sz w:val="24"/>
                <w:szCs w:val="24"/>
              </w:rPr>
              <w:t>ОЦЕНКИ</w:t>
            </w:r>
          </w:p>
        </w:tc>
        <w:tc>
          <w:tcPr>
            <w:tcW w:w="2127" w:type="dxa"/>
            <w:vMerge w:val="restart"/>
            <w:vAlign w:val="center"/>
          </w:tcPr>
          <w:p w:rsidR="00086D88" w:rsidRPr="00286AA1" w:rsidRDefault="00086D88" w:rsidP="00E74E59">
            <w:pPr>
              <w:keepNext/>
              <w:keepLines/>
              <w:widowControl w:val="0"/>
              <w:contextualSpacing/>
              <w:jc w:val="center"/>
              <w:rPr>
                <w:b w:val="0"/>
                <w:sz w:val="24"/>
                <w:szCs w:val="24"/>
              </w:rPr>
            </w:pPr>
            <w:r w:rsidRPr="00286AA1">
              <w:rPr>
                <w:b w:val="0"/>
                <w:sz w:val="24"/>
                <w:szCs w:val="24"/>
              </w:rPr>
              <w:t>2.1 Методы оценки</w:t>
            </w: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p w:rsidR="00086D88" w:rsidRPr="00286AA1" w:rsidRDefault="00086D88" w:rsidP="00E74E59">
            <w:pPr>
              <w:keepNext/>
              <w:keepLines/>
              <w:widowControl w:val="0"/>
              <w:contextualSpacing/>
              <w:jc w:val="center"/>
              <w:rPr>
                <w:b w:val="0"/>
                <w:sz w:val="24"/>
                <w:szCs w:val="24"/>
              </w:rPr>
            </w:pPr>
          </w:p>
        </w:tc>
        <w:tc>
          <w:tcPr>
            <w:tcW w:w="11907" w:type="dxa"/>
          </w:tcPr>
          <w:p w:rsidR="00086D88" w:rsidRPr="00286AA1" w:rsidRDefault="00086D88" w:rsidP="00E74E59">
            <w:pPr>
              <w:keepNext/>
              <w:keepLines/>
              <w:widowControl w:val="0"/>
              <w:contextualSpacing/>
              <w:jc w:val="both"/>
              <w:rPr>
                <w:b w:val="0"/>
                <w:sz w:val="24"/>
                <w:szCs w:val="24"/>
                <w:lang w:val="kk-KZ"/>
              </w:rPr>
            </w:pPr>
            <w:r w:rsidRPr="00286AA1">
              <w:rPr>
                <w:b w:val="0"/>
                <w:sz w:val="24"/>
                <w:szCs w:val="24"/>
              </w:rPr>
              <w:t>Оценка процесса. Методы оценки процессов включают мониторинг эффективности на основе теории программ, использование фокус-групп, кейс-стади, контент-анализ, в том числе с использованием социальных сетей. Наряду с теорией изменений, в качестве инструмента анализа процесса могут быть использованы иные методы маппинга в виде логических моделей, логико-структурного подхода и др.</w:t>
            </w:r>
          </w:p>
          <w:p w:rsidR="00086D88" w:rsidRPr="00286AA1" w:rsidRDefault="00086D88" w:rsidP="00E74E59">
            <w:pPr>
              <w:keepNext/>
              <w:keepLines/>
              <w:widowControl w:val="0"/>
              <w:contextualSpacing/>
              <w:jc w:val="both"/>
              <w:rPr>
                <w:b w:val="0"/>
                <w:sz w:val="24"/>
                <w:szCs w:val="24"/>
              </w:rPr>
            </w:pPr>
            <w:r w:rsidRPr="00286AA1">
              <w:rPr>
                <w:b w:val="0"/>
                <w:sz w:val="24"/>
                <w:szCs w:val="24"/>
              </w:rPr>
              <w:t>Оценка воздействия. Методологии оценки воздействия следует разделить на три вида, использование которых зависит от конкретных обстоятельств, наличия данных либо ресурсоемкости и практичности их сбора. Использование первого вида - экспериментальных методов - считается "золотым стандартом" ввиду относительной надежности, однако в контексте государственного управления практическое применение данного инструмента затруднительно ввиду этических и административных причин. Тем не менее, включение инструкции по экспериментальным методам важно, так как они могут полезны для проведения натуральных экспериментов в региональном измерении. В условиях невозможности либо непрактичности рандомизации и соответственно проведения классических экспериментов, полезным являются квазиэкспериментальные методы. Третий вид методов основывается на теории.</w:t>
            </w: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264"/>
        </w:trPr>
        <w:tc>
          <w:tcPr>
            <w:tcW w:w="988" w:type="dxa"/>
            <w:vMerge/>
            <w:textDirection w:val="btLr"/>
            <w:vAlign w:val="center"/>
          </w:tcPr>
          <w:p w:rsidR="00086D88" w:rsidRPr="00286AA1" w:rsidRDefault="00086D88" w:rsidP="00E74E59">
            <w:pPr>
              <w:keepNext/>
              <w:keepLines/>
              <w:widowControl w:val="0"/>
              <w:ind w:left="113" w:right="113"/>
              <w:contextualSpacing/>
              <w:jc w:val="center"/>
              <w:rPr>
                <w:b w:val="0"/>
                <w:sz w:val="24"/>
                <w:szCs w:val="24"/>
              </w:rPr>
            </w:pPr>
          </w:p>
        </w:tc>
        <w:tc>
          <w:tcPr>
            <w:tcW w:w="2127" w:type="dxa"/>
            <w:vMerge/>
          </w:tcPr>
          <w:p w:rsidR="00086D88" w:rsidRPr="00286AA1" w:rsidRDefault="00086D88" w:rsidP="00E74E59">
            <w:pPr>
              <w:keepNext/>
              <w:keepLines/>
              <w:widowControl w:val="0"/>
              <w:contextualSpacing/>
              <w:jc w:val="both"/>
              <w:rPr>
                <w:b w:val="0"/>
                <w:sz w:val="24"/>
                <w:szCs w:val="24"/>
              </w:rPr>
            </w:pPr>
          </w:p>
        </w:tc>
        <w:tc>
          <w:tcPr>
            <w:tcW w:w="11907" w:type="dxa"/>
          </w:tcPr>
          <w:p w:rsidR="00086D88" w:rsidRDefault="00086D88" w:rsidP="00E74E59">
            <w:pPr>
              <w:keepNext/>
              <w:keepLines/>
              <w:widowControl w:val="0"/>
              <w:contextualSpacing/>
              <w:jc w:val="both"/>
              <w:rPr>
                <w:b w:val="0"/>
                <w:sz w:val="24"/>
                <w:szCs w:val="24"/>
              </w:rPr>
            </w:pPr>
            <w:r w:rsidRPr="00286AA1">
              <w:rPr>
                <w:b w:val="0"/>
                <w:sz w:val="24"/>
                <w:szCs w:val="24"/>
              </w:rPr>
              <w:t>Оценка "цена качество". Для данной оценки чаще всего используются два вида анализа. Анализ экономической эффективности (</w:t>
            </w:r>
            <w:r w:rsidRPr="00286AA1">
              <w:rPr>
                <w:b w:val="0"/>
                <w:sz w:val="24"/>
                <w:szCs w:val="24"/>
                <w:lang w:val="en-US"/>
              </w:rPr>
              <w:t>cost</w:t>
            </w:r>
            <w:r w:rsidRPr="00286AA1">
              <w:rPr>
                <w:b w:val="0"/>
                <w:sz w:val="24"/>
                <w:szCs w:val="24"/>
              </w:rPr>
              <w:t>-</w:t>
            </w:r>
            <w:r w:rsidRPr="00286AA1">
              <w:rPr>
                <w:b w:val="0"/>
                <w:sz w:val="24"/>
                <w:szCs w:val="24"/>
                <w:lang w:val="en-US"/>
              </w:rPr>
              <w:t>effectiveness</w:t>
            </w:r>
            <w:r w:rsidRPr="00286AA1">
              <w:rPr>
                <w:b w:val="0"/>
                <w:sz w:val="24"/>
                <w:szCs w:val="24"/>
              </w:rPr>
              <w:t xml:space="preserve"> </w:t>
            </w:r>
            <w:r w:rsidRPr="00286AA1">
              <w:rPr>
                <w:b w:val="0"/>
                <w:sz w:val="24"/>
                <w:szCs w:val="24"/>
                <w:lang w:val="en-US"/>
              </w:rPr>
              <w:t>analysis</w:t>
            </w:r>
            <w:r w:rsidRPr="00286AA1">
              <w:rPr>
                <w:b w:val="0"/>
                <w:sz w:val="24"/>
                <w:szCs w:val="24"/>
              </w:rPr>
              <w:t>) предназначен для выбора проекта/программы путем сравнения расходов на их реализацию на одну единицу продукции либо услуги. Тогда как Анализ выгод и затрат (</w:t>
            </w:r>
            <w:r w:rsidRPr="00286AA1">
              <w:rPr>
                <w:b w:val="0"/>
                <w:sz w:val="24"/>
                <w:szCs w:val="24"/>
                <w:lang w:val="en-US"/>
              </w:rPr>
              <w:t>cost</w:t>
            </w:r>
            <w:r w:rsidRPr="00286AA1">
              <w:rPr>
                <w:b w:val="0"/>
                <w:sz w:val="24"/>
                <w:szCs w:val="24"/>
              </w:rPr>
              <w:t>-</w:t>
            </w:r>
            <w:r w:rsidRPr="00286AA1">
              <w:rPr>
                <w:b w:val="0"/>
                <w:sz w:val="24"/>
                <w:szCs w:val="24"/>
                <w:lang w:val="en-US"/>
              </w:rPr>
              <w:t>benefit</w:t>
            </w:r>
            <w:r w:rsidRPr="00286AA1">
              <w:rPr>
                <w:b w:val="0"/>
                <w:sz w:val="24"/>
                <w:szCs w:val="24"/>
              </w:rPr>
              <w:t xml:space="preserve"> </w:t>
            </w:r>
            <w:r w:rsidRPr="00286AA1">
              <w:rPr>
                <w:b w:val="0"/>
                <w:sz w:val="24"/>
                <w:szCs w:val="24"/>
                <w:lang w:val="en-US"/>
              </w:rPr>
              <w:t>analysis</w:t>
            </w:r>
            <w:r w:rsidRPr="00286AA1">
              <w:rPr>
                <w:b w:val="0"/>
                <w:sz w:val="24"/>
                <w:szCs w:val="24"/>
              </w:rPr>
              <w:t>) имеет более комплексный ракурс и выявляет все виды расходов и выгод, в том числе финансовые и социально-экономические. Это происходит посредством монетизации нефинансовых выгод и затрат (в случае если выгоды и затраты не имеют рыночной цены), то есть придания им денежных значений с использованием методов выявления заявленных и выявленных предпочтений (</w:t>
            </w:r>
            <w:r w:rsidRPr="00286AA1">
              <w:rPr>
                <w:b w:val="0"/>
                <w:sz w:val="24"/>
                <w:szCs w:val="24"/>
                <w:lang w:val="en-US"/>
              </w:rPr>
              <w:t>stated</w:t>
            </w:r>
            <w:r w:rsidRPr="00286AA1">
              <w:rPr>
                <w:b w:val="0"/>
                <w:sz w:val="24"/>
                <w:szCs w:val="24"/>
              </w:rPr>
              <w:t xml:space="preserve"> </w:t>
            </w:r>
            <w:r w:rsidRPr="00286AA1">
              <w:rPr>
                <w:b w:val="0"/>
                <w:sz w:val="24"/>
                <w:szCs w:val="24"/>
                <w:lang w:val="en-US"/>
              </w:rPr>
              <w:t>and</w:t>
            </w:r>
            <w:r w:rsidRPr="00286AA1">
              <w:rPr>
                <w:b w:val="0"/>
                <w:sz w:val="24"/>
                <w:szCs w:val="24"/>
              </w:rPr>
              <w:t xml:space="preserve"> </w:t>
            </w:r>
            <w:r w:rsidRPr="00286AA1">
              <w:rPr>
                <w:b w:val="0"/>
                <w:sz w:val="24"/>
                <w:szCs w:val="24"/>
                <w:lang w:val="en-US"/>
              </w:rPr>
              <w:t>revealed</w:t>
            </w:r>
            <w:r w:rsidRPr="00286AA1">
              <w:rPr>
                <w:b w:val="0"/>
                <w:sz w:val="24"/>
                <w:szCs w:val="24"/>
              </w:rPr>
              <w:t xml:space="preserve"> </w:t>
            </w:r>
            <w:r w:rsidRPr="00286AA1">
              <w:rPr>
                <w:b w:val="0"/>
                <w:sz w:val="24"/>
                <w:szCs w:val="24"/>
                <w:lang w:val="en-US"/>
              </w:rPr>
              <w:t>preferences</w:t>
            </w:r>
            <w:r w:rsidRPr="00286AA1">
              <w:rPr>
                <w:b w:val="0"/>
                <w:sz w:val="24"/>
                <w:szCs w:val="24"/>
              </w:rPr>
              <w:t>), использование способа готовности платить (</w:t>
            </w:r>
            <w:r w:rsidRPr="00286AA1">
              <w:rPr>
                <w:b w:val="0"/>
                <w:sz w:val="24"/>
                <w:szCs w:val="24"/>
                <w:lang w:val="en-US"/>
              </w:rPr>
              <w:t>willingness</w:t>
            </w:r>
            <w:r w:rsidRPr="00286AA1">
              <w:rPr>
                <w:b w:val="0"/>
                <w:sz w:val="24"/>
                <w:szCs w:val="24"/>
              </w:rPr>
              <w:t xml:space="preserve"> </w:t>
            </w:r>
            <w:r w:rsidRPr="00286AA1">
              <w:rPr>
                <w:b w:val="0"/>
                <w:sz w:val="24"/>
                <w:szCs w:val="24"/>
                <w:lang w:val="en-US"/>
              </w:rPr>
              <w:t>to</w:t>
            </w:r>
            <w:r w:rsidRPr="00286AA1">
              <w:rPr>
                <w:b w:val="0"/>
                <w:sz w:val="24"/>
                <w:szCs w:val="24"/>
              </w:rPr>
              <w:t xml:space="preserve"> </w:t>
            </w:r>
            <w:r w:rsidRPr="00286AA1">
              <w:rPr>
                <w:b w:val="0"/>
                <w:sz w:val="24"/>
                <w:szCs w:val="24"/>
                <w:lang w:val="en-US"/>
              </w:rPr>
              <w:t>pay</w:t>
            </w:r>
            <w:r w:rsidRPr="00286AA1">
              <w:rPr>
                <w:b w:val="0"/>
                <w:sz w:val="24"/>
                <w:szCs w:val="24"/>
              </w:rPr>
              <w:t>)</w:t>
            </w: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976"/>
        </w:trPr>
        <w:tc>
          <w:tcPr>
            <w:tcW w:w="988" w:type="dxa"/>
            <w:textDirection w:val="btLr"/>
            <w:vAlign w:val="center"/>
          </w:tcPr>
          <w:p w:rsidR="00086D88" w:rsidRPr="00286AA1" w:rsidRDefault="00086D88" w:rsidP="00E74E59">
            <w:pPr>
              <w:keepNext/>
              <w:keepLines/>
              <w:widowControl w:val="0"/>
              <w:ind w:left="113" w:right="113"/>
              <w:contextualSpacing/>
              <w:jc w:val="center"/>
              <w:rPr>
                <w:sz w:val="24"/>
                <w:szCs w:val="24"/>
              </w:rPr>
            </w:pPr>
            <w:r w:rsidRPr="00286AA1">
              <w:rPr>
                <w:sz w:val="24"/>
                <w:szCs w:val="24"/>
              </w:rPr>
              <w:lastRenderedPageBreak/>
              <w:t>3. КАУЗАЛЬНОСТЬ</w:t>
            </w:r>
          </w:p>
        </w:tc>
        <w:tc>
          <w:tcPr>
            <w:tcW w:w="2127" w:type="dxa"/>
          </w:tcPr>
          <w:p w:rsidR="00086D88" w:rsidRPr="00286AA1" w:rsidRDefault="00086D88" w:rsidP="00E74E59">
            <w:pPr>
              <w:keepNext/>
              <w:keepLines/>
              <w:widowControl w:val="0"/>
              <w:contextualSpacing/>
              <w:jc w:val="both"/>
              <w:rPr>
                <w:b w:val="0"/>
                <w:sz w:val="24"/>
                <w:szCs w:val="24"/>
              </w:rPr>
            </w:pPr>
            <w:r w:rsidRPr="00286AA1">
              <w:rPr>
                <w:b w:val="0"/>
                <w:sz w:val="24"/>
                <w:szCs w:val="24"/>
              </w:rPr>
              <w:t>3.1 Каузальность</w:t>
            </w:r>
          </w:p>
        </w:tc>
        <w:tc>
          <w:tcPr>
            <w:tcW w:w="11907" w:type="dxa"/>
          </w:tcPr>
          <w:p w:rsidR="00086D88" w:rsidRDefault="00086D88" w:rsidP="00E74E59">
            <w:pPr>
              <w:keepNext/>
              <w:keepLines/>
              <w:widowControl w:val="0"/>
              <w:contextualSpacing/>
              <w:jc w:val="both"/>
              <w:rPr>
                <w:b w:val="0"/>
                <w:sz w:val="24"/>
                <w:szCs w:val="24"/>
              </w:rPr>
            </w:pPr>
            <w:r w:rsidRPr="00286AA1">
              <w:rPr>
                <w:b w:val="0"/>
                <w:sz w:val="24"/>
                <w:szCs w:val="24"/>
              </w:rPr>
              <w:t>Выявление каузальности либо причинно-следственной связи является одной из наиболее слабых мест текущей практики оценки. Это снижает валидность и надежность результатов оценки. Определение каузальности является предметом исследования экспериментальных, квазиэкспериментальных и теоретических методов. Однако зачастую данные методы бывают трудозатратными и практически затруднительными. В связи с этим, представляется важным выведение в отдельную главу в Руководстве совокупность методов по выявлению каузальности, требующих меньше ресурсов и являющихся более реалистичными в контексте государственного управления. В данный перечень могут быть включены методы экспериментальные, квазиэкспериментальные методы, подходы Теории изменений, логических моделей и др.</w:t>
            </w:r>
          </w:p>
          <w:p w:rsidR="00086D88" w:rsidRDefault="00086D88" w:rsidP="00E74E59">
            <w:pPr>
              <w:keepNext/>
              <w:keepLines/>
              <w:widowControl w:val="0"/>
              <w:contextualSpacing/>
              <w:jc w:val="both"/>
              <w:rPr>
                <w:b w:val="0"/>
                <w:sz w:val="24"/>
                <w:szCs w:val="24"/>
              </w:rPr>
            </w:pPr>
          </w:p>
          <w:p w:rsidR="00086D88" w:rsidRDefault="00086D88" w:rsidP="00E74E59">
            <w:pPr>
              <w:keepNext/>
              <w:keepLines/>
              <w:widowControl w:val="0"/>
              <w:contextualSpacing/>
              <w:jc w:val="both"/>
              <w:rPr>
                <w:b w:val="0"/>
                <w:sz w:val="24"/>
                <w:szCs w:val="24"/>
              </w:rPr>
            </w:pPr>
          </w:p>
          <w:p w:rsidR="00086D88"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tc>
      </w:tr>
      <w:tr w:rsidR="00086D88" w:rsidRPr="00286AA1" w:rsidTr="00E74E59">
        <w:trPr>
          <w:cantSplit/>
          <w:trHeight w:val="20"/>
        </w:trPr>
        <w:tc>
          <w:tcPr>
            <w:tcW w:w="988" w:type="dxa"/>
            <w:textDirection w:val="btLr"/>
          </w:tcPr>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center"/>
              <w:rPr>
                <w:sz w:val="24"/>
                <w:szCs w:val="24"/>
              </w:rPr>
            </w:pPr>
            <w:r>
              <w:rPr>
                <w:sz w:val="24"/>
                <w:szCs w:val="24"/>
              </w:rPr>
              <w:t>4. ИСПОЛЬЗОВАНИЕ И ПОЛЕЗНОСТЬ О ЦЕНКИ</w:t>
            </w: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Default="00086D88" w:rsidP="00E74E59">
            <w:pPr>
              <w:keepNext/>
              <w:keepLines/>
              <w:widowControl w:val="0"/>
              <w:ind w:left="113" w:right="113"/>
              <w:contextualSpacing/>
              <w:jc w:val="both"/>
              <w:rPr>
                <w:sz w:val="24"/>
                <w:szCs w:val="24"/>
              </w:rPr>
            </w:pPr>
          </w:p>
          <w:p w:rsidR="00086D88" w:rsidRPr="00286AA1" w:rsidRDefault="00086D88" w:rsidP="00E74E59">
            <w:pPr>
              <w:keepNext/>
              <w:keepLines/>
              <w:widowControl w:val="0"/>
              <w:ind w:left="113" w:right="113"/>
              <w:contextualSpacing/>
              <w:jc w:val="both"/>
              <w:rPr>
                <w:sz w:val="24"/>
                <w:szCs w:val="24"/>
              </w:rPr>
            </w:pPr>
            <w:r w:rsidRPr="00286AA1">
              <w:rPr>
                <w:sz w:val="24"/>
                <w:szCs w:val="24"/>
              </w:rPr>
              <w:t>4. ИСПОЛЬЗОВАНИЕ И ПОЛЕЗНОСТЬ ОЦЕНКИ</w:t>
            </w:r>
          </w:p>
        </w:tc>
        <w:tc>
          <w:tcPr>
            <w:tcW w:w="2127" w:type="dxa"/>
          </w:tcPr>
          <w:p w:rsidR="00086D88" w:rsidRPr="00286AA1" w:rsidRDefault="00086D88" w:rsidP="00E74E59">
            <w:pPr>
              <w:keepNext/>
              <w:keepLines/>
              <w:widowControl w:val="0"/>
              <w:contextualSpacing/>
              <w:jc w:val="both"/>
              <w:rPr>
                <w:b w:val="0"/>
                <w:sz w:val="24"/>
                <w:szCs w:val="24"/>
              </w:rPr>
            </w:pPr>
            <w:r w:rsidRPr="00286AA1">
              <w:rPr>
                <w:b w:val="0"/>
                <w:sz w:val="24"/>
                <w:szCs w:val="24"/>
              </w:rPr>
              <w:t>4.1. Использование и полезность оценки</w:t>
            </w:r>
          </w:p>
          <w:p w:rsidR="00086D88" w:rsidRPr="00286AA1"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p w:rsidR="00086D88" w:rsidRPr="00286AA1" w:rsidRDefault="00086D88" w:rsidP="00E74E59">
            <w:pPr>
              <w:keepNext/>
              <w:keepLines/>
              <w:widowControl w:val="0"/>
              <w:contextualSpacing/>
              <w:jc w:val="both"/>
              <w:rPr>
                <w:b w:val="0"/>
                <w:sz w:val="24"/>
                <w:szCs w:val="24"/>
              </w:rPr>
            </w:pPr>
          </w:p>
        </w:tc>
        <w:tc>
          <w:tcPr>
            <w:tcW w:w="11907" w:type="dxa"/>
          </w:tcPr>
          <w:p w:rsidR="00086D88" w:rsidRPr="00286AA1" w:rsidRDefault="00086D88" w:rsidP="00E74E59">
            <w:pPr>
              <w:keepNext/>
              <w:keepLines/>
              <w:widowControl w:val="0"/>
              <w:contextualSpacing/>
              <w:jc w:val="both"/>
              <w:rPr>
                <w:b w:val="0"/>
                <w:sz w:val="24"/>
                <w:szCs w:val="24"/>
              </w:rPr>
            </w:pPr>
            <w:r w:rsidRPr="00286AA1">
              <w:rPr>
                <w:b w:val="0"/>
                <w:sz w:val="24"/>
                <w:szCs w:val="24"/>
              </w:rPr>
              <w:t xml:space="preserve">Ценность оценки заключается в его воздействии на принятие решений путем предоставления рекомендаций по корректировке и улучшению политик. Поэтому стимулирование использования оценки - ключевая задача, без которой оценка может превратиться в административную и контрольную функцию. В этой связи, следует разработать план по распространению и использованию результатов оценки. Результаты оценки должны представлять из себя углубленный анализ причин успеха либо провала аспектов программы, а также развернутые рекомендации. Данный план должен быть адаптирован под информационные и аналитические нужды и интересы заинтересованных сторон. Потенциальные пользователи отчетов по оценке в лице государственных органов, в зависимости от специфики деятельности, могут иметь различные потребности в данных, которые необходимо учесть при разработке коммуникационных инструментов (инфографики, презентации и др.).  Удобность для пользователя, доступность языка, аргументированность выводов, стимулирование к действиям, полезность в принятии решений должны стать главными принципами данного плана. Предоставление результатов оценки пользователям и всем заинтересованным сторонам не должно быть финальным шагов. Данный этап может в дальнейшем сопровождаться проведением семинаров для государственных органов по предмету оценки. Обсуждения в пост-оценочный период будет способствовать более глубинному пониманию проблем реализации программ и укреплению роли оценки в деятельности органов.  </w:t>
            </w:r>
          </w:p>
        </w:tc>
      </w:tr>
    </w:tbl>
    <w:p w:rsidR="00086D88" w:rsidRDefault="00086D88" w:rsidP="00DF7951">
      <w:pPr>
        <w:ind w:firstLine="567"/>
        <w:rPr>
          <w:b w:val="0"/>
        </w:rPr>
      </w:pPr>
    </w:p>
    <w:p w:rsidR="00913AC2" w:rsidRPr="00CB77FF" w:rsidRDefault="00BA7A6D" w:rsidP="00DF7951">
      <w:pPr>
        <w:ind w:firstLine="567"/>
        <w:rPr>
          <w:b w:val="0"/>
        </w:rPr>
      </w:pPr>
      <w:r w:rsidRPr="00CB77FF">
        <w:rPr>
          <w:b w:val="0"/>
        </w:rPr>
        <w:t>Примечание: Составлено автором на основе источников [</w:t>
      </w:r>
      <w:r w:rsidR="00AF085C" w:rsidRPr="00CB77FF">
        <w:rPr>
          <w:b w:val="0"/>
          <w:lang w:val="kk-KZ"/>
        </w:rPr>
        <w:t>38</w:t>
      </w:r>
      <w:r w:rsidR="00AF085C" w:rsidRPr="00CB77FF">
        <w:rPr>
          <w:b w:val="0"/>
        </w:rPr>
        <w:t xml:space="preserve">; </w:t>
      </w:r>
      <w:r w:rsidR="00AF085C" w:rsidRPr="00CB77FF">
        <w:rPr>
          <w:b w:val="0"/>
          <w:lang w:val="kk-KZ"/>
        </w:rPr>
        <w:t>39</w:t>
      </w:r>
      <w:r w:rsidR="007334B7" w:rsidRPr="00CB77FF">
        <w:rPr>
          <w:b w:val="0"/>
        </w:rPr>
        <w:t>; 10</w:t>
      </w:r>
      <w:r w:rsidR="00AF085C" w:rsidRPr="00CB77FF">
        <w:rPr>
          <w:b w:val="0"/>
        </w:rPr>
        <w:t>2</w:t>
      </w:r>
      <w:r w:rsidR="007334B7" w:rsidRPr="00CB77FF">
        <w:rPr>
          <w:b w:val="0"/>
        </w:rPr>
        <w:t>; 10</w:t>
      </w:r>
      <w:r w:rsidR="00AF085C" w:rsidRPr="00CB77FF">
        <w:rPr>
          <w:b w:val="0"/>
        </w:rPr>
        <w:t>3</w:t>
      </w:r>
      <w:r w:rsidR="007334B7" w:rsidRPr="00CB77FF">
        <w:rPr>
          <w:b w:val="0"/>
        </w:rPr>
        <w:t>; 10</w:t>
      </w:r>
      <w:r w:rsidR="00AF085C" w:rsidRPr="00CB77FF">
        <w:rPr>
          <w:b w:val="0"/>
        </w:rPr>
        <w:t>6</w:t>
      </w:r>
      <w:r w:rsidR="007334B7" w:rsidRPr="00CB77FF">
        <w:rPr>
          <w:b w:val="0"/>
        </w:rPr>
        <w:t>; 1</w:t>
      </w:r>
      <w:r w:rsidR="00AF085C" w:rsidRPr="00CB77FF">
        <w:rPr>
          <w:b w:val="0"/>
        </w:rPr>
        <w:t>81</w:t>
      </w:r>
      <w:r w:rsidRPr="00CB77FF">
        <w:rPr>
          <w:b w:val="0"/>
        </w:rPr>
        <w:t>]</w:t>
      </w:r>
    </w:p>
    <w:p w:rsidR="00913AC2" w:rsidRPr="00CB77FF" w:rsidRDefault="00913AC2" w:rsidP="00DF7951">
      <w:pPr>
        <w:ind w:firstLine="567"/>
        <w:rPr>
          <w:b w:val="0"/>
        </w:rPr>
      </w:pPr>
    </w:p>
    <w:p w:rsidR="00C26299" w:rsidRPr="00CB77FF" w:rsidRDefault="00C26299" w:rsidP="00DF7951">
      <w:pPr>
        <w:ind w:firstLine="567"/>
        <w:rPr>
          <w:b w:val="0"/>
        </w:rPr>
        <w:sectPr w:rsidR="00C26299" w:rsidRPr="00CB77FF" w:rsidSect="002C282B">
          <w:pgSz w:w="16838" w:h="11906" w:orient="landscape"/>
          <w:pgMar w:top="1276" w:right="1134" w:bottom="851" w:left="1134" w:header="708" w:footer="708" w:gutter="0"/>
          <w:cols w:space="708"/>
          <w:docGrid w:linePitch="360"/>
        </w:sectPr>
      </w:pPr>
    </w:p>
    <w:p w:rsidR="00C26299" w:rsidRPr="00CB77FF" w:rsidRDefault="00C26299" w:rsidP="00DF7951">
      <w:pPr>
        <w:rPr>
          <w:b w:val="0"/>
          <w:bCs w:val="0"/>
        </w:rPr>
      </w:pPr>
      <w:r w:rsidRPr="00CB77FF">
        <w:rPr>
          <w:b w:val="0"/>
          <w:bCs w:val="0"/>
        </w:rPr>
        <w:lastRenderedPageBreak/>
        <w:t xml:space="preserve">Таблица </w:t>
      </w:r>
      <w:r w:rsidR="00BA7A6D" w:rsidRPr="00CB77FF">
        <w:rPr>
          <w:b w:val="0"/>
          <w:bCs w:val="0"/>
        </w:rPr>
        <w:t>46 -</w:t>
      </w:r>
      <w:r w:rsidRPr="00CB77FF">
        <w:rPr>
          <w:b w:val="0"/>
          <w:bCs w:val="0"/>
        </w:rPr>
        <w:t xml:space="preserve"> Описание взаимосвязи выявленных проблем с путями их решения</w:t>
      </w:r>
    </w:p>
    <w:p w:rsidR="00AC038E" w:rsidRPr="00CB77FF" w:rsidRDefault="00AC038E" w:rsidP="00DF7951">
      <w:pPr>
        <w:ind w:firstLine="567"/>
        <w:rPr>
          <w:b w:val="0"/>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4335"/>
        <w:gridCol w:w="100"/>
        <w:gridCol w:w="3820"/>
        <w:gridCol w:w="3834"/>
      </w:tblGrid>
      <w:tr w:rsidR="00C26299" w:rsidRPr="00205D50" w:rsidTr="009229A8">
        <w:tc>
          <w:tcPr>
            <w:tcW w:w="3504" w:type="dxa"/>
          </w:tcPr>
          <w:p w:rsidR="00C26299" w:rsidRPr="00205D50" w:rsidRDefault="00C26299" w:rsidP="00DF7951">
            <w:pPr>
              <w:jc w:val="center"/>
              <w:rPr>
                <w:sz w:val="24"/>
                <w:szCs w:val="24"/>
              </w:rPr>
            </w:pPr>
            <w:r w:rsidRPr="00205D50">
              <w:rPr>
                <w:sz w:val="24"/>
                <w:szCs w:val="24"/>
              </w:rPr>
              <w:t>Проблема в управлении эффективностью МИО</w:t>
            </w:r>
          </w:p>
        </w:tc>
        <w:tc>
          <w:tcPr>
            <w:tcW w:w="4335" w:type="dxa"/>
          </w:tcPr>
          <w:p w:rsidR="00C26299" w:rsidRPr="00205D50" w:rsidRDefault="00C26299" w:rsidP="00DF7951">
            <w:pPr>
              <w:jc w:val="center"/>
              <w:rPr>
                <w:sz w:val="24"/>
                <w:szCs w:val="24"/>
              </w:rPr>
            </w:pPr>
            <w:r w:rsidRPr="00205D50">
              <w:rPr>
                <w:sz w:val="24"/>
                <w:szCs w:val="24"/>
              </w:rPr>
              <w:t>Последствия</w:t>
            </w:r>
          </w:p>
        </w:tc>
        <w:tc>
          <w:tcPr>
            <w:tcW w:w="3920" w:type="dxa"/>
            <w:gridSpan w:val="2"/>
          </w:tcPr>
          <w:p w:rsidR="00C26299" w:rsidRPr="00205D50" w:rsidRDefault="00C26299" w:rsidP="00DF7951">
            <w:pPr>
              <w:jc w:val="center"/>
              <w:rPr>
                <w:sz w:val="24"/>
                <w:szCs w:val="24"/>
              </w:rPr>
            </w:pPr>
            <w:r w:rsidRPr="00205D50">
              <w:rPr>
                <w:sz w:val="24"/>
                <w:szCs w:val="24"/>
              </w:rPr>
              <w:t>Пути решения (рекомендации)</w:t>
            </w:r>
          </w:p>
        </w:tc>
        <w:tc>
          <w:tcPr>
            <w:tcW w:w="3834" w:type="dxa"/>
          </w:tcPr>
          <w:p w:rsidR="00C26299" w:rsidRPr="00205D50" w:rsidRDefault="00C26299" w:rsidP="00DF7951">
            <w:pPr>
              <w:jc w:val="center"/>
              <w:rPr>
                <w:sz w:val="24"/>
                <w:szCs w:val="24"/>
              </w:rPr>
            </w:pPr>
            <w:r w:rsidRPr="00205D50">
              <w:rPr>
                <w:sz w:val="24"/>
                <w:szCs w:val="24"/>
              </w:rPr>
              <w:t>Ожидаемые результаты</w:t>
            </w:r>
          </w:p>
        </w:tc>
      </w:tr>
      <w:tr w:rsidR="00C26299" w:rsidRPr="00205D50" w:rsidTr="009229A8">
        <w:tc>
          <w:tcPr>
            <w:tcW w:w="15593" w:type="dxa"/>
            <w:gridSpan w:val="5"/>
          </w:tcPr>
          <w:p w:rsidR="00C26299" w:rsidRPr="00205D50" w:rsidRDefault="00C26299" w:rsidP="00DF7951">
            <w:pPr>
              <w:jc w:val="center"/>
              <w:rPr>
                <w:b w:val="0"/>
                <w:sz w:val="24"/>
                <w:szCs w:val="24"/>
              </w:rPr>
            </w:pPr>
            <w:r w:rsidRPr="00205D50">
              <w:rPr>
                <w:b w:val="0"/>
                <w:i/>
                <w:sz w:val="24"/>
                <w:szCs w:val="24"/>
              </w:rPr>
              <w:t>1. Планирование эффективности</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Сложная архитектура государственного планирования</w:t>
            </w:r>
          </w:p>
        </w:tc>
        <w:tc>
          <w:tcPr>
            <w:tcW w:w="4335" w:type="dxa"/>
          </w:tcPr>
          <w:p w:rsidR="00C26299" w:rsidRPr="00205D50" w:rsidRDefault="00C26299" w:rsidP="00DF7951">
            <w:pPr>
              <w:jc w:val="both"/>
              <w:rPr>
                <w:b w:val="0"/>
                <w:sz w:val="24"/>
                <w:szCs w:val="24"/>
              </w:rPr>
            </w:pPr>
            <w:r w:rsidRPr="00205D50">
              <w:rPr>
                <w:b w:val="0"/>
                <w:sz w:val="24"/>
                <w:szCs w:val="24"/>
              </w:rPr>
              <w:t xml:space="preserve">Реализация многочисленных документов в виде программ, стратегий, проектов, концепций создает риски дублирования, непоследовательности, бюрократизации, что отрицательно сказывается на качестве планирования и исполнения. Мониторинг и отчетность требует значительных ресурсов от МИО </w:t>
            </w:r>
          </w:p>
        </w:tc>
        <w:tc>
          <w:tcPr>
            <w:tcW w:w="3920" w:type="dxa"/>
            <w:gridSpan w:val="2"/>
            <w:vMerge w:val="restart"/>
          </w:tcPr>
          <w:p w:rsidR="00C26299" w:rsidRPr="00205D50" w:rsidRDefault="00C26299" w:rsidP="00DF7951">
            <w:pPr>
              <w:jc w:val="both"/>
              <w:rPr>
                <w:b w:val="0"/>
                <w:sz w:val="24"/>
                <w:szCs w:val="24"/>
              </w:rPr>
            </w:pPr>
            <w:r w:rsidRPr="00205D50">
              <w:rPr>
                <w:b w:val="0"/>
                <w:sz w:val="24"/>
                <w:szCs w:val="24"/>
              </w:rPr>
              <w:t>Оптимизация системы государственного планирования путем упрощения процедур разработки документов, предоставления более высокой самостоятельности регионам в вопросах разработки планов развития, синхронизации правительственных документов с документами СГП</w:t>
            </w:r>
          </w:p>
        </w:tc>
        <w:tc>
          <w:tcPr>
            <w:tcW w:w="3834" w:type="dxa"/>
            <w:vMerge w:val="restart"/>
          </w:tcPr>
          <w:p w:rsidR="00C26299" w:rsidRPr="00205D50" w:rsidRDefault="00C26299" w:rsidP="00406479">
            <w:pPr>
              <w:jc w:val="both"/>
              <w:rPr>
                <w:b w:val="0"/>
                <w:sz w:val="24"/>
                <w:szCs w:val="24"/>
              </w:rPr>
            </w:pPr>
            <w:r w:rsidRPr="00205D50">
              <w:rPr>
                <w:b w:val="0"/>
                <w:sz w:val="24"/>
                <w:szCs w:val="24"/>
              </w:rPr>
              <w:t xml:space="preserve">Снижение излишней регламентированности и бюрократизированности в планировании высвободит дополнительные ресурсы и позволит сфокусироваться на </w:t>
            </w:r>
            <w:r w:rsidR="00406479" w:rsidRPr="00205D50">
              <w:rPr>
                <w:b w:val="0"/>
                <w:sz w:val="24"/>
                <w:szCs w:val="24"/>
              </w:rPr>
              <w:t>наиболее</w:t>
            </w:r>
            <w:r w:rsidRPr="00205D50">
              <w:rPr>
                <w:b w:val="0"/>
                <w:sz w:val="24"/>
                <w:szCs w:val="24"/>
              </w:rPr>
              <w:t xml:space="preserve"> приоритетных задачах</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Низкая самостоятельность МИО  в планировании</w:t>
            </w:r>
          </w:p>
        </w:tc>
        <w:tc>
          <w:tcPr>
            <w:tcW w:w="4335" w:type="dxa"/>
          </w:tcPr>
          <w:p w:rsidR="00C26299" w:rsidRPr="00205D50" w:rsidRDefault="00C26299" w:rsidP="00DF7951">
            <w:pPr>
              <w:jc w:val="both"/>
              <w:rPr>
                <w:b w:val="0"/>
                <w:sz w:val="24"/>
                <w:szCs w:val="24"/>
              </w:rPr>
            </w:pPr>
            <w:r w:rsidRPr="00205D50">
              <w:rPr>
                <w:b w:val="0"/>
                <w:sz w:val="24"/>
                <w:szCs w:val="24"/>
              </w:rPr>
              <w:t>Централизация и унификация процессов может не учитывать особенности развития регионов, что создает риски неэффективного исполь</w:t>
            </w:r>
            <w:r w:rsidR="00406479" w:rsidRPr="00205D50">
              <w:rPr>
                <w:b w:val="0"/>
                <w:sz w:val="24"/>
                <w:szCs w:val="24"/>
              </w:rPr>
              <w:t>зования ресурсов; при регламент</w:t>
            </w:r>
            <w:r w:rsidRPr="00205D50">
              <w:rPr>
                <w:b w:val="0"/>
                <w:sz w:val="24"/>
                <w:szCs w:val="24"/>
              </w:rPr>
              <w:t>ированности планирования у МИО снижается мотивация к комплексному и глубокому анализу местных проблем.</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Линейный характер планирования</w:t>
            </w:r>
          </w:p>
        </w:tc>
        <w:tc>
          <w:tcPr>
            <w:tcW w:w="4335" w:type="dxa"/>
          </w:tcPr>
          <w:p w:rsidR="00C26299" w:rsidRPr="00205D50" w:rsidRDefault="00C26299" w:rsidP="00DF7951">
            <w:pPr>
              <w:jc w:val="both"/>
              <w:rPr>
                <w:b w:val="0"/>
                <w:sz w:val="24"/>
                <w:szCs w:val="24"/>
              </w:rPr>
            </w:pPr>
            <w:r w:rsidRPr="00205D50">
              <w:rPr>
                <w:b w:val="0"/>
                <w:sz w:val="24"/>
                <w:szCs w:val="24"/>
              </w:rPr>
              <w:t xml:space="preserve">Слабая теоретическая проработка разрабатываемых документов не позволяет определить глубинные причины и факторы проблем, а также выявить взаимосвязь и пути воздействия предлагаемых мер на достижение обозначенных целей. Линейное планирование в конечном </w:t>
            </w:r>
            <w:r w:rsidRPr="00205D50">
              <w:rPr>
                <w:b w:val="0"/>
                <w:sz w:val="24"/>
                <w:szCs w:val="24"/>
              </w:rPr>
              <w:lastRenderedPageBreak/>
              <w:t>итоге может привести к необоснованным расходам бюджета</w:t>
            </w:r>
          </w:p>
        </w:tc>
        <w:tc>
          <w:tcPr>
            <w:tcW w:w="3920" w:type="dxa"/>
            <w:gridSpan w:val="2"/>
          </w:tcPr>
          <w:p w:rsidR="00C26299" w:rsidRPr="00205D50" w:rsidRDefault="00C26299" w:rsidP="00DF7951">
            <w:pPr>
              <w:jc w:val="both"/>
              <w:rPr>
                <w:b w:val="0"/>
                <w:sz w:val="24"/>
                <w:szCs w:val="24"/>
              </w:rPr>
            </w:pPr>
            <w:r w:rsidRPr="00205D50">
              <w:rPr>
                <w:b w:val="0"/>
                <w:sz w:val="24"/>
                <w:szCs w:val="24"/>
              </w:rPr>
              <w:lastRenderedPageBreak/>
              <w:t>Переформатирование процесса планирования путем внедрения инструментов маппинга (использование логических моделей и теории изменений)</w:t>
            </w:r>
          </w:p>
        </w:tc>
        <w:tc>
          <w:tcPr>
            <w:tcW w:w="3834" w:type="dxa"/>
          </w:tcPr>
          <w:p w:rsidR="00C26299" w:rsidRPr="00205D50" w:rsidRDefault="00C26299" w:rsidP="00DF7951">
            <w:pPr>
              <w:jc w:val="both"/>
              <w:rPr>
                <w:b w:val="0"/>
                <w:sz w:val="24"/>
                <w:szCs w:val="24"/>
              </w:rPr>
            </w:pPr>
            <w:r w:rsidRPr="00205D50">
              <w:rPr>
                <w:b w:val="0"/>
                <w:sz w:val="24"/>
                <w:szCs w:val="24"/>
              </w:rPr>
              <w:t>Разработка более качественных и обоснованных программ, более эффективное решение проблем</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Низкая синхронизация стратегического и бюджетного планирования</w:t>
            </w:r>
          </w:p>
        </w:tc>
        <w:tc>
          <w:tcPr>
            <w:tcW w:w="4335" w:type="dxa"/>
          </w:tcPr>
          <w:p w:rsidR="00C26299" w:rsidRPr="00205D50" w:rsidRDefault="00C26299" w:rsidP="00DF7951">
            <w:pPr>
              <w:jc w:val="both"/>
              <w:rPr>
                <w:b w:val="0"/>
                <w:sz w:val="24"/>
                <w:szCs w:val="24"/>
              </w:rPr>
            </w:pPr>
            <w:r w:rsidRPr="00205D50">
              <w:rPr>
                <w:b w:val="0"/>
                <w:sz w:val="24"/>
                <w:szCs w:val="24"/>
              </w:rPr>
              <w:t>Расхождения в реализации стратегических и бюджетных программ приводит к рискам рассредоточения усилий государственных органов, а также выделения бюджетных средств, не ориентированных на реализацию целевых индикаторов согласно стратегическим документам. Отсутствие механизмов предварительной оценки воздействия бюджетных расходов также негативно влияет на эффективность программ МИО</w:t>
            </w:r>
          </w:p>
        </w:tc>
        <w:tc>
          <w:tcPr>
            <w:tcW w:w="3920" w:type="dxa"/>
            <w:gridSpan w:val="2"/>
          </w:tcPr>
          <w:p w:rsidR="00C26299" w:rsidRPr="00205D50" w:rsidRDefault="00C26299" w:rsidP="00406479">
            <w:pPr>
              <w:jc w:val="both"/>
              <w:rPr>
                <w:b w:val="0"/>
                <w:sz w:val="24"/>
                <w:szCs w:val="24"/>
              </w:rPr>
            </w:pPr>
            <w:r w:rsidRPr="00205D50">
              <w:rPr>
                <w:b w:val="0"/>
                <w:sz w:val="24"/>
                <w:szCs w:val="24"/>
              </w:rPr>
              <w:t>Внедрение практики центральных органов по разработке взаимосвяз</w:t>
            </w:r>
            <w:r w:rsidR="00406479" w:rsidRPr="00205D50">
              <w:rPr>
                <w:b w:val="0"/>
                <w:sz w:val="24"/>
                <w:szCs w:val="24"/>
              </w:rPr>
              <w:t>и</w:t>
            </w:r>
            <w:r w:rsidRPr="00205D50">
              <w:rPr>
                <w:b w:val="0"/>
                <w:sz w:val="24"/>
                <w:szCs w:val="24"/>
              </w:rPr>
              <w:t xml:space="preserve"> стратегических и бюджетных программ на местном уровне, введение четких механизмов и критериев обоснования планируемых расходов</w:t>
            </w:r>
          </w:p>
        </w:tc>
        <w:tc>
          <w:tcPr>
            <w:tcW w:w="3834" w:type="dxa"/>
          </w:tcPr>
          <w:p w:rsidR="00C26299" w:rsidRPr="00205D50" w:rsidRDefault="00C26299" w:rsidP="00DF7951">
            <w:pPr>
              <w:jc w:val="both"/>
              <w:rPr>
                <w:b w:val="0"/>
                <w:sz w:val="24"/>
                <w:szCs w:val="24"/>
              </w:rPr>
            </w:pPr>
            <w:r w:rsidRPr="00205D50">
              <w:rPr>
                <w:b w:val="0"/>
                <w:sz w:val="24"/>
                <w:szCs w:val="24"/>
              </w:rPr>
              <w:t>Более эффективное расходование бюджетных средств</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Административное понимание эффективности</w:t>
            </w:r>
          </w:p>
        </w:tc>
        <w:tc>
          <w:tcPr>
            <w:tcW w:w="4335" w:type="dxa"/>
          </w:tcPr>
          <w:p w:rsidR="00C26299" w:rsidRPr="00205D50" w:rsidRDefault="00C26299" w:rsidP="00DF7951">
            <w:pPr>
              <w:jc w:val="both"/>
              <w:rPr>
                <w:b w:val="0"/>
                <w:sz w:val="24"/>
                <w:szCs w:val="24"/>
              </w:rPr>
            </w:pPr>
            <w:r w:rsidRPr="00205D50">
              <w:rPr>
                <w:b w:val="0"/>
                <w:sz w:val="24"/>
                <w:szCs w:val="24"/>
              </w:rPr>
              <w:t>Среди государственных служащих МИО эффективность, главным образом, отождествляется с процессной деятельностью, что приводит к бюрократическому изоляционизму, снижает человекоцентричность деятельности МИО, а также негативным образом влияет на процессы планирования, осуществления, а также оценки деятельности, так как в качестве приоритетов принимаются способность исполнения процессов, а не результативность</w:t>
            </w:r>
          </w:p>
        </w:tc>
        <w:tc>
          <w:tcPr>
            <w:tcW w:w="3920" w:type="dxa"/>
            <w:gridSpan w:val="2"/>
            <w:vMerge w:val="restart"/>
          </w:tcPr>
          <w:p w:rsidR="00C26299" w:rsidRPr="00205D50" w:rsidRDefault="00C26299" w:rsidP="00DF7951">
            <w:pPr>
              <w:jc w:val="both"/>
              <w:rPr>
                <w:b w:val="0"/>
                <w:sz w:val="24"/>
                <w:szCs w:val="24"/>
              </w:rPr>
            </w:pPr>
            <w:r w:rsidRPr="00205D50">
              <w:rPr>
                <w:b w:val="0"/>
                <w:sz w:val="24"/>
                <w:szCs w:val="24"/>
              </w:rPr>
              <w:t>Разработка Руководства по управлению эффективностью МИО (настольная книга)</w:t>
            </w:r>
          </w:p>
        </w:tc>
        <w:tc>
          <w:tcPr>
            <w:tcW w:w="3834" w:type="dxa"/>
            <w:vMerge w:val="restart"/>
          </w:tcPr>
          <w:p w:rsidR="00C26299" w:rsidRPr="00205D50" w:rsidRDefault="00C26299" w:rsidP="00DF7951">
            <w:pPr>
              <w:jc w:val="both"/>
              <w:rPr>
                <w:b w:val="0"/>
                <w:sz w:val="24"/>
                <w:szCs w:val="24"/>
              </w:rPr>
            </w:pPr>
            <w:r w:rsidRPr="00205D50">
              <w:rPr>
                <w:b w:val="0"/>
                <w:sz w:val="24"/>
                <w:szCs w:val="24"/>
              </w:rPr>
              <w:t>Оптимизация документов, регламентирующих процесс управления эффективностью, способствование культуре эффективности (</w:t>
            </w:r>
            <w:r w:rsidRPr="00205D50">
              <w:rPr>
                <w:b w:val="0"/>
                <w:sz w:val="24"/>
                <w:szCs w:val="24"/>
                <w:lang w:val="en-US"/>
              </w:rPr>
              <w:t>performance</w:t>
            </w:r>
            <w:r w:rsidRPr="00205D50">
              <w:rPr>
                <w:b w:val="0"/>
                <w:sz w:val="24"/>
                <w:szCs w:val="24"/>
              </w:rPr>
              <w:t xml:space="preserve"> </w:t>
            </w:r>
            <w:r w:rsidRPr="00205D50">
              <w:rPr>
                <w:b w:val="0"/>
                <w:sz w:val="24"/>
                <w:szCs w:val="24"/>
                <w:lang w:val="en-US"/>
              </w:rPr>
              <w:t>culture</w:t>
            </w:r>
            <w:r w:rsidRPr="00205D50">
              <w:rPr>
                <w:b w:val="0"/>
                <w:sz w:val="24"/>
                <w:szCs w:val="24"/>
              </w:rPr>
              <w:t>) и развития на протяжении всей службы, укрепление человекоцентричности в планировании, улучшение практик обратной связи, результатоориентированность мер финансового стимулирования, формирование комплексного подхода к стимулированию</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Слабое планирование эффективности на уровне государственных служащих</w:t>
            </w:r>
          </w:p>
        </w:tc>
        <w:tc>
          <w:tcPr>
            <w:tcW w:w="4335" w:type="dxa"/>
          </w:tcPr>
          <w:p w:rsidR="00C26299" w:rsidRPr="00205D50" w:rsidRDefault="00C26299" w:rsidP="00DF7951">
            <w:pPr>
              <w:jc w:val="both"/>
              <w:rPr>
                <w:b w:val="0"/>
                <w:sz w:val="24"/>
                <w:szCs w:val="24"/>
              </w:rPr>
            </w:pPr>
            <w:r w:rsidRPr="00205D50">
              <w:rPr>
                <w:b w:val="0"/>
                <w:sz w:val="24"/>
                <w:szCs w:val="24"/>
              </w:rPr>
              <w:t xml:space="preserve">Ключевые целевые индикаторы основываются на положениях и отражают процессы. В отношении </w:t>
            </w:r>
            <w:r w:rsidRPr="00205D50">
              <w:rPr>
                <w:b w:val="0"/>
                <w:sz w:val="24"/>
                <w:szCs w:val="24"/>
              </w:rPr>
              <w:lastRenderedPageBreak/>
              <w:t xml:space="preserve">большинства служащих исполнительского состава планирование эффективности ведется несистемно, без использования определенного плана. Наряду с этим, при планировании применяются заведомо достижимые значения. Это приводит к рассредотачиванию ресурсов на рутинных процессах и снижает ориентацию на результат, а также человекоцентричность деятельности. Более того, отсутствует практика формирования целей на уровне отделов. </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 xml:space="preserve">Управление эффективностью воспринимается как ареал кадровых служб </w:t>
            </w:r>
          </w:p>
        </w:tc>
        <w:tc>
          <w:tcPr>
            <w:tcW w:w="4335" w:type="dxa"/>
          </w:tcPr>
          <w:p w:rsidR="00C26299" w:rsidRPr="00205D50" w:rsidRDefault="00C26299" w:rsidP="00DF7951">
            <w:pPr>
              <w:jc w:val="both"/>
              <w:rPr>
                <w:b w:val="0"/>
                <w:sz w:val="24"/>
                <w:szCs w:val="24"/>
              </w:rPr>
            </w:pPr>
            <w:r w:rsidRPr="00205D50">
              <w:rPr>
                <w:b w:val="0"/>
                <w:sz w:val="24"/>
                <w:szCs w:val="24"/>
              </w:rPr>
              <w:t xml:space="preserve">Низкое внимание государственных служащих (в особенности руководителей) к вопросам формирования ИПР, КЦИ, развитию и мотивации персонала </w:t>
            </w:r>
          </w:p>
        </w:tc>
        <w:tc>
          <w:tcPr>
            <w:tcW w:w="3920" w:type="dxa"/>
            <w:gridSpan w:val="2"/>
          </w:tcPr>
          <w:p w:rsidR="00C26299" w:rsidRPr="00205D50" w:rsidRDefault="00C26299" w:rsidP="00DF7951">
            <w:pPr>
              <w:jc w:val="both"/>
              <w:rPr>
                <w:b w:val="0"/>
                <w:sz w:val="24"/>
                <w:szCs w:val="24"/>
              </w:rPr>
            </w:pPr>
            <w:r w:rsidRPr="00205D50">
              <w:rPr>
                <w:b w:val="0"/>
                <w:sz w:val="24"/>
                <w:szCs w:val="24"/>
              </w:rPr>
              <w:t>Разработка Руководства по управлению эффективностью МИО (настольная книга)</w:t>
            </w:r>
          </w:p>
        </w:tc>
        <w:tc>
          <w:tcPr>
            <w:tcW w:w="3834" w:type="dxa"/>
          </w:tcPr>
          <w:p w:rsidR="00C26299" w:rsidRPr="00205D50" w:rsidRDefault="00C26299" w:rsidP="00DF7951">
            <w:pPr>
              <w:jc w:val="both"/>
              <w:rPr>
                <w:b w:val="0"/>
                <w:sz w:val="24"/>
                <w:szCs w:val="24"/>
              </w:rPr>
            </w:pPr>
            <w:r w:rsidRPr="00205D50">
              <w:rPr>
                <w:b w:val="0"/>
                <w:sz w:val="24"/>
                <w:szCs w:val="24"/>
              </w:rPr>
              <w:t>(аналогично вышеуказанному пункту)</w:t>
            </w:r>
          </w:p>
        </w:tc>
      </w:tr>
      <w:tr w:rsidR="00C26299" w:rsidRPr="00205D50" w:rsidTr="009229A8">
        <w:tc>
          <w:tcPr>
            <w:tcW w:w="15593" w:type="dxa"/>
            <w:gridSpan w:val="5"/>
            <w:vAlign w:val="center"/>
          </w:tcPr>
          <w:p w:rsidR="00C26299" w:rsidRPr="00205D50" w:rsidRDefault="00C26299" w:rsidP="00DF7951">
            <w:pPr>
              <w:jc w:val="center"/>
              <w:rPr>
                <w:b w:val="0"/>
                <w:i/>
                <w:sz w:val="24"/>
                <w:szCs w:val="24"/>
              </w:rPr>
            </w:pPr>
            <w:r w:rsidRPr="00205D50">
              <w:rPr>
                <w:b w:val="0"/>
                <w:i/>
                <w:sz w:val="24"/>
                <w:szCs w:val="24"/>
              </w:rPr>
              <w:t>2. Процессы управления эффективностью</w:t>
            </w:r>
          </w:p>
        </w:tc>
      </w:tr>
      <w:tr w:rsidR="00C26299" w:rsidRPr="00205D50" w:rsidTr="009229A8">
        <w:trPr>
          <w:trHeight w:val="548"/>
        </w:trPr>
        <w:tc>
          <w:tcPr>
            <w:tcW w:w="3504" w:type="dxa"/>
          </w:tcPr>
          <w:p w:rsidR="00C26299" w:rsidRPr="00205D50" w:rsidRDefault="00C26299" w:rsidP="00DF7951">
            <w:pPr>
              <w:jc w:val="both"/>
              <w:rPr>
                <w:b w:val="0"/>
                <w:sz w:val="24"/>
                <w:szCs w:val="24"/>
              </w:rPr>
            </w:pPr>
            <w:r w:rsidRPr="00205D50">
              <w:rPr>
                <w:b w:val="0"/>
                <w:sz w:val="24"/>
                <w:szCs w:val="24"/>
              </w:rPr>
              <w:t>Низкая аналитическая составляющая процессов мониторинга эффективности</w:t>
            </w:r>
          </w:p>
        </w:tc>
        <w:tc>
          <w:tcPr>
            <w:tcW w:w="4435" w:type="dxa"/>
            <w:gridSpan w:val="2"/>
          </w:tcPr>
          <w:p w:rsidR="00C26299" w:rsidRPr="00205D50" w:rsidRDefault="00C26299" w:rsidP="00DF7951">
            <w:pPr>
              <w:jc w:val="both"/>
              <w:rPr>
                <w:b w:val="0"/>
                <w:sz w:val="24"/>
                <w:szCs w:val="24"/>
              </w:rPr>
            </w:pPr>
            <w:r w:rsidRPr="00205D50">
              <w:rPr>
                <w:b w:val="0"/>
                <w:sz w:val="24"/>
                <w:szCs w:val="24"/>
              </w:rPr>
              <w:t>Мониторинг ограничиваются сопоставлением плановых и фактических данных без должного внимания анализу. Это не позволяет учитывать глубинные причины проблем, риски и ограничивает выработку соответствующих мер воздействия.</w:t>
            </w:r>
          </w:p>
        </w:tc>
        <w:tc>
          <w:tcPr>
            <w:tcW w:w="3820" w:type="dxa"/>
          </w:tcPr>
          <w:p w:rsidR="00C26299" w:rsidRPr="00205D50" w:rsidRDefault="00C26299" w:rsidP="00DF7951">
            <w:pPr>
              <w:jc w:val="both"/>
              <w:rPr>
                <w:b w:val="0"/>
                <w:sz w:val="24"/>
                <w:szCs w:val="24"/>
              </w:rPr>
            </w:pPr>
            <w:r w:rsidRPr="00205D50">
              <w:rPr>
                <w:b w:val="0"/>
                <w:sz w:val="24"/>
                <w:szCs w:val="24"/>
              </w:rPr>
              <w:t>Разработка Руководства по управлению эффективностью МИО (настольная книга)</w:t>
            </w:r>
          </w:p>
        </w:tc>
        <w:tc>
          <w:tcPr>
            <w:tcW w:w="3834" w:type="dxa"/>
          </w:tcPr>
          <w:p w:rsidR="00C26299" w:rsidRPr="00205D50" w:rsidRDefault="00C26299" w:rsidP="00DF7951">
            <w:pPr>
              <w:jc w:val="both"/>
              <w:rPr>
                <w:b w:val="0"/>
                <w:sz w:val="24"/>
                <w:szCs w:val="24"/>
              </w:rPr>
            </w:pPr>
            <w:r w:rsidRPr="00205D50">
              <w:rPr>
                <w:b w:val="0"/>
                <w:sz w:val="24"/>
                <w:szCs w:val="24"/>
              </w:rPr>
              <w:t xml:space="preserve"> (аналогично вышеуказанному пункту)</w:t>
            </w:r>
          </w:p>
        </w:tc>
      </w:tr>
      <w:tr w:rsidR="00C26299" w:rsidRPr="00205D50" w:rsidTr="009229A8">
        <w:trPr>
          <w:trHeight w:val="1725"/>
        </w:trPr>
        <w:tc>
          <w:tcPr>
            <w:tcW w:w="3504" w:type="dxa"/>
          </w:tcPr>
          <w:p w:rsidR="00C26299" w:rsidRPr="00205D50" w:rsidRDefault="00C26299" w:rsidP="00DF7951">
            <w:pPr>
              <w:jc w:val="both"/>
              <w:rPr>
                <w:b w:val="0"/>
                <w:sz w:val="24"/>
                <w:szCs w:val="24"/>
              </w:rPr>
            </w:pPr>
            <w:r w:rsidRPr="00205D50">
              <w:rPr>
                <w:b w:val="0"/>
                <w:sz w:val="24"/>
                <w:szCs w:val="24"/>
              </w:rPr>
              <w:lastRenderedPageBreak/>
              <w:t xml:space="preserve">Высокая подотчетность перед другими государственными органами </w:t>
            </w:r>
          </w:p>
        </w:tc>
        <w:tc>
          <w:tcPr>
            <w:tcW w:w="4435" w:type="dxa"/>
            <w:gridSpan w:val="2"/>
          </w:tcPr>
          <w:p w:rsidR="00C26299" w:rsidRPr="00205D50" w:rsidRDefault="00C26299" w:rsidP="00DF7951">
            <w:pPr>
              <w:jc w:val="both"/>
              <w:rPr>
                <w:b w:val="0"/>
                <w:sz w:val="24"/>
                <w:szCs w:val="24"/>
              </w:rPr>
            </w:pPr>
            <w:r w:rsidRPr="00205D50">
              <w:rPr>
                <w:b w:val="0"/>
                <w:sz w:val="24"/>
                <w:szCs w:val="24"/>
              </w:rPr>
              <w:t>Распыление ресурсов, снижение качества выполнения основных задач, ненормированность графика, бюрократизированность процессов, неэффективное взаимодействие</w:t>
            </w:r>
          </w:p>
        </w:tc>
        <w:tc>
          <w:tcPr>
            <w:tcW w:w="3820" w:type="dxa"/>
          </w:tcPr>
          <w:p w:rsidR="00C26299" w:rsidRPr="00205D50" w:rsidRDefault="00C26299" w:rsidP="00DF7951">
            <w:pPr>
              <w:jc w:val="both"/>
              <w:rPr>
                <w:b w:val="0"/>
                <w:sz w:val="24"/>
                <w:szCs w:val="24"/>
              </w:rPr>
            </w:pPr>
            <w:r w:rsidRPr="00205D50">
              <w:rPr>
                <w:b w:val="0"/>
                <w:sz w:val="24"/>
                <w:szCs w:val="24"/>
              </w:rPr>
              <w:t>Сокращение систем мониторинга с внедрением принципа безальтер</w:t>
            </w:r>
            <w:r w:rsidR="00406479" w:rsidRPr="00205D50">
              <w:rPr>
                <w:b w:val="0"/>
                <w:sz w:val="24"/>
                <w:szCs w:val="24"/>
              </w:rPr>
              <w:t>н</w:t>
            </w:r>
            <w:r w:rsidRPr="00205D50">
              <w:rPr>
                <w:b w:val="0"/>
                <w:sz w:val="24"/>
                <w:szCs w:val="24"/>
              </w:rPr>
              <w:t xml:space="preserve">ативности, повышения персональной ответственности, децентрализация бизнес-процессов  </w:t>
            </w:r>
          </w:p>
        </w:tc>
        <w:tc>
          <w:tcPr>
            <w:tcW w:w="3834" w:type="dxa"/>
          </w:tcPr>
          <w:p w:rsidR="00C26299" w:rsidRPr="00205D50" w:rsidRDefault="00C26299" w:rsidP="00DF7951">
            <w:pPr>
              <w:jc w:val="both"/>
              <w:rPr>
                <w:b w:val="0"/>
                <w:sz w:val="24"/>
                <w:szCs w:val="24"/>
              </w:rPr>
            </w:pPr>
            <w:r w:rsidRPr="00205D50">
              <w:rPr>
                <w:b w:val="0"/>
                <w:sz w:val="24"/>
                <w:szCs w:val="24"/>
              </w:rPr>
              <w:t xml:space="preserve">Дальнейшая дебюрократизация и высвобождение дополнительных ресурсов, раскрытие потенциала служащих путем предоставления большей автономии </w:t>
            </w:r>
          </w:p>
        </w:tc>
      </w:tr>
      <w:tr w:rsidR="00C26299" w:rsidRPr="00205D50" w:rsidTr="009229A8">
        <w:tc>
          <w:tcPr>
            <w:tcW w:w="3504" w:type="dxa"/>
            <w:vMerge w:val="restart"/>
          </w:tcPr>
          <w:p w:rsidR="00C26299" w:rsidRPr="00205D50" w:rsidRDefault="00C26299" w:rsidP="00DF7951">
            <w:pPr>
              <w:jc w:val="both"/>
              <w:rPr>
                <w:b w:val="0"/>
                <w:sz w:val="24"/>
                <w:szCs w:val="24"/>
              </w:rPr>
            </w:pPr>
            <w:r w:rsidRPr="00205D50">
              <w:rPr>
                <w:b w:val="0"/>
                <w:sz w:val="24"/>
                <w:szCs w:val="24"/>
              </w:rPr>
              <w:t xml:space="preserve">Слабые коммуникации и горизонтальные связи </w:t>
            </w:r>
          </w:p>
          <w:p w:rsidR="00C26299" w:rsidRPr="00205D50" w:rsidRDefault="00C26299" w:rsidP="00DF7951">
            <w:pPr>
              <w:jc w:val="both"/>
              <w:rPr>
                <w:b w:val="0"/>
                <w:sz w:val="24"/>
                <w:szCs w:val="24"/>
              </w:rPr>
            </w:pPr>
          </w:p>
        </w:tc>
        <w:tc>
          <w:tcPr>
            <w:tcW w:w="4435" w:type="dxa"/>
            <w:gridSpan w:val="2"/>
          </w:tcPr>
          <w:p w:rsidR="00C26299" w:rsidRPr="00205D50" w:rsidRDefault="00C26299" w:rsidP="00DF7951">
            <w:pPr>
              <w:jc w:val="both"/>
              <w:rPr>
                <w:b w:val="0"/>
                <w:sz w:val="24"/>
                <w:szCs w:val="24"/>
              </w:rPr>
            </w:pPr>
            <w:r w:rsidRPr="00205D50">
              <w:rPr>
                <w:b w:val="0"/>
                <w:sz w:val="24"/>
                <w:szCs w:val="24"/>
              </w:rPr>
              <w:t>Коммуникации государственных органов, главным образом, построены по типу "центр-регион", то есть по вертикали, между тем отмечается слабое межведомственное взаимодействие, что приводит к низкому обмену информацией, опытом, усложнению сотрудничества. Фрагментированность МИО, в особенности на уровне районных МИО также является причиной усложнения принятия решений, повышенного расходования ресурсов.</w:t>
            </w:r>
          </w:p>
        </w:tc>
        <w:tc>
          <w:tcPr>
            <w:tcW w:w="3820" w:type="dxa"/>
            <w:vMerge w:val="restart"/>
          </w:tcPr>
          <w:p w:rsidR="00C26299" w:rsidRPr="00205D50" w:rsidRDefault="00C26299" w:rsidP="00DF7951">
            <w:pPr>
              <w:jc w:val="both"/>
              <w:rPr>
                <w:b w:val="0"/>
                <w:sz w:val="24"/>
                <w:szCs w:val="24"/>
              </w:rPr>
            </w:pPr>
            <w:r w:rsidRPr="00205D50">
              <w:rPr>
                <w:b w:val="0"/>
                <w:sz w:val="24"/>
                <w:szCs w:val="24"/>
              </w:rPr>
              <w:t>Создание межрегиональных форумов и площадок</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Создание стимулов для совместной реализации проектов между акиматами</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Преобразование отделов в форме отдельного юридического лица в структурные подразделения аппаратов акима районов в областях</w:t>
            </w:r>
          </w:p>
        </w:tc>
        <w:tc>
          <w:tcPr>
            <w:tcW w:w="3834" w:type="dxa"/>
            <w:vMerge w:val="restart"/>
          </w:tcPr>
          <w:p w:rsidR="00C26299" w:rsidRPr="00205D50" w:rsidRDefault="00C26299" w:rsidP="00DF7951">
            <w:pPr>
              <w:jc w:val="both"/>
              <w:rPr>
                <w:b w:val="0"/>
                <w:sz w:val="24"/>
                <w:szCs w:val="24"/>
              </w:rPr>
            </w:pPr>
            <w:r w:rsidRPr="00205D50">
              <w:rPr>
                <w:b w:val="0"/>
                <w:sz w:val="24"/>
                <w:szCs w:val="24"/>
              </w:rPr>
              <w:t>Принятие более сбалансированных и качественных решений за счет обмена опытом</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Экономия и более эффективное расходование ресурсов</w:t>
            </w:r>
          </w:p>
        </w:tc>
      </w:tr>
      <w:tr w:rsidR="00C26299" w:rsidRPr="00205D50" w:rsidTr="009229A8">
        <w:tc>
          <w:tcPr>
            <w:tcW w:w="3504" w:type="dxa"/>
            <w:vMerge/>
          </w:tcPr>
          <w:p w:rsidR="00C26299" w:rsidRPr="00205D50" w:rsidRDefault="00C26299" w:rsidP="00DF7951">
            <w:pPr>
              <w:jc w:val="both"/>
              <w:rPr>
                <w:b w:val="0"/>
                <w:sz w:val="24"/>
                <w:szCs w:val="24"/>
              </w:rPr>
            </w:pPr>
          </w:p>
        </w:tc>
        <w:tc>
          <w:tcPr>
            <w:tcW w:w="4435" w:type="dxa"/>
            <w:gridSpan w:val="2"/>
          </w:tcPr>
          <w:p w:rsidR="00C26299" w:rsidRPr="00205D50" w:rsidRDefault="00C26299" w:rsidP="00DF7951">
            <w:pPr>
              <w:jc w:val="both"/>
              <w:rPr>
                <w:b w:val="0"/>
                <w:sz w:val="24"/>
                <w:szCs w:val="24"/>
              </w:rPr>
            </w:pPr>
            <w:r w:rsidRPr="00205D50">
              <w:rPr>
                <w:b w:val="0"/>
                <w:sz w:val="24"/>
                <w:szCs w:val="24"/>
              </w:rPr>
              <w:t>Не реализован потенциал бенчмаркинга и обмена опытом между МИО регионов, а также экономики масштабов. Это ограничивает потенциал для обмена опытом, объединения ресурсов для достижения взаимных целей и повышения общей эффективности.</w:t>
            </w:r>
          </w:p>
        </w:tc>
        <w:tc>
          <w:tcPr>
            <w:tcW w:w="3820" w:type="dxa"/>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Диспропорции руководителей и исполнителей</w:t>
            </w:r>
          </w:p>
        </w:tc>
        <w:tc>
          <w:tcPr>
            <w:tcW w:w="4435" w:type="dxa"/>
            <w:gridSpan w:val="2"/>
          </w:tcPr>
          <w:p w:rsidR="00C26299" w:rsidRPr="00205D50" w:rsidRDefault="00C26299" w:rsidP="00DF7951">
            <w:pPr>
              <w:jc w:val="both"/>
              <w:rPr>
                <w:b w:val="0"/>
                <w:sz w:val="24"/>
                <w:szCs w:val="24"/>
              </w:rPr>
            </w:pPr>
            <w:r w:rsidRPr="00205D50">
              <w:rPr>
                <w:b w:val="0"/>
                <w:sz w:val="24"/>
                <w:szCs w:val="24"/>
              </w:rPr>
              <w:t>Проблема перевернутой пирамиды приводит к неэффективному распределению задач и ресурсов, сложности управления, а также снижает самостоятельность рядовых служащих</w:t>
            </w:r>
          </w:p>
        </w:tc>
        <w:tc>
          <w:tcPr>
            <w:tcW w:w="3820" w:type="dxa"/>
          </w:tcPr>
          <w:p w:rsidR="00C26299" w:rsidRPr="00205D50" w:rsidRDefault="00C26299" w:rsidP="00725817">
            <w:pPr>
              <w:jc w:val="both"/>
              <w:rPr>
                <w:b w:val="0"/>
                <w:sz w:val="24"/>
                <w:szCs w:val="24"/>
              </w:rPr>
            </w:pPr>
            <w:r w:rsidRPr="00205D50">
              <w:rPr>
                <w:b w:val="0"/>
                <w:sz w:val="24"/>
                <w:szCs w:val="24"/>
              </w:rPr>
              <w:t xml:space="preserve">Утверждение требований о пропорции руководителей и исполнителей в разрезе структурных подразделений МИО </w:t>
            </w:r>
          </w:p>
        </w:tc>
        <w:tc>
          <w:tcPr>
            <w:tcW w:w="3834" w:type="dxa"/>
          </w:tcPr>
          <w:p w:rsidR="00C26299" w:rsidRPr="00205D50" w:rsidRDefault="00C26299" w:rsidP="00DF7951">
            <w:pPr>
              <w:jc w:val="both"/>
              <w:rPr>
                <w:b w:val="0"/>
                <w:sz w:val="24"/>
                <w:szCs w:val="24"/>
              </w:rPr>
            </w:pPr>
            <w:r w:rsidRPr="00205D50">
              <w:rPr>
                <w:b w:val="0"/>
                <w:sz w:val="24"/>
                <w:szCs w:val="24"/>
              </w:rPr>
              <w:t xml:space="preserve">Повышение эффективности взаимодействия путем более рационального распределения задач </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Односторонняя и одноцикловая обратная связь</w:t>
            </w:r>
          </w:p>
        </w:tc>
        <w:tc>
          <w:tcPr>
            <w:tcW w:w="4435" w:type="dxa"/>
            <w:gridSpan w:val="2"/>
          </w:tcPr>
          <w:p w:rsidR="00C26299" w:rsidRPr="00205D50" w:rsidRDefault="00C26299" w:rsidP="00DF7951">
            <w:pPr>
              <w:jc w:val="both"/>
              <w:rPr>
                <w:b w:val="0"/>
                <w:sz w:val="24"/>
                <w:szCs w:val="24"/>
              </w:rPr>
            </w:pPr>
            <w:r w:rsidRPr="00205D50">
              <w:rPr>
                <w:b w:val="0"/>
                <w:sz w:val="24"/>
                <w:szCs w:val="24"/>
              </w:rPr>
              <w:t>Обратная связь имеет направленность "сверху-вниз", что свидетельствует о слабом вовлечении исполнительского состава в процесс принятия решений, обратная связь носит директивный характер, это снижает его потенциал как основного неформального инструмента для развития персонала и повышения эффективности. Одноцикловый характер обратной связи, имеет слабую аналитическую составляющую и акцентирует внимание на отклонениях от заданных поручений и задач.</w:t>
            </w:r>
          </w:p>
        </w:tc>
        <w:tc>
          <w:tcPr>
            <w:tcW w:w="3820" w:type="dxa"/>
          </w:tcPr>
          <w:p w:rsidR="00C26299" w:rsidRPr="00205D50" w:rsidRDefault="00C26299" w:rsidP="00DF7951">
            <w:pPr>
              <w:jc w:val="both"/>
              <w:rPr>
                <w:b w:val="0"/>
                <w:sz w:val="24"/>
                <w:szCs w:val="24"/>
              </w:rPr>
            </w:pPr>
            <w:r w:rsidRPr="00205D50">
              <w:rPr>
                <w:b w:val="0"/>
                <w:sz w:val="24"/>
                <w:szCs w:val="24"/>
              </w:rPr>
              <w:t>Применение новых подходов к обратной связи, включая двухцикловую обратную связь</w:t>
            </w:r>
          </w:p>
        </w:tc>
        <w:tc>
          <w:tcPr>
            <w:tcW w:w="3834" w:type="dxa"/>
          </w:tcPr>
          <w:p w:rsidR="00C26299" w:rsidRPr="00205D50" w:rsidRDefault="00C26299" w:rsidP="00DF7951">
            <w:pPr>
              <w:jc w:val="both"/>
              <w:rPr>
                <w:b w:val="0"/>
                <w:sz w:val="24"/>
                <w:szCs w:val="24"/>
              </w:rPr>
            </w:pPr>
            <w:r w:rsidRPr="00205D50">
              <w:rPr>
                <w:b w:val="0"/>
                <w:sz w:val="24"/>
                <w:szCs w:val="24"/>
              </w:rPr>
              <w:t>Повышение эффективности взаимодействия сотрудников, активизация вовлечения рядовых сотрудников в процесс принятия решений</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Проблема внедрения проектного управления в МИО</w:t>
            </w:r>
          </w:p>
        </w:tc>
        <w:tc>
          <w:tcPr>
            <w:tcW w:w="4435" w:type="dxa"/>
            <w:gridSpan w:val="2"/>
          </w:tcPr>
          <w:p w:rsidR="00C26299" w:rsidRPr="00205D50" w:rsidRDefault="00C26299" w:rsidP="00DF7951">
            <w:pPr>
              <w:jc w:val="both"/>
              <w:rPr>
                <w:b w:val="0"/>
                <w:sz w:val="24"/>
                <w:szCs w:val="24"/>
              </w:rPr>
            </w:pPr>
            <w:r w:rsidRPr="00205D50">
              <w:rPr>
                <w:b w:val="0"/>
                <w:sz w:val="24"/>
                <w:szCs w:val="24"/>
              </w:rPr>
              <w:t xml:space="preserve">Сохранение традиционных форматов управления проектами, </w:t>
            </w:r>
            <w:r w:rsidR="00205D50" w:rsidRPr="00205D50">
              <w:rPr>
                <w:b w:val="0"/>
                <w:sz w:val="24"/>
                <w:szCs w:val="24"/>
              </w:rPr>
              <w:t>следовательно,</w:t>
            </w:r>
            <w:r w:rsidRPr="00205D50">
              <w:rPr>
                <w:b w:val="0"/>
                <w:sz w:val="24"/>
                <w:szCs w:val="24"/>
              </w:rPr>
              <w:t xml:space="preserve"> МИО продолжают сталкиваться с проблемами некачественного исполнения проектов. Среди основных факторов неэффективного внедрения проектного управления: слабое информационное продвижение реформы и отсутствие поддержки; чрезмерный акцент на технических составляющих реформы;   низкая адаптация подходов проектного управления,  несинхронизированность предлагаемых подходов с действующими системами и практиками </w:t>
            </w:r>
          </w:p>
        </w:tc>
        <w:tc>
          <w:tcPr>
            <w:tcW w:w="3820" w:type="dxa"/>
          </w:tcPr>
          <w:p w:rsidR="00C26299" w:rsidRPr="00205D50" w:rsidRDefault="00C26299" w:rsidP="00DF7951">
            <w:pPr>
              <w:rPr>
                <w:b w:val="0"/>
                <w:sz w:val="24"/>
                <w:szCs w:val="24"/>
              </w:rPr>
            </w:pPr>
            <w:r w:rsidRPr="00205D50">
              <w:rPr>
                <w:b w:val="0"/>
                <w:sz w:val="24"/>
                <w:szCs w:val="24"/>
              </w:rPr>
              <w:t xml:space="preserve">Оптимизация информационных систем, использование практики пилотных проектов для внедрения проектного управления, подготовка коммуникационной стратегии </w:t>
            </w:r>
          </w:p>
        </w:tc>
        <w:tc>
          <w:tcPr>
            <w:tcW w:w="3834" w:type="dxa"/>
          </w:tcPr>
          <w:p w:rsidR="00C26299" w:rsidRPr="00205D50" w:rsidRDefault="00C26299" w:rsidP="00406479">
            <w:pPr>
              <w:jc w:val="both"/>
              <w:rPr>
                <w:b w:val="0"/>
                <w:sz w:val="24"/>
                <w:szCs w:val="24"/>
              </w:rPr>
            </w:pPr>
            <w:r w:rsidRPr="00205D50">
              <w:rPr>
                <w:b w:val="0"/>
                <w:sz w:val="24"/>
                <w:szCs w:val="24"/>
              </w:rPr>
              <w:t>Повышение эффективности реализации проектов путем реальной модернизации подходов управления проект</w:t>
            </w:r>
            <w:r w:rsidR="00406479" w:rsidRPr="00205D50">
              <w:rPr>
                <w:b w:val="0"/>
                <w:sz w:val="24"/>
                <w:szCs w:val="24"/>
              </w:rPr>
              <w:t>ами</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Слабая культура обучения и развития</w:t>
            </w:r>
          </w:p>
        </w:tc>
        <w:tc>
          <w:tcPr>
            <w:tcW w:w="4435" w:type="dxa"/>
            <w:gridSpan w:val="2"/>
          </w:tcPr>
          <w:p w:rsidR="00C26299" w:rsidRPr="00205D50" w:rsidRDefault="00C26299" w:rsidP="00406479">
            <w:pPr>
              <w:jc w:val="both"/>
              <w:rPr>
                <w:b w:val="0"/>
                <w:sz w:val="24"/>
                <w:szCs w:val="24"/>
              </w:rPr>
            </w:pPr>
            <w:r w:rsidRPr="00205D50">
              <w:rPr>
                <w:b w:val="0"/>
                <w:sz w:val="24"/>
                <w:szCs w:val="24"/>
              </w:rPr>
              <w:t xml:space="preserve">Обучение как правило происходит в рамках предусмотренных законодательством курсов повышения </w:t>
            </w:r>
            <w:r w:rsidRPr="00205D50">
              <w:rPr>
                <w:b w:val="0"/>
                <w:sz w:val="24"/>
                <w:szCs w:val="24"/>
              </w:rPr>
              <w:lastRenderedPageBreak/>
              <w:t xml:space="preserve">квалификации, которые не адаптируются под конкретные нужды органов, то есть содержание курсов формируется больше предложением, </w:t>
            </w:r>
            <w:r w:rsidR="00406479" w:rsidRPr="00205D50">
              <w:rPr>
                <w:b w:val="0"/>
                <w:sz w:val="24"/>
                <w:szCs w:val="24"/>
              </w:rPr>
              <w:t>чем</w:t>
            </w:r>
            <w:r w:rsidRPr="00205D50">
              <w:rPr>
                <w:b w:val="0"/>
                <w:sz w:val="24"/>
                <w:szCs w:val="24"/>
              </w:rPr>
              <w:t xml:space="preserve"> спросом. Планирование развития не увязывается с общим планированием деятельности, что демонстрирует несистемность практики обучения. </w:t>
            </w:r>
          </w:p>
        </w:tc>
        <w:tc>
          <w:tcPr>
            <w:tcW w:w="3820" w:type="dxa"/>
          </w:tcPr>
          <w:p w:rsidR="00C26299" w:rsidRPr="00205D50" w:rsidRDefault="00C26299" w:rsidP="00DF7951">
            <w:pPr>
              <w:jc w:val="both"/>
              <w:rPr>
                <w:b w:val="0"/>
                <w:sz w:val="24"/>
                <w:szCs w:val="24"/>
              </w:rPr>
            </w:pPr>
            <w:r w:rsidRPr="00205D50">
              <w:rPr>
                <w:b w:val="0"/>
                <w:sz w:val="24"/>
                <w:szCs w:val="24"/>
              </w:rPr>
              <w:lastRenderedPageBreak/>
              <w:t>Привязка планирования эффективности к планированию развития</w:t>
            </w:r>
          </w:p>
          <w:p w:rsidR="00C26299" w:rsidRPr="00205D50" w:rsidRDefault="00C26299" w:rsidP="00DF7951">
            <w:pPr>
              <w:jc w:val="both"/>
              <w:rPr>
                <w:b w:val="0"/>
                <w:sz w:val="24"/>
                <w:szCs w:val="24"/>
              </w:rPr>
            </w:pPr>
            <w:r w:rsidRPr="00205D50">
              <w:rPr>
                <w:b w:val="0"/>
                <w:sz w:val="24"/>
                <w:szCs w:val="24"/>
              </w:rPr>
              <w:lastRenderedPageBreak/>
              <w:t>Признание результатов неформального обучения государственных служащих (преференции при поступлении на другие должности)</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Построение плановой работы с низкоэффективными служащими, внедрение практики коучинга</w:t>
            </w:r>
          </w:p>
        </w:tc>
        <w:tc>
          <w:tcPr>
            <w:tcW w:w="3834" w:type="dxa"/>
          </w:tcPr>
          <w:p w:rsidR="00C26299" w:rsidRPr="00205D50" w:rsidRDefault="00C26299" w:rsidP="00DF7951">
            <w:pPr>
              <w:jc w:val="both"/>
              <w:rPr>
                <w:b w:val="0"/>
                <w:sz w:val="24"/>
                <w:szCs w:val="24"/>
              </w:rPr>
            </w:pPr>
            <w:r w:rsidRPr="00205D50">
              <w:rPr>
                <w:b w:val="0"/>
                <w:sz w:val="24"/>
                <w:szCs w:val="24"/>
              </w:rPr>
              <w:lastRenderedPageBreak/>
              <w:t>Становление обучения в качестве неотъемлемого элемента организационной культуры</w:t>
            </w:r>
          </w:p>
          <w:p w:rsidR="00C26299" w:rsidRPr="00205D50" w:rsidRDefault="00C26299" w:rsidP="00DF7951">
            <w:pPr>
              <w:jc w:val="both"/>
              <w:rPr>
                <w:b w:val="0"/>
                <w:sz w:val="24"/>
                <w:szCs w:val="24"/>
              </w:rPr>
            </w:pPr>
            <w:r w:rsidRPr="00205D50">
              <w:rPr>
                <w:b w:val="0"/>
                <w:sz w:val="24"/>
                <w:szCs w:val="24"/>
              </w:rPr>
              <w:lastRenderedPageBreak/>
              <w:t>Стимулирование саморазвития государственных служащих</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Несовершенство практики премировании, бонусов и материальных надбавок</w:t>
            </w:r>
          </w:p>
        </w:tc>
        <w:tc>
          <w:tcPr>
            <w:tcW w:w="4435" w:type="dxa"/>
            <w:gridSpan w:val="2"/>
          </w:tcPr>
          <w:p w:rsidR="00C26299" w:rsidRPr="00205D50" w:rsidRDefault="00C26299" w:rsidP="00DF7951">
            <w:pPr>
              <w:jc w:val="both"/>
              <w:rPr>
                <w:b w:val="0"/>
                <w:sz w:val="24"/>
                <w:szCs w:val="24"/>
              </w:rPr>
            </w:pPr>
            <w:r w:rsidRPr="00205D50">
              <w:rPr>
                <w:b w:val="0"/>
                <w:sz w:val="24"/>
                <w:szCs w:val="24"/>
              </w:rPr>
              <w:t>Низкая взаимоувязка премирования и надбавок с результатами работ не позволяет мотивировать служащих к эффективному поведению, Субъективизм и формализм при принятии решений о выплате бонусов ограничивает потенциал данной меры как фактора эффективности</w:t>
            </w:r>
          </w:p>
        </w:tc>
        <w:tc>
          <w:tcPr>
            <w:tcW w:w="3820" w:type="dxa"/>
          </w:tcPr>
          <w:p w:rsidR="00C26299" w:rsidRPr="00205D50" w:rsidRDefault="00C26299" w:rsidP="00DF7951">
            <w:pPr>
              <w:jc w:val="both"/>
              <w:rPr>
                <w:b w:val="0"/>
                <w:sz w:val="24"/>
                <w:szCs w:val="24"/>
              </w:rPr>
            </w:pPr>
            <w:r w:rsidRPr="00205D50">
              <w:rPr>
                <w:b w:val="0"/>
                <w:sz w:val="24"/>
                <w:szCs w:val="24"/>
              </w:rPr>
              <w:t>Упразднение практик премирования и надбавок</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Развитие новых форм нематериального стимулирования</w:t>
            </w:r>
          </w:p>
        </w:tc>
        <w:tc>
          <w:tcPr>
            <w:tcW w:w="3834" w:type="dxa"/>
          </w:tcPr>
          <w:p w:rsidR="00C26299" w:rsidRPr="00205D50" w:rsidRDefault="00C26299" w:rsidP="00DF7951">
            <w:pPr>
              <w:jc w:val="both"/>
              <w:rPr>
                <w:b w:val="0"/>
                <w:sz w:val="24"/>
                <w:szCs w:val="24"/>
              </w:rPr>
            </w:pPr>
            <w:r w:rsidRPr="00205D50">
              <w:rPr>
                <w:b w:val="0"/>
                <w:sz w:val="24"/>
                <w:szCs w:val="24"/>
              </w:rPr>
              <w:t>Повышение воздействия бонусов на поведение и мотивацию служащих посредством их четкой привязки к результатам</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Способствование самочувствию и мотивации служащих</w:t>
            </w:r>
          </w:p>
        </w:tc>
      </w:tr>
      <w:tr w:rsidR="00C26299" w:rsidRPr="00205D50" w:rsidTr="009229A8">
        <w:tc>
          <w:tcPr>
            <w:tcW w:w="15593" w:type="dxa"/>
            <w:gridSpan w:val="5"/>
            <w:vAlign w:val="center"/>
          </w:tcPr>
          <w:p w:rsidR="00C26299" w:rsidRPr="00205D50" w:rsidRDefault="00C26299" w:rsidP="00DF7951">
            <w:pPr>
              <w:jc w:val="center"/>
              <w:rPr>
                <w:b w:val="0"/>
                <w:i/>
                <w:sz w:val="24"/>
                <w:szCs w:val="24"/>
              </w:rPr>
            </w:pPr>
            <w:r w:rsidRPr="00205D50">
              <w:rPr>
                <w:b w:val="0"/>
                <w:i/>
                <w:sz w:val="24"/>
                <w:szCs w:val="24"/>
              </w:rPr>
              <w:t>3. Оценка эффективности</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Оценка имеет узкий фокус и основывается на заданных индикаторах</w:t>
            </w:r>
          </w:p>
        </w:tc>
        <w:tc>
          <w:tcPr>
            <w:tcW w:w="4335" w:type="dxa"/>
          </w:tcPr>
          <w:p w:rsidR="00C26299" w:rsidRPr="00205D50" w:rsidRDefault="00C26299" w:rsidP="00406479">
            <w:pPr>
              <w:jc w:val="both"/>
              <w:rPr>
                <w:b w:val="0"/>
                <w:sz w:val="24"/>
                <w:szCs w:val="24"/>
              </w:rPr>
            </w:pPr>
            <w:r w:rsidRPr="00205D50">
              <w:rPr>
                <w:b w:val="0"/>
                <w:sz w:val="24"/>
                <w:szCs w:val="24"/>
              </w:rPr>
              <w:t>Оценка не позволяет выявить все значимые результаты, в том числе "побочные эффекты" программ, эффективность программ</w:t>
            </w:r>
            <w:r w:rsidR="00406479" w:rsidRPr="00205D50">
              <w:rPr>
                <w:b w:val="0"/>
                <w:sz w:val="24"/>
                <w:szCs w:val="24"/>
              </w:rPr>
              <w:t xml:space="preserve"> не подвергается анализу</w:t>
            </w:r>
            <w:r w:rsidRPr="00205D50">
              <w:rPr>
                <w:b w:val="0"/>
                <w:sz w:val="24"/>
                <w:szCs w:val="24"/>
              </w:rPr>
              <w:t xml:space="preserve"> через призму реальных потребностей населения</w:t>
            </w:r>
          </w:p>
        </w:tc>
        <w:tc>
          <w:tcPr>
            <w:tcW w:w="3920" w:type="dxa"/>
            <w:gridSpan w:val="2"/>
            <w:vMerge w:val="restart"/>
          </w:tcPr>
          <w:p w:rsidR="00C26299" w:rsidRPr="00205D50" w:rsidRDefault="00A875BC" w:rsidP="00DF7951">
            <w:pPr>
              <w:jc w:val="both"/>
              <w:rPr>
                <w:b w:val="0"/>
                <w:sz w:val="24"/>
                <w:szCs w:val="24"/>
              </w:rPr>
            </w:pPr>
            <w:r w:rsidRPr="00205D50">
              <w:rPr>
                <w:b w:val="0"/>
                <w:sz w:val="24"/>
                <w:szCs w:val="24"/>
              </w:rPr>
              <w:t>Синхронизация всех уровней оценки эффективности,</w:t>
            </w:r>
            <w:r w:rsidR="00C26299" w:rsidRPr="00205D50">
              <w:rPr>
                <w:b w:val="0"/>
                <w:sz w:val="24"/>
                <w:szCs w:val="24"/>
              </w:rPr>
              <w:t xml:space="preserve"> в которой ключевое место должно быть отведено оценочным мероприятиям по линии региональных Ревизионных комиссий</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Реформирование Ревизионных комиссий регионов</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Разграничение аудита и оценки эффективности</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 xml:space="preserve">Разработка Руководства по оценке эффективности  </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Принятие стандартов оценки</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p>
        </w:tc>
        <w:tc>
          <w:tcPr>
            <w:tcW w:w="3834" w:type="dxa"/>
            <w:vMerge w:val="restart"/>
          </w:tcPr>
          <w:p w:rsidR="00C26299" w:rsidRPr="00205D50" w:rsidRDefault="00C26299" w:rsidP="00DF7951">
            <w:pPr>
              <w:jc w:val="both"/>
              <w:rPr>
                <w:b w:val="0"/>
                <w:sz w:val="24"/>
                <w:szCs w:val="24"/>
              </w:rPr>
            </w:pPr>
            <w:r w:rsidRPr="00205D50">
              <w:rPr>
                <w:b w:val="0"/>
                <w:sz w:val="24"/>
                <w:szCs w:val="24"/>
              </w:rPr>
              <w:lastRenderedPageBreak/>
              <w:t>Оптимизация системы оценки и отход от рейтингового подхода к персонализированному позволит укрепить роль оценки в принятии решений и развитии политик</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Повышение объективности в работе Ревизионных комиссий</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 xml:space="preserve"> Обеспечение более качественны</w:t>
            </w:r>
            <w:r w:rsidR="00AD2433" w:rsidRPr="00205D50">
              <w:rPr>
                <w:b w:val="0"/>
                <w:sz w:val="24"/>
                <w:szCs w:val="24"/>
              </w:rPr>
              <w:t>х и глубинных оценочных мероприятий</w:t>
            </w:r>
            <w:r w:rsidRPr="00205D50">
              <w:rPr>
                <w:b w:val="0"/>
                <w:sz w:val="24"/>
                <w:szCs w:val="24"/>
              </w:rPr>
              <w:t xml:space="preserve"> </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Улучшение методологии оценки в соответствии с признанными международными практиками</w:t>
            </w:r>
          </w:p>
          <w:p w:rsidR="00C26299" w:rsidRPr="00205D50" w:rsidRDefault="00C26299" w:rsidP="00DF7951">
            <w:pPr>
              <w:jc w:val="both"/>
              <w:rPr>
                <w:b w:val="0"/>
                <w:sz w:val="24"/>
                <w:szCs w:val="24"/>
              </w:rPr>
            </w:pPr>
          </w:p>
          <w:p w:rsidR="00C26299" w:rsidRPr="00205D50" w:rsidRDefault="00C26299" w:rsidP="00DF7951">
            <w:pPr>
              <w:jc w:val="both"/>
              <w:rPr>
                <w:b w:val="0"/>
                <w:sz w:val="24"/>
                <w:szCs w:val="24"/>
              </w:rPr>
            </w:pPr>
            <w:r w:rsidRPr="00205D50">
              <w:rPr>
                <w:b w:val="0"/>
                <w:sz w:val="24"/>
                <w:szCs w:val="24"/>
              </w:rPr>
              <w:t>Профессионализация сферы оценки и увеличение контроля качества оценки</w:t>
            </w: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Результаты оценки недостаточно отвечают принципу валидности</w:t>
            </w:r>
          </w:p>
        </w:tc>
        <w:tc>
          <w:tcPr>
            <w:tcW w:w="4335" w:type="dxa"/>
          </w:tcPr>
          <w:p w:rsidR="00C26299" w:rsidRPr="00205D50" w:rsidRDefault="00C26299" w:rsidP="00DF7951">
            <w:pPr>
              <w:jc w:val="both"/>
              <w:rPr>
                <w:b w:val="0"/>
                <w:sz w:val="24"/>
                <w:szCs w:val="24"/>
              </w:rPr>
            </w:pPr>
            <w:r w:rsidRPr="00205D50">
              <w:rPr>
                <w:b w:val="0"/>
                <w:sz w:val="24"/>
                <w:szCs w:val="24"/>
              </w:rPr>
              <w:t>В оценке используется ограниченный набор источников, слабо соблюдается логика оценки, должным образом не выявляется причинно-следственная связь, имеет место размывание границ с традиционным аудитом</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 xml:space="preserve">Ограниченное использование результатов оценки эффективности </w:t>
            </w:r>
          </w:p>
        </w:tc>
        <w:tc>
          <w:tcPr>
            <w:tcW w:w="4335" w:type="dxa"/>
          </w:tcPr>
          <w:p w:rsidR="00C26299" w:rsidRPr="00205D50" w:rsidRDefault="00C26299" w:rsidP="00DF7951">
            <w:pPr>
              <w:jc w:val="both"/>
              <w:rPr>
                <w:b w:val="0"/>
                <w:sz w:val="24"/>
                <w:szCs w:val="24"/>
              </w:rPr>
            </w:pPr>
            <w:r w:rsidRPr="00205D50">
              <w:rPr>
                <w:b w:val="0"/>
                <w:sz w:val="24"/>
                <w:szCs w:val="24"/>
              </w:rPr>
              <w:t>Оценка не стала интегральной частью процесса принятия решений, что ограничивает ее роль как фактора эффективности. Результаты оценки, главным образом, ориентированы на устранение нарушений, без должного внимания совершенствованию практик и подходов реализации политик.</w:t>
            </w:r>
          </w:p>
          <w:p w:rsidR="00C26299" w:rsidRPr="00205D50" w:rsidRDefault="00C26299" w:rsidP="00DF7951">
            <w:pPr>
              <w:jc w:val="both"/>
              <w:rPr>
                <w:b w:val="0"/>
                <w:sz w:val="24"/>
                <w:szCs w:val="24"/>
              </w:rPr>
            </w:pP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lastRenderedPageBreak/>
              <w:t>Риски конфликта интересов в деятельности Ревизионных комиссий и дублирования функционала с органами внутреннего государственного аудита</w:t>
            </w:r>
          </w:p>
        </w:tc>
        <w:tc>
          <w:tcPr>
            <w:tcW w:w="4335" w:type="dxa"/>
          </w:tcPr>
          <w:p w:rsidR="00C26299" w:rsidRPr="00205D50" w:rsidRDefault="00C26299" w:rsidP="00DF7951">
            <w:pPr>
              <w:jc w:val="both"/>
              <w:rPr>
                <w:b w:val="0"/>
                <w:sz w:val="24"/>
                <w:szCs w:val="24"/>
              </w:rPr>
            </w:pPr>
            <w:r w:rsidRPr="00205D50">
              <w:rPr>
                <w:b w:val="0"/>
                <w:sz w:val="24"/>
                <w:szCs w:val="24"/>
              </w:rPr>
              <w:t>Финансовая зависимость Ревизионных комиссий от МИО создает риски для объективности результатов оценки, а размытие в функционале Ревизионных комиссий и органов внутреннего государственного аудита может увеличить нагрузку на МИО</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Система оценки эффективности деятельности МИО имеет сложную структуру, а также в недостаточной степени соответствует стандартам ценностей, валидности и полезности</w:t>
            </w:r>
          </w:p>
        </w:tc>
        <w:tc>
          <w:tcPr>
            <w:tcW w:w="4335" w:type="dxa"/>
          </w:tcPr>
          <w:p w:rsidR="00C26299" w:rsidRPr="00205D50" w:rsidRDefault="00C26299" w:rsidP="00DF7951">
            <w:pPr>
              <w:jc w:val="both"/>
              <w:rPr>
                <w:b w:val="0"/>
                <w:sz w:val="24"/>
                <w:szCs w:val="24"/>
              </w:rPr>
            </w:pPr>
            <w:r w:rsidRPr="00205D50">
              <w:rPr>
                <w:b w:val="0"/>
                <w:sz w:val="24"/>
                <w:szCs w:val="24"/>
              </w:rPr>
              <w:t xml:space="preserve">Сложность оценки имеет последствия в виде значительных временных затрат на подготовку отчетности. </w:t>
            </w:r>
          </w:p>
          <w:p w:rsidR="00C26299" w:rsidRPr="00205D50" w:rsidRDefault="00C26299" w:rsidP="00406479">
            <w:pPr>
              <w:jc w:val="both"/>
              <w:rPr>
                <w:b w:val="0"/>
                <w:sz w:val="24"/>
                <w:szCs w:val="24"/>
              </w:rPr>
            </w:pPr>
            <w:r w:rsidRPr="00205D50">
              <w:rPr>
                <w:b w:val="0"/>
                <w:sz w:val="24"/>
                <w:szCs w:val="24"/>
              </w:rPr>
              <w:t>Оценка, основанная на рейтинге путем сложения многочисленных показателей, применима для сравнительного обзора, но не предполагает конкретных и развернутых мер для улучшения ситуации.  Эти системные недостатки не позволя</w:t>
            </w:r>
            <w:r w:rsidR="00406479" w:rsidRPr="00205D50">
              <w:rPr>
                <w:b w:val="0"/>
                <w:sz w:val="24"/>
                <w:szCs w:val="24"/>
              </w:rPr>
              <w:t>ю</w:t>
            </w:r>
            <w:r w:rsidRPr="00205D50">
              <w:rPr>
                <w:b w:val="0"/>
                <w:sz w:val="24"/>
                <w:szCs w:val="24"/>
              </w:rPr>
              <w:t>т оценке стать полноценным фактором эффективности.</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r w:rsidR="00C26299" w:rsidRPr="00205D50" w:rsidTr="009229A8">
        <w:tc>
          <w:tcPr>
            <w:tcW w:w="3504" w:type="dxa"/>
          </w:tcPr>
          <w:p w:rsidR="00C26299" w:rsidRPr="00205D50" w:rsidRDefault="00C26299" w:rsidP="00DF7951">
            <w:pPr>
              <w:jc w:val="both"/>
              <w:rPr>
                <w:b w:val="0"/>
                <w:sz w:val="24"/>
                <w:szCs w:val="24"/>
              </w:rPr>
            </w:pPr>
            <w:r w:rsidRPr="00205D50">
              <w:rPr>
                <w:b w:val="0"/>
                <w:sz w:val="24"/>
                <w:szCs w:val="24"/>
              </w:rPr>
              <w:t xml:space="preserve">Оценка государственных служащих не синхронизирована с другими видами оценки (то есть для оценки служащих не </w:t>
            </w:r>
            <w:r w:rsidRPr="00205D50">
              <w:rPr>
                <w:b w:val="0"/>
                <w:sz w:val="24"/>
                <w:szCs w:val="24"/>
              </w:rPr>
              <w:lastRenderedPageBreak/>
              <w:t>используются результаты оценки деятельности органа, в котором они работают)</w:t>
            </w:r>
          </w:p>
        </w:tc>
        <w:tc>
          <w:tcPr>
            <w:tcW w:w="4335" w:type="dxa"/>
          </w:tcPr>
          <w:p w:rsidR="00C26299" w:rsidRPr="00205D50" w:rsidRDefault="00C26299" w:rsidP="00DF7951">
            <w:pPr>
              <w:jc w:val="both"/>
              <w:rPr>
                <w:b w:val="0"/>
                <w:sz w:val="24"/>
                <w:szCs w:val="24"/>
              </w:rPr>
            </w:pPr>
            <w:r w:rsidRPr="00205D50">
              <w:rPr>
                <w:b w:val="0"/>
                <w:sz w:val="24"/>
                <w:szCs w:val="24"/>
              </w:rPr>
              <w:lastRenderedPageBreak/>
              <w:t xml:space="preserve">Риски необоснованной оценки ввиду использования КЦИ и параметров, отражающих процессную деятельность, высокая возможность дискреции также </w:t>
            </w:r>
            <w:r w:rsidRPr="00205D50">
              <w:rPr>
                <w:b w:val="0"/>
                <w:sz w:val="24"/>
                <w:szCs w:val="24"/>
              </w:rPr>
              <w:lastRenderedPageBreak/>
              <w:t xml:space="preserve">снижает достоверность результатов оценки. Результаты оценки программ либо деятельности МИО не влияют на оценку эффективности служащего, что не позволяет обоснованным образом определить вклад и роль служащего в их достижении.   </w:t>
            </w:r>
          </w:p>
        </w:tc>
        <w:tc>
          <w:tcPr>
            <w:tcW w:w="3920" w:type="dxa"/>
            <w:gridSpan w:val="2"/>
            <w:vMerge/>
          </w:tcPr>
          <w:p w:rsidR="00C26299" w:rsidRPr="00205D50" w:rsidRDefault="00C26299" w:rsidP="00DF7951">
            <w:pPr>
              <w:jc w:val="both"/>
              <w:rPr>
                <w:b w:val="0"/>
                <w:sz w:val="24"/>
                <w:szCs w:val="24"/>
              </w:rPr>
            </w:pPr>
          </w:p>
        </w:tc>
        <w:tc>
          <w:tcPr>
            <w:tcW w:w="3834" w:type="dxa"/>
            <w:vMerge/>
          </w:tcPr>
          <w:p w:rsidR="00C26299" w:rsidRPr="00205D50" w:rsidRDefault="00C26299" w:rsidP="00DF7951">
            <w:pPr>
              <w:jc w:val="both"/>
              <w:rPr>
                <w:b w:val="0"/>
                <w:sz w:val="24"/>
                <w:szCs w:val="24"/>
              </w:rPr>
            </w:pPr>
          </w:p>
        </w:tc>
      </w:tr>
    </w:tbl>
    <w:p w:rsidR="00C26299" w:rsidRPr="00CB77FF" w:rsidRDefault="00BA7A6D" w:rsidP="00DF7951">
      <w:pPr>
        <w:ind w:firstLine="567"/>
        <w:rPr>
          <w:b w:val="0"/>
        </w:rPr>
        <w:sectPr w:rsidR="00C26299" w:rsidRPr="00CB77FF" w:rsidSect="00C26299">
          <w:pgSz w:w="16838" w:h="11906" w:orient="landscape"/>
          <w:pgMar w:top="1701" w:right="1134" w:bottom="851" w:left="1134" w:header="708" w:footer="708" w:gutter="0"/>
          <w:cols w:space="708"/>
          <w:docGrid w:linePitch="360"/>
        </w:sectPr>
      </w:pPr>
      <w:r w:rsidRPr="00CB77FF">
        <w:rPr>
          <w:b w:val="0"/>
        </w:rPr>
        <w:lastRenderedPageBreak/>
        <w:t>Примечание: Составлено автором.</w:t>
      </w:r>
    </w:p>
    <w:p w:rsidR="00233C24" w:rsidRPr="00CB77FF" w:rsidRDefault="004F6A81" w:rsidP="00DF7951">
      <w:pPr>
        <w:ind w:firstLine="567"/>
        <w:jc w:val="both"/>
      </w:pPr>
      <w:r>
        <w:lastRenderedPageBreak/>
        <w:tab/>
      </w:r>
      <w:r w:rsidR="005219DE" w:rsidRPr="00CB77FF">
        <w:t>ЗАКЛЮЧЕНИЕ</w:t>
      </w:r>
    </w:p>
    <w:p w:rsidR="00EF6AC0" w:rsidRPr="00CB77FF" w:rsidRDefault="004F6A81" w:rsidP="00DF7951">
      <w:pPr>
        <w:pStyle w:val="aa"/>
        <w:shd w:val="clear" w:color="auto" w:fill="FFFFFF" w:themeFill="background1"/>
        <w:spacing w:before="0" w:beforeAutospacing="0" w:after="0" w:afterAutospacing="0"/>
        <w:jc w:val="both"/>
        <w:rPr>
          <w:color w:val="000000"/>
          <w:sz w:val="28"/>
          <w:szCs w:val="28"/>
        </w:rPr>
      </w:pPr>
      <w:r>
        <w:rPr>
          <w:color w:val="000000"/>
          <w:sz w:val="28"/>
          <w:szCs w:val="28"/>
        </w:rPr>
        <w:tab/>
      </w:r>
      <w:r w:rsidR="00EF6AC0" w:rsidRPr="00CB77FF">
        <w:rPr>
          <w:color w:val="000000"/>
          <w:sz w:val="28"/>
          <w:szCs w:val="28"/>
        </w:rPr>
        <w:t xml:space="preserve">Хронический характер проблемы повышения эффективности государственного управления в Казахстане обуславливает необходимость существенного пересмотра подходов и процессов управления. Данная задача отмечена в качестве одной из приоритетных в </w:t>
      </w:r>
      <w:r w:rsidR="00A7130B" w:rsidRPr="00CB77FF">
        <w:rPr>
          <w:color w:val="000000"/>
          <w:sz w:val="28"/>
          <w:szCs w:val="28"/>
        </w:rPr>
        <w:t>стратегических документах страны. МИО в данном контексте занимают особую роль как непосредственные исполнители</w:t>
      </w:r>
      <w:r>
        <w:rPr>
          <w:color w:val="000000"/>
          <w:sz w:val="28"/>
          <w:szCs w:val="28"/>
        </w:rPr>
        <w:t xml:space="preserve"> и проводники</w:t>
      </w:r>
      <w:r w:rsidR="00A7130B" w:rsidRPr="00CB77FF">
        <w:rPr>
          <w:color w:val="000000"/>
          <w:sz w:val="28"/>
          <w:szCs w:val="28"/>
        </w:rPr>
        <w:t xml:space="preserve"> государственной политики на местах.  </w:t>
      </w:r>
    </w:p>
    <w:p w:rsidR="00EF6AC0" w:rsidRPr="000073E7" w:rsidRDefault="00EF6AC0" w:rsidP="00DF7951">
      <w:pPr>
        <w:pStyle w:val="aa"/>
        <w:shd w:val="clear" w:color="auto" w:fill="FFFFFF" w:themeFill="background1"/>
        <w:spacing w:before="0" w:beforeAutospacing="0" w:after="0" w:afterAutospacing="0"/>
        <w:jc w:val="both"/>
        <w:rPr>
          <w:sz w:val="28"/>
          <w:szCs w:val="28"/>
        </w:rPr>
      </w:pPr>
      <w:r w:rsidRPr="00CB77FF">
        <w:rPr>
          <w:color w:val="000000"/>
          <w:sz w:val="28"/>
          <w:szCs w:val="28"/>
        </w:rPr>
        <w:tab/>
      </w:r>
      <w:r w:rsidR="00456D24" w:rsidRPr="00CB77FF">
        <w:rPr>
          <w:color w:val="000000"/>
          <w:sz w:val="28"/>
          <w:szCs w:val="28"/>
        </w:rPr>
        <w:t>Цель н</w:t>
      </w:r>
      <w:r w:rsidR="00016126" w:rsidRPr="00CB77FF">
        <w:rPr>
          <w:color w:val="000000"/>
          <w:sz w:val="28"/>
          <w:szCs w:val="28"/>
        </w:rPr>
        <w:t>астояще</w:t>
      </w:r>
      <w:r w:rsidR="00456D24" w:rsidRPr="00CB77FF">
        <w:rPr>
          <w:color w:val="000000"/>
          <w:sz w:val="28"/>
          <w:szCs w:val="28"/>
        </w:rPr>
        <w:t>го</w:t>
      </w:r>
      <w:r w:rsidR="00016126" w:rsidRPr="00CB77FF">
        <w:rPr>
          <w:color w:val="000000"/>
          <w:sz w:val="28"/>
          <w:szCs w:val="28"/>
        </w:rPr>
        <w:t xml:space="preserve"> исследовани</w:t>
      </w:r>
      <w:r w:rsidR="00456D24" w:rsidRPr="00CB77FF">
        <w:rPr>
          <w:color w:val="000000"/>
          <w:sz w:val="28"/>
          <w:szCs w:val="28"/>
        </w:rPr>
        <w:t>я</w:t>
      </w:r>
      <w:r w:rsidR="00016126" w:rsidRPr="00CB77FF">
        <w:rPr>
          <w:color w:val="000000"/>
          <w:sz w:val="28"/>
          <w:szCs w:val="28"/>
        </w:rPr>
        <w:t xml:space="preserve"> </w:t>
      </w:r>
      <w:r w:rsidR="00456D24" w:rsidRPr="00CB77FF">
        <w:rPr>
          <w:color w:val="000000"/>
          <w:sz w:val="28"/>
          <w:szCs w:val="28"/>
        </w:rPr>
        <w:t>состояла в комплексной диагностике</w:t>
      </w:r>
      <w:r w:rsidR="00016126" w:rsidRPr="00CB77FF">
        <w:rPr>
          <w:color w:val="000000"/>
          <w:sz w:val="28"/>
          <w:szCs w:val="28"/>
        </w:rPr>
        <w:t xml:space="preserve"> </w:t>
      </w:r>
      <w:r w:rsidR="00584E43" w:rsidRPr="00CB77FF">
        <w:rPr>
          <w:sz w:val="28"/>
          <w:szCs w:val="28"/>
        </w:rPr>
        <w:t xml:space="preserve">практики управления эффективностью деятельности МИО и </w:t>
      </w:r>
      <w:r w:rsidR="00016126" w:rsidRPr="00CB77FF">
        <w:rPr>
          <w:sz w:val="28"/>
          <w:szCs w:val="28"/>
        </w:rPr>
        <w:t>разработк</w:t>
      </w:r>
      <w:r w:rsidR="00456D24" w:rsidRPr="00CB77FF">
        <w:rPr>
          <w:sz w:val="28"/>
          <w:szCs w:val="28"/>
        </w:rPr>
        <w:t>е</w:t>
      </w:r>
      <w:r w:rsidR="00016126" w:rsidRPr="00CB77FF">
        <w:rPr>
          <w:sz w:val="28"/>
          <w:szCs w:val="28"/>
        </w:rPr>
        <w:t xml:space="preserve"> мер по </w:t>
      </w:r>
      <w:r w:rsidR="00584E43" w:rsidRPr="00CB77FF">
        <w:rPr>
          <w:sz w:val="28"/>
          <w:szCs w:val="28"/>
        </w:rPr>
        <w:t>е</w:t>
      </w:r>
      <w:r w:rsidR="004F6A81">
        <w:rPr>
          <w:sz w:val="28"/>
          <w:szCs w:val="28"/>
        </w:rPr>
        <w:t>го</w:t>
      </w:r>
      <w:r w:rsidR="00584E43" w:rsidRPr="00CB77FF">
        <w:rPr>
          <w:sz w:val="28"/>
          <w:szCs w:val="28"/>
        </w:rPr>
        <w:t xml:space="preserve"> </w:t>
      </w:r>
      <w:r w:rsidR="00016126" w:rsidRPr="00CB77FF">
        <w:rPr>
          <w:sz w:val="28"/>
          <w:szCs w:val="28"/>
        </w:rPr>
        <w:t xml:space="preserve">совершенствованию. </w:t>
      </w:r>
      <w:r w:rsidR="00D7126E" w:rsidRPr="00CB77FF">
        <w:rPr>
          <w:sz w:val="28"/>
          <w:szCs w:val="28"/>
        </w:rPr>
        <w:t xml:space="preserve">Управление эффективностью представляет собой интегрированный подход по достижению целей и повышению эффективности организаций посредством гармоничного взаимодействия таких аспектов, как </w:t>
      </w:r>
      <w:r w:rsidR="006A3AC2" w:rsidRPr="00CB77FF">
        <w:rPr>
          <w:sz w:val="28"/>
          <w:szCs w:val="28"/>
        </w:rPr>
        <w:t xml:space="preserve">планирование, </w:t>
      </w:r>
      <w:r w:rsidR="00B80CE8" w:rsidRPr="00CB77FF">
        <w:rPr>
          <w:sz w:val="28"/>
          <w:szCs w:val="28"/>
        </w:rPr>
        <w:t xml:space="preserve">осуществление мониторинга и оценки эффективности, поддержки и развития сотрудников. Широкий фокус исследования обосновывается тесной взаимосвязанностью вышеуказанных компонентов в деятельности государственных органов.  </w:t>
      </w:r>
      <w:r w:rsidR="00D7126E" w:rsidRPr="00CB77FF">
        <w:rPr>
          <w:sz w:val="28"/>
          <w:szCs w:val="28"/>
        </w:rPr>
        <w:t xml:space="preserve"> </w:t>
      </w:r>
    </w:p>
    <w:p w:rsidR="00EF6AC0" w:rsidRPr="00CB77FF" w:rsidRDefault="005A22E6" w:rsidP="00DF7951">
      <w:pPr>
        <w:pStyle w:val="aa"/>
        <w:shd w:val="clear" w:color="auto" w:fill="FFFFFF" w:themeFill="background1"/>
        <w:spacing w:before="0" w:beforeAutospacing="0" w:after="0" w:afterAutospacing="0"/>
        <w:jc w:val="both"/>
        <w:rPr>
          <w:sz w:val="28"/>
          <w:szCs w:val="28"/>
          <w:lang w:val="kk-KZ"/>
        </w:rPr>
      </w:pPr>
      <w:r w:rsidRPr="00CB77FF">
        <w:rPr>
          <w:sz w:val="28"/>
          <w:szCs w:val="28"/>
          <w:lang w:val="kk-KZ"/>
        </w:rPr>
        <w:tab/>
        <w:t xml:space="preserve">Управление эффективностью, как концепция, унаследовало много черт от иных направлений менеджмента, таких как </w:t>
      </w:r>
      <w:r w:rsidR="006F2B13" w:rsidRPr="00CB77FF">
        <w:rPr>
          <w:sz w:val="28"/>
          <w:szCs w:val="28"/>
          <w:lang w:val="kk-KZ"/>
        </w:rPr>
        <w:t>оценка качеств, управление по целям</w:t>
      </w:r>
      <w:r w:rsidRPr="00CB77FF">
        <w:rPr>
          <w:sz w:val="28"/>
          <w:szCs w:val="28"/>
          <w:lang w:val="kk-KZ"/>
        </w:rPr>
        <w:t xml:space="preserve"> и др., однако </w:t>
      </w:r>
      <w:r w:rsidR="006F2B13" w:rsidRPr="00CB77FF">
        <w:rPr>
          <w:sz w:val="28"/>
          <w:szCs w:val="28"/>
          <w:lang w:val="kk-KZ"/>
        </w:rPr>
        <w:t xml:space="preserve">его принципиальной отличительной чертой является </w:t>
      </w:r>
      <w:r w:rsidR="00E2319F" w:rsidRPr="00CB77FF">
        <w:rPr>
          <w:sz w:val="28"/>
          <w:szCs w:val="28"/>
          <w:lang w:val="kk-KZ"/>
        </w:rPr>
        <w:t>ориентация</w:t>
      </w:r>
      <w:r w:rsidR="006F2B13" w:rsidRPr="00CB77FF">
        <w:rPr>
          <w:sz w:val="28"/>
          <w:szCs w:val="28"/>
          <w:lang w:val="kk-KZ"/>
        </w:rPr>
        <w:t xml:space="preserve"> на повышение эффективности и развитие организаций, нежели на принятие кадровых либо финансовых решений по итогам года. </w:t>
      </w:r>
    </w:p>
    <w:p w:rsidR="004F6A81" w:rsidRDefault="00D95C91" w:rsidP="00DF7951">
      <w:pPr>
        <w:pStyle w:val="aa"/>
        <w:shd w:val="clear" w:color="auto" w:fill="FFFFFF" w:themeFill="background1"/>
        <w:spacing w:before="0" w:beforeAutospacing="0" w:after="0" w:afterAutospacing="0"/>
        <w:jc w:val="both"/>
        <w:rPr>
          <w:sz w:val="28"/>
          <w:szCs w:val="28"/>
          <w:lang w:val="kk-KZ"/>
        </w:rPr>
      </w:pPr>
      <w:r w:rsidRPr="00CB77FF">
        <w:rPr>
          <w:sz w:val="28"/>
          <w:szCs w:val="28"/>
          <w:lang w:val="kk-KZ"/>
        </w:rPr>
        <w:tab/>
      </w:r>
      <w:r w:rsidR="00447643" w:rsidRPr="00CB77FF">
        <w:rPr>
          <w:sz w:val="28"/>
          <w:szCs w:val="28"/>
          <w:lang w:val="kk-KZ"/>
        </w:rPr>
        <w:t>Первая глава диссертации</w:t>
      </w:r>
      <w:r w:rsidR="00B91F43" w:rsidRPr="00CB77FF">
        <w:rPr>
          <w:sz w:val="28"/>
          <w:szCs w:val="28"/>
          <w:lang w:val="kk-KZ"/>
        </w:rPr>
        <w:t xml:space="preserve"> была</w:t>
      </w:r>
      <w:r w:rsidR="00447643" w:rsidRPr="00CB77FF">
        <w:rPr>
          <w:sz w:val="28"/>
          <w:szCs w:val="28"/>
          <w:lang w:val="kk-KZ"/>
        </w:rPr>
        <w:t xml:space="preserve"> </w:t>
      </w:r>
      <w:r w:rsidR="00B91F43" w:rsidRPr="00CB77FF">
        <w:rPr>
          <w:sz w:val="28"/>
          <w:szCs w:val="28"/>
          <w:lang w:val="kk-KZ"/>
        </w:rPr>
        <w:t xml:space="preserve">посвящена обзору литературы для обнаружения пробелов в науке и обоснования актуальности, а также оригинальности выбранной темы. Наряду с этим, были проанализированы теоретические аспекты управления эффективностью для целостного и качественного понимания эволюции данной концепции. </w:t>
      </w:r>
      <w:r w:rsidR="004F6A81">
        <w:rPr>
          <w:sz w:val="28"/>
          <w:szCs w:val="28"/>
          <w:lang w:val="kk-KZ"/>
        </w:rPr>
        <w:t xml:space="preserve">Вместе с тем, в данной главе был отражен анализ международного опыта на примере ряда зарубежных стран, </w:t>
      </w:r>
      <w:r w:rsidR="009832F6">
        <w:rPr>
          <w:sz w:val="28"/>
          <w:szCs w:val="28"/>
          <w:lang w:val="kk-KZ"/>
        </w:rPr>
        <w:t xml:space="preserve">который продемонстрировал тенденции и вызовы по управлению эффективностью в государственном секторе. </w:t>
      </w:r>
    </w:p>
    <w:p w:rsidR="00D95C91" w:rsidRPr="00CB77FF" w:rsidRDefault="009832F6" w:rsidP="00DF7951">
      <w:pPr>
        <w:pStyle w:val="aa"/>
        <w:shd w:val="clear" w:color="auto" w:fill="FFFFFF" w:themeFill="background1"/>
        <w:spacing w:before="0" w:beforeAutospacing="0" w:after="0" w:afterAutospacing="0"/>
        <w:jc w:val="both"/>
        <w:rPr>
          <w:sz w:val="28"/>
          <w:szCs w:val="28"/>
          <w:lang w:val="kk-KZ"/>
        </w:rPr>
      </w:pPr>
      <w:r>
        <w:rPr>
          <w:sz w:val="28"/>
          <w:szCs w:val="28"/>
          <w:lang w:val="kk-KZ"/>
        </w:rPr>
        <w:tab/>
      </w:r>
      <w:r w:rsidR="00542E07" w:rsidRPr="00CB77FF">
        <w:rPr>
          <w:sz w:val="28"/>
          <w:szCs w:val="28"/>
          <w:lang w:val="kk-KZ"/>
        </w:rPr>
        <w:t>По итогам обзора</w:t>
      </w:r>
      <w:r w:rsidR="00186FC6" w:rsidRPr="00CB77FF">
        <w:rPr>
          <w:sz w:val="28"/>
          <w:szCs w:val="28"/>
          <w:lang w:val="kk-KZ"/>
        </w:rPr>
        <w:t xml:space="preserve"> литературы </w:t>
      </w:r>
      <w:r w:rsidR="00542E07" w:rsidRPr="00CB77FF">
        <w:rPr>
          <w:sz w:val="28"/>
          <w:szCs w:val="28"/>
          <w:lang w:val="kk-KZ"/>
        </w:rPr>
        <w:t xml:space="preserve">был выявлен </w:t>
      </w:r>
      <w:r w:rsidR="00E93D72" w:rsidRPr="00CB77FF">
        <w:rPr>
          <w:sz w:val="28"/>
          <w:szCs w:val="28"/>
          <w:lang w:val="kk-KZ"/>
        </w:rPr>
        <w:t>явный</w:t>
      </w:r>
      <w:r w:rsidR="00542E07" w:rsidRPr="00CB77FF">
        <w:rPr>
          <w:sz w:val="28"/>
          <w:szCs w:val="28"/>
          <w:lang w:val="kk-KZ"/>
        </w:rPr>
        <w:t xml:space="preserve"> дефицит комплексных </w:t>
      </w:r>
      <w:r w:rsidR="00E93D72" w:rsidRPr="00CB77FF">
        <w:rPr>
          <w:sz w:val="28"/>
          <w:szCs w:val="28"/>
          <w:lang w:val="kk-KZ"/>
        </w:rPr>
        <w:t xml:space="preserve">и системных </w:t>
      </w:r>
      <w:r w:rsidR="00542E07" w:rsidRPr="00CB77FF">
        <w:rPr>
          <w:sz w:val="28"/>
          <w:szCs w:val="28"/>
          <w:lang w:val="kk-KZ"/>
        </w:rPr>
        <w:t>трудов на тему управления эффективностью деятельности государственных органов</w:t>
      </w:r>
      <w:r w:rsidR="00E519AB" w:rsidRPr="00CB77FF">
        <w:rPr>
          <w:sz w:val="28"/>
          <w:szCs w:val="28"/>
        </w:rPr>
        <w:t xml:space="preserve"> в Казахстане</w:t>
      </w:r>
      <w:r w:rsidR="00542E07" w:rsidRPr="00CB77FF">
        <w:rPr>
          <w:sz w:val="28"/>
          <w:szCs w:val="28"/>
          <w:lang w:val="kk-KZ"/>
        </w:rPr>
        <w:t>. Изучение практи</w:t>
      </w:r>
      <w:r w:rsidR="00E2319F" w:rsidRPr="00CB77FF">
        <w:rPr>
          <w:sz w:val="28"/>
          <w:szCs w:val="28"/>
          <w:lang w:val="kk-KZ"/>
        </w:rPr>
        <w:t>ки</w:t>
      </w:r>
      <w:r w:rsidR="00542E07" w:rsidRPr="00CB77FF">
        <w:rPr>
          <w:sz w:val="28"/>
          <w:szCs w:val="28"/>
          <w:lang w:val="kk-KZ"/>
        </w:rPr>
        <w:t xml:space="preserve"> и систем управления эффективностью </w:t>
      </w:r>
      <w:r w:rsidR="00E519AB" w:rsidRPr="00CB77FF">
        <w:rPr>
          <w:sz w:val="28"/>
          <w:szCs w:val="28"/>
          <w:lang w:val="kk-KZ"/>
        </w:rPr>
        <w:t xml:space="preserve">в литературе </w:t>
      </w:r>
      <w:r w:rsidR="00542E07" w:rsidRPr="00CB77FF">
        <w:rPr>
          <w:sz w:val="28"/>
          <w:szCs w:val="28"/>
          <w:lang w:val="kk-KZ"/>
        </w:rPr>
        <w:t>носи</w:t>
      </w:r>
      <w:r w:rsidR="00E2319F" w:rsidRPr="00CB77FF">
        <w:rPr>
          <w:sz w:val="28"/>
          <w:szCs w:val="28"/>
          <w:lang w:val="kk-KZ"/>
        </w:rPr>
        <w:t>т</w:t>
      </w:r>
      <w:r w:rsidR="00542E07" w:rsidRPr="00CB77FF">
        <w:rPr>
          <w:sz w:val="28"/>
          <w:szCs w:val="28"/>
          <w:lang w:val="kk-KZ"/>
        </w:rPr>
        <w:t xml:space="preserve"> фрагментарный характер, что выражалось </w:t>
      </w:r>
      <w:r w:rsidR="006E7910" w:rsidRPr="00CB77FF">
        <w:rPr>
          <w:sz w:val="28"/>
          <w:szCs w:val="28"/>
          <w:lang w:val="kk-KZ"/>
        </w:rPr>
        <w:t xml:space="preserve">лишь </w:t>
      </w:r>
      <w:r w:rsidR="00542E07" w:rsidRPr="00CB77FF">
        <w:rPr>
          <w:sz w:val="28"/>
          <w:szCs w:val="28"/>
          <w:lang w:val="kk-KZ"/>
        </w:rPr>
        <w:t>в исследовании</w:t>
      </w:r>
      <w:r w:rsidR="00A22A70" w:rsidRPr="00CB77FF">
        <w:rPr>
          <w:sz w:val="28"/>
          <w:szCs w:val="28"/>
          <w:lang w:val="kk-KZ"/>
        </w:rPr>
        <w:t xml:space="preserve"> его</w:t>
      </w:r>
      <w:r w:rsidR="00542E07" w:rsidRPr="00CB77FF">
        <w:rPr>
          <w:sz w:val="28"/>
          <w:szCs w:val="28"/>
          <w:lang w:val="kk-KZ"/>
        </w:rPr>
        <w:t xml:space="preserve"> отдельных элементов</w:t>
      </w:r>
      <w:r w:rsidR="00A22A70" w:rsidRPr="00CB77FF">
        <w:rPr>
          <w:sz w:val="28"/>
          <w:szCs w:val="28"/>
          <w:lang w:val="kk-KZ"/>
        </w:rPr>
        <w:t xml:space="preserve">. Более того, в подобных трудах, главным образом, доминирует страновой уровень, </w:t>
      </w:r>
      <w:r w:rsidR="00E93D72" w:rsidRPr="00CB77FF">
        <w:rPr>
          <w:sz w:val="28"/>
          <w:szCs w:val="28"/>
          <w:lang w:val="kk-KZ"/>
        </w:rPr>
        <w:t>тогда как МИО не получили достаточно</w:t>
      </w:r>
      <w:r w:rsidR="006E7910" w:rsidRPr="00CB77FF">
        <w:rPr>
          <w:sz w:val="28"/>
          <w:szCs w:val="28"/>
          <w:lang w:val="kk-KZ"/>
        </w:rPr>
        <w:t>го</w:t>
      </w:r>
      <w:r w:rsidR="00E93D72" w:rsidRPr="00CB77FF">
        <w:rPr>
          <w:sz w:val="28"/>
          <w:szCs w:val="28"/>
          <w:lang w:val="kk-KZ"/>
        </w:rPr>
        <w:t xml:space="preserve"> внимания</w:t>
      </w:r>
      <w:r w:rsidR="00A22A70" w:rsidRPr="00CB77FF">
        <w:rPr>
          <w:sz w:val="28"/>
          <w:szCs w:val="28"/>
          <w:lang w:val="kk-KZ"/>
        </w:rPr>
        <w:t>.</w:t>
      </w:r>
      <w:r w:rsidR="00046944" w:rsidRPr="00CB77FF">
        <w:rPr>
          <w:sz w:val="28"/>
          <w:szCs w:val="28"/>
          <w:lang w:val="kk-KZ"/>
        </w:rPr>
        <w:t xml:space="preserve"> Другой фактор, </w:t>
      </w:r>
      <w:r w:rsidR="00A73F7C" w:rsidRPr="00CB77FF">
        <w:rPr>
          <w:sz w:val="28"/>
          <w:szCs w:val="28"/>
          <w:lang w:val="kk-KZ"/>
        </w:rPr>
        <w:t xml:space="preserve">обусловивший </w:t>
      </w:r>
      <w:r w:rsidR="00E2319F" w:rsidRPr="00CB77FF">
        <w:rPr>
          <w:sz w:val="28"/>
          <w:szCs w:val="28"/>
          <w:lang w:val="kk-KZ"/>
        </w:rPr>
        <w:t xml:space="preserve">новизну диссертации </w:t>
      </w:r>
      <w:r w:rsidR="00123788" w:rsidRPr="00CB77FF">
        <w:rPr>
          <w:sz w:val="28"/>
          <w:szCs w:val="28"/>
          <w:lang w:val="kk-KZ"/>
        </w:rPr>
        <w:t>заключается в принятии новой системы государственного планирования, включая распространение проектного управления в работе государственных органов, изменени</w:t>
      </w:r>
      <w:r w:rsidR="00E519AB" w:rsidRPr="00CB77FF">
        <w:rPr>
          <w:sz w:val="28"/>
          <w:szCs w:val="28"/>
          <w:lang w:val="kk-KZ"/>
        </w:rPr>
        <w:t>я</w:t>
      </w:r>
      <w:r w:rsidR="00123788" w:rsidRPr="00CB77FF">
        <w:rPr>
          <w:sz w:val="28"/>
          <w:szCs w:val="28"/>
          <w:lang w:val="kk-KZ"/>
        </w:rPr>
        <w:t xml:space="preserve"> в системе оценки эффективности, на фоне которых </w:t>
      </w:r>
      <w:r w:rsidR="00E519AB" w:rsidRPr="00CB77FF">
        <w:rPr>
          <w:sz w:val="28"/>
          <w:szCs w:val="28"/>
          <w:lang w:val="kk-KZ"/>
        </w:rPr>
        <w:t>возрастает</w:t>
      </w:r>
      <w:r w:rsidR="00123788" w:rsidRPr="00CB77FF">
        <w:rPr>
          <w:sz w:val="28"/>
          <w:szCs w:val="28"/>
          <w:lang w:val="kk-KZ"/>
        </w:rPr>
        <w:t xml:space="preserve"> потребность</w:t>
      </w:r>
      <w:r w:rsidR="00E93D72" w:rsidRPr="00CB77FF">
        <w:rPr>
          <w:sz w:val="28"/>
          <w:szCs w:val="28"/>
          <w:lang w:val="kk-KZ"/>
        </w:rPr>
        <w:t xml:space="preserve"> изучения их воздействия на эффективность МИО. </w:t>
      </w:r>
      <w:r w:rsidR="00123788" w:rsidRPr="00CB77FF">
        <w:rPr>
          <w:sz w:val="28"/>
          <w:szCs w:val="28"/>
          <w:lang w:val="kk-KZ"/>
        </w:rPr>
        <w:t xml:space="preserve"> </w:t>
      </w:r>
    </w:p>
    <w:p w:rsidR="005A22E6" w:rsidRPr="00CB77FF" w:rsidRDefault="00E93D72" w:rsidP="00DF7951">
      <w:pPr>
        <w:pStyle w:val="aa"/>
        <w:shd w:val="clear" w:color="auto" w:fill="FFFFFF" w:themeFill="background1"/>
        <w:spacing w:before="0" w:beforeAutospacing="0" w:after="0" w:afterAutospacing="0"/>
        <w:jc w:val="both"/>
        <w:rPr>
          <w:sz w:val="28"/>
          <w:szCs w:val="28"/>
        </w:rPr>
      </w:pPr>
      <w:r w:rsidRPr="00CB77FF">
        <w:rPr>
          <w:sz w:val="28"/>
          <w:szCs w:val="28"/>
          <w:lang w:val="kk-KZ"/>
        </w:rPr>
        <w:tab/>
      </w:r>
      <w:r w:rsidR="009832F6">
        <w:rPr>
          <w:sz w:val="28"/>
          <w:szCs w:val="28"/>
          <w:lang w:val="kk-KZ"/>
        </w:rPr>
        <w:t>В последних двух подразделах первой</w:t>
      </w:r>
      <w:r w:rsidR="007F5AD3" w:rsidRPr="00CB77FF">
        <w:rPr>
          <w:sz w:val="28"/>
          <w:szCs w:val="28"/>
          <w:lang w:val="kk-KZ"/>
        </w:rPr>
        <w:t xml:space="preserve"> главы были раскрыты методологические аспекты диссертации. </w:t>
      </w:r>
      <w:r w:rsidR="002C0C0D" w:rsidRPr="00CB77FF">
        <w:rPr>
          <w:sz w:val="28"/>
          <w:szCs w:val="28"/>
          <w:lang w:val="kk-KZ"/>
        </w:rPr>
        <w:t xml:space="preserve">Ввиду комплексности исследуемых </w:t>
      </w:r>
      <w:r w:rsidR="002C0C0D" w:rsidRPr="00CB77FF">
        <w:rPr>
          <w:sz w:val="28"/>
          <w:szCs w:val="28"/>
          <w:lang w:val="kk-KZ"/>
        </w:rPr>
        <w:lastRenderedPageBreak/>
        <w:t xml:space="preserve">вопросов, в диссертации была применена интегрированная методология на основе адаптированных подходов </w:t>
      </w:r>
      <w:r w:rsidR="002C0C0D" w:rsidRPr="00CB77FF">
        <w:rPr>
          <w:sz w:val="28"/>
          <w:szCs w:val="28"/>
          <w:lang w:val="en-US"/>
        </w:rPr>
        <w:t>Armstrong</w:t>
      </w:r>
      <w:r w:rsidR="006E7910" w:rsidRPr="00CB77FF">
        <w:rPr>
          <w:sz w:val="28"/>
          <w:szCs w:val="28"/>
        </w:rPr>
        <w:t>,</w:t>
      </w:r>
      <w:r w:rsidR="002C0C0D" w:rsidRPr="00CB77FF">
        <w:rPr>
          <w:sz w:val="28"/>
          <w:szCs w:val="28"/>
        </w:rPr>
        <w:t xml:space="preserve"> </w:t>
      </w:r>
      <w:r w:rsidR="002C0C0D" w:rsidRPr="00CB77FF">
        <w:rPr>
          <w:sz w:val="28"/>
          <w:lang w:val="en-US"/>
        </w:rPr>
        <w:t>Ferreira</w:t>
      </w:r>
      <w:r w:rsidR="002C0C0D" w:rsidRPr="00CB77FF">
        <w:rPr>
          <w:sz w:val="28"/>
        </w:rPr>
        <w:t xml:space="preserve"> </w:t>
      </w:r>
      <w:r w:rsidR="00A46CAE" w:rsidRPr="00A46CAE">
        <w:rPr>
          <w:sz w:val="28"/>
        </w:rPr>
        <w:t>&amp;</w:t>
      </w:r>
      <w:r w:rsidR="002C0C0D" w:rsidRPr="00CB77FF">
        <w:rPr>
          <w:sz w:val="28"/>
        </w:rPr>
        <w:t xml:space="preserve"> </w:t>
      </w:r>
      <w:r w:rsidR="002C0C0D" w:rsidRPr="00CB77FF">
        <w:rPr>
          <w:sz w:val="28"/>
          <w:lang w:val="en-US"/>
        </w:rPr>
        <w:t>Otley</w:t>
      </w:r>
      <w:r w:rsidR="002C0C0D" w:rsidRPr="00CB77FF">
        <w:rPr>
          <w:sz w:val="28"/>
        </w:rPr>
        <w:t xml:space="preserve">. </w:t>
      </w:r>
      <w:r w:rsidR="003376D8" w:rsidRPr="00CB77FF">
        <w:rPr>
          <w:sz w:val="28"/>
        </w:rPr>
        <w:t xml:space="preserve">Для исследования проблем в системе оценки эффективности была использована отдельная методология метаоценки, которая, в свою очередь, была адаптирована на основе инструментов метаоценки </w:t>
      </w:r>
      <w:r w:rsidR="003376D8" w:rsidRPr="00CB77FF">
        <w:rPr>
          <w:sz w:val="28"/>
          <w:lang w:val="en-US"/>
        </w:rPr>
        <w:t>Scriven</w:t>
      </w:r>
      <w:r w:rsidR="003376D8" w:rsidRPr="00CB77FF">
        <w:rPr>
          <w:sz w:val="28"/>
        </w:rPr>
        <w:t xml:space="preserve"> и </w:t>
      </w:r>
      <w:r w:rsidR="003376D8" w:rsidRPr="00CB77FF">
        <w:rPr>
          <w:sz w:val="28"/>
          <w:lang w:val="en-US"/>
        </w:rPr>
        <w:t>Davidson</w:t>
      </w:r>
      <w:r w:rsidR="003376D8" w:rsidRPr="00CB77FF">
        <w:rPr>
          <w:sz w:val="28"/>
        </w:rPr>
        <w:t>.</w:t>
      </w:r>
      <w:r w:rsidR="003376D8" w:rsidRPr="00CB77FF">
        <w:rPr>
          <w:b/>
          <w:sz w:val="28"/>
        </w:rPr>
        <w:t xml:space="preserve"> </w:t>
      </w:r>
      <w:r w:rsidR="003376D8" w:rsidRPr="00CB77FF">
        <w:rPr>
          <w:sz w:val="28"/>
        </w:rPr>
        <w:t>Диссертация носила качественный характер и преимущественно опиралась на такие методы, как анализ документации</w:t>
      </w:r>
      <w:r w:rsidR="005042A0" w:rsidRPr="00CB77FF">
        <w:rPr>
          <w:sz w:val="28"/>
        </w:rPr>
        <w:t xml:space="preserve"> (</w:t>
      </w:r>
      <w:r w:rsidR="003376D8" w:rsidRPr="00CB77FF">
        <w:rPr>
          <w:sz w:val="28"/>
        </w:rPr>
        <w:t>правовые акты и методологии в области управления эффективностью, отчеты государственных органов</w:t>
      </w:r>
      <w:r w:rsidR="005042A0" w:rsidRPr="00CB77FF">
        <w:rPr>
          <w:sz w:val="28"/>
        </w:rPr>
        <w:t>)</w:t>
      </w:r>
      <w:r w:rsidR="003376D8" w:rsidRPr="00CB77FF">
        <w:rPr>
          <w:sz w:val="28"/>
        </w:rPr>
        <w:t xml:space="preserve">, глубинные интервью с государственными служащими МИО. Вместе с тем, для усиления достоверности и надежности исследования в инструментарий были включены также количественные методы анализа, в </w:t>
      </w:r>
      <w:r w:rsidR="009832F6">
        <w:rPr>
          <w:sz w:val="28"/>
        </w:rPr>
        <w:t>том числе корреляционный анализ</w:t>
      </w:r>
      <w:r w:rsidR="009832F6" w:rsidRPr="009832F6">
        <w:rPr>
          <w:sz w:val="28"/>
        </w:rPr>
        <w:t xml:space="preserve"> </w:t>
      </w:r>
      <w:r w:rsidR="009832F6">
        <w:rPr>
          <w:sz w:val="28"/>
        </w:rPr>
        <w:t>и</w:t>
      </w:r>
      <w:r w:rsidR="003376D8" w:rsidRPr="00CB77FF">
        <w:rPr>
          <w:sz w:val="28"/>
        </w:rPr>
        <w:t xml:space="preserve"> натурный квазиэксперимент.  </w:t>
      </w:r>
      <w:r w:rsidR="005042A0" w:rsidRPr="00CB77FF">
        <w:rPr>
          <w:sz w:val="28"/>
        </w:rPr>
        <w:t>В совокупности методологическая стратегия диссертации обеспечила комплексный и одновременно глубинный подход.</w:t>
      </w:r>
    </w:p>
    <w:p w:rsidR="003636DE" w:rsidRPr="00CB77FF" w:rsidRDefault="00E93D72" w:rsidP="00DF7951">
      <w:pPr>
        <w:pStyle w:val="aa"/>
        <w:shd w:val="clear" w:color="auto" w:fill="FFFFFF" w:themeFill="background1"/>
        <w:spacing w:before="0" w:beforeAutospacing="0" w:after="0" w:afterAutospacing="0"/>
        <w:jc w:val="both"/>
        <w:rPr>
          <w:sz w:val="28"/>
          <w:szCs w:val="28"/>
        </w:rPr>
      </w:pPr>
      <w:r w:rsidRPr="00CB77FF">
        <w:rPr>
          <w:sz w:val="28"/>
          <w:szCs w:val="28"/>
          <w:lang w:val="kk-KZ"/>
        </w:rPr>
        <w:tab/>
      </w:r>
      <w:r w:rsidR="007F5AD3" w:rsidRPr="00CB77FF">
        <w:rPr>
          <w:sz w:val="28"/>
          <w:szCs w:val="28"/>
          <w:lang w:val="kk-KZ"/>
        </w:rPr>
        <w:t>Во второй главе</w:t>
      </w:r>
      <w:r w:rsidR="009832F6">
        <w:rPr>
          <w:sz w:val="28"/>
          <w:szCs w:val="28"/>
          <w:lang w:val="kk-KZ"/>
        </w:rPr>
        <w:t xml:space="preserve"> были</w:t>
      </w:r>
      <w:r w:rsidR="007F5AD3" w:rsidRPr="00CB77FF">
        <w:rPr>
          <w:sz w:val="28"/>
          <w:szCs w:val="28"/>
          <w:lang w:val="kk-KZ"/>
        </w:rPr>
        <w:t xml:space="preserve"> представлены основные результаты анализа</w:t>
      </w:r>
      <w:r w:rsidR="00FB5F96" w:rsidRPr="00CB77FF">
        <w:rPr>
          <w:sz w:val="28"/>
          <w:szCs w:val="28"/>
          <w:lang w:val="kk-KZ"/>
        </w:rPr>
        <w:t xml:space="preserve"> в системном порядке по направлениям, охватывающим ключевые аспекты управления эффективностью: планирование эффективности, процессы управления эффективностью, оценка эффективностью. </w:t>
      </w:r>
      <w:r w:rsidR="005F1A01" w:rsidRPr="00CB77FF">
        <w:rPr>
          <w:sz w:val="28"/>
          <w:szCs w:val="28"/>
          <w:lang w:val="kk-KZ"/>
        </w:rPr>
        <w:t>Первый вывод состоит в слабом воздействии мер</w:t>
      </w:r>
      <w:r w:rsidR="006E7910" w:rsidRPr="00CB77FF">
        <w:rPr>
          <w:sz w:val="28"/>
          <w:szCs w:val="28"/>
          <w:lang w:val="kk-KZ"/>
        </w:rPr>
        <w:t xml:space="preserve"> МИО </w:t>
      </w:r>
      <w:r w:rsidR="005F1A01" w:rsidRPr="00CB77FF">
        <w:rPr>
          <w:sz w:val="28"/>
          <w:szCs w:val="28"/>
          <w:lang w:val="kk-KZ"/>
        </w:rPr>
        <w:t>по организационному развитию на достижение целей стратегических и бюджетных программ. Вместе с тем, было важным  в</w:t>
      </w:r>
      <w:r w:rsidR="003636DE" w:rsidRPr="00CB77FF">
        <w:rPr>
          <w:sz w:val="28"/>
          <w:szCs w:val="28"/>
          <w:lang w:val="kk-KZ"/>
        </w:rPr>
        <w:t>ыявить более глубинные и системные</w:t>
      </w:r>
      <w:r w:rsidR="005F1A01" w:rsidRPr="00CB77FF">
        <w:rPr>
          <w:sz w:val="28"/>
          <w:szCs w:val="28"/>
          <w:lang w:val="kk-KZ"/>
        </w:rPr>
        <w:t xml:space="preserve"> факторы</w:t>
      </w:r>
      <w:r w:rsidR="003636DE" w:rsidRPr="00CB77FF">
        <w:rPr>
          <w:sz w:val="28"/>
          <w:szCs w:val="28"/>
          <w:lang w:val="kk-KZ"/>
        </w:rPr>
        <w:t xml:space="preserve"> данного наблюдения. </w:t>
      </w:r>
      <w:r w:rsidR="00E519AB" w:rsidRPr="00CB77FF">
        <w:rPr>
          <w:sz w:val="28"/>
          <w:szCs w:val="28"/>
          <w:lang w:val="kk-KZ"/>
        </w:rPr>
        <w:t>Исследование продемонстрировало, что с</w:t>
      </w:r>
      <w:r w:rsidR="00DB13B3" w:rsidRPr="00CB77FF">
        <w:rPr>
          <w:sz w:val="28"/>
          <w:szCs w:val="28"/>
        </w:rPr>
        <w:t xml:space="preserve">истема государственного планирования </w:t>
      </w:r>
      <w:r w:rsidR="00D85B27" w:rsidRPr="00CB77FF">
        <w:rPr>
          <w:sz w:val="28"/>
          <w:szCs w:val="28"/>
        </w:rPr>
        <w:t xml:space="preserve">несмотря на последние корректировки сохранила сложную архитектуру, а процессы планирования осуществляются линейно, имеют высокую централизацию, что негативно сказывается на практике </w:t>
      </w:r>
      <w:r w:rsidR="003157F4" w:rsidRPr="00CB77FF">
        <w:rPr>
          <w:sz w:val="28"/>
          <w:szCs w:val="28"/>
        </w:rPr>
        <w:t>управления эффективностью в МИО.</w:t>
      </w:r>
      <w:r w:rsidR="00AB5583" w:rsidRPr="00CB77FF">
        <w:rPr>
          <w:sz w:val="28"/>
          <w:szCs w:val="28"/>
        </w:rPr>
        <w:t xml:space="preserve"> </w:t>
      </w:r>
      <w:r w:rsidR="003636DE" w:rsidRPr="00CB77FF">
        <w:rPr>
          <w:sz w:val="28"/>
          <w:szCs w:val="28"/>
        </w:rPr>
        <w:t xml:space="preserve">Кроме того, остается актуальной проблема слабой синхронизации стратегического и бюджетного планирования. </w:t>
      </w:r>
    </w:p>
    <w:p w:rsidR="00FA0F94" w:rsidRPr="00CB77FF" w:rsidRDefault="003636DE"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AB5583" w:rsidRPr="00CB77FF">
        <w:rPr>
          <w:sz w:val="28"/>
          <w:szCs w:val="28"/>
        </w:rPr>
        <w:t>Эффективность в МИО</w:t>
      </w:r>
      <w:r w:rsidR="003157F4" w:rsidRPr="00CB77FF">
        <w:rPr>
          <w:sz w:val="28"/>
          <w:szCs w:val="28"/>
        </w:rPr>
        <w:t>, как следует из анализа,</w:t>
      </w:r>
      <w:r w:rsidR="00AB5583" w:rsidRPr="00CB77FF">
        <w:rPr>
          <w:sz w:val="28"/>
          <w:szCs w:val="28"/>
        </w:rPr>
        <w:t xml:space="preserve"> имеет административное понимание в виде выполнения нормативных функций, данное обстоятельство влияет на всю практику планирования эффекти</w:t>
      </w:r>
      <w:r w:rsidR="003157F4" w:rsidRPr="00CB77FF">
        <w:rPr>
          <w:sz w:val="28"/>
          <w:szCs w:val="28"/>
        </w:rPr>
        <w:t>вности государственных служащих</w:t>
      </w:r>
      <w:r w:rsidR="00F75DBF" w:rsidRPr="00CB77FF">
        <w:rPr>
          <w:sz w:val="28"/>
          <w:szCs w:val="28"/>
        </w:rPr>
        <w:t>,</w:t>
      </w:r>
      <w:r w:rsidRPr="00CB77FF">
        <w:rPr>
          <w:sz w:val="28"/>
          <w:szCs w:val="28"/>
        </w:rPr>
        <w:t xml:space="preserve"> так как в центре внимания</w:t>
      </w:r>
      <w:r w:rsidR="00677359" w:rsidRPr="00CB77FF">
        <w:rPr>
          <w:sz w:val="28"/>
          <w:szCs w:val="28"/>
        </w:rPr>
        <w:t xml:space="preserve"> при планировании</w:t>
      </w:r>
      <w:r w:rsidRPr="00CB77FF">
        <w:rPr>
          <w:sz w:val="28"/>
          <w:szCs w:val="28"/>
        </w:rPr>
        <w:t>, главным образом, остаются процессы</w:t>
      </w:r>
      <w:r w:rsidR="003157F4" w:rsidRPr="00CB77FF">
        <w:rPr>
          <w:sz w:val="28"/>
          <w:szCs w:val="28"/>
        </w:rPr>
        <w:t xml:space="preserve">. </w:t>
      </w:r>
      <w:r w:rsidR="0020322C" w:rsidRPr="00CB77FF">
        <w:rPr>
          <w:sz w:val="28"/>
          <w:szCs w:val="28"/>
        </w:rPr>
        <w:t>П</w:t>
      </w:r>
      <w:r w:rsidR="00FA0F94" w:rsidRPr="00CB77FF">
        <w:rPr>
          <w:sz w:val="28"/>
          <w:szCs w:val="28"/>
        </w:rPr>
        <w:t xml:space="preserve">рактика </w:t>
      </w:r>
      <w:r w:rsidR="0020322C" w:rsidRPr="00CB77FF">
        <w:rPr>
          <w:sz w:val="28"/>
          <w:szCs w:val="28"/>
        </w:rPr>
        <w:t xml:space="preserve">формирования </w:t>
      </w:r>
      <w:r w:rsidR="00FA0F94" w:rsidRPr="00CB77FF">
        <w:rPr>
          <w:sz w:val="28"/>
          <w:szCs w:val="28"/>
        </w:rPr>
        <w:t xml:space="preserve">индивидуальных планов так и не стала органичной частью повседневной деятельности </w:t>
      </w:r>
      <w:r w:rsidR="0020322C" w:rsidRPr="00CB77FF">
        <w:rPr>
          <w:sz w:val="28"/>
          <w:szCs w:val="28"/>
        </w:rPr>
        <w:t>государственных служащих</w:t>
      </w:r>
      <w:r w:rsidR="00FA0F94" w:rsidRPr="00CB77FF">
        <w:rPr>
          <w:sz w:val="28"/>
          <w:szCs w:val="28"/>
        </w:rPr>
        <w:t xml:space="preserve">, выполняя </w:t>
      </w:r>
      <w:r w:rsidR="0020322C" w:rsidRPr="00CB77FF">
        <w:rPr>
          <w:sz w:val="28"/>
          <w:szCs w:val="28"/>
        </w:rPr>
        <w:t xml:space="preserve">лишь </w:t>
      </w:r>
      <w:r w:rsidR="00FA0F94" w:rsidRPr="00CB77FF">
        <w:rPr>
          <w:sz w:val="28"/>
          <w:szCs w:val="28"/>
        </w:rPr>
        <w:t>функцию формализации итогов ежегодной оценки.</w:t>
      </w:r>
      <w:r w:rsidR="0020322C" w:rsidRPr="00CB77FF">
        <w:rPr>
          <w:sz w:val="28"/>
          <w:szCs w:val="28"/>
        </w:rPr>
        <w:t xml:space="preserve"> А на уровн</w:t>
      </w:r>
      <w:r w:rsidR="00677359" w:rsidRPr="00CB77FF">
        <w:rPr>
          <w:sz w:val="28"/>
          <w:szCs w:val="28"/>
        </w:rPr>
        <w:t>е</w:t>
      </w:r>
      <w:r w:rsidR="0020322C" w:rsidRPr="00CB77FF">
        <w:rPr>
          <w:sz w:val="28"/>
          <w:szCs w:val="28"/>
        </w:rPr>
        <w:t xml:space="preserve"> большинства служащих исполнительского состава принятие индивидуального плана работ вовсе не предусмотрено. </w:t>
      </w:r>
      <w:r w:rsidR="00144C26" w:rsidRPr="00CB77FF">
        <w:rPr>
          <w:sz w:val="28"/>
          <w:szCs w:val="28"/>
        </w:rPr>
        <w:t xml:space="preserve">В целом, автором был сделан вывод о том, что управление эффективностью, как практика, воспринимается как ареал кадровых служб в МИО, из-за чего руководители проявляют низкую заинтересованность и вовлеченность в данные процессы. </w:t>
      </w:r>
    </w:p>
    <w:p w:rsidR="00144C26" w:rsidRPr="00CB77FF" w:rsidRDefault="00144C26"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5F1A01" w:rsidRPr="00CB77FF">
        <w:rPr>
          <w:sz w:val="28"/>
          <w:szCs w:val="28"/>
        </w:rPr>
        <w:t xml:space="preserve">Следующий </w:t>
      </w:r>
      <w:r w:rsidRPr="00CB77FF">
        <w:rPr>
          <w:sz w:val="28"/>
          <w:szCs w:val="28"/>
        </w:rPr>
        <w:t>блок проблем</w:t>
      </w:r>
      <w:r w:rsidR="005F1A01" w:rsidRPr="00CB77FF">
        <w:rPr>
          <w:sz w:val="28"/>
          <w:szCs w:val="28"/>
        </w:rPr>
        <w:t xml:space="preserve"> заключался в том</w:t>
      </w:r>
      <w:r w:rsidR="00FA0FED" w:rsidRPr="00CB77FF">
        <w:rPr>
          <w:sz w:val="28"/>
          <w:szCs w:val="28"/>
        </w:rPr>
        <w:t>, что процессы управления эффективностью</w:t>
      </w:r>
      <w:r w:rsidR="005F1A01" w:rsidRPr="00CB77FF">
        <w:rPr>
          <w:sz w:val="28"/>
          <w:szCs w:val="28"/>
        </w:rPr>
        <w:t xml:space="preserve"> в МИО</w:t>
      </w:r>
      <w:r w:rsidR="00FA0FED" w:rsidRPr="00CB77FF">
        <w:rPr>
          <w:sz w:val="28"/>
          <w:szCs w:val="28"/>
        </w:rPr>
        <w:t xml:space="preserve"> осуществляются</w:t>
      </w:r>
      <w:r w:rsidR="00652E0B" w:rsidRPr="00CB77FF">
        <w:rPr>
          <w:sz w:val="28"/>
          <w:szCs w:val="28"/>
        </w:rPr>
        <w:t xml:space="preserve"> разрозненно и</w:t>
      </w:r>
      <w:r w:rsidR="00FA0FED" w:rsidRPr="00CB77FF">
        <w:rPr>
          <w:sz w:val="28"/>
          <w:szCs w:val="28"/>
        </w:rPr>
        <w:t xml:space="preserve"> механист</w:t>
      </w:r>
      <w:r w:rsidR="00652E0B" w:rsidRPr="00CB77FF">
        <w:rPr>
          <w:sz w:val="28"/>
          <w:szCs w:val="28"/>
        </w:rPr>
        <w:t>ически</w:t>
      </w:r>
      <w:r w:rsidR="00225510" w:rsidRPr="00CB77FF">
        <w:rPr>
          <w:sz w:val="28"/>
          <w:szCs w:val="28"/>
        </w:rPr>
        <w:t>. Так, практика мониторинга имеет слаб</w:t>
      </w:r>
      <w:r w:rsidRPr="00CB77FF">
        <w:rPr>
          <w:sz w:val="28"/>
          <w:szCs w:val="28"/>
        </w:rPr>
        <w:t>ую аналитическую составляющую</w:t>
      </w:r>
      <w:r w:rsidR="00677359" w:rsidRPr="00CB77FF">
        <w:rPr>
          <w:sz w:val="28"/>
          <w:szCs w:val="28"/>
        </w:rPr>
        <w:t xml:space="preserve"> и используется, прежде всего, для административных целей</w:t>
      </w:r>
      <w:r w:rsidRPr="00CB77FF">
        <w:rPr>
          <w:sz w:val="28"/>
          <w:szCs w:val="28"/>
        </w:rPr>
        <w:t>.</w:t>
      </w:r>
      <w:r w:rsidR="00677359" w:rsidRPr="00CB77FF">
        <w:rPr>
          <w:sz w:val="28"/>
          <w:szCs w:val="28"/>
        </w:rPr>
        <w:t xml:space="preserve"> Сохраняется доминирование формы над сущностью в работе МИО, что выражается в </w:t>
      </w:r>
      <w:r w:rsidR="00677359" w:rsidRPr="00CB77FF">
        <w:rPr>
          <w:sz w:val="28"/>
          <w:szCs w:val="28"/>
        </w:rPr>
        <w:lastRenderedPageBreak/>
        <w:t xml:space="preserve">акцентировании на процессной деятельности, нежели на достижении конкретных человекоцентричных результатов. Большую роль в этом играют внешние, контекстные факторы. МИО оперируя в единой системе государственного управления, подотчетны вышестоящим и контрольным органам. Это оказывает прямое влияние на процессы управления в МИО, ввиду направления значительных ресурсов на выполнение вышестоящих поручений и запросов. </w:t>
      </w:r>
      <w:r w:rsidR="00CD2ED2" w:rsidRPr="00CB77FF">
        <w:rPr>
          <w:sz w:val="28"/>
          <w:szCs w:val="28"/>
        </w:rPr>
        <w:t xml:space="preserve">Снижению эффективности процесса мониторинга способствуют также организационные факторы в виде слабых горизонтальных связей и коммуникаций в МИО, диспропорции руководителей и исполнителей, а также слабого вовлечения рядовых служащих в процессы принятия решений и одноциклового характера обратной связи при взаимодействии сотрудников. </w:t>
      </w:r>
      <w:r w:rsidR="00933195" w:rsidRPr="00CB77FF">
        <w:rPr>
          <w:sz w:val="28"/>
          <w:szCs w:val="28"/>
        </w:rPr>
        <w:t>В практике взаимодействия превалируют более твердые (</w:t>
      </w:r>
      <w:r w:rsidR="00933195" w:rsidRPr="00CB77FF">
        <w:rPr>
          <w:sz w:val="28"/>
          <w:szCs w:val="28"/>
          <w:lang w:val="en-US"/>
        </w:rPr>
        <w:t>hard</w:t>
      </w:r>
      <w:r w:rsidR="00933195" w:rsidRPr="00CB77FF">
        <w:rPr>
          <w:sz w:val="28"/>
          <w:szCs w:val="28"/>
        </w:rPr>
        <w:t>) рычаги контроля по типу "сверху-вниз", без должного внимания к внутренней мотивации и потенциалу государственных служащих.</w:t>
      </w:r>
    </w:p>
    <w:p w:rsidR="00144C26" w:rsidRPr="00CB77FF" w:rsidRDefault="00CD2ED2" w:rsidP="00DF7951">
      <w:pPr>
        <w:pStyle w:val="aa"/>
        <w:shd w:val="clear" w:color="auto" w:fill="FFFFFF" w:themeFill="background1"/>
        <w:spacing w:before="0" w:beforeAutospacing="0" w:after="0" w:afterAutospacing="0"/>
        <w:jc w:val="both"/>
        <w:rPr>
          <w:sz w:val="28"/>
          <w:szCs w:val="28"/>
        </w:rPr>
      </w:pPr>
      <w:r w:rsidRPr="00CB77FF">
        <w:rPr>
          <w:sz w:val="28"/>
          <w:szCs w:val="28"/>
        </w:rPr>
        <w:tab/>
        <w:t>В контексте проблемы мониторинга в диссертации была изучена также реформа по применению проектного управления в МИО г. Алматы.</w:t>
      </w:r>
      <w:r w:rsidR="00AF5820" w:rsidRPr="00CB77FF">
        <w:rPr>
          <w:sz w:val="28"/>
          <w:szCs w:val="28"/>
        </w:rPr>
        <w:t xml:space="preserve"> </w:t>
      </w:r>
      <w:r w:rsidR="00F75DBF" w:rsidRPr="00CB77FF">
        <w:rPr>
          <w:sz w:val="28"/>
          <w:szCs w:val="28"/>
        </w:rPr>
        <w:t xml:space="preserve">Данная диссертация стала первым эмпирическим трудом, исследовавшим практическую реализацию внедрения проектных подходов в государственных органах страны. </w:t>
      </w:r>
      <w:r w:rsidR="00AF5820" w:rsidRPr="00CB77FF">
        <w:rPr>
          <w:sz w:val="28"/>
          <w:szCs w:val="28"/>
        </w:rPr>
        <w:t>Согласно анализу, данная инициатива</w:t>
      </w:r>
      <w:r w:rsidR="003A45BB">
        <w:rPr>
          <w:sz w:val="28"/>
          <w:szCs w:val="28"/>
        </w:rPr>
        <w:t>, несмотря на номинальное исполнение заданных технических требований,</w:t>
      </w:r>
      <w:r w:rsidR="00AF5820" w:rsidRPr="00CB77FF">
        <w:rPr>
          <w:sz w:val="28"/>
          <w:szCs w:val="28"/>
        </w:rPr>
        <w:t xml:space="preserve"> не оказала какого-либо влияния на показатели эффективности МИО.</w:t>
      </w:r>
      <w:r w:rsidRPr="00CB77FF">
        <w:rPr>
          <w:sz w:val="28"/>
          <w:szCs w:val="28"/>
        </w:rPr>
        <w:t xml:space="preserve"> Было установлено, что внедрению проектных методов управления в МИО препятствовали как системные, так и организационные факторы: </w:t>
      </w:r>
      <w:r w:rsidR="00933195" w:rsidRPr="00CB77FF">
        <w:rPr>
          <w:sz w:val="28"/>
          <w:szCs w:val="28"/>
        </w:rPr>
        <w:t>отсутствие поддержки со стороны служащих и слабое информационное сопровождение;</w:t>
      </w:r>
      <w:r w:rsidRPr="00CB77FF">
        <w:rPr>
          <w:sz w:val="28"/>
          <w:szCs w:val="28"/>
        </w:rPr>
        <w:t xml:space="preserve"> </w:t>
      </w:r>
      <w:r w:rsidR="00933195" w:rsidRPr="00CB77FF">
        <w:rPr>
          <w:sz w:val="28"/>
          <w:szCs w:val="28"/>
        </w:rPr>
        <w:t xml:space="preserve">неадаптированность предложенной системы проектного управления к специфике государственных органов; </w:t>
      </w:r>
      <w:r w:rsidRPr="00CB77FF">
        <w:rPr>
          <w:sz w:val="28"/>
          <w:szCs w:val="28"/>
        </w:rPr>
        <w:t xml:space="preserve">конфликтность традиционных и новых подходов в управлении. </w:t>
      </w:r>
    </w:p>
    <w:p w:rsidR="00225510" w:rsidRPr="00CB77FF" w:rsidRDefault="00CD2ED2"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170F60" w:rsidRPr="00CB77FF">
        <w:rPr>
          <w:sz w:val="28"/>
          <w:szCs w:val="28"/>
        </w:rPr>
        <w:t>Следующий исследованный аспект управления эффективностью – обучение и развитие служащих. В этом плане, был</w:t>
      </w:r>
      <w:r w:rsidR="00CA6E8B" w:rsidRPr="00CB77FF">
        <w:rPr>
          <w:sz w:val="28"/>
          <w:szCs w:val="28"/>
        </w:rPr>
        <w:t>о</w:t>
      </w:r>
      <w:r w:rsidR="00170F60" w:rsidRPr="00CB77FF">
        <w:rPr>
          <w:sz w:val="28"/>
          <w:szCs w:val="28"/>
        </w:rPr>
        <w:t xml:space="preserve"> в</w:t>
      </w:r>
      <w:r w:rsidR="00407674" w:rsidRPr="00CB77FF">
        <w:rPr>
          <w:sz w:val="28"/>
          <w:szCs w:val="28"/>
        </w:rPr>
        <w:t>ыявлен</w:t>
      </w:r>
      <w:r w:rsidR="00CA6E8B" w:rsidRPr="00CB77FF">
        <w:rPr>
          <w:sz w:val="28"/>
          <w:szCs w:val="28"/>
        </w:rPr>
        <w:t>о</w:t>
      </w:r>
      <w:r w:rsidR="00407674" w:rsidRPr="00CB77FF">
        <w:rPr>
          <w:sz w:val="28"/>
          <w:szCs w:val="28"/>
        </w:rPr>
        <w:t xml:space="preserve"> </w:t>
      </w:r>
      <w:r w:rsidR="00CA6E8B" w:rsidRPr="00CB77FF">
        <w:rPr>
          <w:sz w:val="28"/>
          <w:szCs w:val="28"/>
        </w:rPr>
        <w:t>отсутствие</w:t>
      </w:r>
      <w:r w:rsidR="00407674" w:rsidRPr="00CB77FF">
        <w:rPr>
          <w:sz w:val="28"/>
          <w:szCs w:val="28"/>
        </w:rPr>
        <w:t xml:space="preserve"> </w:t>
      </w:r>
      <w:r w:rsidR="00CA6E8B" w:rsidRPr="00CB77FF">
        <w:rPr>
          <w:sz w:val="28"/>
          <w:szCs w:val="28"/>
        </w:rPr>
        <w:t>сопряжения</w:t>
      </w:r>
      <w:r w:rsidR="00407674" w:rsidRPr="00CB77FF">
        <w:rPr>
          <w:sz w:val="28"/>
          <w:szCs w:val="28"/>
        </w:rPr>
        <w:t xml:space="preserve"> практики обучения с</w:t>
      </w:r>
      <w:r w:rsidR="00170F60" w:rsidRPr="00CB77FF">
        <w:rPr>
          <w:sz w:val="28"/>
          <w:szCs w:val="28"/>
        </w:rPr>
        <w:t>о стратегическим планированием и деятельностью</w:t>
      </w:r>
      <w:r w:rsidR="00407674" w:rsidRPr="00CB77FF">
        <w:rPr>
          <w:sz w:val="28"/>
          <w:szCs w:val="28"/>
        </w:rPr>
        <w:t xml:space="preserve"> органов</w:t>
      </w:r>
      <w:r w:rsidR="00CA6E8B" w:rsidRPr="00CB77FF">
        <w:rPr>
          <w:sz w:val="28"/>
          <w:szCs w:val="28"/>
        </w:rPr>
        <w:t>. Наиболее распространенная форма обучения – повышение квалификации – не адаптируется под реальные потребности и проблемы МИО, а в отношении низкоэффективных служащих не применяются системные меры поддержки.</w:t>
      </w:r>
    </w:p>
    <w:p w:rsidR="00CA6E8B" w:rsidRPr="00CB77FF" w:rsidRDefault="00D56BCF"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CA6E8B" w:rsidRPr="00CB77FF">
        <w:rPr>
          <w:sz w:val="28"/>
          <w:szCs w:val="28"/>
        </w:rPr>
        <w:t xml:space="preserve">В отношении мер финансового стимулирования анализ данных показал низкую взаимосвязь мер по премированию и надбавок с эффективностью служащих. Также, автором была выявлена проблема субъективизма и дискреции при использовании указанных мер. </w:t>
      </w:r>
      <w:r w:rsidR="00F12E70" w:rsidRPr="00CB77FF">
        <w:rPr>
          <w:sz w:val="28"/>
          <w:szCs w:val="28"/>
        </w:rPr>
        <w:t>Что касается выплаты бонусов, анализ в форме квазиэксперимента не выявил воздействи</w:t>
      </w:r>
      <w:r w:rsidR="009832F6">
        <w:rPr>
          <w:sz w:val="28"/>
          <w:szCs w:val="28"/>
        </w:rPr>
        <w:t>я</w:t>
      </w:r>
      <w:r w:rsidR="00F12E70" w:rsidRPr="00CB77FF">
        <w:rPr>
          <w:sz w:val="28"/>
          <w:szCs w:val="28"/>
        </w:rPr>
        <w:t xml:space="preserve"> данного инструмента на эффективность МИО, в частности на достижение целей стратегических и бюджетных программ. Потенциал бонусной системы ограничивается также существенными недостатками в практике оценки эффективности МИО, чему была посвящена третья часть второй главы диссертации. </w:t>
      </w:r>
    </w:p>
    <w:p w:rsidR="00004739" w:rsidRPr="00CB77FF" w:rsidRDefault="00F12E70" w:rsidP="00F12E70">
      <w:pPr>
        <w:pStyle w:val="aa"/>
        <w:shd w:val="clear" w:color="auto" w:fill="FFFFFF" w:themeFill="background1"/>
        <w:spacing w:before="0" w:beforeAutospacing="0" w:after="0" w:afterAutospacing="0"/>
        <w:ind w:firstLine="708"/>
        <w:jc w:val="both"/>
        <w:rPr>
          <w:sz w:val="28"/>
          <w:szCs w:val="28"/>
        </w:rPr>
      </w:pPr>
      <w:r w:rsidRPr="00CB77FF">
        <w:rPr>
          <w:sz w:val="28"/>
          <w:szCs w:val="28"/>
        </w:rPr>
        <w:lastRenderedPageBreak/>
        <w:t xml:space="preserve"> </w:t>
      </w:r>
      <w:r w:rsidR="00004739" w:rsidRPr="00CB77FF">
        <w:rPr>
          <w:sz w:val="28"/>
          <w:szCs w:val="28"/>
        </w:rPr>
        <w:t xml:space="preserve">В Казахстане сформировалась </w:t>
      </w:r>
      <w:r w:rsidR="00B405B7" w:rsidRPr="00CB77FF">
        <w:rPr>
          <w:sz w:val="28"/>
          <w:szCs w:val="28"/>
        </w:rPr>
        <w:t>комплексная</w:t>
      </w:r>
      <w:r w:rsidR="00004739" w:rsidRPr="00CB77FF">
        <w:rPr>
          <w:sz w:val="28"/>
          <w:szCs w:val="28"/>
        </w:rPr>
        <w:t xml:space="preserve"> система о</w:t>
      </w:r>
      <w:r w:rsidR="009832F6">
        <w:rPr>
          <w:sz w:val="28"/>
          <w:szCs w:val="28"/>
        </w:rPr>
        <w:t>ценки</w:t>
      </w:r>
      <w:r w:rsidR="00380CA2" w:rsidRPr="00CB77FF">
        <w:rPr>
          <w:sz w:val="28"/>
          <w:szCs w:val="28"/>
        </w:rPr>
        <w:t xml:space="preserve"> эффективност</w:t>
      </w:r>
      <w:r w:rsidR="00004739" w:rsidRPr="00CB77FF">
        <w:rPr>
          <w:sz w:val="28"/>
          <w:szCs w:val="28"/>
        </w:rPr>
        <w:t>и, однако ее влияние на процесс</w:t>
      </w:r>
      <w:r w:rsidR="00F573DE" w:rsidRPr="00CB77FF">
        <w:rPr>
          <w:sz w:val="28"/>
          <w:szCs w:val="28"/>
        </w:rPr>
        <w:t xml:space="preserve">ы разработки программ и политик </w:t>
      </w:r>
      <w:r w:rsidR="009832F6">
        <w:rPr>
          <w:sz w:val="28"/>
          <w:szCs w:val="28"/>
        </w:rPr>
        <w:t>оказалось ограниченным</w:t>
      </w:r>
      <w:r w:rsidR="00004739" w:rsidRPr="00CB77FF">
        <w:rPr>
          <w:sz w:val="28"/>
          <w:szCs w:val="28"/>
        </w:rPr>
        <w:t xml:space="preserve">. Оценка </w:t>
      </w:r>
      <w:r w:rsidR="00B41200" w:rsidRPr="00CB77FF">
        <w:rPr>
          <w:sz w:val="28"/>
          <w:szCs w:val="28"/>
        </w:rPr>
        <w:t>остается</w:t>
      </w:r>
      <w:r w:rsidR="00004739" w:rsidRPr="00CB77FF">
        <w:rPr>
          <w:sz w:val="28"/>
          <w:szCs w:val="28"/>
        </w:rPr>
        <w:t xml:space="preserve"> инструмент</w:t>
      </w:r>
      <w:r w:rsidR="00B41200" w:rsidRPr="00CB77FF">
        <w:rPr>
          <w:sz w:val="28"/>
          <w:szCs w:val="28"/>
        </w:rPr>
        <w:t>ом</w:t>
      </w:r>
      <w:r w:rsidR="00004739" w:rsidRPr="00CB77FF">
        <w:rPr>
          <w:sz w:val="28"/>
          <w:szCs w:val="28"/>
        </w:rPr>
        <w:t xml:space="preserve"> контроля и рейтинга, нежели </w:t>
      </w:r>
      <w:r w:rsidR="00B41200" w:rsidRPr="00CB77FF">
        <w:rPr>
          <w:sz w:val="28"/>
          <w:szCs w:val="28"/>
        </w:rPr>
        <w:t>фактором</w:t>
      </w:r>
      <w:r w:rsidR="00004739" w:rsidRPr="00CB77FF">
        <w:rPr>
          <w:sz w:val="28"/>
          <w:szCs w:val="28"/>
        </w:rPr>
        <w:t xml:space="preserve"> развития. Текущая практика оценки</w:t>
      </w:r>
      <w:r w:rsidR="00030F4E" w:rsidRPr="00CB77FF">
        <w:rPr>
          <w:sz w:val="28"/>
          <w:szCs w:val="28"/>
        </w:rPr>
        <w:t xml:space="preserve"> программ и деятельности МИО</w:t>
      </w:r>
      <w:r w:rsidR="00004739" w:rsidRPr="00CB77FF">
        <w:rPr>
          <w:sz w:val="28"/>
          <w:szCs w:val="28"/>
        </w:rPr>
        <w:t xml:space="preserve"> не соответствует признанным стандартам оценки и имеет коренные пробелы, ставящие под сомнение валидность и полезность ее результатов</w:t>
      </w:r>
      <w:r w:rsidR="00030F4E" w:rsidRPr="00CB77FF">
        <w:rPr>
          <w:sz w:val="28"/>
          <w:szCs w:val="28"/>
        </w:rPr>
        <w:t>, в числе которых недостаточное выявление причинно-следственных связей, ограниченность фокуса и методов оценки, а также др</w:t>
      </w:r>
      <w:r w:rsidR="00004739" w:rsidRPr="00CB77FF">
        <w:rPr>
          <w:sz w:val="28"/>
          <w:szCs w:val="28"/>
        </w:rPr>
        <w:t xml:space="preserve">. </w:t>
      </w:r>
      <w:r w:rsidR="006A3A25" w:rsidRPr="00CB77FF">
        <w:rPr>
          <w:sz w:val="28"/>
          <w:szCs w:val="28"/>
        </w:rPr>
        <w:t xml:space="preserve">Более того, была обнаружена проблема несинхронизированности всех видов оценки, в результате чего </w:t>
      </w:r>
      <w:r w:rsidR="008F3537" w:rsidRPr="00CB77FF">
        <w:rPr>
          <w:sz w:val="28"/>
          <w:szCs w:val="28"/>
        </w:rPr>
        <w:t>оценки эффективности на уровне служащих, государственных органов и программ не влияют и не дополняют друг друга. Другим важным выводом в данном контексте стало размывание практики оценки программ с аудитом, а также институциональные пробелы, выражающиеся в рисках конфликта интересов в работе региональных Ревизионных комиссий, а также дублировании их функционала с органами внутреннего государственного аудита.</w:t>
      </w:r>
    </w:p>
    <w:p w:rsidR="002546D2" w:rsidRPr="00CB77FF" w:rsidRDefault="00004739"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9832F6">
        <w:rPr>
          <w:sz w:val="28"/>
          <w:szCs w:val="28"/>
        </w:rPr>
        <w:t>Заключительная глава диссертации содержала</w:t>
      </w:r>
      <w:r w:rsidR="002546D2" w:rsidRPr="00CB77FF">
        <w:rPr>
          <w:sz w:val="28"/>
          <w:szCs w:val="28"/>
        </w:rPr>
        <w:t xml:space="preserve"> рекомендации и меры, разработанные по результатам анализа. </w:t>
      </w:r>
      <w:r w:rsidR="00006E78" w:rsidRPr="00CB77FF">
        <w:rPr>
          <w:sz w:val="28"/>
          <w:szCs w:val="28"/>
        </w:rPr>
        <w:t xml:space="preserve">Первый блок рекомендаций коснулся внесения </w:t>
      </w:r>
      <w:r w:rsidR="003A45BB" w:rsidRPr="00CB77FF">
        <w:rPr>
          <w:sz w:val="28"/>
          <w:szCs w:val="28"/>
        </w:rPr>
        <w:t>изменений в</w:t>
      </w:r>
      <w:r w:rsidR="00006E78" w:rsidRPr="00CB77FF">
        <w:rPr>
          <w:sz w:val="28"/>
          <w:szCs w:val="28"/>
        </w:rPr>
        <w:t xml:space="preserve"> систему государственного планирования для оптимизации документов, методологического улучшения подготовки программ и повышения самостоятельности регионов. С учетом важности комплексного подхода к управлению эффективностью была также рекомендована разработка руководства по управлению эффективностью в МИО</w:t>
      </w:r>
      <w:r w:rsidR="00D111E7" w:rsidRPr="00CB77FF">
        <w:rPr>
          <w:sz w:val="28"/>
          <w:szCs w:val="28"/>
        </w:rPr>
        <w:t xml:space="preserve">. </w:t>
      </w:r>
      <w:r w:rsidR="00320BF8" w:rsidRPr="00CB77FF">
        <w:rPr>
          <w:sz w:val="28"/>
          <w:szCs w:val="28"/>
        </w:rPr>
        <w:t>В частности, были выдвинуты меры по синхронизации планирования целей и планирования развития служащих, совершенствованию практики обратной связи и коммуникаций, расширению и развитию подходов стимулирования сотрудников. Внимание получили также рекомендации</w:t>
      </w:r>
      <w:r w:rsidR="00DC5A0B" w:rsidRPr="00CB77FF">
        <w:rPr>
          <w:sz w:val="28"/>
          <w:szCs w:val="28"/>
        </w:rPr>
        <w:t xml:space="preserve"> по более эффективному внедрению проектных подходов в деятельности МИО, а также созданию стимулов и платформ для усиления горизонтальной кооперации МИО. </w:t>
      </w:r>
    </w:p>
    <w:p w:rsidR="002546D2" w:rsidRPr="00CB77FF" w:rsidRDefault="00E27CBC" w:rsidP="00DF7951">
      <w:pPr>
        <w:pStyle w:val="aa"/>
        <w:shd w:val="clear" w:color="auto" w:fill="FFFFFF" w:themeFill="background1"/>
        <w:spacing w:before="0" w:beforeAutospacing="0" w:after="0" w:afterAutospacing="0"/>
        <w:jc w:val="both"/>
        <w:rPr>
          <w:sz w:val="28"/>
          <w:szCs w:val="28"/>
        </w:rPr>
      </w:pPr>
      <w:r w:rsidRPr="00CB77FF">
        <w:rPr>
          <w:sz w:val="28"/>
          <w:szCs w:val="28"/>
        </w:rPr>
        <w:tab/>
      </w:r>
      <w:r w:rsidR="009832F6">
        <w:rPr>
          <w:sz w:val="28"/>
          <w:szCs w:val="28"/>
        </w:rPr>
        <w:t xml:space="preserve">Вторая </w:t>
      </w:r>
      <w:r w:rsidRPr="00CB77FF">
        <w:rPr>
          <w:sz w:val="28"/>
          <w:szCs w:val="28"/>
        </w:rPr>
        <w:t xml:space="preserve">часть третьей главы </w:t>
      </w:r>
      <w:r w:rsidR="009832F6">
        <w:rPr>
          <w:sz w:val="28"/>
          <w:szCs w:val="28"/>
        </w:rPr>
        <w:t xml:space="preserve">была </w:t>
      </w:r>
      <w:r w:rsidRPr="00CB77FF">
        <w:rPr>
          <w:sz w:val="28"/>
          <w:szCs w:val="28"/>
        </w:rPr>
        <w:t xml:space="preserve">посвящена направлениям развития системы </w:t>
      </w:r>
      <w:r w:rsidR="00F75DBF" w:rsidRPr="00CB77FF">
        <w:rPr>
          <w:sz w:val="28"/>
          <w:szCs w:val="28"/>
        </w:rPr>
        <w:t xml:space="preserve">оценки эффективности, </w:t>
      </w:r>
      <w:r w:rsidRPr="00CB77FF">
        <w:rPr>
          <w:sz w:val="28"/>
          <w:szCs w:val="28"/>
        </w:rPr>
        <w:t>как концептуальн</w:t>
      </w:r>
      <w:r w:rsidR="00F75DBF" w:rsidRPr="00CB77FF">
        <w:rPr>
          <w:sz w:val="28"/>
          <w:szCs w:val="28"/>
        </w:rPr>
        <w:t>ого</w:t>
      </w:r>
      <w:r w:rsidRPr="00CB77FF">
        <w:rPr>
          <w:sz w:val="28"/>
          <w:szCs w:val="28"/>
        </w:rPr>
        <w:t>, так и методологическ</w:t>
      </w:r>
      <w:r w:rsidR="00F75DBF" w:rsidRPr="00CB77FF">
        <w:rPr>
          <w:sz w:val="28"/>
          <w:szCs w:val="28"/>
        </w:rPr>
        <w:t>ого характера</w:t>
      </w:r>
      <w:r w:rsidRPr="00CB77FF">
        <w:rPr>
          <w:sz w:val="28"/>
          <w:szCs w:val="28"/>
        </w:rPr>
        <w:t xml:space="preserve">. </w:t>
      </w:r>
      <w:r w:rsidR="00364F2A" w:rsidRPr="00CB77FF">
        <w:rPr>
          <w:sz w:val="28"/>
          <w:szCs w:val="28"/>
        </w:rPr>
        <w:t>В первую очередь, выдвигается идея о пересмотре роли оценки, как меры контроля и измерения, в сторону инструмента развития, а также об отходе от рейтингового формата оценки эффективности МИО ввиду его низкой функциональности. Следующая мера заключа</w:t>
      </w:r>
      <w:r w:rsidR="00651634">
        <w:rPr>
          <w:sz w:val="28"/>
          <w:szCs w:val="28"/>
        </w:rPr>
        <w:t>лась</w:t>
      </w:r>
      <w:r w:rsidR="00364F2A" w:rsidRPr="00CB77FF">
        <w:rPr>
          <w:sz w:val="28"/>
          <w:szCs w:val="28"/>
        </w:rPr>
        <w:t xml:space="preserve"> в синхронизации всех трех категорий оц</w:t>
      </w:r>
      <w:r w:rsidR="00651634">
        <w:rPr>
          <w:sz w:val="28"/>
          <w:szCs w:val="28"/>
        </w:rPr>
        <w:t>енки эффективности, что позволило бы</w:t>
      </w:r>
      <w:r w:rsidR="00364F2A" w:rsidRPr="00CB77FF">
        <w:rPr>
          <w:sz w:val="28"/>
          <w:szCs w:val="28"/>
        </w:rPr>
        <w:t xml:space="preserve"> оптимизировать </w:t>
      </w:r>
      <w:r w:rsidR="00651634">
        <w:rPr>
          <w:sz w:val="28"/>
          <w:szCs w:val="28"/>
        </w:rPr>
        <w:t>архитектуру</w:t>
      </w:r>
      <w:r w:rsidR="00364F2A" w:rsidRPr="00CB77FF">
        <w:rPr>
          <w:sz w:val="28"/>
          <w:szCs w:val="28"/>
        </w:rPr>
        <w:t xml:space="preserve"> оценки и обеспечить более целостное понимание </w:t>
      </w:r>
      <w:r w:rsidR="004C183A" w:rsidRPr="00CB77FF">
        <w:rPr>
          <w:sz w:val="28"/>
          <w:szCs w:val="28"/>
        </w:rPr>
        <w:t xml:space="preserve">ее факторов и результатов. Наряду с этим, автором было предложено более четкое разграничение оценочной и аудиторской деятельности, усиление финансовой независимости Ревизионных комиссий.  </w:t>
      </w:r>
    </w:p>
    <w:p w:rsidR="008C3FF1" w:rsidRPr="00CB77FF" w:rsidRDefault="00F04C0B" w:rsidP="006A601F">
      <w:pPr>
        <w:pStyle w:val="aa"/>
        <w:shd w:val="clear" w:color="auto" w:fill="FFFFFF" w:themeFill="background1"/>
        <w:spacing w:before="0" w:beforeAutospacing="0" w:after="0" w:afterAutospacing="0"/>
        <w:jc w:val="both"/>
        <w:rPr>
          <w:sz w:val="28"/>
          <w:szCs w:val="28"/>
        </w:rPr>
      </w:pPr>
      <w:r w:rsidRPr="00CB77FF">
        <w:rPr>
          <w:sz w:val="28"/>
          <w:szCs w:val="28"/>
        </w:rPr>
        <w:tab/>
        <w:t xml:space="preserve">Принимая во внимание серьезные методологические </w:t>
      </w:r>
      <w:r w:rsidR="003A45BB" w:rsidRPr="00CB77FF">
        <w:rPr>
          <w:sz w:val="28"/>
          <w:szCs w:val="28"/>
        </w:rPr>
        <w:t>упущения в</w:t>
      </w:r>
      <w:r w:rsidRPr="00CB77FF">
        <w:rPr>
          <w:sz w:val="28"/>
          <w:szCs w:val="28"/>
        </w:rPr>
        <w:t xml:space="preserve"> практике оценки, а также сложность системы оценки, в дополнение </w:t>
      </w:r>
      <w:r w:rsidR="00F75DBF" w:rsidRPr="00CB77FF">
        <w:rPr>
          <w:sz w:val="28"/>
          <w:szCs w:val="28"/>
        </w:rPr>
        <w:t xml:space="preserve">к </w:t>
      </w:r>
      <w:r w:rsidRPr="00CB77FF">
        <w:rPr>
          <w:sz w:val="28"/>
          <w:szCs w:val="28"/>
        </w:rPr>
        <w:t xml:space="preserve">Руководству по управлению эффективностью, </w:t>
      </w:r>
      <w:r w:rsidR="00651634">
        <w:rPr>
          <w:sz w:val="28"/>
          <w:szCs w:val="28"/>
        </w:rPr>
        <w:t xml:space="preserve">было </w:t>
      </w:r>
      <w:r w:rsidRPr="00CB77FF">
        <w:rPr>
          <w:sz w:val="28"/>
          <w:szCs w:val="28"/>
        </w:rPr>
        <w:t xml:space="preserve">рекомендовано </w:t>
      </w:r>
      <w:r w:rsidRPr="00CB77FF">
        <w:rPr>
          <w:sz w:val="28"/>
          <w:szCs w:val="28"/>
        </w:rPr>
        <w:lastRenderedPageBreak/>
        <w:t xml:space="preserve">составление Руководства по оценке эффективности в целях оптимизации и методологического усиления практики оценки. </w:t>
      </w:r>
      <w:r w:rsidR="0076780F" w:rsidRPr="00CB77FF">
        <w:rPr>
          <w:sz w:val="28"/>
          <w:szCs w:val="28"/>
        </w:rPr>
        <w:t xml:space="preserve">Автором были </w:t>
      </w:r>
      <w:r w:rsidR="00651634">
        <w:rPr>
          <w:sz w:val="28"/>
          <w:szCs w:val="28"/>
        </w:rPr>
        <w:t>разработаны</w:t>
      </w:r>
      <w:r w:rsidR="00F75DBF" w:rsidRPr="00CB77FF">
        <w:rPr>
          <w:sz w:val="28"/>
          <w:szCs w:val="28"/>
        </w:rPr>
        <w:t xml:space="preserve"> </w:t>
      </w:r>
      <w:r w:rsidR="0076780F" w:rsidRPr="00CB77FF">
        <w:rPr>
          <w:sz w:val="28"/>
          <w:szCs w:val="28"/>
        </w:rPr>
        <w:t>основные направления для включения в данное Руководство, в том числе предложения по подготовке к оценке, разработке ее концепции и дизайна, методологическому совершенствованию, а также повышению степени применения результатов оценки в государственном управлении.</w:t>
      </w:r>
      <w:r w:rsidR="006A601F" w:rsidRPr="00CB77FF">
        <w:rPr>
          <w:sz w:val="28"/>
          <w:szCs w:val="28"/>
          <w:lang w:val="kk-KZ"/>
        </w:rPr>
        <w:t xml:space="preserve"> </w:t>
      </w:r>
      <w:r w:rsidR="006A601F" w:rsidRPr="00CB77FF">
        <w:rPr>
          <w:sz w:val="28"/>
          <w:szCs w:val="28"/>
        </w:rPr>
        <w:t>Для</w:t>
      </w:r>
      <w:r w:rsidR="006A601F" w:rsidRPr="00CB77FF">
        <w:rPr>
          <w:sz w:val="28"/>
          <w:szCs w:val="28"/>
          <w:lang w:val="kk-KZ"/>
        </w:rPr>
        <w:t xml:space="preserve"> р</w:t>
      </w:r>
      <w:r w:rsidR="008C3FF1" w:rsidRPr="00CB77FF">
        <w:rPr>
          <w:sz w:val="28"/>
          <w:szCs w:val="28"/>
        </w:rPr>
        <w:t xml:space="preserve">езюмирования </w:t>
      </w:r>
      <w:r w:rsidR="008F3D50" w:rsidRPr="00CB77FF">
        <w:rPr>
          <w:sz w:val="28"/>
          <w:szCs w:val="28"/>
        </w:rPr>
        <w:t xml:space="preserve">и иллюстрации </w:t>
      </w:r>
      <w:r w:rsidR="008C3FF1" w:rsidRPr="00CB77FF">
        <w:rPr>
          <w:sz w:val="28"/>
          <w:szCs w:val="28"/>
        </w:rPr>
        <w:t xml:space="preserve">взаимосвязи </w:t>
      </w:r>
      <w:r w:rsidR="00210C8E" w:rsidRPr="00CB77FF">
        <w:rPr>
          <w:sz w:val="28"/>
          <w:szCs w:val="28"/>
        </w:rPr>
        <w:t xml:space="preserve">всех </w:t>
      </w:r>
      <w:r w:rsidR="008C3FF1" w:rsidRPr="00CB77FF">
        <w:rPr>
          <w:sz w:val="28"/>
          <w:szCs w:val="28"/>
        </w:rPr>
        <w:t>разработанных рекомендаций с выявленными проблемами в рамках цели и задач исследования, была сформирована соответствующая Таблица</w:t>
      </w:r>
      <w:r w:rsidR="00B52737" w:rsidRPr="00CB77FF">
        <w:rPr>
          <w:sz w:val="28"/>
          <w:szCs w:val="28"/>
        </w:rPr>
        <w:t xml:space="preserve"> </w:t>
      </w:r>
      <w:r w:rsidR="00651634">
        <w:rPr>
          <w:sz w:val="28"/>
          <w:szCs w:val="28"/>
        </w:rPr>
        <w:t>46</w:t>
      </w:r>
      <w:r w:rsidR="008F3D50" w:rsidRPr="00CB77FF">
        <w:rPr>
          <w:sz w:val="28"/>
          <w:szCs w:val="28"/>
        </w:rPr>
        <w:t xml:space="preserve"> (страница 170)</w:t>
      </w:r>
      <w:r w:rsidR="008C3FF1" w:rsidRPr="00CB77FF">
        <w:rPr>
          <w:sz w:val="28"/>
          <w:szCs w:val="28"/>
        </w:rPr>
        <w:t>.</w:t>
      </w:r>
    </w:p>
    <w:p w:rsidR="008F3D50" w:rsidRPr="00CB77FF" w:rsidRDefault="008C3FF1" w:rsidP="00DF7951">
      <w:pPr>
        <w:ind w:left="113" w:right="113"/>
        <w:jc w:val="both"/>
        <w:rPr>
          <w:b w:val="0"/>
        </w:rPr>
      </w:pPr>
      <w:r w:rsidRPr="00CB77FF">
        <w:rPr>
          <w:b w:val="0"/>
        </w:rPr>
        <w:tab/>
      </w:r>
      <w:r w:rsidR="00210C8E" w:rsidRPr="00CB77FF">
        <w:rPr>
          <w:b w:val="0"/>
        </w:rPr>
        <w:t>Данное исследование явилось первой попыткой комплексного анализа управления эффективностью МИО в Казахстане. Ее результаты позволили выяви</w:t>
      </w:r>
      <w:r w:rsidR="008F3D50" w:rsidRPr="00CB77FF">
        <w:rPr>
          <w:b w:val="0"/>
        </w:rPr>
        <w:t>ть</w:t>
      </w:r>
      <w:r w:rsidR="00210C8E" w:rsidRPr="00CB77FF">
        <w:rPr>
          <w:b w:val="0"/>
        </w:rPr>
        <w:t xml:space="preserve"> спектр сложных проблем, которые предполагают </w:t>
      </w:r>
      <w:r w:rsidR="008F3D50" w:rsidRPr="00CB77FF">
        <w:rPr>
          <w:b w:val="0"/>
        </w:rPr>
        <w:t>реализацию системных и организационных решений</w:t>
      </w:r>
      <w:r w:rsidR="00210C8E" w:rsidRPr="00CB77FF">
        <w:rPr>
          <w:b w:val="0"/>
        </w:rPr>
        <w:t>. Выводы и рекомендации диссертации могут способствовать качественному решению системных проблем государственного управления и повышени</w:t>
      </w:r>
      <w:r w:rsidR="008F3D50" w:rsidRPr="00CB77FF">
        <w:rPr>
          <w:b w:val="0"/>
        </w:rPr>
        <w:t>ю эффективности местных органов в достижении целей по развитию регионов</w:t>
      </w:r>
      <w:r w:rsidR="00651634">
        <w:rPr>
          <w:b w:val="0"/>
        </w:rPr>
        <w:t xml:space="preserve">, </w:t>
      </w:r>
      <w:r w:rsidR="003A45BB">
        <w:rPr>
          <w:b w:val="0"/>
        </w:rPr>
        <w:t>следовательно,</w:t>
      </w:r>
      <w:r w:rsidR="008F3D50" w:rsidRPr="00CB77FF">
        <w:rPr>
          <w:b w:val="0"/>
        </w:rPr>
        <w:t xml:space="preserve"> и повышению качества жизни</w:t>
      </w:r>
      <w:r w:rsidR="00651634">
        <w:rPr>
          <w:b w:val="0"/>
        </w:rPr>
        <w:t xml:space="preserve"> населения</w:t>
      </w:r>
      <w:r w:rsidR="008F3D50" w:rsidRPr="00CB77FF">
        <w:rPr>
          <w:b w:val="0"/>
        </w:rPr>
        <w:t>.</w:t>
      </w:r>
    </w:p>
    <w:p w:rsidR="005B403D" w:rsidRPr="00CB77FF" w:rsidRDefault="00210C8E" w:rsidP="00DF7951">
      <w:pPr>
        <w:ind w:left="113" w:right="113"/>
        <w:jc w:val="both"/>
        <w:rPr>
          <w:b w:val="0"/>
        </w:rPr>
        <w:sectPr w:rsidR="005B403D" w:rsidRPr="00CB77FF" w:rsidSect="00C26299">
          <w:pgSz w:w="11906" w:h="16838"/>
          <w:pgMar w:top="1134" w:right="851" w:bottom="1134" w:left="1701" w:header="708" w:footer="708" w:gutter="0"/>
          <w:cols w:space="708"/>
          <w:docGrid w:linePitch="360"/>
        </w:sectPr>
      </w:pPr>
      <w:r w:rsidRPr="00CB77FF">
        <w:rPr>
          <w:b w:val="0"/>
        </w:rPr>
        <w:t xml:space="preserve"> </w:t>
      </w:r>
    </w:p>
    <w:p w:rsidR="00EB549D" w:rsidRPr="00CB77FF" w:rsidRDefault="00EB549D" w:rsidP="00EB549D">
      <w:pPr>
        <w:jc w:val="center"/>
        <w:rPr>
          <w:lang w:val="en-US"/>
        </w:rPr>
      </w:pPr>
      <w:r w:rsidRPr="00CB77FF">
        <w:lastRenderedPageBreak/>
        <w:t>СПИСОК ИСПОЛЬЗОВАННЫХ ИСТОЧНИКОВ</w:t>
      </w:r>
    </w:p>
    <w:p w:rsidR="00EB549D" w:rsidRPr="00CB77FF" w:rsidRDefault="00EB549D" w:rsidP="00EB549D">
      <w:pPr>
        <w:jc w:val="both"/>
      </w:pP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Стратегия "Казахстан-2050": новый политический курс состоявшегося государства от 14 декабря 2012 года. https://adilet.zan.kz/rus/docs/K1200002050</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Национальный план развития Республики Казахстан до 2029 года: утв. 30 июля 2024 года. https://adilet.zan.kz/rus/docs/U2400000611#z879</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Концепция развития государственного управления в Республике Казахстан до 2030 года: утв. 26 февраля 2021 года. https://adilet.zan.kz/rus/docs/U2100000522</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Более 1 трлн тенге неэффективно использовало правительство в 2023 году. Интернет-ресурс </w:t>
      </w:r>
      <w:r w:rsidRPr="00651634">
        <w:rPr>
          <w:rFonts w:ascii="Times New Roman" w:hAnsi="Times New Roman"/>
          <w:sz w:val="28"/>
          <w:szCs w:val="28"/>
          <w:lang w:val="en-US"/>
        </w:rPr>
        <w:t>Vlast</w:t>
      </w:r>
      <w:r w:rsidRPr="00651634">
        <w:rPr>
          <w:rFonts w:ascii="Times New Roman" w:hAnsi="Times New Roman"/>
          <w:sz w:val="28"/>
          <w:szCs w:val="28"/>
        </w:rPr>
        <w:t>. ttps://vlast.kz/novosti/60213-bolee-1-trln-tenge-neeffektivno-ispolzovalo-pravitelstvo-v-2023-godu.html#:~:text=В%202023%20году%20правительство%20Казахстана,выявлено%20еще%20537%20млрд%20тенге. 20.05.2024</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Заключение к отчету Правительства Республики Казахстан об исполнении республиканского бюджета за 2019 год. Интернет-ресурс Высшей аудиторской палаты Республики Кзахстан https://www.gov.kz/memleket/entities/esep/documents/details/45379?lang=ru. 12.10.2023</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Глава государства провел расширенное заседание Правительства. Официальный сайт Президента Республики Казахстан. https://www.akorda.kz/ru/glava-gosudarstva-provel-rasshirennoe-zasedanie-pravitelstva-1211322. 5.01.2023</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Глава государства провел оперативное совещание по паводковой ситуации в стране. Официальный сайт Президента Республики Казахстан https://www.akorda.kz/ru/glava-gosudarstva-provel-operativnoe-soveshchanie-po-pavodkovoy-situacii-v-strane-3021752. 30.03.2024</w:t>
      </w:r>
    </w:p>
    <w:p w:rsidR="00D833E7" w:rsidRPr="00651634" w:rsidRDefault="00D833E7"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lang w:val="en-US"/>
        </w:rPr>
        <w:t>Worldwide</w:t>
      </w:r>
      <w:r w:rsidRPr="00651634">
        <w:rPr>
          <w:rFonts w:ascii="Times New Roman" w:hAnsi="Times New Roman"/>
          <w:sz w:val="28"/>
          <w:szCs w:val="28"/>
        </w:rPr>
        <w:t xml:space="preserve"> </w:t>
      </w:r>
      <w:r w:rsidRPr="00651634">
        <w:rPr>
          <w:rFonts w:ascii="Times New Roman" w:hAnsi="Times New Roman"/>
          <w:sz w:val="28"/>
          <w:szCs w:val="28"/>
          <w:lang w:val="en-US"/>
        </w:rPr>
        <w:t>Governance</w:t>
      </w:r>
      <w:r w:rsidRPr="00651634">
        <w:rPr>
          <w:rFonts w:ascii="Times New Roman" w:hAnsi="Times New Roman"/>
          <w:sz w:val="28"/>
          <w:szCs w:val="28"/>
        </w:rPr>
        <w:t xml:space="preserve"> </w:t>
      </w:r>
      <w:r w:rsidRPr="00651634">
        <w:rPr>
          <w:rFonts w:ascii="Times New Roman" w:hAnsi="Times New Roman"/>
          <w:sz w:val="28"/>
          <w:szCs w:val="28"/>
          <w:lang w:val="en-US"/>
        </w:rPr>
        <w:t>Indicators</w:t>
      </w:r>
      <w:r w:rsidRPr="00651634">
        <w:rPr>
          <w:rFonts w:ascii="Times New Roman" w:hAnsi="Times New Roman"/>
          <w:sz w:val="28"/>
          <w:szCs w:val="28"/>
        </w:rPr>
        <w:t>. Официальный сайт Группы Всемирного Банка.</w:t>
      </w:r>
      <w:r w:rsidRPr="00651634">
        <w:rPr>
          <w:rFonts w:ascii="Times New Roman" w:hAnsi="Times New Roman"/>
          <w:sz w:val="28"/>
          <w:szCs w:val="28"/>
          <w:lang w:val="en-US"/>
        </w:rPr>
        <w:t>https</w:t>
      </w:r>
      <w:r w:rsidRPr="00651634">
        <w:rPr>
          <w:rFonts w:ascii="Times New Roman" w:hAnsi="Times New Roman"/>
          <w:sz w:val="28"/>
          <w:szCs w:val="28"/>
        </w:rPr>
        <w:t>://</w:t>
      </w:r>
      <w:r w:rsidRPr="00651634">
        <w:rPr>
          <w:rFonts w:ascii="Times New Roman" w:hAnsi="Times New Roman"/>
          <w:sz w:val="28"/>
          <w:szCs w:val="28"/>
          <w:lang w:val="en-US"/>
        </w:rPr>
        <w:t>databank</w:t>
      </w:r>
      <w:r w:rsidRPr="00651634">
        <w:rPr>
          <w:rFonts w:ascii="Times New Roman" w:hAnsi="Times New Roman"/>
          <w:sz w:val="28"/>
          <w:szCs w:val="28"/>
        </w:rPr>
        <w:t>.</w:t>
      </w:r>
      <w:r w:rsidRPr="00651634">
        <w:rPr>
          <w:rFonts w:ascii="Times New Roman" w:hAnsi="Times New Roman"/>
          <w:sz w:val="28"/>
          <w:szCs w:val="28"/>
          <w:lang w:val="en-US"/>
        </w:rPr>
        <w:t>worldbank</w:t>
      </w:r>
      <w:r w:rsidRPr="00651634">
        <w:rPr>
          <w:rFonts w:ascii="Times New Roman" w:hAnsi="Times New Roman"/>
          <w:sz w:val="28"/>
          <w:szCs w:val="28"/>
        </w:rPr>
        <w:t>.</w:t>
      </w:r>
      <w:r w:rsidRPr="00651634">
        <w:rPr>
          <w:rFonts w:ascii="Times New Roman" w:hAnsi="Times New Roman"/>
          <w:sz w:val="28"/>
          <w:szCs w:val="28"/>
          <w:lang w:val="en-US"/>
        </w:rPr>
        <w:t>org</w:t>
      </w:r>
      <w:r w:rsidRPr="00651634">
        <w:rPr>
          <w:rFonts w:ascii="Times New Roman" w:hAnsi="Times New Roman"/>
          <w:sz w:val="28"/>
          <w:szCs w:val="28"/>
        </w:rPr>
        <w:t>/</w:t>
      </w:r>
      <w:r w:rsidRPr="00651634">
        <w:rPr>
          <w:rFonts w:ascii="Times New Roman" w:hAnsi="Times New Roman"/>
          <w:sz w:val="28"/>
          <w:szCs w:val="28"/>
          <w:lang w:val="en-US"/>
        </w:rPr>
        <w:t>source</w:t>
      </w:r>
      <w:r w:rsidRPr="00651634">
        <w:rPr>
          <w:rFonts w:ascii="Times New Roman" w:hAnsi="Times New Roman"/>
          <w:sz w:val="28"/>
          <w:szCs w:val="28"/>
        </w:rPr>
        <w:t>/</w:t>
      </w:r>
      <w:r w:rsidRPr="00651634">
        <w:rPr>
          <w:rFonts w:ascii="Times New Roman" w:hAnsi="Times New Roman"/>
          <w:sz w:val="28"/>
          <w:szCs w:val="28"/>
          <w:lang w:val="en-US"/>
        </w:rPr>
        <w:t>worldwide</w:t>
      </w:r>
      <w:r w:rsidRPr="00651634">
        <w:rPr>
          <w:rFonts w:ascii="Times New Roman" w:hAnsi="Times New Roman"/>
          <w:sz w:val="28"/>
          <w:szCs w:val="28"/>
        </w:rPr>
        <w:t>-</w:t>
      </w:r>
      <w:r w:rsidRPr="00651634">
        <w:rPr>
          <w:rFonts w:ascii="Times New Roman" w:hAnsi="Times New Roman"/>
          <w:sz w:val="28"/>
          <w:szCs w:val="28"/>
          <w:lang w:val="en-US"/>
        </w:rPr>
        <w:t>governance</w:t>
      </w:r>
      <w:r w:rsidRPr="00651634">
        <w:rPr>
          <w:rFonts w:ascii="Times New Roman" w:hAnsi="Times New Roman"/>
          <w:sz w:val="28"/>
          <w:szCs w:val="28"/>
        </w:rPr>
        <w:t>-</w:t>
      </w:r>
      <w:r w:rsidRPr="00651634">
        <w:rPr>
          <w:rFonts w:ascii="Times New Roman" w:hAnsi="Times New Roman"/>
          <w:sz w:val="28"/>
          <w:szCs w:val="28"/>
          <w:lang w:val="en-US"/>
        </w:rPr>
        <w:t>indicators</w:t>
      </w:r>
      <w:r w:rsidRPr="00651634">
        <w:rPr>
          <w:rFonts w:ascii="Times New Roman" w:hAnsi="Times New Roman"/>
          <w:sz w:val="28"/>
          <w:szCs w:val="28"/>
        </w:rPr>
        <w:t>/</w:t>
      </w:r>
      <w:r w:rsidRPr="00651634">
        <w:rPr>
          <w:rFonts w:ascii="Times New Roman" w:hAnsi="Times New Roman"/>
          <w:sz w:val="28"/>
          <w:szCs w:val="28"/>
          <w:lang w:val="en-US"/>
        </w:rPr>
        <w:t>Series</w:t>
      </w:r>
      <w:r w:rsidRPr="00651634">
        <w:rPr>
          <w:rFonts w:ascii="Times New Roman" w:hAnsi="Times New Roman"/>
          <w:sz w:val="28"/>
          <w:szCs w:val="28"/>
        </w:rPr>
        <w:t>/</w:t>
      </w:r>
      <w:r w:rsidRPr="00651634">
        <w:rPr>
          <w:rFonts w:ascii="Times New Roman" w:hAnsi="Times New Roman"/>
          <w:sz w:val="28"/>
          <w:szCs w:val="28"/>
          <w:lang w:val="en-US"/>
        </w:rPr>
        <w:t>GE</w:t>
      </w:r>
      <w:r w:rsidRPr="00651634">
        <w:rPr>
          <w:rFonts w:ascii="Times New Roman" w:hAnsi="Times New Roman"/>
          <w:sz w:val="28"/>
          <w:szCs w:val="28"/>
        </w:rPr>
        <w:t>.</w:t>
      </w:r>
      <w:r w:rsidRPr="00651634">
        <w:rPr>
          <w:rFonts w:ascii="Times New Roman" w:hAnsi="Times New Roman"/>
          <w:sz w:val="28"/>
          <w:szCs w:val="28"/>
          <w:lang w:val="en-US"/>
        </w:rPr>
        <w:t>EST</w:t>
      </w:r>
      <w:r w:rsidRPr="00651634">
        <w:rPr>
          <w:rFonts w:ascii="Times New Roman" w:hAnsi="Times New Roman"/>
          <w:sz w:val="28"/>
          <w:szCs w:val="28"/>
        </w:rPr>
        <w:t>.</w:t>
      </w:r>
    </w:p>
    <w:p w:rsidR="00D833E7" w:rsidRPr="00651634" w:rsidRDefault="00D833E7"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Bertelsmann Transformation Index. </w:t>
      </w:r>
      <w:r w:rsidRPr="00651634">
        <w:rPr>
          <w:rFonts w:ascii="Times New Roman" w:hAnsi="Times New Roman"/>
          <w:sz w:val="28"/>
          <w:szCs w:val="28"/>
        </w:rPr>
        <w:t>Официальный</w:t>
      </w:r>
      <w:r w:rsidRPr="00651634">
        <w:rPr>
          <w:rFonts w:ascii="Times New Roman" w:hAnsi="Times New Roman"/>
          <w:sz w:val="28"/>
          <w:szCs w:val="28"/>
          <w:lang w:val="en-US"/>
        </w:rPr>
        <w:t xml:space="preserve"> </w:t>
      </w:r>
      <w:r w:rsidRPr="00651634">
        <w:rPr>
          <w:rFonts w:ascii="Times New Roman" w:hAnsi="Times New Roman"/>
          <w:sz w:val="28"/>
          <w:szCs w:val="28"/>
        </w:rPr>
        <w:t>сайт</w:t>
      </w:r>
      <w:r w:rsidRPr="00651634">
        <w:rPr>
          <w:rFonts w:ascii="Times New Roman" w:hAnsi="Times New Roman"/>
          <w:sz w:val="28"/>
          <w:szCs w:val="28"/>
          <w:lang w:val="en-US"/>
        </w:rPr>
        <w:t xml:space="preserve"> </w:t>
      </w:r>
      <w:r w:rsidRPr="00651634">
        <w:rPr>
          <w:rFonts w:ascii="Times New Roman" w:hAnsi="Times New Roman"/>
          <w:sz w:val="28"/>
          <w:szCs w:val="28"/>
        </w:rPr>
        <w:t>Фонда</w:t>
      </w:r>
      <w:r w:rsidRPr="00651634">
        <w:rPr>
          <w:rFonts w:ascii="Times New Roman" w:hAnsi="Times New Roman"/>
          <w:sz w:val="28"/>
          <w:szCs w:val="28"/>
          <w:lang w:val="en-US"/>
        </w:rPr>
        <w:t xml:space="preserve"> Bertelsmann Stiftung. https://bti-project.org/en/index/governance.</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Глава государства провел расширенное заседание Правительства. Официальный сайт Президента Республики Казахстан https://www.akorda.kz/ru/glava-gosudarstva-provel-rasshirennoe-zasedanie-pravitelstva-714237. 10.02.2024</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Warren M. Performance management: a substitute for supervision// Management Review. - 1972. - Vol.61 - №10 - P. 28-42</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Beer M. and Ruh R. Employee growth through performance management// Harvard Business Review. -1976 - Vol.54- №4 -  P.59-66</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Plachy R. and Plachy S.J. Getting results from your performance management and appraisal system. New York Amacom - 1988.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Drucker P. The practice of management. New York: Harper</w:t>
      </w:r>
      <w:r w:rsidRPr="00651634">
        <w:rPr>
          <w:rFonts w:ascii="Times New Roman" w:hAnsi="Times New Roman"/>
          <w:sz w:val="28"/>
          <w:szCs w:val="28"/>
          <w:shd w:val="clear" w:color="auto" w:fill="FAFAFA"/>
          <w:lang w:val="en-US"/>
        </w:rPr>
        <w:t xml:space="preserve"> &amp;</w:t>
      </w:r>
      <w:r w:rsidRPr="00651634">
        <w:rPr>
          <w:rFonts w:ascii="Times New Roman" w:hAnsi="Times New Roman"/>
          <w:sz w:val="28"/>
          <w:szCs w:val="28"/>
          <w:lang w:val="en-US"/>
        </w:rPr>
        <w:t>Row - 1954. - 416 p.</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lastRenderedPageBreak/>
        <w:t>Latham G. and Locke E. Goal setting - a motivational technique that works//Organizational Dynamics. - 1979. - Vol.8 - №2 - P. 68-80</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shd w:val="clear" w:color="auto" w:fill="FFFFFF"/>
          <w:lang w:val="en-US"/>
        </w:rPr>
        <w:t>Bandura, A., &amp; National Inst of Mental Health. </w:t>
      </w:r>
      <w:r w:rsidRPr="00651634">
        <w:rPr>
          <w:rStyle w:val="aff6"/>
          <w:rFonts w:ascii="Times New Roman" w:hAnsi="Times New Roman"/>
          <w:i w:val="0"/>
          <w:sz w:val="28"/>
          <w:szCs w:val="28"/>
          <w:shd w:val="clear" w:color="auto" w:fill="FFFFFF"/>
          <w:lang w:val="en-US"/>
        </w:rPr>
        <w:t>Social foundations of thought and action: A social cognitive theory - 1986. -</w:t>
      </w:r>
      <w:r w:rsidRPr="00651634">
        <w:rPr>
          <w:rFonts w:ascii="Times New Roman" w:hAnsi="Times New Roman"/>
          <w:sz w:val="28"/>
          <w:szCs w:val="28"/>
          <w:shd w:val="clear" w:color="auto" w:fill="FFFFFF"/>
          <w:lang w:val="en-US"/>
        </w:rPr>
        <w:t> Prentice-Hall, Inc.</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Taylor F. The principles of scientific management. - New York: Harper and Brothers. - 1911. - 144 p.</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McGregor D. An uneasy look at performance appraisal// Harvard Business Review - September 1972. - P.89-94</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McGregor D. The human side of enterprise// The management review. - 1957. - Vol.46 - №11 - P.22-28</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Van Dooren W., Bouckaert G. and Halligan J. Performance Management in the Public Sector. Londong: Routledge. - 2015. - 240 p.</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Verbeeten F. Performance management practices in public sector organizations: impact on performance// Accounting, Auditing and Accountability Journal. - 2008. - Vol.21 - №3 - P.427-454. </w:t>
      </w:r>
      <w:hyperlink r:id="rId198" w:tooltip="DOI: https://doi.org/10.1108/09513570810863996" w:history="1">
        <w:r w:rsidRPr="00651634">
          <w:rPr>
            <w:rStyle w:val="af5"/>
            <w:rFonts w:ascii="Times New Roman" w:hAnsi="Times New Roman"/>
            <w:color w:val="auto"/>
            <w:sz w:val="28"/>
            <w:szCs w:val="28"/>
            <w:shd w:val="clear" w:color="auto" w:fill="FFFFFF"/>
            <w:lang w:val="en-US"/>
          </w:rPr>
          <w:t>https://doi.org/10.1108/09513570810863996</w:t>
        </w:r>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Kearney R. Public sector performance: management, motivation and measurement. New York: Routledge. - 2018. - 371 p.</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Latham G., Borgogni L. and Petitta L. Goal setting and performance management in the public sector// International Public Management Journal. - 2008. -Vol.11 - №4 - P.385-403. </w:t>
      </w:r>
      <w:hyperlink r:id="rId199" w:history="1">
        <w:r w:rsidRPr="00651634">
          <w:rPr>
            <w:rStyle w:val="af5"/>
            <w:rFonts w:ascii="Times New Roman" w:hAnsi="Times New Roman"/>
            <w:color w:val="auto"/>
            <w:sz w:val="28"/>
            <w:szCs w:val="28"/>
            <w:lang w:val="en-US"/>
          </w:rPr>
          <w:t>https://doi.org/10.1080/10967490802491087</w:t>
        </w:r>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Ferreira A. and Otley D. The design and use of performance management systems: an extended framework for analysis// Management Accounting Research. -2009. - Vol.20-№4 - P.263-282. </w:t>
      </w:r>
      <w:hyperlink r:id="rId200" w:tgtFrame="_blank" w:tooltip="Persistent link using digital object identifier" w:history="1">
        <w:r w:rsidRPr="00651634">
          <w:rPr>
            <w:rStyle w:val="anchor-text"/>
            <w:rFonts w:ascii="Times New Roman" w:hAnsi="Times New Roman"/>
            <w:sz w:val="28"/>
            <w:szCs w:val="28"/>
          </w:rPr>
          <w:t>https://doi.org/10.1016/j.mar.2009.07.003</w:t>
        </w:r>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Otley D. Performance management: a framework for management control systems research// Management Accounting Research. - 1999. - Vol.10 - №4 P.363-382. </w:t>
      </w:r>
      <w:hyperlink r:id="rId201" w:tgtFrame="_blank" w:tooltip="Persistent link using digital object identifier" w:history="1">
        <w:r w:rsidRPr="00651634">
          <w:rPr>
            <w:rStyle w:val="anchor-text"/>
            <w:rFonts w:ascii="Times New Roman" w:hAnsi="Times New Roman"/>
            <w:sz w:val="28"/>
            <w:szCs w:val="28"/>
          </w:rPr>
          <w:t>https://doi.org/10.1006/mare.1999.0115</w:t>
        </w:r>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De Waal A. Performance </w:t>
      </w:r>
      <w:r w:rsidR="00E83AA1" w:rsidRPr="00651634">
        <w:rPr>
          <w:rFonts w:ascii="Times New Roman" w:hAnsi="Times New Roman"/>
          <w:sz w:val="28"/>
          <w:szCs w:val="28"/>
          <w:lang w:val="en-US"/>
        </w:rPr>
        <w:t>management</w:t>
      </w:r>
      <w:r w:rsidRPr="00651634">
        <w:rPr>
          <w:rFonts w:ascii="Times New Roman" w:hAnsi="Times New Roman"/>
          <w:sz w:val="28"/>
          <w:szCs w:val="28"/>
          <w:lang w:val="en-US"/>
        </w:rPr>
        <w:t xml:space="preserve"> analysis: a case study at a Dutch municipality// International Journal of Productivity and Performance Management. - 2006. - Vol.55 - №1 - P.26-39. </w:t>
      </w:r>
      <w:r w:rsidRPr="00651634">
        <w:rPr>
          <w:rFonts w:ascii="Times New Roman" w:hAnsi="Times New Roman"/>
          <w:sz w:val="28"/>
          <w:szCs w:val="28"/>
          <w:shd w:val="clear" w:color="auto" w:fill="FFFFFF"/>
          <w:lang w:val="en-US"/>
        </w:rPr>
        <w:t>DOI:</w:t>
      </w:r>
      <w:hyperlink r:id="rId202" w:tgtFrame="_blank" w:history="1">
        <w:r w:rsidRPr="00651634">
          <w:rPr>
            <w:rStyle w:val="af5"/>
            <w:rFonts w:ascii="Times New Roman" w:hAnsi="Times New Roman"/>
            <w:color w:val="auto"/>
            <w:sz w:val="28"/>
            <w:szCs w:val="28"/>
            <w:bdr w:val="none" w:sz="0" w:space="0" w:color="auto" w:frame="1"/>
            <w:shd w:val="clear" w:color="auto" w:fill="FFFFFF"/>
            <w:lang w:val="en-US"/>
          </w:rPr>
          <w:t>10.1108/17410400610635480</w:t>
        </w:r>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35" w:name="_Toc182765616"/>
      <w:bookmarkStart w:id="36" w:name="_Toc182765893"/>
      <w:r w:rsidRPr="00651634">
        <w:rPr>
          <w:rFonts w:ascii="Times New Roman" w:hAnsi="Times New Roman"/>
          <w:sz w:val="28"/>
          <w:szCs w:val="28"/>
        </w:rPr>
        <w:t xml:space="preserve">Дауранов И.Н., Кожумов А.С. Методология формирования эффективной модели государственного стратегического планирования и управления // Экономика: стратегия и практика. – 2021. – № 2 (16). – С. 21-31. </w:t>
      </w:r>
      <w:hyperlink r:id="rId203" w:history="1">
        <w:r w:rsidRPr="00651634">
          <w:rPr>
            <w:rStyle w:val="af5"/>
            <w:rFonts w:ascii="Times New Roman" w:hAnsi="Times New Roman"/>
            <w:color w:val="auto"/>
            <w:sz w:val="28"/>
            <w:szCs w:val="28"/>
            <w:shd w:val="clear" w:color="auto" w:fill="FFFFFF"/>
          </w:rPr>
          <w:t>https://doi.org/10.51176/1997-9967-2021-2-21-31</w:t>
        </w:r>
        <w:bookmarkEnd w:id="35"/>
        <w:bookmarkEnd w:id="36"/>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37" w:name="_Toc182765617"/>
      <w:bookmarkStart w:id="38" w:name="_Toc182765894"/>
      <w:r w:rsidRPr="00651634">
        <w:rPr>
          <w:rFonts w:ascii="Times New Roman" w:hAnsi="Times New Roman"/>
          <w:sz w:val="28"/>
          <w:szCs w:val="28"/>
        </w:rPr>
        <w:t>Дауранов И.Н., Кожумов А.С. Формирование и становление системы государственного планирования в Казахстане: проблемы, пути решения // В кн.: Региональная экономика и векторы демографического и социально-экономического развития. – Алматы: Институт экономики КН МОН РК, 2022. –  С. 173-189.</w:t>
      </w:r>
      <w:bookmarkEnd w:id="37"/>
      <w:bookmarkEnd w:id="3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39" w:name="_Toc182765618"/>
      <w:bookmarkStart w:id="40" w:name="_Toc182765895"/>
      <w:r w:rsidRPr="00651634">
        <w:rPr>
          <w:rFonts w:ascii="Times New Roman" w:hAnsi="Times New Roman"/>
          <w:sz w:val="28"/>
          <w:szCs w:val="28"/>
        </w:rPr>
        <w:t xml:space="preserve">Кожумов А.С. Совершенствование системы стратегического планирования Республики Казахстан на основе методологии ОЭСР. Диссертация на соискание ученой степени доктора </w:t>
      </w:r>
      <w:r w:rsidRPr="00651634">
        <w:rPr>
          <w:rFonts w:ascii="Times New Roman" w:hAnsi="Times New Roman"/>
          <w:sz w:val="28"/>
          <w:szCs w:val="28"/>
          <w:lang w:val="en-US"/>
        </w:rPr>
        <w:t>PhD</w:t>
      </w:r>
      <w:r w:rsidRPr="00651634">
        <w:rPr>
          <w:rFonts w:ascii="Times New Roman" w:hAnsi="Times New Roman"/>
          <w:sz w:val="28"/>
          <w:szCs w:val="28"/>
        </w:rPr>
        <w:t>// Академия государственного управления. - Астана, 2022. - Астана, 2022 - 128 с.</w:t>
      </w:r>
      <w:bookmarkEnd w:id="39"/>
      <w:bookmarkEnd w:id="40"/>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41" w:name="_Toc182765619"/>
      <w:bookmarkStart w:id="42" w:name="_Toc182765896"/>
      <w:r w:rsidRPr="00651634">
        <w:rPr>
          <w:rFonts w:ascii="Times New Roman" w:eastAsia="Times New Roman" w:hAnsi="Times New Roman"/>
          <w:bCs/>
          <w:kern w:val="36"/>
          <w:sz w:val="28"/>
          <w:szCs w:val="28"/>
          <w:lang w:eastAsia="ru-RU"/>
        </w:rPr>
        <w:lastRenderedPageBreak/>
        <w:t xml:space="preserve">Джунусбекова Г.А. Вопросы реформирования системы государственного планирования в Республике Казахстан // </w:t>
      </w:r>
      <w:r w:rsidRPr="00651634">
        <w:rPr>
          <w:rFonts w:ascii="Times New Roman" w:eastAsia="Times New Roman" w:hAnsi="Times New Roman"/>
          <w:bCs/>
          <w:kern w:val="36"/>
          <w:sz w:val="28"/>
          <w:szCs w:val="28"/>
          <w:lang w:val="en-US" w:eastAsia="ru-RU"/>
        </w:rPr>
        <w:t>Public</w:t>
      </w:r>
      <w:r w:rsidRPr="00651634">
        <w:rPr>
          <w:rFonts w:ascii="Times New Roman" w:eastAsia="Times New Roman" w:hAnsi="Times New Roman"/>
          <w:bCs/>
          <w:kern w:val="36"/>
          <w:sz w:val="28"/>
          <w:szCs w:val="28"/>
          <w:lang w:eastAsia="ru-RU"/>
        </w:rPr>
        <w:t xml:space="preserve"> </w:t>
      </w:r>
      <w:r w:rsidRPr="00651634">
        <w:rPr>
          <w:rFonts w:ascii="Times New Roman" w:eastAsia="Times New Roman" w:hAnsi="Times New Roman"/>
          <w:bCs/>
          <w:kern w:val="36"/>
          <w:sz w:val="28"/>
          <w:szCs w:val="28"/>
          <w:lang w:val="en-US" w:eastAsia="ru-RU"/>
        </w:rPr>
        <w:t>Policy</w:t>
      </w:r>
      <w:r w:rsidRPr="00651634">
        <w:rPr>
          <w:rFonts w:ascii="Times New Roman" w:eastAsia="Times New Roman" w:hAnsi="Times New Roman"/>
          <w:bCs/>
          <w:kern w:val="36"/>
          <w:sz w:val="28"/>
          <w:szCs w:val="28"/>
          <w:lang w:eastAsia="ru-RU"/>
        </w:rPr>
        <w:t xml:space="preserve"> </w:t>
      </w:r>
      <w:r w:rsidRPr="00651634">
        <w:rPr>
          <w:rFonts w:ascii="Times New Roman" w:eastAsia="Times New Roman" w:hAnsi="Times New Roman"/>
          <w:bCs/>
          <w:kern w:val="36"/>
          <w:sz w:val="28"/>
          <w:szCs w:val="28"/>
          <w:lang w:val="en-US" w:eastAsia="ru-RU"/>
        </w:rPr>
        <w:t>and</w:t>
      </w:r>
      <w:r w:rsidRPr="00651634">
        <w:rPr>
          <w:rFonts w:ascii="Times New Roman" w:eastAsia="Times New Roman" w:hAnsi="Times New Roman"/>
          <w:bCs/>
          <w:kern w:val="36"/>
          <w:sz w:val="28"/>
          <w:szCs w:val="28"/>
          <w:lang w:eastAsia="ru-RU"/>
        </w:rPr>
        <w:t xml:space="preserve"> </w:t>
      </w:r>
      <w:r w:rsidRPr="00651634">
        <w:rPr>
          <w:rFonts w:ascii="Times New Roman" w:eastAsia="Times New Roman" w:hAnsi="Times New Roman"/>
          <w:bCs/>
          <w:kern w:val="36"/>
          <w:sz w:val="28"/>
          <w:szCs w:val="28"/>
          <w:lang w:val="en-US" w:eastAsia="ru-RU"/>
        </w:rPr>
        <w:t>Administration</w:t>
      </w:r>
      <w:r w:rsidRPr="00651634">
        <w:rPr>
          <w:rFonts w:ascii="Times New Roman" w:eastAsia="Times New Roman" w:hAnsi="Times New Roman"/>
          <w:bCs/>
          <w:kern w:val="36"/>
          <w:sz w:val="28"/>
          <w:szCs w:val="28"/>
          <w:lang w:eastAsia="ru-RU"/>
        </w:rPr>
        <w:t xml:space="preserve">. - 2013. - №4(12). - с. 619-632. - </w:t>
      </w:r>
      <w:r w:rsidRPr="00651634">
        <w:rPr>
          <w:rFonts w:ascii="Times New Roman" w:hAnsi="Times New Roman"/>
          <w:sz w:val="28"/>
          <w:szCs w:val="28"/>
        </w:rPr>
        <w:t>doi:10.13165/VPA-13-12-4-08.</w:t>
      </w:r>
      <w:bookmarkEnd w:id="41"/>
      <w:bookmarkEnd w:id="4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43" w:name="_Toc182765620"/>
      <w:bookmarkStart w:id="44" w:name="_Toc182765897"/>
      <w:r w:rsidR="00C42418" w:rsidRPr="00FE0AEA">
        <w:rPr>
          <w:rFonts w:ascii="Times New Roman" w:hAnsi="Times New Roman"/>
          <w:sz w:val="28"/>
          <w:szCs w:val="28"/>
        </w:rPr>
        <w:t>Байменов А.М.</w:t>
      </w:r>
      <w:r w:rsidRPr="00FE0AEA">
        <w:rPr>
          <w:rFonts w:ascii="Times New Roman" w:hAnsi="Times New Roman"/>
          <w:sz w:val="28"/>
          <w:szCs w:val="28"/>
        </w:rPr>
        <w:t>, О некоторых факторах эффективности государственного управления // Государственная служба. - </w:t>
      </w:r>
      <w:r w:rsidRPr="00FE0AEA">
        <w:rPr>
          <w:rFonts w:ascii="Times New Roman" w:hAnsi="Times New Roman"/>
          <w:sz w:val="28"/>
          <w:szCs w:val="28"/>
          <w:bdr w:val="single" w:sz="2" w:space="0" w:color="E6E6E6" w:frame="1"/>
        </w:rPr>
        <w:t>2020. - </w:t>
      </w:r>
      <w:r w:rsidRPr="00FE0AEA">
        <w:rPr>
          <w:rStyle w:val="text-nowrap"/>
          <w:rFonts w:ascii="Times New Roman" w:hAnsi="Times New Roman"/>
          <w:sz w:val="28"/>
          <w:szCs w:val="28"/>
          <w:bdr w:val="single" w:sz="2" w:space="0" w:color="E6E6E6" w:frame="1"/>
        </w:rPr>
        <w:t>№1 (123) с. </w:t>
      </w:r>
      <w:hyperlink r:id="rId204" w:anchor="page=28" w:history="1">
        <w:r w:rsidRPr="00FE0AEA">
          <w:rPr>
            <w:rStyle w:val="af5"/>
            <w:rFonts w:ascii="Times New Roman" w:hAnsi="Times New Roman"/>
            <w:color w:val="auto"/>
            <w:sz w:val="28"/>
            <w:szCs w:val="28"/>
            <w:u w:val="none"/>
            <w:bdr w:val="single" w:sz="2" w:space="0" w:color="E6E6E6" w:frame="1"/>
          </w:rPr>
          <w:t>26-32</w:t>
        </w:r>
      </w:hyperlink>
      <w:r w:rsidRPr="00FE0AEA">
        <w:rPr>
          <w:rFonts w:ascii="Times New Roman" w:hAnsi="Times New Roman"/>
          <w:sz w:val="28"/>
          <w:szCs w:val="28"/>
        </w:rPr>
        <w:t>.</w:t>
      </w:r>
      <w:bookmarkEnd w:id="43"/>
      <w:bookmarkEnd w:id="4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45" w:name="_Toc182765621"/>
      <w:bookmarkStart w:id="46" w:name="_Toc182765898"/>
      <w:r w:rsidRPr="00651634">
        <w:rPr>
          <w:rFonts w:ascii="Times New Roman" w:eastAsia="Times New Roman" w:hAnsi="Times New Roman"/>
          <w:bCs/>
          <w:kern w:val="36"/>
          <w:sz w:val="28"/>
          <w:szCs w:val="28"/>
          <w:lang w:eastAsia="ru-RU"/>
        </w:rPr>
        <w:t xml:space="preserve">Сембиева Л.М., Аликулова Л.Б. Концептуальное реформирование системы государственного планирования Республики Казахстан// Государственный аудит. - 2022. - №2(55) - С. 1-15. - </w:t>
      </w:r>
      <w:r w:rsidRPr="00651634">
        <w:rPr>
          <w:rFonts w:ascii="Times New Roman" w:hAnsi="Times New Roman"/>
          <w:sz w:val="28"/>
          <w:szCs w:val="28"/>
        </w:rPr>
        <w:t>DOI: https://doi.org/10.55871/2072-9847-2022-55-2-13-27.</w:t>
      </w:r>
      <w:bookmarkEnd w:id="45"/>
      <w:bookmarkEnd w:id="4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47" w:name="_Toc182765622"/>
      <w:bookmarkStart w:id="48" w:name="_Toc182765899"/>
      <w:r w:rsidRPr="00651634">
        <w:rPr>
          <w:rFonts w:ascii="Times New Roman" w:eastAsia="Times New Roman" w:hAnsi="Times New Roman"/>
          <w:bCs/>
          <w:kern w:val="36"/>
          <w:sz w:val="28"/>
          <w:szCs w:val="28"/>
          <w:lang w:eastAsia="ru-RU"/>
        </w:rPr>
        <w:t xml:space="preserve">Молдагулова </w:t>
      </w:r>
      <w:r w:rsidRPr="00651634">
        <w:rPr>
          <w:rFonts w:ascii="Times New Roman" w:eastAsia="Times New Roman" w:hAnsi="Times New Roman"/>
          <w:bCs/>
          <w:kern w:val="36"/>
          <w:sz w:val="28"/>
          <w:szCs w:val="28"/>
          <w:lang w:val="kk-KZ" w:eastAsia="ru-RU"/>
        </w:rPr>
        <w:t>С</w:t>
      </w:r>
      <w:r w:rsidRPr="00651634">
        <w:rPr>
          <w:rFonts w:ascii="Times New Roman" w:eastAsia="Times New Roman" w:hAnsi="Times New Roman"/>
          <w:bCs/>
          <w:kern w:val="36"/>
          <w:sz w:val="28"/>
          <w:szCs w:val="28"/>
          <w:lang w:eastAsia="ru-RU"/>
        </w:rPr>
        <w:t>.</w:t>
      </w:r>
      <w:r w:rsidR="00C42418" w:rsidRPr="00651634">
        <w:rPr>
          <w:rFonts w:ascii="Times New Roman" w:eastAsia="Times New Roman" w:hAnsi="Times New Roman"/>
          <w:bCs/>
          <w:kern w:val="36"/>
          <w:sz w:val="28"/>
          <w:szCs w:val="28"/>
          <w:lang w:eastAsia="ru-RU"/>
        </w:rPr>
        <w:t>А.</w:t>
      </w:r>
      <w:r w:rsidRPr="00651634">
        <w:rPr>
          <w:rFonts w:ascii="Times New Roman" w:eastAsia="Times New Roman" w:hAnsi="Times New Roman"/>
          <w:bCs/>
          <w:kern w:val="36"/>
          <w:sz w:val="28"/>
          <w:szCs w:val="28"/>
          <w:lang w:eastAsia="ru-RU"/>
        </w:rPr>
        <w:t xml:space="preserve"> Совершенствование мотивационного механизма в системе государственной службы Республики Казахстан. Диссертация на соискание ученой степени доктора </w:t>
      </w:r>
      <w:r w:rsidRPr="00651634">
        <w:rPr>
          <w:rFonts w:ascii="Times New Roman" w:eastAsia="Times New Roman" w:hAnsi="Times New Roman"/>
          <w:bCs/>
          <w:kern w:val="36"/>
          <w:sz w:val="28"/>
          <w:szCs w:val="28"/>
          <w:lang w:val="en-US" w:eastAsia="ru-RU"/>
        </w:rPr>
        <w:t>PhD</w:t>
      </w:r>
      <w:r w:rsidRPr="00651634">
        <w:rPr>
          <w:rFonts w:ascii="Times New Roman" w:eastAsia="Times New Roman" w:hAnsi="Times New Roman"/>
          <w:bCs/>
          <w:kern w:val="36"/>
          <w:sz w:val="28"/>
          <w:szCs w:val="28"/>
          <w:lang w:eastAsia="ru-RU"/>
        </w:rPr>
        <w:t xml:space="preserve">//Академия государственного управления </w:t>
      </w:r>
      <w:r w:rsidRPr="00651634">
        <w:rPr>
          <w:rFonts w:ascii="Times New Roman" w:hAnsi="Times New Roman"/>
          <w:sz w:val="28"/>
          <w:szCs w:val="28"/>
        </w:rPr>
        <w:t>при Президенте Республики Казахстан</w:t>
      </w:r>
      <w:r w:rsidRPr="00651634">
        <w:rPr>
          <w:rFonts w:ascii="Times New Roman" w:eastAsia="Times New Roman" w:hAnsi="Times New Roman"/>
          <w:bCs/>
          <w:kern w:val="36"/>
          <w:sz w:val="28"/>
          <w:szCs w:val="28"/>
          <w:lang w:eastAsia="ru-RU"/>
        </w:rPr>
        <w:t xml:space="preserve"> - Астана, 2018 - 155 с.</w:t>
      </w:r>
      <w:bookmarkEnd w:id="47"/>
      <w:bookmarkEnd w:id="4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49" w:name="_Toc182765623"/>
      <w:bookmarkStart w:id="50" w:name="_Toc182765900"/>
      <w:r w:rsidRPr="00651634">
        <w:rPr>
          <w:rFonts w:ascii="Times New Roman" w:eastAsia="Times New Roman" w:hAnsi="Times New Roman"/>
          <w:bCs/>
          <w:kern w:val="36"/>
          <w:sz w:val="28"/>
          <w:szCs w:val="28"/>
          <w:lang w:val="en-US" w:eastAsia="ru-RU"/>
        </w:rPr>
        <w:t>ACSH</w:t>
      </w:r>
      <w:r w:rsidRPr="00651634">
        <w:rPr>
          <w:rFonts w:ascii="Times New Roman" w:eastAsia="Times New Roman" w:hAnsi="Times New Roman"/>
          <w:bCs/>
          <w:kern w:val="36"/>
          <w:sz w:val="28"/>
          <w:szCs w:val="28"/>
          <w:lang w:eastAsia="ru-RU"/>
        </w:rPr>
        <w:t xml:space="preserve">. Оплата труда в государственном секторе: сравнительный обзор. Астана: Астанинский хаб государственной службы. - 92 с. </w:t>
      </w:r>
      <w:r w:rsidRPr="00651634">
        <w:rPr>
          <w:rFonts w:ascii="Times New Roman" w:eastAsia="Times New Roman" w:hAnsi="Times New Roman"/>
          <w:bCs/>
          <w:kern w:val="36"/>
          <w:sz w:val="28"/>
          <w:szCs w:val="28"/>
          <w:lang w:val="en-US" w:eastAsia="ru-RU"/>
        </w:rPr>
        <w:t>https</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www</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astanacivilservicehub</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org</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uploads</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journal</w:t>
      </w:r>
      <w:r w:rsidRPr="00651634">
        <w:rPr>
          <w:rFonts w:ascii="Times New Roman" w:eastAsia="Times New Roman" w:hAnsi="Times New Roman"/>
          <w:bCs/>
          <w:kern w:val="36"/>
          <w:sz w:val="28"/>
          <w:szCs w:val="28"/>
          <w:lang w:eastAsia="ru-RU"/>
        </w:rPr>
        <w:t>_</w:t>
      </w:r>
      <w:r w:rsidRPr="00651634">
        <w:rPr>
          <w:rFonts w:ascii="Times New Roman" w:eastAsia="Times New Roman" w:hAnsi="Times New Roman"/>
          <w:bCs/>
          <w:kern w:val="36"/>
          <w:sz w:val="28"/>
          <w:szCs w:val="28"/>
          <w:lang w:val="en-US" w:eastAsia="ru-RU"/>
        </w:rPr>
        <w:t>archives</w:t>
      </w:r>
      <w:r w:rsidRPr="00651634">
        <w:rPr>
          <w:rFonts w:ascii="Times New Roman" w:eastAsia="Times New Roman" w:hAnsi="Times New Roman"/>
          <w:bCs/>
          <w:kern w:val="36"/>
          <w:sz w:val="28"/>
          <w:szCs w:val="28"/>
          <w:lang w:eastAsia="ru-RU"/>
        </w:rPr>
        <w:t>/20230807_</w:t>
      </w:r>
      <w:r w:rsidRPr="00651634">
        <w:rPr>
          <w:rFonts w:ascii="Times New Roman" w:eastAsia="Times New Roman" w:hAnsi="Times New Roman"/>
          <w:bCs/>
          <w:kern w:val="36"/>
          <w:sz w:val="28"/>
          <w:szCs w:val="28"/>
          <w:lang w:val="en-US" w:eastAsia="ru-RU"/>
        </w:rPr>
        <w:t>Remun</w:t>
      </w:r>
      <w:r w:rsidRPr="00651634">
        <w:rPr>
          <w:rFonts w:ascii="Times New Roman" w:eastAsia="Times New Roman" w:hAnsi="Times New Roman"/>
          <w:bCs/>
          <w:kern w:val="36"/>
          <w:sz w:val="28"/>
          <w:szCs w:val="28"/>
          <w:lang w:eastAsia="ru-RU"/>
        </w:rPr>
        <w:t>_</w:t>
      </w:r>
      <w:r w:rsidRPr="00651634">
        <w:rPr>
          <w:rFonts w:ascii="Times New Roman" w:eastAsia="Times New Roman" w:hAnsi="Times New Roman"/>
          <w:bCs/>
          <w:kern w:val="36"/>
          <w:sz w:val="28"/>
          <w:szCs w:val="28"/>
          <w:lang w:val="en-US" w:eastAsia="ru-RU"/>
        </w:rPr>
        <w:t>rus</w:t>
      </w:r>
      <w:r w:rsidRPr="00651634">
        <w:rPr>
          <w:rFonts w:ascii="Times New Roman" w:eastAsia="Times New Roman" w:hAnsi="Times New Roman"/>
          <w:bCs/>
          <w:kern w:val="36"/>
          <w:sz w:val="28"/>
          <w:szCs w:val="28"/>
          <w:lang w:eastAsia="ru-RU"/>
        </w:rPr>
        <w:t>_</w:t>
      </w:r>
      <w:r w:rsidRPr="00651634">
        <w:rPr>
          <w:rFonts w:ascii="Times New Roman" w:eastAsia="Times New Roman" w:hAnsi="Times New Roman"/>
          <w:bCs/>
          <w:kern w:val="36"/>
          <w:sz w:val="28"/>
          <w:szCs w:val="28"/>
          <w:lang w:val="en-US" w:eastAsia="ru-RU"/>
        </w:rPr>
        <w:t>fin</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pdf</w:t>
      </w:r>
      <w:bookmarkEnd w:id="49"/>
      <w:bookmarkEnd w:id="5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51" w:name="_Toc182765624"/>
      <w:bookmarkStart w:id="52" w:name="_Toc182765901"/>
      <w:r w:rsidRPr="00651634">
        <w:rPr>
          <w:rFonts w:ascii="Times New Roman" w:eastAsia="Times New Roman" w:hAnsi="Times New Roman"/>
          <w:bCs/>
          <w:kern w:val="36"/>
          <w:sz w:val="28"/>
          <w:szCs w:val="28"/>
          <w:lang w:eastAsia="ru-RU"/>
        </w:rPr>
        <w:t xml:space="preserve">Капогузов Е. и Сулейменова Г. Оценка эффективности деятельности государственных органов в контексте стратегического менеджмента и организационного развития в Республике Казахстан.// </w:t>
      </w:r>
      <w:r w:rsidRPr="00651634">
        <w:rPr>
          <w:rFonts w:ascii="Times New Roman" w:eastAsia="Times New Roman" w:hAnsi="Times New Roman"/>
          <w:bCs/>
          <w:kern w:val="36"/>
          <w:sz w:val="28"/>
          <w:szCs w:val="28"/>
          <w:lang w:val="en-US" w:eastAsia="ru-RU"/>
        </w:rPr>
        <w:t>Ars Administrandi (</w:t>
      </w:r>
      <w:r w:rsidRPr="00651634">
        <w:rPr>
          <w:rFonts w:ascii="Times New Roman" w:eastAsia="Times New Roman" w:hAnsi="Times New Roman"/>
          <w:bCs/>
          <w:kern w:val="36"/>
          <w:sz w:val="28"/>
          <w:szCs w:val="28"/>
          <w:lang w:eastAsia="ru-RU"/>
        </w:rPr>
        <w:t>Искусство управления</w:t>
      </w:r>
      <w:r w:rsidRPr="00651634">
        <w:rPr>
          <w:rFonts w:ascii="Times New Roman" w:eastAsia="Times New Roman" w:hAnsi="Times New Roman"/>
          <w:bCs/>
          <w:kern w:val="36"/>
          <w:sz w:val="28"/>
          <w:szCs w:val="28"/>
          <w:lang w:val="en-US" w:eastAsia="ru-RU"/>
        </w:rPr>
        <w:t>)</w:t>
      </w:r>
      <w:r w:rsidRPr="00651634">
        <w:rPr>
          <w:rFonts w:ascii="Times New Roman" w:eastAsia="Times New Roman" w:hAnsi="Times New Roman"/>
          <w:bCs/>
          <w:kern w:val="36"/>
          <w:sz w:val="28"/>
          <w:szCs w:val="28"/>
          <w:lang w:eastAsia="ru-RU"/>
        </w:rPr>
        <w:t xml:space="preserve">. - 2017. - №3(9) - С.452-475. </w:t>
      </w:r>
      <w:hyperlink r:id="rId205" w:history="1">
        <w:r w:rsidRPr="00651634">
          <w:rPr>
            <w:rStyle w:val="af5"/>
            <w:rFonts w:ascii="Times New Roman" w:hAnsi="Times New Roman"/>
            <w:color w:val="auto"/>
            <w:sz w:val="28"/>
            <w:szCs w:val="28"/>
            <w:shd w:val="clear" w:color="auto" w:fill="FFFFFF"/>
          </w:rPr>
          <w:t>https://doi.org/10.17072/2218-9173-2017-3-452-475</w:t>
        </w:r>
        <w:bookmarkEnd w:id="51"/>
        <w:bookmarkEnd w:id="5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r w:rsidRPr="00651634">
        <w:rPr>
          <w:rFonts w:ascii="Times New Roman" w:eastAsia="Times New Roman" w:hAnsi="Times New Roman"/>
          <w:bCs/>
          <w:kern w:val="36"/>
          <w:sz w:val="28"/>
          <w:szCs w:val="28"/>
          <w:lang w:eastAsia="ru-RU"/>
        </w:rPr>
        <w:t xml:space="preserve"> </w:t>
      </w:r>
      <w:bookmarkStart w:id="53" w:name="_Toc182765625"/>
      <w:bookmarkStart w:id="54" w:name="_Toc182765902"/>
      <w:r w:rsidRPr="00651634">
        <w:rPr>
          <w:rFonts w:ascii="Times New Roman" w:eastAsia="Times New Roman" w:hAnsi="Times New Roman"/>
          <w:bCs/>
          <w:kern w:val="36"/>
          <w:sz w:val="28"/>
          <w:szCs w:val="28"/>
          <w:lang w:eastAsia="ru-RU"/>
        </w:rPr>
        <w:t>Капогузов Е.</w:t>
      </w:r>
      <w:r w:rsidR="00C42418" w:rsidRPr="00651634">
        <w:rPr>
          <w:rFonts w:ascii="Times New Roman" w:eastAsia="Times New Roman" w:hAnsi="Times New Roman"/>
          <w:bCs/>
          <w:kern w:val="36"/>
          <w:sz w:val="28"/>
          <w:szCs w:val="28"/>
          <w:lang w:eastAsia="ru-RU"/>
        </w:rPr>
        <w:t>А.</w:t>
      </w:r>
      <w:r w:rsidRPr="00651634">
        <w:rPr>
          <w:rFonts w:ascii="Times New Roman" w:eastAsia="Times New Roman" w:hAnsi="Times New Roman"/>
          <w:bCs/>
          <w:kern w:val="36"/>
          <w:sz w:val="28"/>
          <w:szCs w:val="28"/>
          <w:lang w:eastAsia="ru-RU"/>
        </w:rPr>
        <w:t xml:space="preserve"> и Кабижан Н. Методологические аспекты оценки качества и эффективности государственного управления в контексте реформ в России и Казахстане// </w:t>
      </w:r>
      <w:r w:rsidRPr="00651634">
        <w:rPr>
          <w:rFonts w:ascii="Times New Roman" w:eastAsia="Times New Roman" w:hAnsi="Times New Roman"/>
          <w:bCs/>
          <w:kern w:val="36"/>
          <w:sz w:val="28"/>
          <w:szCs w:val="28"/>
          <w:lang w:val="en-US" w:eastAsia="ru-RU"/>
        </w:rPr>
        <w:t>Ars</w:t>
      </w:r>
      <w:r w:rsidRPr="00651634">
        <w:rPr>
          <w:rFonts w:ascii="Times New Roman" w:eastAsia="Times New Roman" w:hAnsi="Times New Roman"/>
          <w:bCs/>
          <w:kern w:val="36"/>
          <w:sz w:val="28"/>
          <w:szCs w:val="28"/>
          <w:lang w:eastAsia="ru-RU"/>
        </w:rPr>
        <w:t xml:space="preserve"> </w:t>
      </w:r>
      <w:r w:rsidRPr="00651634">
        <w:rPr>
          <w:rFonts w:ascii="Times New Roman" w:eastAsia="Times New Roman" w:hAnsi="Times New Roman"/>
          <w:bCs/>
          <w:kern w:val="36"/>
          <w:sz w:val="28"/>
          <w:szCs w:val="28"/>
          <w:lang w:val="en-US" w:eastAsia="ru-RU"/>
        </w:rPr>
        <w:t>Administrandi</w:t>
      </w:r>
      <w:r w:rsidRPr="00651634">
        <w:rPr>
          <w:rFonts w:ascii="Times New Roman" w:eastAsia="Times New Roman" w:hAnsi="Times New Roman"/>
          <w:bCs/>
          <w:kern w:val="36"/>
          <w:sz w:val="28"/>
          <w:szCs w:val="28"/>
          <w:lang w:eastAsia="ru-RU"/>
        </w:rPr>
        <w:t xml:space="preserve"> (Искусство управления). - 2015. - №3. - С.99-112. https://ideas.repec.org/a/scn/031294/16364898.html</w:t>
      </w:r>
      <w:bookmarkEnd w:id="53"/>
      <w:bookmarkEnd w:id="5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eastAsia="ru-RU"/>
        </w:rPr>
        <w:t xml:space="preserve"> </w:t>
      </w:r>
      <w:bookmarkStart w:id="55" w:name="_Toc182765626"/>
      <w:bookmarkStart w:id="56" w:name="_Toc182765903"/>
      <w:r w:rsidRPr="00651634">
        <w:rPr>
          <w:rFonts w:ascii="Times New Roman" w:eastAsia="Times New Roman" w:hAnsi="Times New Roman"/>
          <w:bCs/>
          <w:kern w:val="36"/>
          <w:sz w:val="28"/>
          <w:szCs w:val="28"/>
          <w:lang w:val="en-US" w:eastAsia="ru-RU"/>
        </w:rPr>
        <w:t>Armstrong M. Armstrong's Handbook of Performance management: an evidence-based guide to delivering high performance. 4th Edition. London: Kogan Page. 2009 - 401 p.</w:t>
      </w:r>
      <w:bookmarkEnd w:id="55"/>
      <w:bookmarkEnd w:id="5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bookmarkStart w:id="57" w:name="_Toc182765627"/>
      <w:bookmarkStart w:id="58" w:name="_Toc182765904"/>
      <w:r w:rsidRPr="00651634">
        <w:rPr>
          <w:rFonts w:ascii="Times New Roman" w:hAnsi="Times New Roman"/>
          <w:sz w:val="28"/>
          <w:szCs w:val="28"/>
          <w:lang w:val="en-US"/>
        </w:rPr>
        <w:t xml:space="preserve">Scriven, M., (2010). Evaluating evaluations: a meta-evaluation checklist [online]. MichaelScriven. [Viewed 4 July 2020]. Available from: </w:t>
      </w:r>
      <w:hyperlink r:id="rId206" w:history="1">
        <w:r w:rsidRPr="00651634">
          <w:rPr>
            <w:rStyle w:val="af5"/>
            <w:rFonts w:ascii="Times New Roman" w:hAnsi="Times New Roman"/>
            <w:color w:val="auto"/>
            <w:sz w:val="28"/>
            <w:szCs w:val="28"/>
            <w:lang w:val="en-US"/>
          </w:rPr>
          <w:t>http://michaelscriven.info/images/EVALUATING_EVALUATIONS_8.16.11.pdf</w:t>
        </w:r>
      </w:hyperlink>
      <w:r w:rsidRPr="00651634">
        <w:rPr>
          <w:rFonts w:ascii="Times New Roman" w:hAnsi="Times New Roman"/>
          <w:sz w:val="28"/>
          <w:szCs w:val="28"/>
          <w:lang w:val="en-US"/>
        </w:rPr>
        <w:t>.</w:t>
      </w:r>
      <w:bookmarkEnd w:id="57"/>
      <w:bookmarkEnd w:id="58"/>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Davidson, E., (2005). </w:t>
      </w:r>
      <w:r w:rsidRPr="00651634">
        <w:rPr>
          <w:rFonts w:ascii="Times New Roman" w:hAnsi="Times New Roman"/>
          <w:sz w:val="28"/>
          <w:szCs w:val="28"/>
          <w:shd w:val="clear" w:color="auto" w:fill="FFFFFF"/>
          <w:lang w:val="en-US"/>
        </w:rPr>
        <w:t>Evaluation Methodology Basics: The Nuts and Bolts of Sound Evaluation. California: SAGE.</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bookmarkStart w:id="59" w:name="_Toc182765628"/>
      <w:bookmarkStart w:id="60" w:name="_Toc182765905"/>
      <w:r w:rsidRPr="00651634">
        <w:rPr>
          <w:rFonts w:ascii="Times New Roman" w:eastAsia="Times New Roman" w:hAnsi="Times New Roman"/>
          <w:bCs/>
          <w:kern w:val="36"/>
          <w:sz w:val="28"/>
          <w:szCs w:val="28"/>
          <w:lang w:val="en-US" w:eastAsia="ru-RU"/>
        </w:rPr>
        <w:t>Latham G., Sulsky L. and Macdonald H. Performance management. in Oxford Handbook of Human Resource Management. ed. Boxall P., Purcell J. and Wright P. Oxford:Oxford University Press. 2008 - 658 p.</w:t>
      </w:r>
      <w:bookmarkEnd w:id="59"/>
      <w:bookmarkEnd w:id="6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61" w:name="_Toc182765629"/>
      <w:bookmarkStart w:id="62" w:name="_Toc182765906"/>
      <w:r w:rsidRPr="00651634">
        <w:rPr>
          <w:rFonts w:ascii="Times New Roman" w:eastAsia="Times New Roman" w:hAnsi="Times New Roman"/>
          <w:bCs/>
          <w:kern w:val="36"/>
          <w:sz w:val="28"/>
          <w:szCs w:val="28"/>
          <w:lang w:val="en-US" w:eastAsia="ru-RU"/>
        </w:rPr>
        <w:t>Drucker P. The effective executive. Classic Drucker collection. Elsevier Health Sciences,2007  - 167 p.</w:t>
      </w:r>
      <w:bookmarkEnd w:id="61"/>
      <w:bookmarkEnd w:id="6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bookmarkStart w:id="63" w:name="_Toc182765630"/>
      <w:bookmarkStart w:id="64" w:name="_Toc182765907"/>
      <w:r w:rsidRPr="00651634">
        <w:rPr>
          <w:rFonts w:ascii="Times New Roman" w:eastAsia="Times New Roman" w:hAnsi="Times New Roman"/>
          <w:bCs/>
          <w:kern w:val="36"/>
          <w:sz w:val="28"/>
          <w:szCs w:val="28"/>
          <w:lang w:val="en-US" w:eastAsia="ru-RU"/>
        </w:rPr>
        <w:t>Oxford English Dictionary. [</w:t>
      </w:r>
      <w:r w:rsidRPr="00651634">
        <w:rPr>
          <w:rFonts w:ascii="Times New Roman" w:eastAsia="Times New Roman" w:hAnsi="Times New Roman"/>
          <w:bCs/>
          <w:kern w:val="36"/>
          <w:sz w:val="28"/>
          <w:szCs w:val="28"/>
          <w:lang w:eastAsia="ru-RU"/>
        </w:rPr>
        <w:t>Электронный</w:t>
      </w:r>
      <w:r w:rsidRPr="00651634">
        <w:rPr>
          <w:rFonts w:ascii="Times New Roman" w:eastAsia="Times New Roman" w:hAnsi="Times New Roman"/>
          <w:bCs/>
          <w:kern w:val="36"/>
          <w:sz w:val="28"/>
          <w:szCs w:val="28"/>
          <w:lang w:val="en-US" w:eastAsia="ru-RU"/>
        </w:rPr>
        <w:t xml:space="preserve"> </w:t>
      </w:r>
      <w:r w:rsidRPr="00651634">
        <w:rPr>
          <w:rFonts w:ascii="Times New Roman" w:eastAsia="Times New Roman" w:hAnsi="Times New Roman"/>
          <w:bCs/>
          <w:kern w:val="36"/>
          <w:sz w:val="28"/>
          <w:szCs w:val="28"/>
          <w:lang w:eastAsia="ru-RU"/>
        </w:rPr>
        <w:t>ресурс</w:t>
      </w:r>
      <w:r w:rsidRPr="00651634">
        <w:rPr>
          <w:rFonts w:ascii="Times New Roman" w:eastAsia="Times New Roman" w:hAnsi="Times New Roman"/>
          <w:bCs/>
          <w:kern w:val="36"/>
          <w:sz w:val="28"/>
          <w:szCs w:val="28"/>
          <w:lang w:val="en-US" w:eastAsia="ru-RU"/>
        </w:rPr>
        <w:t>] The historical English dictionary. https://www.oed.com/?tl=true</w:t>
      </w:r>
      <w:bookmarkEnd w:id="63"/>
      <w:bookmarkEnd w:id="6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65" w:name="_Toc182765631"/>
      <w:bookmarkStart w:id="66" w:name="_Toc182765908"/>
      <w:r w:rsidRPr="00651634">
        <w:rPr>
          <w:rFonts w:ascii="Times New Roman" w:eastAsia="Times New Roman" w:hAnsi="Times New Roman"/>
          <w:bCs/>
          <w:kern w:val="36"/>
          <w:sz w:val="28"/>
          <w:szCs w:val="28"/>
          <w:lang w:val="en-US" w:eastAsia="ru-RU"/>
        </w:rPr>
        <w:t xml:space="preserve">Cambridge Dictionary. </w:t>
      </w:r>
      <w:r w:rsidRPr="00651634">
        <w:rPr>
          <w:rFonts w:ascii="Times New Roman" w:eastAsia="Times New Roman" w:hAnsi="Times New Roman"/>
          <w:bCs/>
          <w:kern w:val="36"/>
          <w:sz w:val="28"/>
          <w:szCs w:val="28"/>
          <w:lang w:eastAsia="ru-RU"/>
        </w:rPr>
        <w:t xml:space="preserve">[Электронный ресурс] </w:t>
      </w:r>
      <w:r w:rsidRPr="00651634">
        <w:rPr>
          <w:rFonts w:ascii="Times New Roman" w:eastAsia="Times New Roman" w:hAnsi="Times New Roman"/>
          <w:bCs/>
          <w:kern w:val="36"/>
          <w:sz w:val="28"/>
          <w:szCs w:val="28"/>
          <w:lang w:val="en-US" w:eastAsia="ru-RU"/>
        </w:rPr>
        <w:t>https</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dictionary</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cambridge</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org</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dictionary</w:t>
      </w:r>
      <w:r w:rsidRPr="00651634">
        <w:rPr>
          <w:rFonts w:ascii="Times New Roman" w:eastAsia="Times New Roman" w:hAnsi="Times New Roman"/>
          <w:bCs/>
          <w:kern w:val="36"/>
          <w:sz w:val="28"/>
          <w:szCs w:val="28"/>
          <w:lang w:eastAsia="ru-RU"/>
        </w:rPr>
        <w:t>/</w:t>
      </w:r>
      <w:r w:rsidRPr="00651634">
        <w:rPr>
          <w:rFonts w:ascii="Times New Roman" w:eastAsia="Times New Roman" w:hAnsi="Times New Roman"/>
          <w:bCs/>
          <w:kern w:val="36"/>
          <w:sz w:val="28"/>
          <w:szCs w:val="28"/>
          <w:lang w:val="en-US" w:eastAsia="ru-RU"/>
        </w:rPr>
        <w:t>english</w:t>
      </w:r>
      <w:r w:rsidRPr="00651634">
        <w:rPr>
          <w:rFonts w:ascii="Times New Roman" w:eastAsia="Times New Roman" w:hAnsi="Times New Roman"/>
          <w:bCs/>
          <w:kern w:val="36"/>
          <w:sz w:val="28"/>
          <w:szCs w:val="28"/>
          <w:lang w:eastAsia="ru-RU"/>
        </w:rPr>
        <w:t>/</w:t>
      </w:r>
      <w:bookmarkEnd w:id="65"/>
      <w:bookmarkEnd w:id="6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67" w:name="_Toc182765632"/>
      <w:bookmarkStart w:id="68" w:name="_Toc182765909"/>
      <w:r w:rsidRPr="00651634">
        <w:rPr>
          <w:rFonts w:ascii="Times New Roman" w:eastAsia="Times New Roman" w:hAnsi="Times New Roman"/>
          <w:bCs/>
          <w:kern w:val="36"/>
          <w:sz w:val="28"/>
          <w:szCs w:val="28"/>
          <w:lang w:eastAsia="ru-RU"/>
        </w:rPr>
        <w:lastRenderedPageBreak/>
        <w:t>Апресян Ю., Медникова Э. и Петрова А. Новый Большой англо-русский словарь. Россия: Русский язык - 1993. - 835 с.</w:t>
      </w:r>
      <w:bookmarkEnd w:id="67"/>
      <w:bookmarkEnd w:id="6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69" w:name="_Toc182765633"/>
      <w:bookmarkStart w:id="70" w:name="_Toc182765910"/>
      <w:r w:rsidRPr="00651634">
        <w:rPr>
          <w:rFonts w:ascii="Times New Roman" w:hAnsi="Times New Roman"/>
          <w:spacing w:val="-8"/>
          <w:sz w:val="28"/>
          <w:szCs w:val="28"/>
          <w:lang w:val="en-US"/>
        </w:rPr>
        <w:t>Dubnick, M. (2005). Accountability and the Promise of Performance: In Search of the Mechanisms//</w:t>
      </w:r>
      <w:r w:rsidRPr="00651634">
        <w:rPr>
          <w:rFonts w:ascii="Times New Roman" w:hAnsi="Times New Roman"/>
          <w:iCs/>
          <w:spacing w:val="-8"/>
          <w:sz w:val="28"/>
          <w:szCs w:val="28"/>
          <w:lang w:val="en-US"/>
        </w:rPr>
        <w:t>Public Performance &amp; Management Review</w:t>
      </w:r>
      <w:r w:rsidRPr="00651634">
        <w:rPr>
          <w:rFonts w:ascii="Times New Roman" w:hAnsi="Times New Roman"/>
          <w:spacing w:val="-8"/>
          <w:sz w:val="28"/>
          <w:szCs w:val="28"/>
          <w:lang w:val="en-US"/>
        </w:rPr>
        <w:t>. - 2005. - Vol.</w:t>
      </w:r>
      <w:r w:rsidRPr="00651634">
        <w:rPr>
          <w:rFonts w:ascii="Times New Roman" w:hAnsi="Times New Roman"/>
          <w:iCs/>
          <w:spacing w:val="-8"/>
          <w:sz w:val="28"/>
          <w:szCs w:val="28"/>
          <w:lang w:val="en-US"/>
        </w:rPr>
        <w:t>28 -№</w:t>
      </w:r>
      <w:r w:rsidRPr="00651634">
        <w:rPr>
          <w:rFonts w:ascii="Times New Roman" w:hAnsi="Times New Roman"/>
          <w:spacing w:val="-8"/>
          <w:sz w:val="28"/>
          <w:szCs w:val="28"/>
          <w:lang w:val="en-US"/>
        </w:rPr>
        <w:t>3. - P.376–417. http://www.jstor.org/stable/3381159</w:t>
      </w:r>
      <w:bookmarkEnd w:id="69"/>
      <w:bookmarkEnd w:id="7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71" w:name="_Toc182765634"/>
      <w:bookmarkStart w:id="72" w:name="_Toc182765911"/>
      <w:r w:rsidRPr="00651634">
        <w:rPr>
          <w:rFonts w:ascii="Times New Roman" w:eastAsia="Times New Roman" w:hAnsi="Times New Roman"/>
          <w:bCs/>
          <w:kern w:val="36"/>
          <w:sz w:val="28"/>
          <w:szCs w:val="28"/>
          <w:lang w:val="en-US" w:eastAsia="ru-RU"/>
        </w:rPr>
        <w:t xml:space="preserve">Hood C. </w:t>
      </w:r>
      <w:r w:rsidRPr="00651634">
        <w:rPr>
          <w:rStyle w:val="articletitle"/>
          <w:rFonts w:ascii="Times New Roman" w:hAnsi="Times New Roman"/>
          <w:sz w:val="28"/>
          <w:szCs w:val="28"/>
          <w:shd w:val="clear" w:color="auto" w:fill="EFEFF0"/>
          <w:lang w:val="en-US"/>
        </w:rPr>
        <w:t>A public Management for all seasons?</w:t>
      </w:r>
      <w:r w:rsidRPr="00651634">
        <w:rPr>
          <w:rFonts w:ascii="Times New Roman" w:hAnsi="Times New Roman"/>
          <w:sz w:val="28"/>
          <w:szCs w:val="28"/>
          <w:shd w:val="clear" w:color="auto" w:fill="EFEFF0"/>
          <w:lang w:val="en-US"/>
        </w:rPr>
        <w:t> //</w:t>
      </w:r>
      <w:r w:rsidRPr="00651634">
        <w:rPr>
          <w:rFonts w:ascii="Times New Roman" w:hAnsi="Times New Roman"/>
          <w:iCs/>
          <w:sz w:val="28"/>
          <w:szCs w:val="28"/>
          <w:shd w:val="clear" w:color="auto" w:fill="EFEFF0"/>
          <w:lang w:val="en-US"/>
        </w:rPr>
        <w:t>Public Administration</w:t>
      </w:r>
      <w:r w:rsidRPr="00651634">
        <w:rPr>
          <w:rFonts w:ascii="Times New Roman" w:hAnsi="Times New Roman"/>
          <w:sz w:val="28"/>
          <w:szCs w:val="28"/>
          <w:shd w:val="clear" w:color="auto" w:fill="EFEFF0"/>
          <w:lang w:val="en-US"/>
        </w:rPr>
        <w:t>. - 1991. - Vol.</w:t>
      </w:r>
      <w:r w:rsidRPr="00651634">
        <w:rPr>
          <w:rStyle w:val="vol"/>
          <w:rFonts w:ascii="Times New Roman" w:hAnsi="Times New Roman"/>
          <w:bCs/>
          <w:sz w:val="28"/>
          <w:szCs w:val="28"/>
          <w:shd w:val="clear" w:color="auto" w:fill="EFEFF0"/>
          <w:lang w:val="en-US"/>
        </w:rPr>
        <w:t>9 - №1</w:t>
      </w:r>
      <w:r w:rsidRPr="00651634">
        <w:rPr>
          <w:rFonts w:ascii="Times New Roman" w:hAnsi="Times New Roman"/>
          <w:sz w:val="28"/>
          <w:szCs w:val="28"/>
          <w:shd w:val="clear" w:color="auto" w:fill="EFEFF0"/>
          <w:lang w:val="en-US"/>
        </w:rPr>
        <w:t xml:space="preserve"> - P. </w:t>
      </w:r>
      <w:r w:rsidRPr="00651634">
        <w:rPr>
          <w:rStyle w:val="pagefirst"/>
          <w:rFonts w:ascii="Times New Roman" w:hAnsi="Times New Roman"/>
          <w:sz w:val="28"/>
          <w:szCs w:val="28"/>
          <w:shd w:val="clear" w:color="auto" w:fill="EFEFF0"/>
          <w:lang w:val="en-US"/>
        </w:rPr>
        <w:t>3</w:t>
      </w:r>
      <w:r w:rsidRPr="00651634">
        <w:rPr>
          <w:rFonts w:ascii="Times New Roman" w:hAnsi="Times New Roman"/>
          <w:sz w:val="28"/>
          <w:szCs w:val="28"/>
          <w:shd w:val="clear" w:color="auto" w:fill="EFEFF0"/>
          <w:lang w:val="en-US"/>
        </w:rPr>
        <w:t>–</w:t>
      </w:r>
      <w:r w:rsidRPr="00651634">
        <w:rPr>
          <w:rStyle w:val="pagelast"/>
          <w:rFonts w:ascii="Times New Roman" w:hAnsi="Times New Roman"/>
          <w:sz w:val="28"/>
          <w:szCs w:val="28"/>
          <w:shd w:val="clear" w:color="auto" w:fill="EFEFF0"/>
          <w:lang w:val="en-US"/>
        </w:rPr>
        <w:t>19</w:t>
      </w:r>
      <w:r w:rsidRPr="00651634">
        <w:rPr>
          <w:rFonts w:ascii="Times New Roman" w:hAnsi="Times New Roman"/>
          <w:sz w:val="28"/>
          <w:szCs w:val="28"/>
          <w:shd w:val="clear" w:color="auto" w:fill="EFEFF0"/>
          <w:lang w:val="en-US"/>
        </w:rPr>
        <w:t xml:space="preserve">. </w:t>
      </w:r>
      <w:hyperlink r:id="rId207" w:history="1">
        <w:r w:rsidRPr="00651634">
          <w:rPr>
            <w:rStyle w:val="af5"/>
            <w:rFonts w:ascii="Times New Roman" w:hAnsi="Times New Roman"/>
            <w:bCs/>
            <w:color w:val="auto"/>
            <w:sz w:val="28"/>
            <w:szCs w:val="28"/>
            <w:shd w:val="clear" w:color="auto" w:fill="FFFFFF"/>
          </w:rPr>
          <w:t>https://doi.org/10.1111/j.1467-9299.1991.tb00779.x</w:t>
        </w:r>
        <w:bookmarkEnd w:id="71"/>
        <w:bookmarkEnd w:id="7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73" w:name="_Toc182765635"/>
      <w:bookmarkStart w:id="74" w:name="_Toc182765912"/>
      <w:r w:rsidRPr="00651634">
        <w:rPr>
          <w:rFonts w:ascii="Times New Roman" w:eastAsia="Times New Roman" w:hAnsi="Times New Roman"/>
          <w:bCs/>
          <w:kern w:val="36"/>
          <w:sz w:val="28"/>
          <w:szCs w:val="28"/>
          <w:lang w:val="en-US" w:eastAsia="ru-RU"/>
        </w:rPr>
        <w:t>Bernarding H.J. Hagan C. Kange I. 1995 The effects of a 360 degree appraisal system on managerial performance. Proceedings at the 10th annual conference of the Society for Industroal and Organizational Psychology Orlando Fl</w:t>
      </w:r>
      <w:bookmarkEnd w:id="73"/>
      <w:bookmarkEnd w:id="7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75" w:name="_Toc182765636"/>
      <w:bookmarkStart w:id="76" w:name="_Toc182765913"/>
      <w:r w:rsidRPr="00651634">
        <w:rPr>
          <w:rFonts w:ascii="Times New Roman" w:eastAsia="Times New Roman" w:hAnsi="Times New Roman"/>
          <w:bCs/>
          <w:kern w:val="36"/>
          <w:sz w:val="28"/>
          <w:szCs w:val="28"/>
          <w:lang w:val="en-US" w:eastAsia="ru-RU"/>
        </w:rPr>
        <w:t>Campbell J.P. Modeling the performance prediction problem in industrial and organizational psychology in Handbook of Industrial and Organizational Psychology ed M.p. Dunnette and L.M. - 1990. - Cambridge MA: Hugh Blackwell - 1740 p.</w:t>
      </w:r>
      <w:bookmarkEnd w:id="75"/>
      <w:bookmarkEnd w:id="7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77" w:name="_Toc182765637"/>
      <w:bookmarkStart w:id="78" w:name="_Toc182765914"/>
      <w:r w:rsidRPr="00651634">
        <w:rPr>
          <w:rFonts w:ascii="Times New Roman" w:eastAsia="Times New Roman" w:hAnsi="Times New Roman"/>
          <w:bCs/>
          <w:kern w:val="36"/>
          <w:sz w:val="28"/>
          <w:szCs w:val="28"/>
          <w:lang w:val="en-US" w:eastAsia="ru-RU"/>
        </w:rPr>
        <w:t xml:space="preserve">Fletcher C. Performance appraisal and management: the developing research agenda//Journal of Occupational and Organizational Psychology. - 2001. - Vol.74 -№4 - P. 473-87. </w:t>
      </w:r>
      <w:hyperlink r:id="rId208" w:tgtFrame="_blank" w:history="1">
        <w:r w:rsidRPr="00651634">
          <w:rPr>
            <w:rStyle w:val="af5"/>
            <w:rFonts w:ascii="Times New Roman" w:hAnsi="Times New Roman"/>
            <w:color w:val="auto"/>
            <w:sz w:val="28"/>
            <w:szCs w:val="28"/>
            <w:shd w:val="clear" w:color="auto" w:fill="FFFFFF"/>
          </w:rPr>
          <w:t>https://doi.org/10.1348/096317901167488</w:t>
        </w:r>
        <w:bookmarkEnd w:id="77"/>
        <w:bookmarkEnd w:id="7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79" w:name="_Toc182765638"/>
      <w:bookmarkStart w:id="80" w:name="_Toc182765915"/>
      <w:r w:rsidRPr="00651634">
        <w:rPr>
          <w:rFonts w:ascii="Times New Roman" w:eastAsia="Times New Roman" w:hAnsi="Times New Roman"/>
          <w:bCs/>
          <w:kern w:val="36"/>
          <w:sz w:val="28"/>
          <w:szCs w:val="28"/>
          <w:lang w:val="en-US" w:eastAsia="ru-RU"/>
        </w:rPr>
        <w:t xml:space="preserve">Brumbach G.B. Some ideas, issues and predictions about performance management//Public Personnel Management winter. - 1988. - Vol.17 - №4 - P. 387-402. </w:t>
      </w:r>
      <w:hyperlink r:id="rId209" w:history="1">
        <w:r w:rsidRPr="00651634">
          <w:rPr>
            <w:rStyle w:val="af5"/>
            <w:rFonts w:ascii="Times New Roman" w:hAnsi="Times New Roman"/>
            <w:color w:val="auto"/>
            <w:sz w:val="28"/>
            <w:szCs w:val="28"/>
            <w:shd w:val="clear" w:color="auto" w:fill="FFFFFF"/>
            <w:lang w:val="en-US"/>
          </w:rPr>
          <w:t>https://doi.org/10.1177/009102608801700404</w:t>
        </w:r>
        <w:bookmarkEnd w:id="79"/>
        <w:bookmarkEnd w:id="8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81" w:name="_Toc182765639"/>
      <w:bookmarkStart w:id="82" w:name="_Toc182765916"/>
      <w:r w:rsidRPr="00651634">
        <w:rPr>
          <w:rFonts w:ascii="Times New Roman" w:eastAsia="Times New Roman" w:hAnsi="Times New Roman"/>
          <w:bCs/>
          <w:kern w:val="36"/>
          <w:sz w:val="28"/>
          <w:szCs w:val="28"/>
          <w:lang w:val="en-US" w:eastAsia="ru-RU"/>
        </w:rPr>
        <w:t xml:space="preserve">Wilson W. The study of Administration// Political Science Quarterly. - 1887 - Vol.2 - №2- P.197-222. </w:t>
      </w:r>
      <w:r w:rsidRPr="00651634">
        <w:rPr>
          <w:rFonts w:ascii="Times New Roman" w:hAnsi="Times New Roman"/>
          <w:spacing w:val="-8"/>
          <w:sz w:val="28"/>
          <w:szCs w:val="28"/>
          <w:u w:val="single"/>
          <w:lang w:val="en-US"/>
        </w:rPr>
        <w:t>https://doi.org/10.2307/2139277</w:t>
      </w:r>
      <w:bookmarkEnd w:id="81"/>
      <w:bookmarkEnd w:id="8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bCs/>
          <w:kern w:val="36"/>
          <w:sz w:val="28"/>
          <w:szCs w:val="28"/>
          <w:lang w:val="en-US" w:eastAsia="ru-RU"/>
        </w:rPr>
        <w:t xml:space="preserve"> </w:t>
      </w:r>
      <w:bookmarkStart w:id="83" w:name="_Toc182765640"/>
      <w:bookmarkStart w:id="84" w:name="_Toc182765917"/>
      <w:r w:rsidRPr="00651634">
        <w:rPr>
          <w:rFonts w:ascii="Times New Roman" w:eastAsia="Times New Roman" w:hAnsi="Times New Roman"/>
          <w:bCs/>
          <w:kern w:val="36"/>
          <w:sz w:val="28"/>
          <w:szCs w:val="28"/>
          <w:lang w:val="en-US" w:eastAsia="ru-RU"/>
        </w:rPr>
        <w:t>Zakaria H. Performance Management and Local Government Administration in Ghana: The Case of the District Development Facility and the Functional Organizational Assessment Tool. A Thesis submitted to the University of Manchester for the Degree of Doctor of Philosophy in the Faculty of Humanities.- Manchester, 2014 - 289 p.</w:t>
      </w:r>
      <w:bookmarkEnd w:id="83"/>
      <w:bookmarkEnd w:id="8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val="en-US" w:eastAsia="ru-RU"/>
        </w:rPr>
      </w:pPr>
      <w:r w:rsidRPr="00651634">
        <w:rPr>
          <w:rFonts w:ascii="Times New Roman" w:eastAsia="Times New Roman" w:hAnsi="Times New Roman"/>
          <w:kern w:val="36"/>
          <w:sz w:val="28"/>
          <w:szCs w:val="28"/>
          <w:lang w:val="en-US" w:eastAsia="ru-RU"/>
        </w:rPr>
        <w:t xml:space="preserve"> </w:t>
      </w:r>
      <w:bookmarkStart w:id="85" w:name="_Toc182765641"/>
      <w:bookmarkStart w:id="86" w:name="_Toc182765918"/>
      <w:r w:rsidRPr="00651634">
        <w:rPr>
          <w:rFonts w:ascii="Times New Roman" w:hAnsi="Times New Roman"/>
          <w:sz w:val="28"/>
          <w:szCs w:val="28"/>
          <w:lang w:val="en-US"/>
        </w:rPr>
        <w:t>Boyne, G. A. ‘Public and Private Management: What’s the Difference?’// Journal of Management Studies. - 2002 - Vol.39- №1 - p. 97–122.</w:t>
      </w:r>
      <w:bookmarkEnd w:id="85"/>
      <w:bookmarkEnd w:id="86"/>
      <w:r w:rsidRPr="00651634">
        <w:rPr>
          <w:rFonts w:ascii="Times New Roman" w:hAnsi="Times New Roman"/>
          <w:sz w:val="28"/>
          <w:szCs w:val="28"/>
          <w:lang w:val="en-US"/>
        </w:rPr>
        <w:t xml:space="preserve"> </w:t>
      </w:r>
      <w:r w:rsidRPr="00651634">
        <w:rPr>
          <w:rFonts w:ascii="Times New Roman" w:hAnsi="Times New Roman"/>
          <w:sz w:val="28"/>
          <w:szCs w:val="28"/>
          <w:shd w:val="clear" w:color="auto" w:fill="FFFFFF"/>
          <w:lang w:val="en-US"/>
        </w:rPr>
        <w:t> </w:t>
      </w:r>
    </w:p>
    <w:p w:rsidR="00EB549D" w:rsidRPr="00651634" w:rsidRDefault="00E74E59" w:rsidP="00EB549D">
      <w:pPr>
        <w:jc w:val="both"/>
        <w:rPr>
          <w:b w:val="0"/>
        </w:rPr>
      </w:pPr>
      <w:hyperlink r:id="rId210" w:history="1">
        <w:r w:rsidR="00EB549D" w:rsidRPr="00651634">
          <w:rPr>
            <w:rStyle w:val="af5"/>
            <w:b w:val="0"/>
            <w:bCs w:val="0"/>
            <w:color w:val="auto"/>
          </w:rPr>
          <w:t>https://doi.org/10.1111/1467-6486.00284</w:t>
        </w:r>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r w:rsidRPr="00651634">
        <w:rPr>
          <w:rFonts w:ascii="Times New Roman" w:hAnsi="Times New Roman"/>
          <w:sz w:val="28"/>
          <w:szCs w:val="28"/>
          <w:lang w:val="en-US"/>
        </w:rPr>
        <w:t xml:space="preserve"> </w:t>
      </w:r>
      <w:bookmarkStart w:id="87" w:name="_Toc182765642"/>
      <w:bookmarkStart w:id="88" w:name="_Toc182765919"/>
      <w:r w:rsidRPr="00651634">
        <w:rPr>
          <w:rFonts w:ascii="Times New Roman" w:hAnsi="Times New Roman"/>
          <w:sz w:val="28"/>
          <w:szCs w:val="28"/>
          <w:lang w:val="en-US"/>
        </w:rPr>
        <w:t>Brewer G.A. All measures of perfomance are subjective:more evidence on US federal agencies. In: Boyne, G. A., Meier, K. J., Laurence J. O'Toole, J. &amp; Walker, R. M. (eds.) Public Service Performance: Perspectives on Measurement and Management. - 2010 - Cambridge University Press</w:t>
      </w:r>
      <w:bookmarkEnd w:id="87"/>
      <w:bookmarkEnd w:id="88"/>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89" w:name="_Toc182765643"/>
      <w:bookmarkStart w:id="90" w:name="_Toc182765920"/>
      <w:r w:rsidRPr="00651634">
        <w:rPr>
          <w:rFonts w:ascii="Times New Roman" w:hAnsi="Times New Roman"/>
          <w:sz w:val="28"/>
          <w:szCs w:val="28"/>
          <w:lang w:val="en-US"/>
        </w:rPr>
        <w:t xml:space="preserve">Piotrowski, S. J., &amp; Rosenbloom, D. H. ‘Nonmission-Based Values in ResultsOriented Public Management: The Case of Freedom of Information’. //Public Administration Review. - 2002 - Vol. 62 - №6- P.643–57. </w:t>
      </w:r>
      <w:r w:rsidRPr="00651634">
        <w:rPr>
          <w:rFonts w:ascii="Times New Roman" w:hAnsi="Times New Roman"/>
          <w:sz w:val="28"/>
          <w:szCs w:val="28"/>
          <w:shd w:val="clear" w:color="auto" w:fill="FFFFFF"/>
          <w:lang w:val="en-US"/>
        </w:rPr>
        <w:t> </w:t>
      </w:r>
      <w:hyperlink r:id="rId211" w:history="1">
        <w:r w:rsidRPr="00651634">
          <w:rPr>
            <w:rStyle w:val="af5"/>
            <w:rFonts w:ascii="Times New Roman" w:hAnsi="Times New Roman"/>
            <w:color w:val="auto"/>
            <w:sz w:val="28"/>
            <w:szCs w:val="28"/>
            <w:lang w:val="en-US"/>
          </w:rPr>
          <w:t>https://doi.org/10.1111/1540-6210.00247</w:t>
        </w:r>
        <w:bookmarkEnd w:id="89"/>
        <w:bookmarkEnd w:id="9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91" w:name="_Toc182765644"/>
      <w:bookmarkStart w:id="92" w:name="_Toc182765921"/>
      <w:r w:rsidRPr="00651634">
        <w:rPr>
          <w:rFonts w:ascii="Times New Roman" w:hAnsi="Times New Roman"/>
          <w:sz w:val="28"/>
          <w:szCs w:val="28"/>
          <w:lang w:val="en-US"/>
        </w:rPr>
        <w:t>Radin, B. A. Challenging the Performance Movement: Accountability, Complexity, and Democratic Values. Georgetown University Press. - 2006 - 270 p.</w:t>
      </w:r>
      <w:bookmarkEnd w:id="91"/>
      <w:bookmarkEnd w:id="9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93" w:name="_Toc182765645"/>
      <w:bookmarkStart w:id="94" w:name="_Toc182765922"/>
      <w:r w:rsidRPr="00651634">
        <w:rPr>
          <w:rFonts w:ascii="Times New Roman" w:hAnsi="Times New Roman"/>
          <w:sz w:val="28"/>
          <w:szCs w:val="28"/>
          <w:lang w:val="en-US"/>
        </w:rPr>
        <w:t>Linsley, C. A., &amp; Linsley, C. L. ‘Booth, Rowntree, and Llewelyn Smith: A Reassessment of Interwar Poverty’// Economic History Review.-1993.- Vol.46 -</w:t>
      </w:r>
      <w:r w:rsidRPr="00651634">
        <w:rPr>
          <w:rFonts w:ascii="Times New Roman" w:hAnsi="Times New Roman"/>
          <w:sz w:val="28"/>
          <w:szCs w:val="28"/>
        </w:rPr>
        <w:t>№1</w:t>
      </w:r>
      <w:r w:rsidRPr="00651634">
        <w:rPr>
          <w:rFonts w:ascii="Times New Roman" w:hAnsi="Times New Roman"/>
          <w:sz w:val="28"/>
          <w:szCs w:val="28"/>
          <w:lang w:val="en-US"/>
        </w:rPr>
        <w:t xml:space="preserve"> - P. 88–104.</w:t>
      </w:r>
      <w:r w:rsidRPr="00651634">
        <w:rPr>
          <w:rFonts w:ascii="Times New Roman" w:hAnsi="Times New Roman"/>
          <w:spacing w:val="-8"/>
          <w:sz w:val="28"/>
          <w:szCs w:val="28"/>
          <w:u w:val="single"/>
        </w:rPr>
        <w:t xml:space="preserve"> https://doi.org/10.2307/2597681</w:t>
      </w:r>
      <w:bookmarkEnd w:id="93"/>
      <w:bookmarkEnd w:id="9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95" w:name="_Toc182765646"/>
      <w:bookmarkStart w:id="96" w:name="_Toc182765923"/>
      <w:r w:rsidRPr="00651634">
        <w:rPr>
          <w:rFonts w:ascii="Times New Roman" w:hAnsi="Times New Roman"/>
          <w:sz w:val="28"/>
          <w:szCs w:val="28"/>
          <w:lang w:val="en-US"/>
        </w:rPr>
        <w:lastRenderedPageBreak/>
        <w:t>Bulmer, M., Bales, K., &amp; Sklar, K. K. The Social Survey in Historical Perspective, 1880–1940. Cambridge: Cambridge University Press.1991 - 412 p.</w:t>
      </w:r>
      <w:bookmarkEnd w:id="95"/>
      <w:bookmarkEnd w:id="9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97" w:name="_Toc182765647"/>
      <w:bookmarkStart w:id="98" w:name="_Toc182765924"/>
      <w:r w:rsidRPr="00651634">
        <w:rPr>
          <w:rStyle w:val="surname"/>
          <w:rFonts w:ascii="Times New Roman" w:hAnsi="Times New Roman"/>
          <w:sz w:val="28"/>
          <w:szCs w:val="28"/>
          <w:bdr w:val="none" w:sz="0" w:space="0" w:color="auto" w:frame="1"/>
          <w:shd w:val="clear" w:color="auto" w:fill="FFFFFF"/>
          <w:lang w:val="en-US"/>
        </w:rPr>
        <w:t>Scott</w:t>
      </w:r>
      <w:r w:rsidRPr="00651634">
        <w:rPr>
          <w:rStyle w:val="name"/>
          <w:rFonts w:ascii="Times New Roman" w:hAnsi="Times New Roman"/>
          <w:sz w:val="28"/>
          <w:szCs w:val="28"/>
          <w:bdr w:val="none" w:sz="0" w:space="0" w:color="auto" w:frame="1"/>
          <w:shd w:val="clear" w:color="auto" w:fill="FFFFFF"/>
          <w:lang w:val="en-US"/>
        </w:rPr>
        <w:t>, </w:t>
      </w:r>
      <w:r w:rsidRPr="00651634">
        <w:rPr>
          <w:rStyle w:val="given-names"/>
          <w:rFonts w:ascii="Times New Roman" w:hAnsi="Times New Roman"/>
          <w:sz w:val="28"/>
          <w:szCs w:val="28"/>
          <w:bdr w:val="none" w:sz="0" w:space="0" w:color="auto" w:frame="1"/>
          <w:shd w:val="clear" w:color="auto" w:fill="FFFFFF"/>
          <w:lang w:val="en-US"/>
        </w:rPr>
        <w:t>W. D.</w:t>
      </w:r>
      <w:r w:rsidRPr="00651634">
        <w:rPr>
          <w:rFonts w:ascii="Times New Roman" w:hAnsi="Times New Roman"/>
          <w:sz w:val="28"/>
          <w:szCs w:val="28"/>
          <w:shd w:val="clear" w:color="auto" w:fill="FFFFFF"/>
          <w:lang w:val="en-US"/>
        </w:rPr>
        <w:t>, “</w:t>
      </w:r>
      <w:r w:rsidRPr="00651634">
        <w:rPr>
          <w:rStyle w:val="article-title"/>
          <w:rFonts w:ascii="Times New Roman" w:hAnsi="Times New Roman"/>
          <w:sz w:val="28"/>
          <w:szCs w:val="28"/>
          <w:bdr w:val="none" w:sz="0" w:space="0" w:color="auto" w:frame="1"/>
          <w:shd w:val="clear" w:color="auto" w:fill="FFFFFF"/>
          <w:lang w:val="en-US"/>
        </w:rPr>
        <w:t>Selection of Employees by Means of Quantitative Determinations</w:t>
      </w:r>
      <w:r w:rsidRPr="00651634">
        <w:rPr>
          <w:rFonts w:ascii="Times New Roman" w:hAnsi="Times New Roman"/>
          <w:sz w:val="28"/>
          <w:szCs w:val="28"/>
          <w:shd w:val="clear" w:color="auto" w:fill="FFFFFF"/>
          <w:lang w:val="en-US"/>
        </w:rPr>
        <w:t>,” American Academy of Political and Social Science, </w:t>
      </w:r>
      <w:r w:rsidRPr="00651634">
        <w:rPr>
          <w:rStyle w:val="source"/>
          <w:rFonts w:ascii="Times New Roman" w:hAnsi="Times New Roman"/>
          <w:sz w:val="28"/>
          <w:szCs w:val="28"/>
          <w:bdr w:val="none" w:sz="0" w:space="0" w:color="auto" w:frame="1"/>
          <w:shd w:val="clear" w:color="auto" w:fill="FFFFFF"/>
          <w:lang w:val="en-US"/>
        </w:rPr>
        <w:t>Annals</w:t>
      </w:r>
      <w:r w:rsidRPr="00651634">
        <w:rPr>
          <w:rFonts w:ascii="Times New Roman" w:hAnsi="Times New Roman"/>
          <w:sz w:val="28"/>
          <w:szCs w:val="28"/>
          <w:shd w:val="clear" w:color="auto" w:fill="FFFFFF"/>
          <w:lang w:val="en-US"/>
        </w:rPr>
        <w:t>, </w:t>
      </w:r>
      <w:r w:rsidRPr="00651634">
        <w:rPr>
          <w:rStyle w:val="volume"/>
          <w:rFonts w:ascii="Times New Roman" w:hAnsi="Times New Roman"/>
          <w:sz w:val="28"/>
          <w:szCs w:val="28"/>
          <w:bdr w:val="none" w:sz="0" w:space="0" w:color="auto" w:frame="1"/>
          <w:shd w:val="clear" w:color="auto" w:fill="FFFFFF"/>
          <w:lang w:val="en-US"/>
        </w:rPr>
        <w:t>LXV</w:t>
      </w:r>
      <w:r w:rsidRPr="00651634">
        <w:rPr>
          <w:rFonts w:ascii="Times New Roman" w:hAnsi="Times New Roman"/>
          <w:sz w:val="28"/>
          <w:szCs w:val="28"/>
          <w:shd w:val="clear" w:color="auto" w:fill="FFFFFF"/>
          <w:lang w:val="en-US"/>
        </w:rPr>
        <w:t> (May, </w:t>
      </w:r>
      <w:r w:rsidRPr="00651634">
        <w:rPr>
          <w:rStyle w:val="year"/>
          <w:rFonts w:ascii="Times New Roman" w:hAnsi="Times New Roman"/>
          <w:sz w:val="28"/>
          <w:szCs w:val="28"/>
          <w:bdr w:val="none" w:sz="0" w:space="0" w:color="auto" w:frame="1"/>
          <w:shd w:val="clear" w:color="auto" w:fill="FFFFFF"/>
          <w:lang w:val="en-US"/>
        </w:rPr>
        <w:t>1916</w:t>
      </w:r>
      <w:r w:rsidRPr="00651634">
        <w:rPr>
          <w:rFonts w:ascii="Times New Roman" w:hAnsi="Times New Roman"/>
          <w:sz w:val="28"/>
          <w:szCs w:val="28"/>
          <w:shd w:val="clear" w:color="auto" w:fill="FFFFFF"/>
          <w:lang w:val="en-US"/>
        </w:rPr>
        <w:t>), </w:t>
      </w:r>
      <w:r w:rsidRPr="00651634">
        <w:rPr>
          <w:rStyle w:val="fpage"/>
          <w:rFonts w:ascii="Times New Roman" w:hAnsi="Times New Roman"/>
          <w:sz w:val="28"/>
          <w:szCs w:val="28"/>
          <w:bdr w:val="none" w:sz="0" w:space="0" w:color="auto" w:frame="1"/>
          <w:shd w:val="clear" w:color="auto" w:fill="FFFFFF"/>
          <w:lang w:val="en-US"/>
        </w:rPr>
        <w:t>182</w:t>
      </w:r>
      <w:r w:rsidRPr="00651634">
        <w:rPr>
          <w:rFonts w:ascii="Times New Roman" w:hAnsi="Times New Roman"/>
          <w:sz w:val="28"/>
          <w:szCs w:val="28"/>
          <w:shd w:val="clear" w:color="auto" w:fill="FFFFFF"/>
          <w:lang w:val="en-US"/>
        </w:rPr>
        <w:t>.</w:t>
      </w:r>
      <w:bookmarkEnd w:id="97"/>
      <w:bookmarkEnd w:id="98"/>
    </w:p>
    <w:p w:rsidR="00EB549D" w:rsidRPr="00651634" w:rsidRDefault="00371EE5"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99" w:name="_Toc182765648"/>
      <w:bookmarkStart w:id="100" w:name="_Toc182765925"/>
      <w:r w:rsidRPr="00651634">
        <w:rPr>
          <w:rFonts w:ascii="Times New Roman" w:hAnsi="Times New Roman"/>
          <w:sz w:val="28"/>
          <w:szCs w:val="28"/>
          <w:lang w:val="en-US"/>
        </w:rPr>
        <w:t>Wi</w:t>
      </w:r>
      <w:r w:rsidR="00EB549D" w:rsidRPr="00651634">
        <w:rPr>
          <w:rFonts w:ascii="Times New Roman" w:hAnsi="Times New Roman"/>
          <w:sz w:val="28"/>
          <w:szCs w:val="28"/>
          <w:lang w:val="en-US"/>
        </w:rPr>
        <w:t>lliams D. Historical perspective on performance budgeting: performance budgeting in the United States before 1960. 2006. https://academicworks.cuny.edu/bb_pubs/286/</w:t>
      </w:r>
      <w:bookmarkEnd w:id="99"/>
      <w:bookmarkEnd w:id="10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01" w:name="_Toc182765649"/>
      <w:bookmarkStart w:id="102" w:name="_Toc182765926"/>
      <w:r w:rsidRPr="00651634">
        <w:rPr>
          <w:rFonts w:ascii="Times New Roman" w:hAnsi="Times New Roman"/>
          <w:sz w:val="28"/>
          <w:szCs w:val="28"/>
          <w:lang w:val="en-US"/>
        </w:rPr>
        <w:t>Novick, D. Current Practice in Program Budgeting (PPBS): Analysis and Case Studies Covering Government and Business. London: Heinneman, 1973 - 242 p.</w:t>
      </w:r>
      <w:bookmarkEnd w:id="101"/>
      <w:bookmarkEnd w:id="10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03" w:name="_Toc182765650"/>
      <w:bookmarkStart w:id="104" w:name="_Toc182765927"/>
      <w:r w:rsidRPr="00651634">
        <w:rPr>
          <w:rFonts w:ascii="Times New Roman" w:hAnsi="Times New Roman"/>
          <w:sz w:val="28"/>
          <w:szCs w:val="28"/>
          <w:shd w:val="clear" w:color="auto" w:fill="FFFFFF"/>
          <w:lang w:val="en-US"/>
        </w:rPr>
        <w:t>Robinson M.   Performance Budgeting. In: Allen, R., Hemming, R., Potter, B.H. (eds) The International Handbook of Public Financial Management. Palgrave Macmillan, London.2013 https://doi.org/10.1057/9781137315304_12</w:t>
      </w:r>
      <w:bookmarkEnd w:id="103"/>
      <w:bookmarkEnd w:id="10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05" w:name="_Toc182765651"/>
      <w:bookmarkStart w:id="106" w:name="_Toc182765928"/>
      <w:r w:rsidRPr="00651634">
        <w:rPr>
          <w:rFonts w:ascii="Times New Roman" w:hAnsi="Times New Roman"/>
          <w:sz w:val="28"/>
          <w:szCs w:val="28"/>
          <w:shd w:val="clear" w:color="auto" w:fill="FFFFFF"/>
          <w:lang w:val="en-US"/>
        </w:rPr>
        <w:t>Cardona P., Rey C. The Limits of Management by Objectives. In: Management by Missions. Palgrave Macmillan, Cham. 2022. https://doi.org/10.1007/978-3-030-83780-8_3</w:t>
      </w:r>
      <w:bookmarkEnd w:id="105"/>
      <w:bookmarkEnd w:id="10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Style w:val="reference-lpage"/>
          <w:rFonts w:ascii="Times New Roman" w:hAnsi="Times New Roman"/>
          <w:sz w:val="28"/>
          <w:szCs w:val="28"/>
          <w:lang w:val="en-US"/>
        </w:rPr>
      </w:pPr>
      <w:bookmarkStart w:id="107" w:name="_Toc182765652"/>
      <w:bookmarkStart w:id="108" w:name="_Toc182765929"/>
      <w:r w:rsidRPr="00651634">
        <w:rPr>
          <w:rStyle w:val="reference-surname"/>
          <w:rFonts w:ascii="Times New Roman" w:hAnsi="Times New Roman"/>
          <w:sz w:val="28"/>
          <w:szCs w:val="28"/>
          <w:shd w:val="clear" w:color="auto" w:fill="FFFFFF"/>
          <w:lang w:val="en-US"/>
        </w:rPr>
        <w:t>Dunnette</w:t>
      </w:r>
      <w:r w:rsidRPr="00651634">
        <w:rPr>
          <w:rFonts w:ascii="Times New Roman" w:hAnsi="Times New Roman"/>
          <w:sz w:val="28"/>
          <w:szCs w:val="28"/>
          <w:shd w:val="clear" w:color="auto" w:fill="FFFFFF"/>
          <w:lang w:val="en-US"/>
        </w:rPr>
        <w:t> </w:t>
      </w:r>
      <w:r w:rsidRPr="00651634">
        <w:rPr>
          <w:rStyle w:val="reference-given-names"/>
          <w:rFonts w:ascii="Times New Roman" w:hAnsi="Times New Roman"/>
          <w:sz w:val="28"/>
          <w:szCs w:val="28"/>
          <w:shd w:val="clear" w:color="auto" w:fill="FFFFFF"/>
          <w:lang w:val="en-US"/>
        </w:rPr>
        <w:t>M</w:t>
      </w:r>
      <w:r w:rsidRPr="00651634">
        <w:rPr>
          <w:rFonts w:ascii="Times New Roman" w:hAnsi="Times New Roman"/>
          <w:sz w:val="28"/>
          <w:szCs w:val="28"/>
          <w:shd w:val="clear" w:color="auto" w:fill="FFFFFF"/>
          <w:lang w:val="en-US"/>
        </w:rPr>
        <w:t>. </w:t>
      </w:r>
      <w:r w:rsidRPr="00651634">
        <w:rPr>
          <w:rStyle w:val="reference-article-title"/>
          <w:rFonts w:ascii="Times New Roman" w:hAnsi="Times New Roman"/>
          <w:sz w:val="28"/>
          <w:szCs w:val="28"/>
          <w:shd w:val="clear" w:color="auto" w:fill="FFFFFF"/>
          <w:lang w:val="en-US"/>
        </w:rPr>
        <w:t>A note on the criterion. </w:t>
      </w:r>
      <w:r w:rsidRPr="00651634">
        <w:rPr>
          <w:rStyle w:val="reference-italic"/>
          <w:rFonts w:ascii="Times New Roman" w:hAnsi="Times New Roman"/>
          <w:iCs/>
          <w:sz w:val="28"/>
          <w:szCs w:val="28"/>
          <w:shd w:val="clear" w:color="auto" w:fill="FFFFFF"/>
          <w:lang w:val="en-US"/>
        </w:rPr>
        <w:t>J. //Appl. Psychol. 1963 - Vol</w:t>
      </w:r>
      <w:r w:rsidRPr="00651634">
        <w:rPr>
          <w:rFonts w:ascii="Times New Roman" w:hAnsi="Times New Roman"/>
          <w:sz w:val="28"/>
          <w:szCs w:val="28"/>
          <w:shd w:val="clear" w:color="auto" w:fill="FFFFFF"/>
          <w:lang w:val="en-US"/>
        </w:rPr>
        <w:t>.</w:t>
      </w:r>
      <w:r w:rsidRPr="00651634">
        <w:rPr>
          <w:rStyle w:val="reference-volume"/>
          <w:rFonts w:ascii="Times New Roman" w:hAnsi="Times New Roman"/>
          <w:sz w:val="28"/>
          <w:szCs w:val="28"/>
          <w:shd w:val="clear" w:color="auto" w:fill="FFFFFF"/>
          <w:lang w:val="en-US"/>
        </w:rPr>
        <w:t>47 - №4 - P</w:t>
      </w:r>
      <w:r w:rsidRPr="00651634">
        <w:rPr>
          <w:rStyle w:val="reference-fpage"/>
          <w:rFonts w:ascii="Times New Roman" w:hAnsi="Times New Roman"/>
          <w:sz w:val="28"/>
          <w:szCs w:val="28"/>
          <w:shd w:val="clear" w:color="auto" w:fill="FFFFFF"/>
          <w:lang w:val="en-US"/>
        </w:rPr>
        <w:t>251–</w:t>
      </w:r>
      <w:r w:rsidRPr="00651634">
        <w:rPr>
          <w:rStyle w:val="reference-lpage"/>
          <w:rFonts w:ascii="Times New Roman" w:hAnsi="Times New Roman"/>
          <w:sz w:val="28"/>
          <w:szCs w:val="28"/>
          <w:shd w:val="clear" w:color="auto" w:fill="FFFFFF"/>
          <w:lang w:val="en-US"/>
        </w:rPr>
        <w:t xml:space="preserve">54. </w:t>
      </w:r>
      <w:hyperlink r:id="rId212" w:tgtFrame="_blank" w:history="1">
        <w:r w:rsidRPr="00651634">
          <w:rPr>
            <w:rStyle w:val="af5"/>
            <w:rFonts w:ascii="Times New Roman" w:hAnsi="Times New Roman"/>
            <w:color w:val="auto"/>
            <w:sz w:val="28"/>
            <w:szCs w:val="28"/>
            <w:shd w:val="clear" w:color="auto" w:fill="FFFFFF"/>
            <w:lang w:val="en-US"/>
          </w:rPr>
          <w:t>https://doi.org/10.1037/h0040836</w:t>
        </w:r>
        <w:bookmarkEnd w:id="107"/>
        <w:bookmarkEnd w:id="10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09" w:name="_Toc182765653"/>
      <w:bookmarkStart w:id="110" w:name="_Toc182765930"/>
      <w:r w:rsidRPr="00651634">
        <w:rPr>
          <w:rFonts w:ascii="Times New Roman" w:hAnsi="Times New Roman"/>
          <w:sz w:val="28"/>
          <w:szCs w:val="28"/>
          <w:lang w:val="en-US"/>
        </w:rPr>
        <w:t>Levinson, H (1976) Appraisal of what performance?// Harvard Business Review. - 1976 - July–August. - P. 30–46. https://hbr.org/1976/07/appraisal-of-what-performance</w:t>
      </w:r>
      <w:bookmarkEnd w:id="109"/>
      <w:bookmarkEnd w:id="110"/>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Kaboolian, Linda. “The New Public Management: Challenging the Boundaries of the Management vs. Administration Debate.” //</w:t>
      </w:r>
      <w:r w:rsidRPr="00651634">
        <w:rPr>
          <w:rFonts w:ascii="Times New Roman" w:hAnsi="Times New Roman"/>
          <w:iCs/>
          <w:sz w:val="28"/>
          <w:szCs w:val="28"/>
          <w:lang w:val="en-US"/>
        </w:rPr>
        <w:t>Public Administration Review</w:t>
      </w:r>
      <w:r w:rsidRPr="00651634">
        <w:rPr>
          <w:rFonts w:ascii="Times New Roman" w:hAnsi="Times New Roman"/>
          <w:sz w:val="28"/>
          <w:szCs w:val="28"/>
          <w:lang w:val="en-US"/>
        </w:rPr>
        <w:t>. - 1998 - Vol.58 -  № 3 - P. 189–93. https://doi.org/10.2307/976558.</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11" w:name="_Toc182765654"/>
      <w:bookmarkStart w:id="112" w:name="_Toc182765931"/>
      <w:r w:rsidRPr="00651634">
        <w:rPr>
          <w:rFonts w:ascii="Times New Roman" w:hAnsi="Times New Roman"/>
          <w:sz w:val="28"/>
          <w:szCs w:val="28"/>
          <w:lang w:val="en-US"/>
        </w:rPr>
        <w:t xml:space="preserve">Lapuente V. and Vande Walle S. The effects of new public management on the quality of public services//Governance: an international journal of policy, administration and institutions. - 2020 - Vol.33 - №3 - P.461-475. </w:t>
      </w:r>
      <w:hyperlink r:id="rId213" w:history="1">
        <w:r w:rsidRPr="00651634">
          <w:rPr>
            <w:rStyle w:val="af5"/>
            <w:rFonts w:ascii="Times New Roman" w:hAnsi="Times New Roman"/>
            <w:bCs/>
            <w:color w:val="auto"/>
            <w:sz w:val="28"/>
            <w:szCs w:val="28"/>
            <w:shd w:val="clear" w:color="auto" w:fill="FFFFFF"/>
          </w:rPr>
          <w:t>https://doi.org/10.1111/gove.12502</w:t>
        </w:r>
        <w:bookmarkEnd w:id="111"/>
        <w:bookmarkEnd w:id="11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13" w:name="_Toc182765655"/>
      <w:bookmarkStart w:id="114" w:name="_Toc182765932"/>
      <w:r w:rsidRPr="00651634">
        <w:rPr>
          <w:rFonts w:ascii="Times New Roman" w:hAnsi="Times New Roman"/>
          <w:sz w:val="28"/>
          <w:szCs w:val="28"/>
          <w:shd w:val="clear" w:color="auto" w:fill="FFFFFF"/>
          <w:lang w:val="en-US"/>
        </w:rPr>
        <w:t>Hughes O.E. New Public Management. In: Public Management and Administration. Palgrave, London. 1998. https://doi.org/10.1007/978-1-349-26896-2_3</w:t>
      </w:r>
      <w:bookmarkEnd w:id="113"/>
      <w:bookmarkEnd w:id="11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15" w:name="_Toc182765656"/>
      <w:bookmarkStart w:id="116" w:name="_Toc182765933"/>
      <w:r w:rsidRPr="00651634">
        <w:rPr>
          <w:rFonts w:ascii="Times New Roman" w:hAnsi="Times New Roman"/>
          <w:sz w:val="28"/>
          <w:szCs w:val="28"/>
          <w:lang w:val="en-US"/>
        </w:rPr>
        <w:t xml:space="preserve">Mathiasen D. The new public management and its critics.// International Public Management Journal. - 1999 - Vol.2 - №1 - p.90-111. </w:t>
      </w:r>
      <w:hyperlink r:id="rId214" w:tgtFrame="_blank" w:tooltip="Persistent link using digital object identifier" w:history="1">
        <w:r w:rsidRPr="00651634">
          <w:rPr>
            <w:rStyle w:val="anchor-text"/>
            <w:rFonts w:ascii="Times New Roman" w:hAnsi="Times New Roman"/>
            <w:sz w:val="28"/>
            <w:szCs w:val="28"/>
          </w:rPr>
          <w:t>https://doi.org/10.1016/S1096-7494(00)87433-4</w:t>
        </w:r>
        <w:bookmarkEnd w:id="115"/>
        <w:bookmarkEnd w:id="116"/>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Lynn, Laurence E. “The New Public Management: How to Transform a Theme into a Legacy.” //</w:t>
      </w:r>
      <w:r w:rsidRPr="00651634">
        <w:rPr>
          <w:rFonts w:ascii="Times New Roman" w:hAnsi="Times New Roman"/>
          <w:iCs/>
          <w:sz w:val="28"/>
          <w:szCs w:val="28"/>
          <w:lang w:val="en-US"/>
        </w:rPr>
        <w:t>Public Administration Review</w:t>
      </w:r>
      <w:r w:rsidRPr="00651634">
        <w:rPr>
          <w:rFonts w:ascii="Times New Roman" w:hAnsi="Times New Roman"/>
          <w:sz w:val="28"/>
          <w:szCs w:val="28"/>
          <w:lang w:val="en-US"/>
        </w:rPr>
        <w:t>. - 1998 - Vol.58 -№3 - P. 231–37. https://doi.org/10.2307/976563.</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17" w:name="_Toc182765657"/>
      <w:bookmarkStart w:id="118" w:name="_Toc182765934"/>
      <w:r w:rsidRPr="00651634">
        <w:rPr>
          <w:rFonts w:ascii="Times New Roman" w:hAnsi="Times New Roman"/>
          <w:sz w:val="28"/>
          <w:szCs w:val="28"/>
          <w:shd w:val="clear" w:color="auto" w:fill="FFFFFF"/>
          <w:lang w:val="en-US"/>
        </w:rPr>
        <w:t>Biglan A, Ogden T. The Evolution of Evidence-based Practices. Eur J Behav Anal. 2008 - Vol.9 -№1 -p.81-95. doi: 10.1080/15021149.2008.11434297. PMID: 21461128; PMCID: PMC3066513.</w:t>
      </w:r>
      <w:bookmarkEnd w:id="117"/>
      <w:bookmarkEnd w:id="11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19" w:name="_Toc182765658"/>
      <w:bookmarkStart w:id="120" w:name="_Toc182765935"/>
      <w:r w:rsidRPr="00651634">
        <w:rPr>
          <w:rFonts w:ascii="Times New Roman" w:hAnsi="Times New Roman"/>
          <w:sz w:val="28"/>
          <w:szCs w:val="28"/>
          <w:shd w:val="clear" w:color="auto" w:fill="FFFFFF"/>
          <w:lang w:val="en-US"/>
        </w:rPr>
        <w:t>Kogan M, Henkel M, Britain G: Government and Research: The Rothschild Experiment in a Government Department. 1983, Portsmouth, NH: Heinemann Educational Books</w:t>
      </w:r>
      <w:bookmarkEnd w:id="119"/>
      <w:bookmarkEnd w:id="12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21" w:name="_Toc182765659"/>
      <w:bookmarkStart w:id="122" w:name="_Toc182765936"/>
      <w:r w:rsidRPr="00651634">
        <w:rPr>
          <w:rFonts w:ascii="Times New Roman" w:hAnsi="Times New Roman"/>
          <w:sz w:val="28"/>
          <w:szCs w:val="28"/>
          <w:shd w:val="clear" w:color="auto" w:fill="FFFFFF"/>
          <w:lang w:val="en-US"/>
        </w:rPr>
        <w:lastRenderedPageBreak/>
        <w:t>Oliver, K., Innvar, S., Lorenc, T. </w:t>
      </w:r>
      <w:r w:rsidRPr="00651634">
        <w:rPr>
          <w:rFonts w:ascii="Times New Roman" w:hAnsi="Times New Roman"/>
          <w:iCs/>
          <w:sz w:val="28"/>
          <w:szCs w:val="28"/>
          <w:shd w:val="clear" w:color="auto" w:fill="FFFFFF"/>
          <w:lang w:val="en-US"/>
        </w:rPr>
        <w:t>et al.</w:t>
      </w:r>
      <w:r w:rsidRPr="00651634">
        <w:rPr>
          <w:rFonts w:ascii="Times New Roman" w:hAnsi="Times New Roman"/>
          <w:sz w:val="28"/>
          <w:szCs w:val="28"/>
          <w:shd w:val="clear" w:color="auto" w:fill="FFFFFF"/>
          <w:lang w:val="en-US"/>
        </w:rPr>
        <w:t> A systematic review of barriers to and facilitators of the use of evidence by policymakers. </w:t>
      </w:r>
      <w:r w:rsidRPr="00651634">
        <w:rPr>
          <w:rFonts w:ascii="Times New Roman" w:hAnsi="Times New Roman"/>
          <w:iCs/>
          <w:sz w:val="28"/>
          <w:szCs w:val="28"/>
          <w:shd w:val="clear" w:color="auto" w:fill="FFFFFF"/>
          <w:lang w:val="en-US"/>
        </w:rPr>
        <w:t>BMC Health Serv Res. -2014 -Vol.</w:t>
      </w:r>
      <w:r w:rsidRPr="00651634">
        <w:rPr>
          <w:rFonts w:ascii="Times New Roman" w:hAnsi="Times New Roman"/>
          <w:bCs/>
          <w:sz w:val="28"/>
          <w:szCs w:val="28"/>
          <w:shd w:val="clear" w:color="auto" w:fill="FFFFFF"/>
          <w:lang w:val="en-US"/>
        </w:rPr>
        <w:t>14 -</w:t>
      </w:r>
      <w:r w:rsidRPr="00651634">
        <w:rPr>
          <w:rFonts w:ascii="Times New Roman" w:hAnsi="Times New Roman"/>
          <w:bCs/>
          <w:sz w:val="28"/>
          <w:szCs w:val="28"/>
          <w:shd w:val="clear" w:color="auto" w:fill="FFFFFF"/>
        </w:rPr>
        <w:t>№2</w:t>
      </w:r>
      <w:r w:rsidRPr="00651634">
        <w:rPr>
          <w:rFonts w:ascii="Times New Roman" w:hAnsi="Times New Roman"/>
          <w:sz w:val="28"/>
          <w:szCs w:val="28"/>
          <w:shd w:val="clear" w:color="auto" w:fill="FFFFFF"/>
          <w:lang w:val="en-US"/>
        </w:rPr>
        <w:t>. https://doi.org/10.1186/1472-6963-14-2</w:t>
      </w:r>
      <w:bookmarkEnd w:id="121"/>
      <w:bookmarkEnd w:id="12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r w:rsidRPr="00651634">
        <w:rPr>
          <w:rFonts w:ascii="Times New Roman" w:hAnsi="Times New Roman"/>
          <w:sz w:val="28"/>
          <w:szCs w:val="28"/>
          <w:shd w:val="clear" w:color="auto" w:fill="FFFFFF"/>
          <w:lang w:val="en-US"/>
        </w:rPr>
        <w:t xml:space="preserve"> </w:t>
      </w:r>
      <w:bookmarkStart w:id="123" w:name="_Toc182765660"/>
      <w:bookmarkStart w:id="124" w:name="_Toc182765937"/>
      <w:r w:rsidRPr="00651634">
        <w:rPr>
          <w:rFonts w:ascii="Times New Roman" w:hAnsi="Times New Roman"/>
          <w:sz w:val="28"/>
          <w:szCs w:val="28"/>
          <w:shd w:val="clear" w:color="auto" w:fill="FFFFFF"/>
          <w:lang w:val="en-US"/>
        </w:rPr>
        <w:t xml:space="preserve">Baron J. A brief history of evidence-based policy// The ANNALS of the American Academy of Political and Social Science. - 2018 - Vol.678 - </w:t>
      </w:r>
      <w:r w:rsidRPr="00651634">
        <w:rPr>
          <w:rFonts w:ascii="Times New Roman" w:hAnsi="Times New Roman"/>
          <w:bCs/>
          <w:sz w:val="28"/>
          <w:szCs w:val="28"/>
          <w:shd w:val="clear" w:color="auto" w:fill="FFFFFF"/>
          <w:lang w:val="en-US"/>
        </w:rPr>
        <w:t xml:space="preserve">№1. </w:t>
      </w:r>
      <w:r w:rsidRPr="00651634">
        <w:rPr>
          <w:rFonts w:ascii="Times New Roman" w:hAnsi="Times New Roman"/>
          <w:sz w:val="28"/>
          <w:szCs w:val="28"/>
          <w:lang w:val="en-US"/>
        </w:rPr>
        <w:br/>
      </w:r>
      <w:r w:rsidRPr="00651634">
        <w:rPr>
          <w:rFonts w:ascii="Times New Roman" w:hAnsi="Times New Roman"/>
          <w:sz w:val="28"/>
          <w:szCs w:val="28"/>
          <w:shd w:val="clear" w:color="auto" w:fill="FFFFFF"/>
        </w:rPr>
        <w:t>https://doi.org/10.1177/0002716218763</w:t>
      </w:r>
      <w:bookmarkEnd w:id="123"/>
      <w:bookmarkEnd w:id="12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r w:rsidRPr="00651634">
        <w:rPr>
          <w:rFonts w:ascii="Times New Roman" w:hAnsi="Times New Roman"/>
          <w:sz w:val="28"/>
          <w:szCs w:val="28"/>
          <w:lang w:val="en-US"/>
        </w:rPr>
        <w:t xml:space="preserve"> </w:t>
      </w:r>
      <w:bookmarkStart w:id="125" w:name="_Toc182765661"/>
      <w:bookmarkStart w:id="126" w:name="_Toc182765938"/>
      <w:r w:rsidRPr="00651634">
        <w:rPr>
          <w:rFonts w:ascii="Times New Roman" w:hAnsi="Times New Roman"/>
          <w:sz w:val="28"/>
          <w:szCs w:val="28"/>
          <w:lang w:val="en-US"/>
        </w:rPr>
        <w:t xml:space="preserve">Cangiano, M., Curristine, T., &amp; Lazare, M. (eds). Public Finance Management and Its Emerging Architecture. </w:t>
      </w:r>
      <w:r w:rsidRPr="00651634">
        <w:rPr>
          <w:rFonts w:ascii="Times New Roman" w:hAnsi="Times New Roman"/>
          <w:sz w:val="28"/>
          <w:szCs w:val="28"/>
        </w:rPr>
        <w:t>New York: International Monetary Fund</w:t>
      </w:r>
      <w:r w:rsidRPr="00651634">
        <w:rPr>
          <w:rFonts w:ascii="Times New Roman" w:hAnsi="Times New Roman"/>
          <w:sz w:val="28"/>
          <w:szCs w:val="28"/>
          <w:lang w:val="en-US"/>
        </w:rPr>
        <w:t>. 2013.</w:t>
      </w:r>
      <w:bookmarkEnd w:id="125"/>
      <w:bookmarkEnd w:id="12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27" w:name="_Toc182765662"/>
      <w:bookmarkStart w:id="128" w:name="_Toc182765939"/>
      <w:r w:rsidRPr="00651634">
        <w:rPr>
          <w:rFonts w:ascii="Times New Roman" w:hAnsi="Times New Roman"/>
          <w:sz w:val="28"/>
          <w:szCs w:val="28"/>
          <w:lang w:val="en-US"/>
        </w:rPr>
        <w:t xml:space="preserve">Pulakos E., Mueller-Hanson R. and Arad S. The evolution of performance management: searching for value//Annual review of organizational psychology and organizational behavior. - 2019 - Vol.6 - p.249-271. </w:t>
      </w:r>
      <w:hyperlink r:id="rId215" w:history="1">
        <w:r w:rsidRPr="00651634">
          <w:rPr>
            <w:rStyle w:val="af5"/>
            <w:rFonts w:ascii="Times New Roman" w:hAnsi="Times New Roman"/>
            <w:bCs/>
            <w:color w:val="auto"/>
            <w:sz w:val="28"/>
            <w:szCs w:val="28"/>
            <w:shd w:val="clear" w:color="auto" w:fill="FFFFFF"/>
          </w:rPr>
          <w:t>https://doi.org/10.1146/annurev-orgpsych-012218-015009</w:t>
        </w:r>
        <w:bookmarkEnd w:id="127"/>
        <w:bookmarkEnd w:id="12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29" w:name="_Toc182765663"/>
      <w:bookmarkStart w:id="130" w:name="_Toc182765940"/>
      <w:r w:rsidRPr="00651634">
        <w:rPr>
          <w:rFonts w:ascii="Times New Roman" w:hAnsi="Times New Roman"/>
          <w:sz w:val="28"/>
          <w:szCs w:val="28"/>
          <w:lang w:val="en-US"/>
        </w:rPr>
        <w:t xml:space="preserve">Virtanen P. and Vakkuri J. Searching for organizational intelligence in the evolution of public-sector performance management//NISPAcee Journal of Public administration and policy. - 2015 - Vol.8 - №2 - P.89-99. </w:t>
      </w:r>
      <w:hyperlink r:id="rId216" w:tgtFrame="_blank" w:history="1">
        <w:r w:rsidRPr="00651634">
          <w:rPr>
            <w:rStyle w:val="af5"/>
            <w:rFonts w:ascii="Times New Roman" w:hAnsi="Times New Roman"/>
            <w:color w:val="auto"/>
            <w:sz w:val="28"/>
            <w:szCs w:val="28"/>
            <w:shd w:val="clear" w:color="auto" w:fill="FFE4DC"/>
          </w:rPr>
          <w:t>https://doi.org/10.1515/nispa-2015-0010</w:t>
        </w:r>
        <w:bookmarkEnd w:id="129"/>
        <w:bookmarkEnd w:id="13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31" w:name="_Toc182765664"/>
      <w:bookmarkStart w:id="132" w:name="_Toc182765941"/>
      <w:r w:rsidRPr="00651634">
        <w:rPr>
          <w:rFonts w:ascii="Times New Roman" w:hAnsi="Times New Roman"/>
          <w:sz w:val="28"/>
          <w:szCs w:val="28"/>
          <w:lang w:val="en-US"/>
        </w:rPr>
        <w:t xml:space="preserve">Bouckaert, G. and W. Van Dooren. 2009. “Performance Measurement and Management in Public Sector Organizations.” In T. Bovaird and E. Löffl er (eds). Public Management and Governance. </w:t>
      </w:r>
      <w:r w:rsidRPr="00651634">
        <w:rPr>
          <w:rFonts w:ascii="Times New Roman" w:hAnsi="Times New Roman"/>
          <w:sz w:val="28"/>
          <w:szCs w:val="28"/>
        </w:rPr>
        <w:t>London: Routledge. 151 – 164.</w:t>
      </w:r>
      <w:bookmarkEnd w:id="131"/>
      <w:bookmarkEnd w:id="13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33" w:name="_Toc182765665"/>
      <w:bookmarkStart w:id="134" w:name="_Toc182765942"/>
      <w:r w:rsidRPr="00651634">
        <w:rPr>
          <w:rFonts w:ascii="Times New Roman" w:hAnsi="Times New Roman"/>
          <w:sz w:val="28"/>
          <w:szCs w:val="28"/>
          <w:lang w:val="en-US"/>
        </w:rPr>
        <w:t>Rowe, K. An appraisal of appraisals// Journal of Management Studies. - 1964 - Vol.1 - №1- P. 1–25.</w:t>
      </w:r>
      <w:r w:rsidRPr="00651634">
        <w:rPr>
          <w:rFonts w:ascii="Times New Roman" w:hAnsi="Times New Roman"/>
          <w:sz w:val="28"/>
          <w:szCs w:val="28"/>
          <w:shd w:val="clear" w:color="auto" w:fill="FFFFFF"/>
          <w:lang w:val="en-US"/>
        </w:rPr>
        <w:t xml:space="preserve">  </w:t>
      </w:r>
      <w:hyperlink r:id="rId217" w:history="1">
        <w:r w:rsidRPr="00651634">
          <w:rPr>
            <w:rStyle w:val="af5"/>
            <w:rFonts w:ascii="Times New Roman" w:hAnsi="Times New Roman"/>
            <w:color w:val="auto"/>
            <w:sz w:val="28"/>
            <w:szCs w:val="28"/>
            <w:lang w:val="en-US"/>
          </w:rPr>
          <w:t>https://doi.org/10.1111/j.1467-6486.1964.tb00120.x</w:t>
        </w:r>
        <w:bookmarkEnd w:id="133"/>
        <w:bookmarkEnd w:id="134"/>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35" w:name="_Toc182765666"/>
      <w:bookmarkStart w:id="136" w:name="_Toc182765943"/>
      <w:r w:rsidRPr="00651634">
        <w:rPr>
          <w:rFonts w:ascii="Times New Roman" w:hAnsi="Times New Roman"/>
          <w:sz w:val="28"/>
          <w:szCs w:val="28"/>
          <w:lang w:val="en-US"/>
        </w:rPr>
        <w:t xml:space="preserve">Grint K. What's wrong with performance appraisals? A critique and a suggestion//Human Resource Management Journal. - 2007 - Vol.3 - №3 - p,61-77. </w:t>
      </w:r>
      <w:r w:rsidRPr="00651634">
        <w:rPr>
          <w:rFonts w:ascii="Times New Roman" w:hAnsi="Times New Roman"/>
          <w:sz w:val="28"/>
          <w:szCs w:val="28"/>
          <w:shd w:val="clear" w:color="auto" w:fill="FFFFFF"/>
        </w:rPr>
        <w:t>DOI:</w:t>
      </w:r>
      <w:hyperlink r:id="rId218" w:tgtFrame="_blank" w:history="1">
        <w:r w:rsidRPr="00651634">
          <w:rPr>
            <w:rStyle w:val="af5"/>
            <w:rFonts w:ascii="Times New Roman" w:hAnsi="Times New Roman"/>
            <w:color w:val="auto"/>
            <w:sz w:val="28"/>
            <w:szCs w:val="28"/>
            <w:bdr w:val="none" w:sz="0" w:space="0" w:color="auto" w:frame="1"/>
            <w:shd w:val="clear" w:color="auto" w:fill="FFFFFF"/>
          </w:rPr>
          <w:t>10.1111/j.1748-8583.1993.tb00316.x</w:t>
        </w:r>
        <w:bookmarkEnd w:id="135"/>
        <w:bookmarkEnd w:id="136"/>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37" w:name="_Toc182765667"/>
      <w:bookmarkStart w:id="138" w:name="_Toc182765944"/>
      <w:r w:rsidRPr="00651634">
        <w:rPr>
          <w:rFonts w:ascii="Times New Roman" w:hAnsi="Times New Roman"/>
          <w:sz w:val="28"/>
          <w:szCs w:val="28"/>
          <w:shd w:val="clear" w:color="auto" w:fill="FFFFFF"/>
          <w:lang w:val="en-US"/>
        </w:rPr>
        <w:t>Murphy, K. R. Performance evaluation will not die, but it should// </w:t>
      </w:r>
      <w:r w:rsidRPr="00651634">
        <w:rPr>
          <w:rStyle w:val="aff6"/>
          <w:rFonts w:ascii="Times New Roman" w:hAnsi="Times New Roman"/>
          <w:i w:val="0"/>
          <w:sz w:val="28"/>
          <w:szCs w:val="28"/>
          <w:shd w:val="clear" w:color="auto" w:fill="FFFFFF"/>
          <w:lang w:val="en-US"/>
        </w:rPr>
        <w:t>Human Resource Management Journal. - 2020- Vol.30 - №</w:t>
      </w:r>
      <w:r w:rsidRPr="00651634">
        <w:rPr>
          <w:rFonts w:ascii="Times New Roman" w:hAnsi="Times New Roman"/>
          <w:sz w:val="28"/>
          <w:szCs w:val="28"/>
          <w:shd w:val="clear" w:color="auto" w:fill="FFFFFF"/>
          <w:lang w:val="en-US"/>
        </w:rPr>
        <w:t>1 - p. 13–31. </w:t>
      </w:r>
      <w:hyperlink r:id="rId219" w:tgtFrame="_blank" w:history="1">
        <w:r w:rsidRPr="00651634">
          <w:rPr>
            <w:rStyle w:val="af5"/>
            <w:rFonts w:ascii="Times New Roman" w:hAnsi="Times New Roman"/>
            <w:color w:val="auto"/>
            <w:sz w:val="28"/>
            <w:szCs w:val="28"/>
            <w:shd w:val="clear" w:color="auto" w:fill="FFFFFF"/>
            <w:lang w:val="en-US"/>
          </w:rPr>
          <w:t>https://doi.org/10.1111/1748-8583.12259</w:t>
        </w:r>
        <w:bookmarkEnd w:id="137"/>
        <w:bookmarkEnd w:id="13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39" w:name="_Toc182765668"/>
      <w:bookmarkStart w:id="140" w:name="_Toc182765945"/>
      <w:r w:rsidRPr="00651634">
        <w:rPr>
          <w:rFonts w:ascii="Times New Roman" w:hAnsi="Times New Roman"/>
          <w:sz w:val="28"/>
          <w:szCs w:val="28"/>
          <w:lang w:val="en-US"/>
        </w:rPr>
        <w:t>Armstrong, M and Murlis, H (1994) Reward Management, Kogan Page, London</w:t>
      </w:r>
      <w:bookmarkEnd w:id="139"/>
      <w:bookmarkEnd w:id="14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41" w:name="_Toc182765669"/>
      <w:bookmarkStart w:id="142" w:name="_Toc182765946"/>
      <w:r w:rsidRPr="00651634">
        <w:rPr>
          <w:rFonts w:ascii="Times New Roman" w:hAnsi="Times New Roman"/>
          <w:sz w:val="28"/>
          <w:szCs w:val="28"/>
          <w:lang w:val="en-US"/>
        </w:rPr>
        <w:t>Humble, J (1972) Management by Objectives, Management Publications, London</w:t>
      </w:r>
      <w:bookmarkEnd w:id="141"/>
      <w:bookmarkEnd w:id="14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43" w:name="_Toc182765670"/>
      <w:bookmarkStart w:id="144" w:name="_Toc182765947"/>
      <w:r w:rsidRPr="00651634">
        <w:rPr>
          <w:rFonts w:ascii="Times New Roman" w:hAnsi="Times New Roman"/>
          <w:sz w:val="28"/>
          <w:szCs w:val="28"/>
          <w:lang w:val="en-US"/>
        </w:rPr>
        <w:t>McGregor, D (1960) The Human Side of Enterprise, McGraw-Hill, New York</w:t>
      </w:r>
      <w:bookmarkEnd w:id="143"/>
      <w:bookmarkEnd w:id="14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45" w:name="_Toc182765671"/>
      <w:bookmarkStart w:id="146" w:name="_Toc182765948"/>
      <w:r w:rsidRPr="00651634">
        <w:rPr>
          <w:rFonts w:ascii="Times New Roman" w:hAnsi="Times New Roman"/>
          <w:sz w:val="28"/>
          <w:szCs w:val="28"/>
          <w:shd w:val="clear" w:color="auto" w:fill="FFFFFF"/>
          <w:lang w:val="en-US"/>
        </w:rPr>
        <w:t>Levinson, H (1970) Management by whose objectives? Harvard Business Review, July–August, pp 125–134</w:t>
      </w:r>
      <w:bookmarkEnd w:id="145"/>
      <w:bookmarkEnd w:id="14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147" w:name="_Toc182765672"/>
      <w:bookmarkStart w:id="148" w:name="_Toc182765949"/>
      <w:r w:rsidRPr="00651634">
        <w:rPr>
          <w:rFonts w:ascii="Times New Roman" w:hAnsi="Times New Roman"/>
          <w:sz w:val="28"/>
          <w:szCs w:val="28"/>
          <w:shd w:val="clear" w:color="auto" w:fill="FFFFFF"/>
          <w:lang w:val="en-US"/>
        </w:rPr>
        <w:t>Schaffer, R H (1991) Demand better results and get them, Harvard Business Review, March–April, pp 142–49</w:t>
      </w:r>
      <w:bookmarkEnd w:id="147"/>
      <w:bookmarkEnd w:id="14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r w:rsidRPr="00651634">
        <w:rPr>
          <w:rFonts w:ascii="Times New Roman" w:hAnsi="Times New Roman"/>
          <w:sz w:val="28"/>
          <w:szCs w:val="28"/>
          <w:lang w:val="en-US"/>
        </w:rPr>
        <w:t xml:space="preserve"> </w:t>
      </w:r>
      <w:bookmarkStart w:id="149" w:name="_Toc182765673"/>
      <w:bookmarkStart w:id="150" w:name="_Toc182765950"/>
      <w:r w:rsidRPr="00651634">
        <w:rPr>
          <w:rFonts w:ascii="Times New Roman" w:hAnsi="Times New Roman"/>
          <w:sz w:val="28"/>
          <w:szCs w:val="28"/>
          <w:lang w:val="en-US"/>
        </w:rPr>
        <w:t xml:space="preserve">Kaplan R. and Norton D. The Balanced Scorecard - Measures that drive performance//Harvard Business Review . - 1992 - January-Februrary - P. 71-80 </w:t>
      </w:r>
      <w:r w:rsidRPr="00651634">
        <w:rPr>
          <w:rFonts w:ascii="Times New Roman" w:hAnsi="Times New Roman"/>
          <w:sz w:val="28"/>
          <w:szCs w:val="28"/>
          <w:shd w:val="clear" w:color="auto" w:fill="FFFFFF"/>
          <w:lang w:val="en-US"/>
        </w:rPr>
        <w:t>http://www.robertoformato.it/wp-content/uploads/2016/11/08-Kaplan-Norton-BSC.pdf</w:t>
      </w:r>
      <w:bookmarkEnd w:id="149"/>
      <w:bookmarkEnd w:id="15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151" w:name="_Toc182765674"/>
      <w:bookmarkStart w:id="152" w:name="_Toc182765951"/>
      <w:r w:rsidRPr="00651634">
        <w:rPr>
          <w:rFonts w:ascii="Times New Roman" w:hAnsi="Times New Roman"/>
          <w:sz w:val="28"/>
          <w:szCs w:val="28"/>
          <w:shd w:val="clear" w:color="auto" w:fill="FFFFFF"/>
          <w:lang w:val="en-US"/>
        </w:rPr>
        <w:t>Kaplan R. The Balanced Scorecard for Public-Sector Organizations. Balanced Scorecard Report. Harvard Business School Publishing. 1999. https://fsppm.fulbright.edu.vn/cache/MPP8-543-R6.2E-</w:t>
      </w:r>
      <w:r w:rsidRPr="00651634">
        <w:rPr>
          <w:rFonts w:ascii="Times New Roman" w:hAnsi="Times New Roman"/>
          <w:sz w:val="28"/>
          <w:szCs w:val="28"/>
          <w:shd w:val="clear" w:color="auto" w:fill="FFFFFF"/>
          <w:lang w:val="en-US"/>
        </w:rPr>
        <w:lastRenderedPageBreak/>
        <w:t>The%20Balanced%20Scorecard%20for%20Public%20Sector%20Organizations--Rober%20S.%20Kaplan-2016-06-27-10594712.pdf</w:t>
      </w:r>
      <w:bookmarkEnd w:id="151"/>
      <w:bookmarkEnd w:id="15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53" w:name="_Toc182765675"/>
      <w:bookmarkStart w:id="154" w:name="_Toc182765952"/>
      <w:r w:rsidRPr="00651634">
        <w:rPr>
          <w:rFonts w:ascii="Times New Roman" w:hAnsi="Times New Roman"/>
          <w:sz w:val="28"/>
          <w:szCs w:val="28"/>
          <w:lang w:val="en-US"/>
        </w:rPr>
        <w:t>Institute of Personnel Management (1992) Performance Management in the UK: An analysis of the issues, IPM, London</w:t>
      </w:r>
      <w:bookmarkEnd w:id="153"/>
      <w:bookmarkEnd w:id="15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55" w:name="_Toc182765676"/>
      <w:bookmarkStart w:id="156" w:name="_Toc182765953"/>
      <w:r w:rsidRPr="00651634">
        <w:rPr>
          <w:rFonts w:ascii="Times New Roman" w:hAnsi="Times New Roman"/>
          <w:sz w:val="28"/>
          <w:szCs w:val="28"/>
          <w:lang w:val="en-US"/>
        </w:rPr>
        <w:t>Fowler, A (1990) Performance management; the MBO of the 90s? Personnel Management, July, pp 47–54</w:t>
      </w:r>
      <w:bookmarkEnd w:id="155"/>
      <w:bookmarkEnd w:id="15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57" w:name="_Toc182765677"/>
      <w:bookmarkStart w:id="158" w:name="_Toc182765954"/>
      <w:r w:rsidRPr="00651634">
        <w:rPr>
          <w:rFonts w:ascii="Times New Roman" w:hAnsi="Times New Roman"/>
          <w:sz w:val="28"/>
          <w:szCs w:val="28"/>
          <w:lang w:val="en-US"/>
        </w:rPr>
        <w:t>Armstrong, M and Baron, A (1998) Performance Management: The New Realities, CIPD, London</w:t>
      </w:r>
      <w:bookmarkEnd w:id="157"/>
      <w:bookmarkEnd w:id="15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59" w:name="_Toc182765678"/>
      <w:bookmarkStart w:id="160" w:name="_Toc182765955"/>
      <w:r w:rsidRPr="00651634">
        <w:rPr>
          <w:rFonts w:ascii="Times New Roman" w:hAnsi="Times New Roman"/>
          <w:sz w:val="28"/>
          <w:szCs w:val="28"/>
          <w:lang w:val="en-US"/>
        </w:rPr>
        <w:t>Coens, T and Jenkins, M (2002) Abolishing Performance Appraisals: Why they backﬁ re and what to do instead, Berrett-Koehler, San Francisco</w:t>
      </w:r>
      <w:bookmarkEnd w:id="159"/>
      <w:bookmarkEnd w:id="16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Style w:val="reference-lpage"/>
          <w:rFonts w:ascii="Times New Roman" w:hAnsi="Times New Roman"/>
          <w:sz w:val="28"/>
          <w:szCs w:val="28"/>
          <w:lang w:val="en-US"/>
        </w:rPr>
      </w:pPr>
      <w:bookmarkStart w:id="161" w:name="_Toc182765679"/>
      <w:bookmarkStart w:id="162" w:name="_Toc182765956"/>
      <w:r w:rsidRPr="00651634">
        <w:rPr>
          <w:rStyle w:val="reference-surname"/>
          <w:rFonts w:ascii="Times New Roman" w:hAnsi="Times New Roman"/>
          <w:sz w:val="28"/>
          <w:szCs w:val="28"/>
          <w:shd w:val="clear" w:color="auto" w:fill="FFFFFF"/>
          <w:lang w:val="en-US"/>
        </w:rPr>
        <w:t>Pulakos</w:t>
      </w:r>
      <w:r w:rsidRPr="00651634">
        <w:rPr>
          <w:rFonts w:ascii="Times New Roman" w:hAnsi="Times New Roman"/>
          <w:sz w:val="28"/>
          <w:szCs w:val="28"/>
          <w:shd w:val="clear" w:color="auto" w:fill="FFFFFF"/>
          <w:lang w:val="en-US"/>
        </w:rPr>
        <w:t> </w:t>
      </w:r>
      <w:r w:rsidRPr="00651634">
        <w:rPr>
          <w:rStyle w:val="reference-given-names"/>
          <w:rFonts w:ascii="Times New Roman" w:hAnsi="Times New Roman"/>
          <w:sz w:val="28"/>
          <w:szCs w:val="28"/>
          <w:shd w:val="clear" w:color="auto" w:fill="FFFFFF"/>
          <w:lang w:val="en-US"/>
        </w:rPr>
        <w:t xml:space="preserve">E. and </w:t>
      </w:r>
      <w:r w:rsidRPr="00651634">
        <w:rPr>
          <w:rStyle w:val="reference-surname"/>
          <w:rFonts w:ascii="Times New Roman" w:hAnsi="Times New Roman"/>
          <w:sz w:val="28"/>
          <w:szCs w:val="28"/>
          <w:shd w:val="clear" w:color="auto" w:fill="FFFFFF"/>
          <w:lang w:val="en-US"/>
        </w:rPr>
        <w:t>O'Leary</w:t>
      </w:r>
      <w:r w:rsidRPr="00651634">
        <w:rPr>
          <w:rFonts w:ascii="Times New Roman" w:hAnsi="Times New Roman"/>
          <w:sz w:val="28"/>
          <w:szCs w:val="28"/>
          <w:shd w:val="clear" w:color="auto" w:fill="FFFFFF"/>
          <w:lang w:val="en-US"/>
        </w:rPr>
        <w:t> </w:t>
      </w:r>
      <w:r w:rsidRPr="00651634">
        <w:rPr>
          <w:rStyle w:val="reference-given-names"/>
          <w:rFonts w:ascii="Times New Roman" w:hAnsi="Times New Roman"/>
          <w:sz w:val="28"/>
          <w:szCs w:val="28"/>
          <w:shd w:val="clear" w:color="auto" w:fill="FFFFFF"/>
          <w:lang w:val="en-US"/>
        </w:rPr>
        <w:t>RS</w:t>
      </w:r>
      <w:r w:rsidRPr="00651634">
        <w:rPr>
          <w:rFonts w:ascii="Times New Roman" w:hAnsi="Times New Roman"/>
          <w:sz w:val="28"/>
          <w:szCs w:val="28"/>
          <w:shd w:val="clear" w:color="auto" w:fill="FFFFFF"/>
          <w:lang w:val="en-US"/>
        </w:rPr>
        <w:t> </w:t>
      </w:r>
      <w:r w:rsidRPr="00651634">
        <w:rPr>
          <w:rStyle w:val="reference-year"/>
          <w:rFonts w:ascii="Times New Roman" w:hAnsi="Times New Roman"/>
          <w:bCs/>
          <w:sz w:val="28"/>
          <w:szCs w:val="28"/>
          <w:shd w:val="clear" w:color="auto" w:fill="FFFFFF"/>
          <w:lang w:val="en-US"/>
        </w:rPr>
        <w:t>2011</w:t>
      </w:r>
      <w:r w:rsidRPr="00651634">
        <w:rPr>
          <w:rFonts w:ascii="Times New Roman" w:hAnsi="Times New Roman"/>
          <w:sz w:val="28"/>
          <w:szCs w:val="28"/>
          <w:shd w:val="clear" w:color="auto" w:fill="FFFFFF"/>
          <w:lang w:val="en-US"/>
        </w:rPr>
        <w:t>. </w:t>
      </w:r>
      <w:r w:rsidRPr="00651634">
        <w:rPr>
          <w:rStyle w:val="reference-article-title"/>
          <w:rFonts w:ascii="Times New Roman" w:hAnsi="Times New Roman"/>
          <w:sz w:val="28"/>
          <w:szCs w:val="28"/>
          <w:shd w:val="clear" w:color="auto" w:fill="FFFFFF"/>
          <w:lang w:val="en-US"/>
        </w:rPr>
        <w:t>Why is performance management so broken. </w:t>
      </w:r>
      <w:r w:rsidRPr="00651634">
        <w:rPr>
          <w:rFonts w:ascii="Times New Roman" w:hAnsi="Times New Roman"/>
          <w:sz w:val="28"/>
          <w:szCs w:val="28"/>
          <w:shd w:val="clear" w:color="auto" w:fill="FFFFFF"/>
          <w:lang w:val="en-US"/>
        </w:rPr>
        <w:t>? </w:t>
      </w:r>
      <w:r w:rsidRPr="00651634">
        <w:rPr>
          <w:rStyle w:val="reference-italic"/>
          <w:rFonts w:ascii="Times New Roman" w:hAnsi="Times New Roman"/>
          <w:iCs/>
          <w:sz w:val="28"/>
          <w:szCs w:val="28"/>
          <w:shd w:val="clear" w:color="auto" w:fill="FFFFFF"/>
        </w:rPr>
        <w:t>Ind. Organ. Psychol.</w:t>
      </w:r>
      <w:r w:rsidRPr="00651634">
        <w:rPr>
          <w:rFonts w:ascii="Times New Roman" w:hAnsi="Times New Roman"/>
          <w:sz w:val="28"/>
          <w:szCs w:val="28"/>
          <w:shd w:val="clear" w:color="auto" w:fill="FFFFFF"/>
        </w:rPr>
        <w:t> </w:t>
      </w:r>
      <w:r w:rsidRPr="00651634">
        <w:rPr>
          <w:rStyle w:val="reference-volume"/>
          <w:rFonts w:ascii="Times New Roman" w:hAnsi="Times New Roman"/>
          <w:sz w:val="28"/>
          <w:szCs w:val="28"/>
          <w:shd w:val="clear" w:color="auto" w:fill="FFFFFF"/>
        </w:rPr>
        <w:t>4</w:t>
      </w:r>
      <w:r w:rsidRPr="00651634">
        <w:rPr>
          <w:rFonts w:ascii="Times New Roman" w:hAnsi="Times New Roman"/>
          <w:sz w:val="28"/>
          <w:szCs w:val="28"/>
          <w:shd w:val="clear" w:color="auto" w:fill="FFFFFF"/>
        </w:rPr>
        <w:t>:</w:t>
      </w:r>
      <w:r w:rsidRPr="00651634">
        <w:rPr>
          <w:rStyle w:val="reference-issue"/>
          <w:rFonts w:ascii="Times New Roman" w:hAnsi="Times New Roman"/>
          <w:sz w:val="28"/>
          <w:szCs w:val="28"/>
          <w:shd w:val="clear" w:color="auto" w:fill="FFFFFF"/>
        </w:rPr>
        <w:t>2</w:t>
      </w:r>
      <w:r w:rsidRPr="00651634">
        <w:rPr>
          <w:rStyle w:val="reference-fpage"/>
          <w:rFonts w:ascii="Times New Roman" w:hAnsi="Times New Roman"/>
          <w:sz w:val="28"/>
          <w:szCs w:val="28"/>
          <w:shd w:val="clear" w:color="auto" w:fill="FFFFFF"/>
        </w:rPr>
        <w:t>146–</w:t>
      </w:r>
      <w:r w:rsidRPr="00651634">
        <w:rPr>
          <w:rStyle w:val="reference-lpage"/>
          <w:rFonts w:ascii="Times New Roman" w:hAnsi="Times New Roman"/>
          <w:sz w:val="28"/>
          <w:szCs w:val="28"/>
          <w:shd w:val="clear" w:color="auto" w:fill="FFFFFF"/>
        </w:rPr>
        <w:t>64</w:t>
      </w:r>
      <w:bookmarkEnd w:id="161"/>
      <w:bookmarkEnd w:id="16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63" w:name="_Toc182765680"/>
      <w:bookmarkStart w:id="164" w:name="_Toc182765957"/>
      <w:r w:rsidRPr="00651634">
        <w:rPr>
          <w:rFonts w:ascii="Times New Roman" w:hAnsi="Times New Roman"/>
          <w:sz w:val="28"/>
          <w:szCs w:val="28"/>
          <w:lang w:val="en-US"/>
        </w:rPr>
        <w:t>Performance management program. Senior Personnel Secretariat performance management program. Government of Canada. https://www.canada.ca/en/privy-council/programs/appointments/governor-council-appointments/performance-management.html</w:t>
      </w:r>
      <w:bookmarkEnd w:id="163"/>
      <w:bookmarkEnd w:id="16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r w:rsidRPr="00651634">
        <w:rPr>
          <w:rFonts w:ascii="Times New Roman" w:hAnsi="Times New Roman"/>
          <w:sz w:val="28"/>
          <w:szCs w:val="28"/>
          <w:lang w:val="en-US"/>
        </w:rPr>
        <w:t xml:space="preserve"> </w:t>
      </w:r>
      <w:bookmarkStart w:id="165" w:name="_Toc182765681"/>
      <w:bookmarkStart w:id="166" w:name="_Toc182765958"/>
      <w:r w:rsidRPr="00651634">
        <w:rPr>
          <w:rFonts w:ascii="Times New Roman" w:hAnsi="Times New Roman"/>
          <w:sz w:val="28"/>
          <w:szCs w:val="28"/>
          <w:lang w:val="en-US"/>
        </w:rPr>
        <w:t xml:space="preserve">Goh S., Elliott C. and Richards G. Performance management in Canadian public organizations: findings of a multi-case study// International Journal of Productivity and Performance Management - 2015 - Vol.64 - №2 - P.157-174. </w:t>
      </w:r>
      <w:r w:rsidRPr="00651634">
        <w:rPr>
          <w:rFonts w:ascii="Times New Roman" w:hAnsi="Times New Roman"/>
          <w:sz w:val="28"/>
          <w:szCs w:val="28"/>
          <w:shd w:val="clear" w:color="auto" w:fill="FFFFFF"/>
        </w:rPr>
        <w:t>DOI:</w:t>
      </w:r>
      <w:hyperlink r:id="rId220" w:tgtFrame="_blank" w:history="1">
        <w:r w:rsidRPr="00651634">
          <w:rPr>
            <w:rStyle w:val="af5"/>
            <w:rFonts w:ascii="Times New Roman" w:hAnsi="Times New Roman"/>
            <w:color w:val="auto"/>
            <w:sz w:val="28"/>
            <w:szCs w:val="28"/>
            <w:bdr w:val="none" w:sz="0" w:space="0" w:color="auto" w:frame="1"/>
            <w:shd w:val="clear" w:color="auto" w:fill="FFFFFF"/>
          </w:rPr>
          <w:t>10.1108/IJPPM-10-2013-0170</w:t>
        </w:r>
        <w:bookmarkEnd w:id="165"/>
        <w:bookmarkEnd w:id="166"/>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67" w:name="_Toc182765682"/>
      <w:bookmarkStart w:id="168" w:name="_Toc182765959"/>
      <w:r w:rsidRPr="00651634">
        <w:rPr>
          <w:rFonts w:ascii="Times New Roman" w:hAnsi="Times New Roman"/>
          <w:sz w:val="28"/>
          <w:szCs w:val="28"/>
          <w:lang w:val="en-US"/>
        </w:rPr>
        <w:t xml:space="preserve">Matthews F. Letting go and holding on: The politics of performance management in the United Kingdom// Public Policy and administration. - 2015 - Vol.31 - №4 </w:t>
      </w:r>
      <w:hyperlink r:id="rId221" w:history="1">
        <w:r w:rsidRPr="00651634">
          <w:rPr>
            <w:rStyle w:val="af5"/>
            <w:rFonts w:ascii="Times New Roman" w:hAnsi="Times New Roman"/>
            <w:color w:val="auto"/>
            <w:sz w:val="28"/>
            <w:szCs w:val="28"/>
            <w:shd w:val="clear" w:color="auto" w:fill="FFFFFF"/>
            <w:lang w:val="en-US"/>
          </w:rPr>
          <w:t>https://doi.org/10.1177/0952076715615186</w:t>
        </w:r>
        <w:bookmarkEnd w:id="167"/>
        <w:bookmarkEnd w:id="16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69" w:name="_Toc182765683"/>
      <w:bookmarkStart w:id="170" w:name="_Toc182765960"/>
      <w:r w:rsidRPr="00651634">
        <w:rPr>
          <w:rFonts w:ascii="Times New Roman" w:hAnsi="Times New Roman"/>
          <w:sz w:val="28"/>
          <w:szCs w:val="28"/>
          <w:lang w:val="en-US"/>
        </w:rPr>
        <w:t>UK Cities and Local Government Devolution Act 2016. https://www.legislation.gov.uk/ukpga/2016/1/contents</w:t>
      </w:r>
      <w:bookmarkEnd w:id="169"/>
      <w:bookmarkEnd w:id="17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71" w:name="_Toc182765684"/>
      <w:bookmarkStart w:id="172" w:name="_Toc182765961"/>
      <w:r w:rsidRPr="00651634">
        <w:rPr>
          <w:rFonts w:ascii="Times New Roman" w:hAnsi="Times New Roman"/>
          <w:sz w:val="28"/>
          <w:szCs w:val="28"/>
          <w:lang w:val="en-US"/>
        </w:rPr>
        <w:t>Performance management in the public sector. Government of Western Australia. 2013. https://www.wa.gov.au/system/files/2020-02/Review%20of%20how%20agencies%20conduct%20performance%20management.pdf</w:t>
      </w:r>
      <w:bookmarkEnd w:id="171"/>
      <w:bookmarkEnd w:id="17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73" w:name="_Toc182765685"/>
      <w:bookmarkStart w:id="174" w:name="_Toc182765962"/>
      <w:r w:rsidRPr="00651634">
        <w:rPr>
          <w:rFonts w:ascii="Times New Roman" w:hAnsi="Times New Roman"/>
          <w:sz w:val="28"/>
          <w:szCs w:val="28"/>
          <w:lang w:val="en-US"/>
        </w:rPr>
        <w:t>Woortmann. Performance Management in the Central Governments of New Zealand and Brazil: a comparative study. A dissertation submitted to Auckland University of Technology in partial fulfillment of the requirements for the degree of Master of Business, 2012. https://openrepository.aut.ac.nz/server/api/core/bitstreams/f66721cb-d601-4d1c-ad4a-2a42995a1fe6/content</w:t>
      </w:r>
      <w:bookmarkEnd w:id="173"/>
      <w:bookmarkEnd w:id="17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75" w:name="_Toc182765686"/>
      <w:bookmarkStart w:id="176" w:name="_Toc182765963"/>
      <w:r w:rsidRPr="00651634">
        <w:rPr>
          <w:rFonts w:ascii="Times New Roman" w:hAnsi="Times New Roman"/>
          <w:sz w:val="28"/>
          <w:szCs w:val="28"/>
          <w:lang w:val="en-US"/>
        </w:rPr>
        <w:t>Evaluation in the Government of Canada. Government of Canada. https://www.canada.ca/en/treasury-board-secretariat/services/audit-evaluation/evaluation-government-canada.html</w:t>
      </w:r>
      <w:bookmarkEnd w:id="175"/>
      <w:bookmarkEnd w:id="17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77" w:name="_Toc182765687"/>
      <w:bookmarkStart w:id="178" w:name="_Toc182765964"/>
      <w:r w:rsidRPr="00651634">
        <w:rPr>
          <w:rFonts w:ascii="Times New Roman" w:hAnsi="Times New Roman"/>
          <w:sz w:val="28"/>
          <w:szCs w:val="28"/>
          <w:lang w:val="en-US"/>
        </w:rPr>
        <w:t>The Magenta Book. HM Treasury guidance on what to consider when designing an evaluation. 2020. https://www.gov.uk/government/publications/the-magenta-book</w:t>
      </w:r>
      <w:bookmarkEnd w:id="177"/>
      <w:bookmarkEnd w:id="178"/>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Stufflebeam, D. and Coryn, C., (2014). Evaluation Theory, Models and Applications (2nd ed.). San Francisco, CA: Jossey-Bass. </w:t>
      </w:r>
    </w:p>
    <w:p w:rsidR="00EB549D" w:rsidRPr="00651634" w:rsidRDefault="00EB549D" w:rsidP="00EB549D">
      <w:pPr>
        <w:numPr>
          <w:ilvl w:val="0"/>
          <w:numId w:val="17"/>
        </w:numPr>
        <w:ind w:left="0" w:firstLine="0"/>
        <w:jc w:val="both"/>
        <w:textAlignment w:val="baseline"/>
        <w:rPr>
          <w:b w:val="0"/>
        </w:rPr>
      </w:pPr>
      <w:r w:rsidRPr="00651634">
        <w:rPr>
          <w:b w:val="0"/>
          <w:lang w:val="en-US"/>
        </w:rPr>
        <w:lastRenderedPageBreak/>
        <w:t>JCSEE,  (2011). </w:t>
      </w:r>
      <w:r w:rsidRPr="00651634">
        <w:rPr>
          <w:b w:val="0"/>
          <w:iCs/>
          <w:bdr w:val="none" w:sz="0" w:space="0" w:color="auto" w:frame="1"/>
          <w:lang w:val="en-US"/>
        </w:rPr>
        <w:t>The program evaluation standards: A guide for evaluators and evaluation users</w:t>
      </w:r>
      <w:r w:rsidRPr="00651634">
        <w:rPr>
          <w:b w:val="0"/>
          <w:lang w:val="en-US"/>
        </w:rPr>
        <w:t> (3rd ed.). Thousand Oaks, CA: Sag</w:t>
      </w:r>
      <w:r w:rsidRPr="00651634">
        <w:rPr>
          <w:b w:val="0"/>
        </w:rPr>
        <w:t>e.</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Smith, N., Chircop, S. and Mukherjee, P., (2000). Considerations on the development of culturally relevant evaluation standards. In: C., Russon. The Program Evaluation Standards in international settings. Kalamazoo, MI: The Evaluation Center Occasional Papers Series. 29-41. [Viewed 30 June 2020]. Available from: </w:t>
      </w:r>
      <w:hyperlink r:id="rId222" w:history="1">
        <w:r w:rsidRPr="00651634">
          <w:rPr>
            <w:rStyle w:val="af5"/>
            <w:rFonts w:ascii="Times New Roman" w:hAnsi="Times New Roman"/>
            <w:color w:val="auto"/>
            <w:sz w:val="28"/>
            <w:szCs w:val="28"/>
            <w:lang w:val="en-US"/>
          </w:rPr>
          <w:t>https://www.ioce.net/download/reports/ProgEvalStandards-Intl.pdf</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Jang, S., (2000). The appropriateness of Joint Committee Standards in Non-Western Settings. In: C., Russon. The Program Evaluation Standards in international settings. Kalamazoo, MI: The Evaluation Center Occasional Papers Series. 41-59. [Viewed 30 June 2020]. Available from: </w:t>
      </w:r>
      <w:hyperlink r:id="rId223" w:history="1">
        <w:r w:rsidRPr="00651634">
          <w:rPr>
            <w:rStyle w:val="af5"/>
            <w:rFonts w:ascii="Times New Roman" w:hAnsi="Times New Roman"/>
            <w:color w:val="auto"/>
            <w:sz w:val="28"/>
            <w:szCs w:val="28"/>
            <w:lang w:val="en-US"/>
          </w:rPr>
          <w:t>https://www.ioce.net/download/reports/ProgEvalStandards-Intl.pdf</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shd w:val="clear" w:color="auto" w:fill="FFFFFF"/>
          <w:lang w:val="en-US"/>
        </w:rPr>
        <w:t>Rossi, P. H., Lipsey, M. W., &amp; Freeman, H. E. (2004). </w:t>
      </w:r>
      <w:r w:rsidRPr="00651634">
        <w:rPr>
          <w:rFonts w:ascii="Times New Roman" w:hAnsi="Times New Roman"/>
          <w:iCs/>
          <w:sz w:val="28"/>
          <w:szCs w:val="28"/>
          <w:bdr w:val="none" w:sz="0" w:space="0" w:color="auto" w:frame="1"/>
          <w:shd w:val="clear" w:color="auto" w:fill="FFFFFF"/>
          <w:lang w:val="en-US"/>
        </w:rPr>
        <w:t>Evaluation: A systematic approach</w:t>
      </w:r>
      <w:r w:rsidRPr="00651634">
        <w:rPr>
          <w:rFonts w:ascii="Times New Roman" w:hAnsi="Times New Roman"/>
          <w:sz w:val="28"/>
          <w:szCs w:val="28"/>
          <w:shd w:val="clear" w:color="auto" w:fill="FFFFFF"/>
          <w:lang w:val="en-US"/>
        </w:rPr>
        <w:t xml:space="preserve"> (7th ed.). </w:t>
      </w:r>
      <w:r w:rsidRPr="00651634">
        <w:rPr>
          <w:rFonts w:ascii="Times New Roman" w:hAnsi="Times New Roman"/>
          <w:sz w:val="28"/>
          <w:szCs w:val="28"/>
          <w:shd w:val="clear" w:color="auto" w:fill="FFFFFF"/>
        </w:rPr>
        <w:t>Thousand Oaks, CA: Sage.</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Alyami, M. (2013). Modification and adaptation of the Program Evaluation Standards in Saudi Arabia. Ph.D. thesis, Western Michigan University. [Viewed 15 August 2020]. Available from: </w:t>
      </w:r>
      <w:hyperlink r:id="rId224" w:history="1">
        <w:r w:rsidRPr="00651634">
          <w:rPr>
            <w:rStyle w:val="af5"/>
            <w:rFonts w:ascii="Times New Roman" w:hAnsi="Times New Roman"/>
            <w:color w:val="auto"/>
            <w:sz w:val="28"/>
            <w:szCs w:val="28"/>
            <w:lang w:val="en-US"/>
          </w:rPr>
          <w:t>https://scholarworks.wmich.edu/dissertations/157/</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Fraser, D., (2004). National evaluation standards for Australia and New Zealand: many questions but few answers. New directions for evaluation [online]. 2004(104). 67-78. [Viewed 9 August 2020]. Available from: </w:t>
      </w:r>
      <w:hyperlink r:id="rId225" w:history="1">
        <w:r w:rsidRPr="00651634">
          <w:rPr>
            <w:rStyle w:val="af5"/>
            <w:rFonts w:ascii="Times New Roman" w:hAnsi="Times New Roman"/>
            <w:bCs/>
            <w:color w:val="auto"/>
            <w:sz w:val="28"/>
            <w:szCs w:val="28"/>
            <w:shd w:val="clear" w:color="auto" w:fill="FFFFFF"/>
            <w:lang w:val="en-US"/>
          </w:rPr>
          <w:t>https://doi.org/10.1002/ev.137</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Chatterji, M. (2005). Applying the Joint Committee’s 1994 standards in international contexts: A case study of education evaluations in Bangladesh. </w:t>
      </w:r>
      <w:r w:rsidRPr="00651634">
        <w:rPr>
          <w:rFonts w:ascii="Times New Roman" w:hAnsi="Times New Roman"/>
          <w:iCs/>
          <w:sz w:val="28"/>
          <w:szCs w:val="28"/>
          <w:lang w:val="en-US"/>
        </w:rPr>
        <w:t>Teachers College</w:t>
      </w:r>
      <w:r w:rsidRPr="00651634">
        <w:rPr>
          <w:rFonts w:ascii="Times New Roman" w:hAnsi="Times New Roman"/>
          <w:sz w:val="28"/>
          <w:szCs w:val="28"/>
          <w:lang w:val="en-US"/>
        </w:rPr>
        <w:t xml:space="preserve"> </w:t>
      </w:r>
      <w:r w:rsidRPr="00651634">
        <w:rPr>
          <w:rFonts w:ascii="Times New Roman" w:hAnsi="Times New Roman"/>
          <w:iCs/>
          <w:sz w:val="28"/>
          <w:szCs w:val="28"/>
          <w:lang w:val="en-US"/>
        </w:rPr>
        <w:t>Record. 107</w:t>
      </w:r>
      <w:r w:rsidRPr="00651634">
        <w:rPr>
          <w:rFonts w:ascii="Times New Roman" w:hAnsi="Times New Roman"/>
          <w:sz w:val="28"/>
          <w:szCs w:val="28"/>
          <w:lang w:val="en-US"/>
        </w:rPr>
        <w:t xml:space="preserve">(10). 2372-2400. [Viewed 25 August 2020]. Available from: </w:t>
      </w:r>
      <w:r w:rsidRPr="00651634">
        <w:rPr>
          <w:rFonts w:ascii="Times New Roman" w:hAnsi="Times New Roman"/>
          <w:sz w:val="28"/>
          <w:szCs w:val="28"/>
          <w:shd w:val="clear" w:color="auto" w:fill="FFFFFF"/>
          <w:lang w:val="en-US"/>
        </w:rPr>
        <w:t>DOI: </w:t>
      </w:r>
      <w:hyperlink r:id="rId226" w:tgtFrame="_blank" w:history="1">
        <w:r w:rsidRPr="00651634">
          <w:rPr>
            <w:rStyle w:val="af5"/>
            <w:rFonts w:ascii="Times New Roman" w:hAnsi="Times New Roman"/>
            <w:color w:val="auto"/>
            <w:sz w:val="28"/>
            <w:szCs w:val="28"/>
            <w:bdr w:val="none" w:sz="0" w:space="0" w:color="auto" w:frame="1"/>
            <w:shd w:val="clear" w:color="auto" w:fill="FFFFFF"/>
            <w:lang w:val="en-US"/>
          </w:rPr>
          <w:t>10.1111/j.1467-9620.2005.00596.x</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79" w:name="_Toc182765688"/>
      <w:bookmarkStart w:id="180" w:name="_Toc182765965"/>
      <w:r w:rsidRPr="00651634">
        <w:rPr>
          <w:rFonts w:ascii="Times New Roman" w:hAnsi="Times New Roman"/>
          <w:sz w:val="28"/>
          <w:szCs w:val="28"/>
          <w:lang w:val="en-US"/>
        </w:rPr>
        <w:t>Goldsmith M. Try Feedforward instead of feedback. 2010 . https://www.artfromashes.org/wp-content/uploads/2017/03/FeedForward-Article.pdf</w:t>
      </w:r>
      <w:bookmarkEnd w:id="179"/>
      <w:bookmarkEnd w:id="18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81" w:name="_Toc182765689"/>
      <w:bookmarkStart w:id="182" w:name="_Toc182765966"/>
      <w:r w:rsidRPr="00651634">
        <w:rPr>
          <w:rFonts w:ascii="Times New Roman" w:hAnsi="Times New Roman"/>
          <w:sz w:val="28"/>
          <w:szCs w:val="28"/>
          <w:lang w:val="en-US"/>
        </w:rPr>
        <w:t>Murphy, K R and Cleveland, J (1995) Understanding Performance Appraisal, Sage, London</w:t>
      </w:r>
      <w:bookmarkEnd w:id="181"/>
      <w:bookmarkEnd w:id="18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83" w:name="_Toc182765690"/>
      <w:bookmarkStart w:id="184" w:name="_Toc182765967"/>
      <w:r w:rsidRPr="00651634">
        <w:rPr>
          <w:rFonts w:ascii="Times New Roman" w:hAnsi="Times New Roman"/>
          <w:sz w:val="28"/>
          <w:szCs w:val="28"/>
          <w:lang w:val="en-US"/>
        </w:rPr>
        <w:t>Deming, W E (1986) Out of the Crisis, Massachusetts Institute of Technology Centre for Advanced Engineering Studies, Cambridge, MA</w:t>
      </w:r>
      <w:bookmarkEnd w:id="183"/>
      <w:bookmarkEnd w:id="18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185" w:name="_Toc182765691"/>
      <w:bookmarkStart w:id="186" w:name="_Toc182765968"/>
      <w:r w:rsidRPr="00651634">
        <w:rPr>
          <w:rFonts w:ascii="Times New Roman" w:hAnsi="Times New Roman"/>
          <w:sz w:val="28"/>
          <w:szCs w:val="28"/>
          <w:lang w:val="en-US"/>
        </w:rPr>
        <w:t>Gladwell, M (2008) Outliers: The story of success, Allen Lane, London</w:t>
      </w:r>
      <w:bookmarkEnd w:id="185"/>
      <w:bookmarkEnd w:id="18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187" w:name="_Toc182765692"/>
      <w:bookmarkStart w:id="188" w:name="_Toc182765969"/>
      <w:r w:rsidRPr="00651634">
        <w:rPr>
          <w:rFonts w:ascii="Times New Roman" w:hAnsi="Times New Roman"/>
          <w:sz w:val="28"/>
          <w:szCs w:val="28"/>
        </w:rPr>
        <w:t>Ермеков М. Эффективность в государственном управлении Республики Казахстан: развитие лидерских навыков руководителей//Государственное и муниципальное управление в 21 веке: теория, методология, практика. - 2019. - №9 - С.62-66</w:t>
      </w:r>
      <w:bookmarkEnd w:id="187"/>
      <w:bookmarkEnd w:id="18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189" w:name="_Toc182765693"/>
      <w:bookmarkStart w:id="190" w:name="_Toc182765970"/>
      <w:r w:rsidRPr="00651634">
        <w:rPr>
          <w:rFonts w:ascii="Times New Roman" w:hAnsi="Times New Roman"/>
          <w:sz w:val="28"/>
          <w:szCs w:val="28"/>
        </w:rPr>
        <w:t>Халикова Ш. Децентрализация власти как фактор повышения эффективности государственного управления в Республике Казахстан//Вестник Казну. Серия философия. Серия культурология. Серия политология. №2(43) - С.118-125.</w:t>
      </w:r>
      <w:bookmarkEnd w:id="189"/>
      <w:bookmarkEnd w:id="190"/>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eastAsia="Times New Roman" w:hAnsi="Times New Roman"/>
          <w:bCs/>
          <w:kern w:val="36"/>
          <w:sz w:val="28"/>
          <w:szCs w:val="28"/>
          <w:lang w:eastAsia="ru-RU"/>
        </w:rPr>
      </w:pPr>
      <w:bookmarkStart w:id="191" w:name="_Toc182765694"/>
      <w:bookmarkStart w:id="192" w:name="_Toc182765971"/>
      <w:r w:rsidRPr="00651634">
        <w:rPr>
          <w:rFonts w:ascii="Times New Roman" w:hAnsi="Times New Roman"/>
          <w:sz w:val="28"/>
          <w:szCs w:val="28"/>
          <w:shd w:val="clear" w:color="auto" w:fill="FFFFFF"/>
        </w:rPr>
        <w:lastRenderedPageBreak/>
        <w:t>Сембаев Д.К. Оценка эффективности деятельности государственных органов Республики Казахстан: особенности действующей модели//</w:t>
      </w:r>
      <w:r w:rsidRPr="00651634">
        <w:rPr>
          <w:rFonts w:ascii="Times New Roman" w:hAnsi="Times New Roman"/>
          <w:iCs/>
          <w:sz w:val="28"/>
          <w:szCs w:val="28"/>
          <w:shd w:val="clear" w:color="auto" w:fill="FFFFFF"/>
        </w:rPr>
        <w:t>Вестник университета «Туран»</w:t>
      </w:r>
      <w:r w:rsidRPr="00651634">
        <w:rPr>
          <w:rFonts w:ascii="Times New Roman" w:hAnsi="Times New Roman"/>
          <w:sz w:val="28"/>
          <w:szCs w:val="28"/>
          <w:shd w:val="clear" w:color="auto" w:fill="FFFFFF"/>
        </w:rPr>
        <w:t>. - 2018 - №4. - С. 223-229</w:t>
      </w:r>
      <w:r w:rsidRPr="00651634">
        <w:rPr>
          <w:rFonts w:ascii="Times New Roman" w:eastAsia="Times New Roman" w:hAnsi="Times New Roman"/>
          <w:bCs/>
          <w:kern w:val="36"/>
          <w:sz w:val="28"/>
          <w:szCs w:val="28"/>
          <w:shd w:val="clear" w:color="auto" w:fill="FFFFFF"/>
          <w:lang w:eastAsia="ru-RU"/>
        </w:rPr>
        <w:t>.</w:t>
      </w:r>
      <w:bookmarkEnd w:id="191"/>
      <w:bookmarkEnd w:id="19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193" w:name="_Toc182765695"/>
      <w:bookmarkStart w:id="194" w:name="_Toc182765972"/>
      <w:r w:rsidRPr="00651634">
        <w:rPr>
          <w:rFonts w:ascii="Times New Roman" w:hAnsi="Times New Roman"/>
          <w:sz w:val="28"/>
          <w:szCs w:val="28"/>
        </w:rPr>
        <w:t>Есберген Р. и Шамишева Н. Трансформация системы государственного управления в Республике Казахстан//Экономическая серия Вестника ЕНУ имени Л. Гумилева. - 2020. - №1. - С.63-72.</w:t>
      </w:r>
      <w:bookmarkEnd w:id="193"/>
      <w:bookmarkEnd w:id="19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195" w:name="_Toc182765696"/>
      <w:bookmarkStart w:id="196" w:name="_Toc182765973"/>
      <w:r w:rsidRPr="00651634">
        <w:rPr>
          <w:rFonts w:ascii="Times New Roman" w:hAnsi="Times New Roman"/>
          <w:sz w:val="28"/>
          <w:szCs w:val="28"/>
        </w:rPr>
        <w:t>Мухамеджанулы М. Роль государственного менеджмента в системе государственного управления республики Казахстан// Современные инновации. - 2017. №4 - С. 68-70.</w:t>
      </w:r>
      <w:bookmarkEnd w:id="195"/>
      <w:bookmarkEnd w:id="196"/>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197" w:name="_Toc182765697"/>
      <w:bookmarkStart w:id="198" w:name="_Toc182765974"/>
      <w:r w:rsidRPr="00651634">
        <w:rPr>
          <w:rFonts w:ascii="Times New Roman" w:hAnsi="Times New Roman"/>
          <w:sz w:val="28"/>
          <w:szCs w:val="28"/>
        </w:rPr>
        <w:t>Искендирова С., Жаров Е. и Жуламанова Д. Талант-менеджмент в государственном управлении Республики Казахстан: вызовы и перспективы//</w:t>
      </w:r>
      <w:r w:rsidRPr="00651634">
        <w:rPr>
          <w:rFonts w:ascii="Times New Roman" w:hAnsi="Times New Roman"/>
          <w:sz w:val="28"/>
          <w:szCs w:val="28"/>
          <w:lang w:val="kk-KZ"/>
        </w:rPr>
        <w:t>Мемлекеттік басқару және мемлекеттік қызмет. - 2024</w:t>
      </w:r>
      <w:r w:rsidRPr="00651634">
        <w:rPr>
          <w:rFonts w:ascii="Times New Roman" w:hAnsi="Times New Roman"/>
          <w:sz w:val="28"/>
          <w:szCs w:val="28"/>
        </w:rPr>
        <w:t>. - №1(88) - С.48-63. DOI: 10.52123/1994-2370-2024-1202</w:t>
      </w:r>
      <w:bookmarkEnd w:id="197"/>
      <w:bookmarkEnd w:id="19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199" w:name="_Toc182765698"/>
      <w:bookmarkStart w:id="200" w:name="_Toc182765975"/>
      <w:r w:rsidRPr="00651634">
        <w:rPr>
          <w:rFonts w:ascii="Times New Roman" w:hAnsi="Times New Roman"/>
          <w:sz w:val="28"/>
          <w:szCs w:val="28"/>
        </w:rPr>
        <w:t>Раимбердиев Т., Нысанбаева А. и Носаненко Г. Роль менеджмента в реформировании институтов государственного управления// Доклады Национальной Академии наук Республики Казахстан. - 2016. - №4 - С.154-160</w:t>
      </w:r>
      <w:bookmarkEnd w:id="199"/>
      <w:bookmarkEnd w:id="20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01" w:name="_Toc182765699"/>
      <w:bookmarkStart w:id="202" w:name="_Toc182765976"/>
      <w:r w:rsidRPr="00651634">
        <w:rPr>
          <w:rFonts w:ascii="Times New Roman" w:hAnsi="Times New Roman"/>
          <w:sz w:val="28"/>
          <w:szCs w:val="28"/>
        </w:rPr>
        <w:t>Ювица Н.</w:t>
      </w:r>
      <w:r w:rsidR="008F43B4" w:rsidRPr="00651634">
        <w:rPr>
          <w:rFonts w:ascii="Times New Roman" w:hAnsi="Times New Roman"/>
          <w:sz w:val="28"/>
          <w:szCs w:val="28"/>
        </w:rPr>
        <w:t>В.</w:t>
      </w:r>
      <w:r w:rsidRPr="00651634">
        <w:rPr>
          <w:rFonts w:ascii="Times New Roman" w:hAnsi="Times New Roman"/>
          <w:sz w:val="28"/>
          <w:szCs w:val="28"/>
        </w:rPr>
        <w:t xml:space="preserve"> Стратегическое планирование и государственный менеджмент Казахстана. Государственный менеджмент Казахстана. - </w:t>
      </w:r>
      <w:r w:rsidRPr="00651634">
        <w:rPr>
          <w:rFonts w:ascii="Times New Roman" w:hAnsi="Times New Roman"/>
          <w:sz w:val="28"/>
          <w:szCs w:val="28"/>
          <w:lang w:val="en-US"/>
        </w:rPr>
        <w:t>Palmarium</w:t>
      </w:r>
      <w:r w:rsidRPr="00651634">
        <w:rPr>
          <w:rFonts w:ascii="Times New Roman" w:hAnsi="Times New Roman"/>
          <w:sz w:val="28"/>
          <w:szCs w:val="28"/>
        </w:rPr>
        <w:t xml:space="preserve"> </w:t>
      </w:r>
      <w:r w:rsidRPr="00651634">
        <w:rPr>
          <w:rFonts w:ascii="Times New Roman" w:hAnsi="Times New Roman"/>
          <w:sz w:val="28"/>
          <w:szCs w:val="28"/>
          <w:lang w:val="en-US"/>
        </w:rPr>
        <w:t>Academic</w:t>
      </w:r>
      <w:r w:rsidRPr="00651634">
        <w:rPr>
          <w:rFonts w:ascii="Times New Roman" w:hAnsi="Times New Roman"/>
          <w:sz w:val="28"/>
          <w:szCs w:val="28"/>
        </w:rPr>
        <w:t xml:space="preserve"> </w:t>
      </w:r>
      <w:r w:rsidRPr="00651634">
        <w:rPr>
          <w:rFonts w:ascii="Times New Roman" w:hAnsi="Times New Roman"/>
          <w:sz w:val="28"/>
          <w:szCs w:val="28"/>
          <w:lang w:val="en-US"/>
        </w:rPr>
        <w:t>Publishing</w:t>
      </w:r>
      <w:r w:rsidRPr="00651634">
        <w:rPr>
          <w:rFonts w:ascii="Times New Roman" w:hAnsi="Times New Roman"/>
          <w:sz w:val="28"/>
          <w:szCs w:val="28"/>
        </w:rPr>
        <w:t xml:space="preserve">, 2014 - 296 </w:t>
      </w:r>
      <w:r w:rsidRPr="00651634">
        <w:rPr>
          <w:rFonts w:ascii="Times New Roman" w:hAnsi="Times New Roman"/>
          <w:sz w:val="28"/>
          <w:szCs w:val="28"/>
          <w:lang w:val="en-US"/>
        </w:rPr>
        <w:t>c</w:t>
      </w:r>
      <w:r w:rsidRPr="00651634">
        <w:rPr>
          <w:rFonts w:ascii="Times New Roman" w:hAnsi="Times New Roman"/>
          <w:sz w:val="28"/>
          <w:szCs w:val="28"/>
        </w:rPr>
        <w:t>.</w:t>
      </w:r>
      <w:bookmarkEnd w:id="201"/>
      <w:bookmarkEnd w:id="20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r w:rsidRPr="00651634">
        <w:rPr>
          <w:rFonts w:ascii="Times New Roman" w:hAnsi="Times New Roman"/>
          <w:sz w:val="28"/>
          <w:szCs w:val="28"/>
        </w:rPr>
        <w:t xml:space="preserve"> </w:t>
      </w:r>
      <w:bookmarkStart w:id="203" w:name="_Toc182765700"/>
      <w:bookmarkStart w:id="204" w:name="_Toc182765977"/>
      <w:r w:rsidRPr="00651634">
        <w:rPr>
          <w:rFonts w:ascii="Times New Roman" w:hAnsi="Times New Roman"/>
          <w:sz w:val="28"/>
          <w:szCs w:val="28"/>
        </w:rPr>
        <w:t>Джунусбекова Г. и Габдуллина Г. Некоторые аспекты повышения мотивации труда государственных служащих// Государственное управление и государственная служба. - 2016. - №1. - С.83-91</w:t>
      </w:r>
      <w:bookmarkEnd w:id="203"/>
      <w:bookmarkEnd w:id="204"/>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05" w:name="_Toc182765701"/>
      <w:bookmarkStart w:id="206" w:name="_Toc182765978"/>
      <w:r w:rsidRPr="00651634">
        <w:rPr>
          <w:rFonts w:ascii="Times New Roman" w:hAnsi="Times New Roman"/>
          <w:sz w:val="28"/>
          <w:szCs w:val="28"/>
        </w:rPr>
        <w:t xml:space="preserve">Шаймерденова Т. и Жетписбаева М. Факторы формирования системы мотивации государственных служащих в государственных органах РК// </w:t>
      </w:r>
      <w:r w:rsidRPr="00651634">
        <w:rPr>
          <w:rFonts w:ascii="Times New Roman" w:hAnsi="Times New Roman"/>
          <w:sz w:val="28"/>
          <w:szCs w:val="28"/>
          <w:lang w:val="en-US"/>
        </w:rPr>
        <w:t>Theoretical</w:t>
      </w:r>
      <w:r w:rsidRPr="00651634">
        <w:rPr>
          <w:rFonts w:ascii="Times New Roman" w:hAnsi="Times New Roman"/>
          <w:sz w:val="28"/>
          <w:szCs w:val="28"/>
        </w:rPr>
        <w:t xml:space="preserve"> </w:t>
      </w:r>
      <w:r w:rsidRPr="00651634">
        <w:rPr>
          <w:rFonts w:ascii="Times New Roman" w:hAnsi="Times New Roman"/>
          <w:sz w:val="28"/>
          <w:szCs w:val="28"/>
          <w:lang w:val="en-US"/>
        </w:rPr>
        <w:t>Hypotheses</w:t>
      </w:r>
      <w:r w:rsidRPr="00651634">
        <w:rPr>
          <w:rFonts w:ascii="Times New Roman" w:hAnsi="Times New Roman"/>
          <w:sz w:val="28"/>
          <w:szCs w:val="28"/>
        </w:rPr>
        <w:t xml:space="preserve"> </w:t>
      </w:r>
      <w:r w:rsidRPr="00651634">
        <w:rPr>
          <w:rFonts w:ascii="Times New Roman" w:hAnsi="Times New Roman"/>
          <w:sz w:val="28"/>
          <w:szCs w:val="28"/>
          <w:lang w:val="en-US"/>
        </w:rPr>
        <w:t>and</w:t>
      </w:r>
      <w:r w:rsidRPr="00651634">
        <w:rPr>
          <w:rFonts w:ascii="Times New Roman" w:hAnsi="Times New Roman"/>
          <w:sz w:val="28"/>
          <w:szCs w:val="28"/>
        </w:rPr>
        <w:t xml:space="preserve"> </w:t>
      </w:r>
      <w:r w:rsidRPr="00651634">
        <w:rPr>
          <w:rFonts w:ascii="Times New Roman" w:hAnsi="Times New Roman"/>
          <w:sz w:val="28"/>
          <w:szCs w:val="28"/>
          <w:lang w:val="en-US"/>
        </w:rPr>
        <w:t>Empirical</w:t>
      </w:r>
      <w:r w:rsidRPr="00651634">
        <w:rPr>
          <w:rFonts w:ascii="Times New Roman" w:hAnsi="Times New Roman"/>
          <w:sz w:val="28"/>
          <w:szCs w:val="28"/>
        </w:rPr>
        <w:t xml:space="preserve"> </w:t>
      </w:r>
      <w:r w:rsidRPr="00651634">
        <w:rPr>
          <w:rFonts w:ascii="Times New Roman" w:hAnsi="Times New Roman"/>
          <w:sz w:val="28"/>
          <w:szCs w:val="28"/>
          <w:lang w:val="en-US"/>
        </w:rPr>
        <w:t>Results</w:t>
      </w:r>
      <w:r w:rsidRPr="00651634">
        <w:rPr>
          <w:rFonts w:ascii="Times New Roman" w:hAnsi="Times New Roman"/>
          <w:sz w:val="28"/>
          <w:szCs w:val="28"/>
        </w:rPr>
        <w:t xml:space="preserve">. - 2023. - №3. </w:t>
      </w:r>
      <w:r w:rsidRPr="00651634">
        <w:rPr>
          <w:rFonts w:ascii="Times New Roman" w:hAnsi="Times New Roman"/>
          <w:sz w:val="28"/>
          <w:szCs w:val="28"/>
          <w:lang w:val="en-US"/>
        </w:rPr>
        <w:t>https</w:t>
      </w:r>
      <w:r w:rsidRPr="00651634">
        <w:rPr>
          <w:rFonts w:ascii="Times New Roman" w:hAnsi="Times New Roman"/>
          <w:sz w:val="28"/>
          <w:szCs w:val="28"/>
        </w:rPr>
        <w:t>://</w:t>
      </w:r>
      <w:r w:rsidRPr="00651634">
        <w:rPr>
          <w:rFonts w:ascii="Times New Roman" w:hAnsi="Times New Roman"/>
          <w:sz w:val="28"/>
          <w:szCs w:val="28"/>
          <w:lang w:val="en-US"/>
        </w:rPr>
        <w:t>ojs</w:t>
      </w:r>
      <w:r w:rsidRPr="00651634">
        <w:rPr>
          <w:rFonts w:ascii="Times New Roman" w:hAnsi="Times New Roman"/>
          <w:sz w:val="28"/>
          <w:szCs w:val="28"/>
        </w:rPr>
        <w:t>.</w:t>
      </w:r>
      <w:r w:rsidRPr="00651634">
        <w:rPr>
          <w:rFonts w:ascii="Times New Roman" w:hAnsi="Times New Roman"/>
          <w:sz w:val="28"/>
          <w:szCs w:val="28"/>
          <w:lang w:val="en-US"/>
        </w:rPr>
        <w:t>scipub</w:t>
      </w:r>
      <w:r w:rsidRPr="00651634">
        <w:rPr>
          <w:rFonts w:ascii="Times New Roman" w:hAnsi="Times New Roman"/>
          <w:sz w:val="28"/>
          <w:szCs w:val="28"/>
        </w:rPr>
        <w:t>.</w:t>
      </w:r>
      <w:r w:rsidRPr="00651634">
        <w:rPr>
          <w:rFonts w:ascii="Times New Roman" w:hAnsi="Times New Roman"/>
          <w:sz w:val="28"/>
          <w:szCs w:val="28"/>
          <w:lang w:val="en-US"/>
        </w:rPr>
        <w:t>de</w:t>
      </w:r>
      <w:r w:rsidRPr="00651634">
        <w:rPr>
          <w:rFonts w:ascii="Times New Roman" w:hAnsi="Times New Roman"/>
          <w:sz w:val="28"/>
          <w:szCs w:val="28"/>
        </w:rPr>
        <w:t>/</w:t>
      </w:r>
      <w:r w:rsidRPr="00651634">
        <w:rPr>
          <w:rFonts w:ascii="Times New Roman" w:hAnsi="Times New Roman"/>
          <w:sz w:val="28"/>
          <w:szCs w:val="28"/>
          <w:lang w:val="en-US"/>
        </w:rPr>
        <w:t>index</w:t>
      </w:r>
      <w:r w:rsidRPr="00651634">
        <w:rPr>
          <w:rFonts w:ascii="Times New Roman" w:hAnsi="Times New Roman"/>
          <w:sz w:val="28"/>
          <w:szCs w:val="28"/>
        </w:rPr>
        <w:t>.</w:t>
      </w:r>
      <w:r w:rsidRPr="00651634">
        <w:rPr>
          <w:rFonts w:ascii="Times New Roman" w:hAnsi="Times New Roman"/>
          <w:sz w:val="28"/>
          <w:szCs w:val="28"/>
          <w:lang w:val="en-US"/>
        </w:rPr>
        <w:t>php</w:t>
      </w:r>
      <w:r w:rsidRPr="00651634">
        <w:rPr>
          <w:rFonts w:ascii="Times New Roman" w:hAnsi="Times New Roman"/>
          <w:sz w:val="28"/>
          <w:szCs w:val="28"/>
        </w:rPr>
        <w:t>/</w:t>
      </w:r>
      <w:r w:rsidRPr="00651634">
        <w:rPr>
          <w:rFonts w:ascii="Times New Roman" w:hAnsi="Times New Roman"/>
          <w:sz w:val="28"/>
          <w:szCs w:val="28"/>
          <w:lang w:val="en-US"/>
        </w:rPr>
        <w:t>THIR</w:t>
      </w:r>
      <w:r w:rsidRPr="00651634">
        <w:rPr>
          <w:rFonts w:ascii="Times New Roman" w:hAnsi="Times New Roman"/>
          <w:sz w:val="28"/>
          <w:szCs w:val="28"/>
        </w:rPr>
        <w:t>/</w:t>
      </w:r>
      <w:r w:rsidRPr="00651634">
        <w:rPr>
          <w:rFonts w:ascii="Times New Roman" w:hAnsi="Times New Roman"/>
          <w:sz w:val="28"/>
          <w:szCs w:val="28"/>
          <w:lang w:val="en-US"/>
        </w:rPr>
        <w:t>article</w:t>
      </w:r>
      <w:r w:rsidRPr="00651634">
        <w:rPr>
          <w:rFonts w:ascii="Times New Roman" w:hAnsi="Times New Roman"/>
          <w:sz w:val="28"/>
          <w:szCs w:val="28"/>
        </w:rPr>
        <w:t>/</w:t>
      </w:r>
      <w:r w:rsidRPr="00651634">
        <w:rPr>
          <w:rFonts w:ascii="Times New Roman" w:hAnsi="Times New Roman"/>
          <w:sz w:val="28"/>
          <w:szCs w:val="28"/>
          <w:lang w:val="en-US"/>
        </w:rPr>
        <w:t>view</w:t>
      </w:r>
      <w:r w:rsidRPr="00651634">
        <w:rPr>
          <w:rFonts w:ascii="Times New Roman" w:hAnsi="Times New Roman"/>
          <w:sz w:val="28"/>
          <w:szCs w:val="28"/>
        </w:rPr>
        <w:t>/1557</w:t>
      </w:r>
      <w:bookmarkEnd w:id="205"/>
      <w:bookmarkEnd w:id="20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07" w:name="_Toc182765702"/>
      <w:bookmarkStart w:id="208" w:name="_Toc182765979"/>
      <w:r w:rsidRPr="00651634">
        <w:rPr>
          <w:rFonts w:ascii="Times New Roman" w:hAnsi="Times New Roman"/>
          <w:sz w:val="28"/>
          <w:szCs w:val="28"/>
        </w:rPr>
        <w:t>Шаймерденова Т. и Жетписбаева М. Мотивационные аспекты государственных служащих в Казахстане в условиях цифровизации экономики// М</w:t>
      </w:r>
      <w:r w:rsidRPr="00651634">
        <w:rPr>
          <w:rFonts w:ascii="Times New Roman" w:hAnsi="Times New Roman"/>
          <w:sz w:val="28"/>
          <w:szCs w:val="28"/>
          <w:lang w:val="kk-KZ"/>
        </w:rPr>
        <w:t xml:space="preserve">емлекеттік аудит - </w:t>
      </w:r>
      <w:r w:rsidRPr="00651634">
        <w:rPr>
          <w:rFonts w:ascii="Times New Roman" w:hAnsi="Times New Roman"/>
          <w:sz w:val="28"/>
          <w:szCs w:val="28"/>
        </w:rPr>
        <w:t xml:space="preserve">Государственный аудит. - 2024. -№1. -С.111-125. </w:t>
      </w:r>
      <w:hyperlink r:id="rId227" w:history="1">
        <w:r w:rsidRPr="00651634">
          <w:rPr>
            <w:rStyle w:val="af5"/>
            <w:rFonts w:ascii="Times New Roman" w:hAnsi="Times New Roman"/>
            <w:color w:val="auto"/>
            <w:sz w:val="28"/>
            <w:szCs w:val="28"/>
            <w:bdr w:val="none" w:sz="0" w:space="0" w:color="auto" w:frame="1"/>
            <w:shd w:val="clear" w:color="auto" w:fill="F7F7F7"/>
          </w:rPr>
          <w:t>https://doi.org/10.55871/2072-9847-2024-62-1-111-125</w:t>
        </w:r>
        <w:bookmarkEnd w:id="207"/>
        <w:bookmarkEnd w:id="20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09" w:name="_Toc182765703"/>
      <w:bookmarkStart w:id="210" w:name="_Toc182765980"/>
      <w:r w:rsidRPr="00651634">
        <w:rPr>
          <w:rFonts w:ascii="Times New Roman" w:hAnsi="Times New Roman"/>
          <w:sz w:val="28"/>
          <w:szCs w:val="28"/>
          <w:shd w:val="clear" w:color="auto" w:fill="FFFFFF"/>
        </w:rPr>
        <w:t>Смирнова О. О. Анализ практики государственного планирования в странах СНГ // Белорусский экономический журнал. - 2012. - № 4. - С. 112-124.</w:t>
      </w:r>
      <w:bookmarkEnd w:id="209"/>
      <w:bookmarkEnd w:id="210"/>
      <w:r w:rsidRPr="00651634">
        <w:rPr>
          <w:rFonts w:ascii="Times New Roman" w:hAnsi="Times New Roman"/>
          <w:sz w:val="28"/>
          <w:szCs w:val="28"/>
          <w:shd w:val="clear" w:color="auto" w:fill="FFFFFF"/>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11" w:name="_Toc182765704"/>
      <w:bookmarkStart w:id="212" w:name="_Toc182765981"/>
      <w:r w:rsidRPr="00651634">
        <w:rPr>
          <w:rFonts w:ascii="Times New Roman" w:hAnsi="Times New Roman"/>
          <w:sz w:val="28"/>
          <w:szCs w:val="28"/>
          <w:shd w:val="clear" w:color="auto" w:fill="FFFFFF"/>
        </w:rPr>
        <w:t>Джунусбекова Г. А., Кадырова М. Вопросы совершенствования государственного стратегического планирования в Республике Казахстан // Экономика и статистика. - 2016. - № 1. - С. 48-54.</w:t>
      </w:r>
      <w:bookmarkEnd w:id="211"/>
      <w:bookmarkEnd w:id="21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13" w:name="_Toc182765705"/>
      <w:bookmarkStart w:id="214" w:name="_Toc182765982"/>
      <w:r w:rsidRPr="00651634">
        <w:rPr>
          <w:rFonts w:ascii="Times New Roman" w:hAnsi="Times New Roman"/>
          <w:sz w:val="28"/>
          <w:szCs w:val="28"/>
          <w:shd w:val="clear" w:color="auto" w:fill="FFFFFF"/>
        </w:rPr>
        <w:t xml:space="preserve">Искаков А. Совершенствование администрирования государственных программ в Республике Казахстан [Электронный ресурс] // MPRA Paper 77570. </w:t>
      </w:r>
      <w:r w:rsidRPr="00651634">
        <w:rPr>
          <w:rFonts w:ascii="Times New Roman" w:hAnsi="Times New Roman"/>
          <w:sz w:val="28"/>
          <w:szCs w:val="28"/>
          <w:shd w:val="clear" w:color="auto" w:fill="FFFFFF"/>
          <w:lang w:val="en-US"/>
        </w:rPr>
        <w:t>University Library of Munich [web-</w:t>
      </w:r>
      <w:r w:rsidRPr="00651634">
        <w:rPr>
          <w:rFonts w:ascii="Times New Roman" w:hAnsi="Times New Roman"/>
          <w:sz w:val="28"/>
          <w:szCs w:val="28"/>
          <w:shd w:val="clear" w:color="auto" w:fill="FFFFFF"/>
        </w:rPr>
        <w:t>портал</w:t>
      </w:r>
      <w:r w:rsidRPr="00651634">
        <w:rPr>
          <w:rFonts w:ascii="Times New Roman" w:hAnsi="Times New Roman"/>
          <w:sz w:val="28"/>
          <w:szCs w:val="28"/>
          <w:shd w:val="clear" w:color="auto" w:fill="FFFFFF"/>
          <w:lang w:val="en-US"/>
        </w:rPr>
        <w:t>]. -2017. - URL: </w:t>
      </w:r>
      <w:hyperlink r:id="rId228" w:tgtFrame="_blank" w:history="1">
        <w:r w:rsidRPr="00651634">
          <w:rPr>
            <w:rStyle w:val="af5"/>
            <w:rFonts w:ascii="Times New Roman" w:hAnsi="Times New Roman"/>
            <w:color w:val="auto"/>
            <w:sz w:val="28"/>
            <w:szCs w:val="28"/>
            <w:shd w:val="clear" w:color="auto" w:fill="FFFFFF"/>
            <w:lang w:val="en-US"/>
          </w:rPr>
          <w:t>https://ideas.repec.org/p/pra/mprapa/77570.html</w:t>
        </w:r>
        <w:bookmarkEnd w:id="213"/>
        <w:bookmarkEnd w:id="214"/>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15" w:name="_Toc182765706"/>
      <w:bookmarkStart w:id="216" w:name="_Toc182765983"/>
      <w:r w:rsidRPr="00651634">
        <w:rPr>
          <w:rFonts w:ascii="Times New Roman" w:hAnsi="Times New Roman"/>
          <w:sz w:val="28"/>
          <w:szCs w:val="28"/>
          <w:shd w:val="clear" w:color="auto" w:fill="FFFFFF"/>
        </w:rPr>
        <w:t xml:space="preserve">Кенжебаева А. А. Стратегическое планирование в системе государственного управления // Вестник Академии управления при Президенте Кыргызской Республики. Материалы V международного форума стран-партнеров в области подготовки и переподготовки кадров для </w:t>
      </w:r>
      <w:r w:rsidRPr="00651634">
        <w:rPr>
          <w:rFonts w:ascii="Times New Roman" w:hAnsi="Times New Roman"/>
          <w:sz w:val="28"/>
          <w:szCs w:val="28"/>
          <w:shd w:val="clear" w:color="auto" w:fill="FFFFFF"/>
        </w:rPr>
        <w:lastRenderedPageBreak/>
        <w:t>государственной и муниципальной службы. - Бишкек, 2011. - № 12. - С. 115-122.</w:t>
      </w:r>
      <w:bookmarkEnd w:id="215"/>
      <w:bookmarkEnd w:id="216"/>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Olausson, A. and P. Svensson. 2019."Understanding Political Entrepreneurship in Local Government Administration – a Contextual Framework". Lex Localis 17(3): 643-658. </w:t>
      </w:r>
      <w:hyperlink r:id="rId229" w:history="1">
        <w:r w:rsidRPr="00651634">
          <w:rPr>
            <w:rStyle w:val="af5"/>
            <w:rFonts w:ascii="Times New Roman" w:hAnsi="Times New Roman"/>
            <w:color w:val="auto"/>
            <w:sz w:val="28"/>
            <w:szCs w:val="28"/>
            <w:shd w:val="clear" w:color="auto" w:fill="FFFFFF"/>
          </w:rPr>
          <w:t>https://doi.org/10.4335/17.3.643-658(2019)</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17" w:name="_Toc182765707"/>
      <w:bookmarkStart w:id="218" w:name="_Toc182765984"/>
      <w:r w:rsidRPr="00651634">
        <w:rPr>
          <w:rFonts w:ascii="Times New Roman" w:hAnsi="Times New Roman"/>
          <w:sz w:val="28"/>
          <w:szCs w:val="28"/>
          <w:lang w:val="en-US"/>
        </w:rPr>
        <w:t>Fred, M. 2020. "</w:t>
      </w:r>
      <w:r w:rsidRPr="00651634">
        <w:rPr>
          <w:rStyle w:val="arttitle"/>
          <w:rFonts w:ascii="Times New Roman" w:hAnsi="Times New Roman"/>
          <w:sz w:val="28"/>
          <w:szCs w:val="28"/>
          <w:shd w:val="clear" w:color="auto" w:fill="FFFFFF"/>
          <w:lang w:val="en-US"/>
        </w:rPr>
        <w:t>Local government projectification in practice – a multiple institutional logic perspective".</w:t>
      </w:r>
      <w:r w:rsidRPr="00651634">
        <w:rPr>
          <w:rFonts w:ascii="Times New Roman" w:hAnsi="Times New Roman"/>
          <w:sz w:val="28"/>
          <w:szCs w:val="28"/>
          <w:shd w:val="clear" w:color="auto" w:fill="FFFFFF"/>
          <w:lang w:val="en-US"/>
        </w:rPr>
        <w:t> </w:t>
      </w:r>
      <w:r w:rsidRPr="00651634">
        <w:rPr>
          <w:rStyle w:val="serialtitle"/>
          <w:rFonts w:ascii="Times New Roman" w:hAnsi="Times New Roman"/>
          <w:sz w:val="28"/>
          <w:szCs w:val="28"/>
          <w:shd w:val="clear" w:color="auto" w:fill="FFFFFF"/>
          <w:lang w:val="en-US"/>
        </w:rPr>
        <w:t>Local Government Studies</w:t>
      </w:r>
      <w:r w:rsidRPr="00651634">
        <w:rPr>
          <w:rFonts w:ascii="Times New Roman" w:hAnsi="Times New Roman"/>
          <w:sz w:val="28"/>
          <w:szCs w:val="28"/>
          <w:shd w:val="clear" w:color="auto" w:fill="FFFFFF"/>
          <w:lang w:val="en-US"/>
        </w:rPr>
        <w:t> </w:t>
      </w:r>
      <w:r w:rsidRPr="00651634">
        <w:rPr>
          <w:rStyle w:val="volumeissue"/>
          <w:rFonts w:ascii="Times New Roman" w:hAnsi="Times New Roman"/>
          <w:sz w:val="28"/>
          <w:szCs w:val="28"/>
          <w:shd w:val="clear" w:color="auto" w:fill="FFFFFF"/>
          <w:lang w:val="en-US"/>
        </w:rPr>
        <w:t>46(3):</w:t>
      </w:r>
      <w:r w:rsidRPr="00651634">
        <w:rPr>
          <w:rFonts w:ascii="Times New Roman" w:hAnsi="Times New Roman"/>
          <w:sz w:val="28"/>
          <w:szCs w:val="28"/>
          <w:shd w:val="clear" w:color="auto" w:fill="FFFFFF"/>
          <w:lang w:val="en-US"/>
        </w:rPr>
        <w:t> </w:t>
      </w:r>
      <w:r w:rsidRPr="00651634">
        <w:rPr>
          <w:rStyle w:val="pagerange"/>
          <w:rFonts w:ascii="Times New Roman" w:hAnsi="Times New Roman"/>
          <w:sz w:val="28"/>
          <w:szCs w:val="28"/>
          <w:shd w:val="clear" w:color="auto" w:fill="FFFFFF"/>
          <w:lang w:val="en-US"/>
        </w:rPr>
        <w:t>351-370.</w:t>
      </w:r>
      <w:r w:rsidRPr="00651634">
        <w:rPr>
          <w:rFonts w:ascii="Times New Roman" w:hAnsi="Times New Roman"/>
          <w:sz w:val="28"/>
          <w:szCs w:val="28"/>
          <w:shd w:val="clear" w:color="auto" w:fill="FFFFFF"/>
          <w:lang w:val="en-US"/>
        </w:rPr>
        <w:t> </w:t>
      </w:r>
      <w:r w:rsidRPr="00651634">
        <w:rPr>
          <w:rStyle w:val="doilink"/>
          <w:rFonts w:ascii="Times New Roman" w:hAnsi="Times New Roman"/>
          <w:sz w:val="28"/>
          <w:szCs w:val="28"/>
          <w:shd w:val="clear" w:color="auto" w:fill="FFFFFF"/>
          <w:lang w:val="en-US"/>
        </w:rPr>
        <w:t>doi: </w:t>
      </w:r>
      <w:hyperlink r:id="rId230" w:history="1">
        <w:r w:rsidRPr="00651634">
          <w:rPr>
            <w:rStyle w:val="af5"/>
            <w:rFonts w:ascii="Times New Roman" w:hAnsi="Times New Roman"/>
            <w:color w:val="auto"/>
            <w:sz w:val="28"/>
            <w:szCs w:val="28"/>
            <w:shd w:val="clear" w:color="auto" w:fill="FFFFFF"/>
            <w:lang w:val="en-US"/>
          </w:rPr>
          <w:t>10.1080/03003930.2019.1606799</w:t>
        </w:r>
        <w:bookmarkEnd w:id="217"/>
        <w:bookmarkEnd w:id="218"/>
      </w:hyperlink>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Ballesteros-Sanchez, L., I. Ortiz-Marcos and R. Rodriguez-Rivero. 2019. "The project managers' challenges in a projectification environment". International Journal of Managing Projects in Business 12(3): 522-544. </w:t>
      </w:r>
      <w:hyperlink r:id="rId231" w:tooltip="DOI: https://doi.org/10.1108/IJMPB-09-2018-0195" w:history="1">
        <w:r w:rsidRPr="00651634">
          <w:rPr>
            <w:rStyle w:val="af5"/>
            <w:rFonts w:ascii="Times New Roman" w:hAnsi="Times New Roman"/>
            <w:color w:val="auto"/>
            <w:sz w:val="28"/>
            <w:szCs w:val="28"/>
            <w:shd w:val="clear" w:color="auto" w:fill="FFFFFF"/>
          </w:rPr>
          <w:t>https://doi.org/10.1108/IJMPB-09-2018-0195</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Lappi, T., K. Aaltonen, and J. Kujala, “Project governance and portfolio management in government digitalization,” Transform. Gov. People, Process Policy, vol. 13, no. 2, pp. 159–196, 2019, doi: 10.1108/TG-11-2018-0068.</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Amoah, A., J. Berbegal-Mirabent and F. Marimon. 2022. "What drives project management success in developing countries? The case of Ghana". </w:t>
      </w:r>
      <w:r w:rsidRPr="00651634">
        <w:rPr>
          <w:rFonts w:ascii="Times New Roman" w:hAnsi="Times New Roman"/>
          <w:iCs/>
          <w:sz w:val="28"/>
          <w:szCs w:val="28"/>
          <w:lang w:val="en-US"/>
        </w:rPr>
        <w:t>Tec Empresarial</w:t>
      </w:r>
      <w:r w:rsidRPr="00651634">
        <w:rPr>
          <w:rFonts w:ascii="Times New Roman" w:hAnsi="Times New Roman"/>
          <w:sz w:val="28"/>
          <w:szCs w:val="28"/>
          <w:lang w:val="en-US"/>
        </w:rPr>
        <w:t xml:space="preserve"> </w:t>
      </w:r>
      <w:r w:rsidRPr="00651634">
        <w:rPr>
          <w:rFonts w:ascii="Times New Roman" w:hAnsi="Times New Roman"/>
          <w:iCs/>
          <w:sz w:val="28"/>
          <w:szCs w:val="28"/>
          <w:lang w:val="en-US"/>
        </w:rPr>
        <w:t>16</w:t>
      </w:r>
      <w:r w:rsidRPr="00651634">
        <w:rPr>
          <w:rFonts w:ascii="Times New Roman" w:hAnsi="Times New Roman"/>
          <w:sz w:val="28"/>
          <w:szCs w:val="28"/>
          <w:lang w:val="en-US"/>
        </w:rPr>
        <w:t>(2): 55-78. </w:t>
      </w:r>
      <w:hyperlink r:id="rId232" w:history="1">
        <w:r w:rsidRPr="00651634">
          <w:rPr>
            <w:rStyle w:val="af5"/>
            <w:rFonts w:ascii="Times New Roman" w:hAnsi="Times New Roman"/>
            <w:color w:val="auto"/>
            <w:sz w:val="28"/>
            <w:szCs w:val="28"/>
            <w:lang w:val="en-US"/>
          </w:rPr>
          <w:t>https://dx.doi.org/10.18845/te.v16i2.6186</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Lawani, A.  and D. Moore. 2016. "Project management practices in government organizations of developing countries: a systematic review". The international journal of business and management 4(9): 89-98. http://internationaljournalcorner.com/index.php/theijbm/article/view/127096.</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Pulmanis, E. 2013. "Public sector project management efficiency problems, case of Latvia". Regional Formation and Development Studies 11(3): 177-188. </w:t>
      </w:r>
      <w:hyperlink r:id="rId233" w:tgtFrame="_blank" w:history="1">
        <w:r w:rsidRPr="00651634">
          <w:rPr>
            <w:rStyle w:val="af5"/>
            <w:rFonts w:ascii="Times New Roman" w:hAnsi="Times New Roman"/>
            <w:color w:val="auto"/>
            <w:sz w:val="28"/>
            <w:szCs w:val="28"/>
            <w:shd w:val="clear" w:color="auto" w:fill="FFFFFF"/>
            <w:lang w:val="en-US"/>
          </w:rPr>
          <w:t>https://doi.org/10.15181/rfds.v11i3.620</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Narbaev, T. 2015. "An assessment of Project Management Maturity in Kazakhstan". PM World Journal  4(11): 1-20. https://papers.ssrn.com/sol3/papers.cfm?abstract_id=2852842.</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shd w:val="clear" w:color="auto" w:fill="FFFFFF"/>
          <w:lang w:val="en-US"/>
        </w:rPr>
      </w:pPr>
      <w:r w:rsidRPr="00651634">
        <w:rPr>
          <w:rFonts w:ascii="Times New Roman" w:hAnsi="Times New Roman"/>
          <w:sz w:val="28"/>
          <w:szCs w:val="28"/>
          <w:lang w:val="en-US"/>
        </w:rPr>
        <w:t xml:space="preserve">Jensen, C., S. Johansson and M. </w:t>
      </w:r>
      <w:hyperlink r:id="rId234" w:anchor="con3" w:history="1">
        <w:r w:rsidRPr="00651634">
          <w:rPr>
            <w:rStyle w:val="af5"/>
            <w:rFonts w:ascii="Times New Roman" w:hAnsi="Times New Roman"/>
            <w:color w:val="auto"/>
            <w:sz w:val="28"/>
            <w:szCs w:val="28"/>
            <w:shd w:val="clear" w:color="auto" w:fill="FFFFFF"/>
            <w:lang w:val="en-US"/>
          </w:rPr>
          <w:t>Löfström</w:t>
        </w:r>
      </w:hyperlink>
      <w:r w:rsidRPr="00651634">
        <w:rPr>
          <w:rFonts w:ascii="Times New Roman" w:hAnsi="Times New Roman"/>
          <w:sz w:val="28"/>
          <w:szCs w:val="28"/>
          <w:lang w:val="en-US"/>
        </w:rPr>
        <w:t>. 2018. "</w:t>
      </w:r>
      <w:r w:rsidRPr="00651634">
        <w:rPr>
          <w:rFonts w:ascii="Times New Roman" w:hAnsi="Times New Roman"/>
          <w:sz w:val="28"/>
          <w:szCs w:val="28"/>
          <w:shd w:val="clear" w:color="auto" w:fill="FFFFFF"/>
          <w:lang w:val="en-US"/>
        </w:rPr>
        <w:t>Policy implementation in the era of accelerating projectification: Synthesizing Matland’s conflict–ambiguity model and research on temporary organizations". </w:t>
      </w:r>
      <w:r w:rsidRPr="00651634">
        <w:rPr>
          <w:rFonts w:ascii="Times New Roman" w:hAnsi="Times New Roman"/>
          <w:iCs/>
          <w:sz w:val="28"/>
          <w:szCs w:val="28"/>
          <w:shd w:val="clear" w:color="auto" w:fill="FFFFFF"/>
          <w:lang w:val="en-US"/>
        </w:rPr>
        <w:t>Public Policy and Administration</w:t>
      </w:r>
      <w:r w:rsidRPr="00651634">
        <w:rPr>
          <w:rFonts w:ascii="Times New Roman" w:hAnsi="Times New Roman"/>
          <w:sz w:val="28"/>
          <w:szCs w:val="28"/>
          <w:shd w:val="clear" w:color="auto" w:fill="FFFFFF"/>
          <w:lang w:val="en-US"/>
        </w:rPr>
        <w:t xml:space="preserve"> </w:t>
      </w:r>
      <w:r w:rsidRPr="00651634">
        <w:rPr>
          <w:rFonts w:ascii="Times New Roman" w:hAnsi="Times New Roman"/>
          <w:iCs/>
          <w:sz w:val="28"/>
          <w:szCs w:val="28"/>
          <w:shd w:val="clear" w:color="auto" w:fill="FFFFFF"/>
          <w:lang w:val="en-US"/>
        </w:rPr>
        <w:t>33</w:t>
      </w:r>
      <w:r w:rsidRPr="00651634">
        <w:rPr>
          <w:rFonts w:ascii="Times New Roman" w:hAnsi="Times New Roman"/>
          <w:sz w:val="28"/>
          <w:szCs w:val="28"/>
          <w:shd w:val="clear" w:color="auto" w:fill="FFFFFF"/>
          <w:lang w:val="en-US"/>
        </w:rPr>
        <w:t>(4): 447–465. </w:t>
      </w:r>
      <w:hyperlink r:id="rId235" w:history="1">
        <w:r w:rsidRPr="00651634">
          <w:rPr>
            <w:rStyle w:val="af5"/>
            <w:rFonts w:ascii="Times New Roman" w:hAnsi="Times New Roman"/>
            <w:color w:val="auto"/>
            <w:sz w:val="28"/>
            <w:szCs w:val="28"/>
            <w:shd w:val="clear" w:color="auto" w:fill="FFFFFF"/>
            <w:lang w:val="en-US"/>
          </w:rPr>
          <w:t>https://doi.org/10.1177/0952076717702957</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19" w:name="_Toc182765708"/>
      <w:bookmarkStart w:id="220" w:name="_Toc182765985"/>
      <w:r w:rsidRPr="00651634">
        <w:rPr>
          <w:rFonts w:ascii="Times New Roman" w:hAnsi="Times New Roman"/>
          <w:sz w:val="28"/>
          <w:szCs w:val="28"/>
        </w:rPr>
        <w:t>Оналбаев У. Совершенствование проектного менеджмента в системе государственного управления. Магистерский проект на соискание степени магистра бизнеса и управления// Академия государственного управления при Президенте Республики Казахстан - Астана, 2022 - 73 с.</w:t>
      </w:r>
      <w:bookmarkEnd w:id="219"/>
      <w:bookmarkEnd w:id="220"/>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21" w:name="_Toc182765709"/>
      <w:bookmarkStart w:id="222" w:name="_Toc182765986"/>
      <w:r w:rsidRPr="00651634">
        <w:rPr>
          <w:rFonts w:ascii="Times New Roman" w:hAnsi="Times New Roman"/>
          <w:sz w:val="28"/>
          <w:szCs w:val="28"/>
          <w:lang w:val="kk-KZ"/>
        </w:rPr>
        <w:t>Исенова</w:t>
      </w:r>
      <w:r w:rsidR="008F43B4" w:rsidRPr="00651634">
        <w:rPr>
          <w:rFonts w:ascii="Times New Roman" w:hAnsi="Times New Roman"/>
          <w:sz w:val="28"/>
          <w:szCs w:val="28"/>
          <w:lang w:val="kk-KZ"/>
        </w:rPr>
        <w:t xml:space="preserve"> Г.</w:t>
      </w:r>
      <w:r w:rsidRPr="00651634">
        <w:rPr>
          <w:rFonts w:ascii="Times New Roman" w:hAnsi="Times New Roman"/>
          <w:sz w:val="28"/>
          <w:szCs w:val="28"/>
          <w:lang w:val="kk-KZ"/>
        </w:rPr>
        <w:t xml:space="preserve"> Проектный менеджмент - ключевая компетенций государственных служащих 21 века//Государственное управление и государственная служба. - 2017. - №1. - С.166-169.</w:t>
      </w:r>
      <w:bookmarkEnd w:id="221"/>
      <w:bookmarkEnd w:id="22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23" w:name="_Toc182765710"/>
      <w:bookmarkStart w:id="224" w:name="_Toc182765987"/>
      <w:r w:rsidRPr="00651634">
        <w:rPr>
          <w:rFonts w:ascii="Times New Roman" w:hAnsi="Times New Roman"/>
          <w:sz w:val="28"/>
          <w:szCs w:val="28"/>
          <w:lang w:val="kk-KZ"/>
        </w:rPr>
        <w:t>Абдрасилов Б. Перспективы внедрения проектного менеджмента в систему государственного управления РК//Экономика: стратегия и практика. -2015. -№2. - С.15-17.</w:t>
      </w:r>
      <w:bookmarkEnd w:id="223"/>
      <w:bookmarkEnd w:id="224"/>
      <w:r w:rsidRPr="00651634">
        <w:rPr>
          <w:rFonts w:ascii="Times New Roman" w:hAnsi="Times New Roman"/>
          <w:sz w:val="28"/>
          <w:szCs w:val="28"/>
          <w:lang w:val="kk-KZ"/>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lastRenderedPageBreak/>
        <w:t>Бейсенова Л., Алибекова Б. и Шахарова А. Аудит эффективности: международный опыт и отечественная практика// Вестник САМГУПС. - 2018.- №3. - С.48-55.</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25" w:name="_Toc182765711"/>
      <w:bookmarkStart w:id="226" w:name="_Toc182765988"/>
      <w:r w:rsidRPr="00651634">
        <w:rPr>
          <w:rFonts w:ascii="Times New Roman" w:hAnsi="Times New Roman"/>
          <w:sz w:val="28"/>
          <w:szCs w:val="28"/>
        </w:rPr>
        <w:t>Исаков К. и Ташенов К. Институциональная основа оценки деятельности государственных органов и государственного сектора в Казахстане// М. Рыскулбекова атындагы Кыргыз Экономикалык Университетинин Кабарлары. - 2017. - №1. - С.62-65</w:t>
      </w:r>
      <w:bookmarkEnd w:id="225"/>
      <w:bookmarkEnd w:id="226"/>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27" w:name="_Toc182765712"/>
      <w:bookmarkStart w:id="228" w:name="_Toc182765989"/>
      <w:r w:rsidRPr="00651634">
        <w:rPr>
          <w:rFonts w:ascii="Times New Roman" w:hAnsi="Times New Roman"/>
          <w:sz w:val="28"/>
          <w:szCs w:val="28"/>
          <w:lang w:val="en-US"/>
        </w:rPr>
        <w:t xml:space="preserve">Kadyrova, M. Topical issues of the budgeting process improvement in the public administration of the Republic of Kazakhstan// Public policy and administration. - 2013. -№12(3). - 375-388. </w:t>
      </w:r>
      <w:r w:rsidRPr="00651634">
        <w:rPr>
          <w:rFonts w:ascii="Times New Roman" w:hAnsi="Times New Roman"/>
          <w:sz w:val="28"/>
          <w:szCs w:val="28"/>
          <w:shd w:val="clear" w:color="auto" w:fill="FFFFFF"/>
          <w:lang w:val="en-US"/>
        </w:rPr>
        <w:t xml:space="preserve"> Available from: </w:t>
      </w:r>
      <w:hyperlink r:id="rId236" w:history="1">
        <w:r w:rsidRPr="00651634">
          <w:rPr>
            <w:rStyle w:val="af5"/>
            <w:rFonts w:ascii="Times New Roman" w:hAnsi="Times New Roman"/>
            <w:color w:val="auto"/>
            <w:sz w:val="28"/>
            <w:szCs w:val="28"/>
            <w:shd w:val="clear" w:color="auto" w:fill="FFFFFF"/>
            <w:lang w:val="en-US"/>
          </w:rPr>
          <w:t>https://doi.org/10.5755/j01.ppaa.12.3.5296</w:t>
        </w:r>
      </w:hyperlink>
      <w:r w:rsidRPr="00651634">
        <w:rPr>
          <w:rFonts w:ascii="Times New Roman" w:hAnsi="Times New Roman"/>
          <w:sz w:val="28"/>
          <w:szCs w:val="28"/>
          <w:lang w:val="en-US"/>
        </w:rPr>
        <w:t>.</w:t>
      </w:r>
      <w:bookmarkEnd w:id="227"/>
      <w:bookmarkEnd w:id="228"/>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29" w:name="_Toc182765713"/>
      <w:bookmarkStart w:id="230" w:name="_Toc182765990"/>
      <w:r w:rsidRPr="00651634">
        <w:rPr>
          <w:rFonts w:ascii="Times New Roman" w:hAnsi="Times New Roman"/>
          <w:sz w:val="28"/>
          <w:szCs w:val="28"/>
        </w:rPr>
        <w:t>Зейнельгабдин А. и Джунусбекова Г. Совершенствование системы оценки эффективности административных госслужащих и госорганов. Астана: 2020. - 208 с.</w:t>
      </w:r>
      <w:bookmarkEnd w:id="229"/>
      <w:bookmarkEnd w:id="230"/>
      <w:r w:rsidRPr="00651634">
        <w:rPr>
          <w:rFonts w:ascii="Times New Roman" w:hAnsi="Times New Roman"/>
          <w:sz w:val="28"/>
          <w:szCs w:val="28"/>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31" w:name="_Toc182765714"/>
      <w:bookmarkStart w:id="232" w:name="_Toc182765991"/>
      <w:r w:rsidRPr="00651634">
        <w:rPr>
          <w:rFonts w:ascii="Times New Roman" w:hAnsi="Times New Roman"/>
          <w:sz w:val="28"/>
          <w:szCs w:val="28"/>
        </w:rPr>
        <w:t>Сулейменова Г. и Жолдыбалина А. Эффективность деятельности государственных органов: глазами государственных служащих и НПО// Институциональная трансформация экономики: пространство и время. Сборник докладов 5 Международной научной конференции - 2017. - №1. - С.181-185</w:t>
      </w:r>
      <w:bookmarkEnd w:id="231"/>
      <w:bookmarkEnd w:id="232"/>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Н</w:t>
      </w:r>
      <w:r w:rsidR="00271DA8" w:rsidRPr="00651634">
        <w:rPr>
          <w:rFonts w:ascii="Times New Roman" w:hAnsi="Times New Roman"/>
          <w:sz w:val="28"/>
          <w:szCs w:val="28"/>
        </w:rPr>
        <w:t>и</w:t>
      </w:r>
      <w:r w:rsidRPr="00651634">
        <w:rPr>
          <w:rFonts w:ascii="Times New Roman" w:hAnsi="Times New Roman"/>
          <w:sz w:val="28"/>
          <w:szCs w:val="28"/>
        </w:rPr>
        <w:t xml:space="preserve">гметов К. Оценка стратегий и программ в системе государственного планирования Республики Казахстан// Экономика и управление. - 2014. - №34. - С.95-102.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rPr>
        <w:t xml:space="preserve">Кари М. Методологические проблемы оценки реализации стратегических и программных документов в государственном управлении экономикой Республики Казахстан// Экономика: стратегия и практика. - 2015. №3. - С.111-118.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Калдияров Д. и Тургамбекова Ж. Эффективные методы формирования и оценки государственных программ социальной сферы// </w:t>
      </w:r>
      <w:r w:rsidRPr="00651634">
        <w:rPr>
          <w:rFonts w:ascii="Times New Roman" w:hAnsi="Times New Roman"/>
          <w:sz w:val="28"/>
          <w:szCs w:val="28"/>
          <w:lang w:val="en-US"/>
        </w:rPr>
        <w:t>Modern</w:t>
      </w:r>
      <w:r w:rsidRPr="00651634">
        <w:rPr>
          <w:rFonts w:ascii="Times New Roman" w:hAnsi="Times New Roman"/>
          <w:sz w:val="28"/>
          <w:szCs w:val="28"/>
        </w:rPr>
        <w:t xml:space="preserve"> </w:t>
      </w:r>
      <w:r w:rsidRPr="00651634">
        <w:rPr>
          <w:rFonts w:ascii="Times New Roman" w:hAnsi="Times New Roman"/>
          <w:sz w:val="28"/>
          <w:szCs w:val="28"/>
          <w:lang w:val="en-US"/>
        </w:rPr>
        <w:t>Science</w:t>
      </w:r>
      <w:r w:rsidRPr="00651634">
        <w:rPr>
          <w:rFonts w:ascii="Times New Roman" w:hAnsi="Times New Roman"/>
          <w:sz w:val="28"/>
          <w:szCs w:val="28"/>
        </w:rPr>
        <w:t>. - 2019. - №5. - С.107-109.</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Мурзалиева А. и Каршалова А. Государственный аудит эффективности выполнения бюджетных программ здравоохранения// Управление экономическими системами: электронный научный журнал. - 2018. - №4. - С.32-42.</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Рахматуллаева Д., Жатканбаев Е. и Бобков Е. Моделирование социального эффекта прямых иностранных инвестиций в регионах Казахстана// Экономика региона. - 2015. - №2. - С.285-300</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Бопиева Ж. и Казакова Т. Казахстанский опыт оценки эффективности государственных программ// Вестник Института законодательства Республики Казахстан. - 2009. - №2. - С.20-27.</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OECD, (2014). Kazakhstan: Review of the Central Administration, OECD Public Governance Reviews [online]. Paris: OECD Publishing. </w:t>
      </w:r>
      <w:r w:rsidRPr="00651634">
        <w:rPr>
          <w:rFonts w:ascii="Times New Roman" w:hAnsi="Times New Roman"/>
          <w:iCs/>
          <w:sz w:val="28"/>
          <w:szCs w:val="28"/>
          <w:lang w:val="en-US"/>
        </w:rPr>
        <w:t xml:space="preserve">[Viewed 1 July 2020]. Available from: </w:t>
      </w:r>
      <w:r w:rsidRPr="00651634">
        <w:rPr>
          <w:rFonts w:ascii="Times New Roman" w:hAnsi="Times New Roman"/>
          <w:sz w:val="28"/>
          <w:szCs w:val="28"/>
          <w:lang w:val="en-US"/>
        </w:rPr>
        <w:t xml:space="preserve"> </w:t>
      </w:r>
      <w:r w:rsidRPr="00651634">
        <w:rPr>
          <w:rFonts w:ascii="Times New Roman" w:hAnsi="Times New Roman"/>
          <w:iCs/>
          <w:sz w:val="28"/>
          <w:szCs w:val="28"/>
          <w:lang w:val="en-US"/>
        </w:rPr>
        <w:t xml:space="preserve">http://dx.doi.org/10.1787/9789264224605-en.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33" w:name="_Toc182765715"/>
      <w:bookmarkStart w:id="234" w:name="_Toc182765992"/>
      <w:r w:rsidRPr="00651634">
        <w:rPr>
          <w:rFonts w:ascii="Times New Roman" w:hAnsi="Times New Roman"/>
          <w:sz w:val="28"/>
          <w:szCs w:val="28"/>
          <w:shd w:val="clear" w:color="auto" w:fill="FFFFFF"/>
        </w:rPr>
        <w:t>Казакова Т. П. Инновационные векторы развития в новой системе государственного планирования // Научно-технические ведомости Санкт-</w:t>
      </w:r>
      <w:r w:rsidRPr="00651634">
        <w:rPr>
          <w:rFonts w:ascii="Times New Roman" w:hAnsi="Times New Roman"/>
          <w:sz w:val="28"/>
          <w:szCs w:val="28"/>
          <w:shd w:val="clear" w:color="auto" w:fill="FFFFFF"/>
        </w:rPr>
        <w:lastRenderedPageBreak/>
        <w:t>Петербургского государственного политехнического университета. Экономические науки. - 2013. - № 1(1). - C. 17-21.</w:t>
      </w:r>
      <w:bookmarkEnd w:id="233"/>
      <w:bookmarkEnd w:id="23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35" w:name="_Toc182765716"/>
      <w:bookmarkStart w:id="236" w:name="_Toc182765993"/>
      <w:r w:rsidRPr="00651634">
        <w:rPr>
          <w:rFonts w:ascii="Times New Roman" w:hAnsi="Times New Roman"/>
          <w:sz w:val="28"/>
          <w:szCs w:val="28"/>
          <w:shd w:val="clear" w:color="auto" w:fill="FFFFFF"/>
        </w:rPr>
        <w:t>Система государственного планирования в Республике Казахстан. Постановление Правительства РК от 29 ноября 2017 года №790. https://adilet.zan.kz/rus/docs/P1700000790</w:t>
      </w:r>
      <w:bookmarkEnd w:id="235"/>
      <w:bookmarkEnd w:id="23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237" w:name="_Toc182765717"/>
      <w:bookmarkStart w:id="238" w:name="_Toc182765994"/>
      <w:r w:rsidRPr="00651634">
        <w:rPr>
          <w:rFonts w:ascii="Times New Roman" w:hAnsi="Times New Roman"/>
          <w:sz w:val="28"/>
          <w:szCs w:val="28"/>
          <w:shd w:val="clear" w:color="auto" w:fill="FFFFFF"/>
        </w:rPr>
        <w:t>Правила осуществления проектного управления. Приказ Министра цифрового развития, инноваций и аэрокосмической промышленности РК от 31 июля 2023 года №301/НК. https://adilet.zan.kz/rus/docs/V2300033199</w:t>
      </w:r>
      <w:bookmarkEnd w:id="237"/>
      <w:bookmarkEnd w:id="238"/>
    </w:p>
    <w:p w:rsidR="00F952A7" w:rsidRPr="00651634" w:rsidRDefault="00F952A7"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39" w:name="_Toc182765718"/>
      <w:bookmarkStart w:id="240" w:name="_Toc182765995"/>
      <w:r w:rsidRPr="00651634">
        <w:rPr>
          <w:rFonts w:ascii="Times New Roman" w:hAnsi="Times New Roman"/>
          <w:sz w:val="28"/>
          <w:szCs w:val="28"/>
          <w:shd w:val="clear" w:color="auto" w:fill="FFFFFF"/>
          <w:lang w:val="en-US"/>
        </w:rPr>
        <w:t xml:space="preserve">Jacobsson M., Jalocha B. "Four images of projectification: an integrative review". International Journal of Managing Projects in Business 14(7). 1583-1604. </w:t>
      </w:r>
      <w:hyperlink r:id="rId237" w:tooltip="DOI: https://doi.org/10.1108/IJMPB-12-2020-0381" w:history="1">
        <w:r w:rsidRPr="00651634">
          <w:rPr>
            <w:rStyle w:val="af5"/>
            <w:rFonts w:ascii="Times New Roman" w:hAnsi="Times New Roman"/>
            <w:color w:val="auto"/>
            <w:sz w:val="28"/>
            <w:szCs w:val="28"/>
            <w:shd w:val="clear" w:color="auto" w:fill="FFFFFF"/>
            <w:lang w:val="en-US"/>
          </w:rPr>
          <w:t>https://doi.org/10.1108/IJMPB-12-2020-0381</w:t>
        </w:r>
        <w:bookmarkEnd w:id="239"/>
        <w:bookmarkEnd w:id="24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41" w:name="_Toc182765719"/>
      <w:bookmarkStart w:id="242" w:name="_Toc182765996"/>
      <w:r w:rsidRPr="00651634">
        <w:rPr>
          <w:rFonts w:ascii="Times New Roman" w:hAnsi="Times New Roman"/>
          <w:sz w:val="28"/>
          <w:szCs w:val="28"/>
          <w:shd w:val="clear" w:color="auto" w:fill="FFFFFF"/>
          <w:lang w:val="en-US"/>
        </w:rPr>
        <w:t>Hodgson, D. E. 2004. "Project Work: The Legacy of Bureaucratic Control in the Post-Bureaucratic Organization". </w:t>
      </w:r>
      <w:r w:rsidRPr="00651634">
        <w:rPr>
          <w:rFonts w:ascii="Times New Roman" w:hAnsi="Times New Roman"/>
          <w:iCs/>
          <w:sz w:val="28"/>
          <w:szCs w:val="28"/>
          <w:shd w:val="clear" w:color="auto" w:fill="FFFFFF"/>
          <w:lang w:val="en-US"/>
        </w:rPr>
        <w:t>Organization</w:t>
      </w:r>
      <w:r w:rsidRPr="00651634">
        <w:rPr>
          <w:rFonts w:ascii="Times New Roman" w:hAnsi="Times New Roman"/>
          <w:sz w:val="28"/>
          <w:szCs w:val="28"/>
          <w:shd w:val="clear" w:color="auto" w:fill="FFFFFF"/>
          <w:lang w:val="en-US"/>
        </w:rPr>
        <w:t> </w:t>
      </w:r>
      <w:r w:rsidRPr="00651634">
        <w:rPr>
          <w:rFonts w:ascii="Times New Roman" w:hAnsi="Times New Roman"/>
          <w:iCs/>
          <w:sz w:val="28"/>
          <w:szCs w:val="28"/>
          <w:shd w:val="clear" w:color="auto" w:fill="FFFFFF"/>
          <w:lang w:val="en-US"/>
        </w:rPr>
        <w:t>11</w:t>
      </w:r>
      <w:r w:rsidRPr="00651634">
        <w:rPr>
          <w:rFonts w:ascii="Times New Roman" w:hAnsi="Times New Roman"/>
          <w:sz w:val="28"/>
          <w:szCs w:val="28"/>
          <w:shd w:val="clear" w:color="auto" w:fill="FFFFFF"/>
          <w:lang w:val="en-US"/>
        </w:rPr>
        <w:t>(1): 81–100. </w:t>
      </w:r>
      <w:hyperlink r:id="rId238" w:history="1">
        <w:r w:rsidRPr="00651634">
          <w:rPr>
            <w:rStyle w:val="af5"/>
            <w:rFonts w:ascii="Times New Roman" w:hAnsi="Times New Roman"/>
            <w:color w:val="auto"/>
            <w:sz w:val="28"/>
            <w:szCs w:val="28"/>
            <w:shd w:val="clear" w:color="auto" w:fill="FFFFFF"/>
            <w:lang w:val="en-US"/>
          </w:rPr>
          <w:t>https://doi.org/10.1177/1350508404039659</w:t>
        </w:r>
      </w:hyperlink>
      <w:r w:rsidRPr="00651634">
        <w:rPr>
          <w:rFonts w:ascii="Times New Roman" w:hAnsi="Times New Roman"/>
          <w:sz w:val="28"/>
          <w:szCs w:val="28"/>
          <w:lang w:val="en-US"/>
        </w:rPr>
        <w:t>.</w:t>
      </w:r>
      <w:bookmarkEnd w:id="241"/>
      <w:bookmarkEnd w:id="242"/>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shd w:val="clear" w:color="auto" w:fill="FFFFFF"/>
          <w:lang w:val="en-US"/>
        </w:rPr>
        <w:t>Mihic, M.,  M., D. Petrovic, V. Obradovic, and A.Vuckovic. 2015. "Project Management Maturity Analysis in the Serbian Energy Sector".  </w:t>
      </w:r>
      <w:r w:rsidRPr="00651634">
        <w:rPr>
          <w:rStyle w:val="aff6"/>
          <w:rFonts w:ascii="Times New Roman" w:hAnsi="Times New Roman"/>
          <w:i w:val="0"/>
          <w:sz w:val="28"/>
          <w:szCs w:val="28"/>
          <w:shd w:val="clear" w:color="auto" w:fill="FFFFFF"/>
          <w:lang w:val="en-US"/>
        </w:rPr>
        <w:t>Energies</w:t>
      </w:r>
      <w:r w:rsidRPr="00651634">
        <w:rPr>
          <w:rFonts w:ascii="Times New Roman" w:hAnsi="Times New Roman"/>
          <w:sz w:val="28"/>
          <w:szCs w:val="28"/>
          <w:shd w:val="clear" w:color="auto" w:fill="FFFFFF"/>
          <w:lang w:val="en-US"/>
        </w:rPr>
        <w:t> 8(5): 3924-3943. https://doi.org/10.3390/en8053924.</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Kartov A. 2020. "Prospects for the application of project management in the public sector of Kazakhstan". Economics: strategy and practice 15(4). 181-192. </w:t>
      </w:r>
      <w:r w:rsidRPr="00651634">
        <w:rPr>
          <w:rFonts w:ascii="Times New Roman" w:hAnsi="Times New Roman"/>
          <w:sz w:val="28"/>
          <w:szCs w:val="28"/>
          <w:shd w:val="clear" w:color="auto" w:fill="FFFFFF"/>
          <w:lang w:val="en-US"/>
        </w:rPr>
        <w:t>https://doi.org/10.51176/JESP/issue_4_T16.</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shd w:val="clear" w:color="auto" w:fill="FFFFFF"/>
          <w:lang w:val="en-US"/>
        </w:rPr>
        <w:t>Tileubayeva, M., N. Dabyltayeva, K. Makasheva, L. Medukhanova and A.</w:t>
      </w:r>
      <w:r w:rsidRPr="00651634">
        <w:rPr>
          <w:rFonts w:ascii="Times New Roman" w:hAnsi="Times New Roman"/>
          <w:sz w:val="28"/>
          <w:szCs w:val="28"/>
          <w:lang w:val="en-US"/>
        </w:rPr>
        <w:t xml:space="preserve"> </w:t>
      </w:r>
      <w:r w:rsidRPr="00651634">
        <w:rPr>
          <w:rFonts w:ascii="Times New Roman" w:hAnsi="Times New Roman"/>
          <w:sz w:val="28"/>
          <w:szCs w:val="28"/>
          <w:shd w:val="clear" w:color="auto" w:fill="FFFFFF"/>
          <w:lang w:val="en-US"/>
        </w:rPr>
        <w:t>Bekmukhametova .  2017. "Project management in the Public Administration: evidence from Kazakhstan". International Journal of Economic Perspectives, 11(4), 146-151. https://www.kaznu.edu.kz/content/files/pages/folder22436/sciPaper121644.pdf.</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43" w:name="_Toc182765720"/>
      <w:bookmarkStart w:id="244" w:name="_Toc182765997"/>
      <w:r w:rsidRPr="00651634">
        <w:rPr>
          <w:rFonts w:ascii="Times New Roman" w:hAnsi="Times New Roman"/>
          <w:sz w:val="28"/>
          <w:szCs w:val="28"/>
          <w:lang w:val="en-US"/>
        </w:rPr>
        <w:t xml:space="preserve">Rynes S., Gerhart B. and Parks L. Personnel Psychology: Performance Evaluation and pay for performance// Annual review of psychology. 2005. - Vol.56. - P.571-600. </w:t>
      </w:r>
      <w:hyperlink r:id="rId239" w:history="1">
        <w:r w:rsidRPr="00651634">
          <w:rPr>
            <w:rStyle w:val="af5"/>
            <w:rFonts w:ascii="Times New Roman" w:hAnsi="Times New Roman"/>
            <w:bCs/>
            <w:color w:val="auto"/>
            <w:sz w:val="28"/>
            <w:szCs w:val="28"/>
            <w:shd w:val="clear" w:color="auto" w:fill="FFFFFF"/>
          </w:rPr>
          <w:t>https://doi.org/10.1146/annurev.psych.56.091103.070254</w:t>
        </w:r>
        <w:bookmarkEnd w:id="243"/>
        <w:bookmarkEnd w:id="244"/>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45" w:name="_Toc182765721"/>
      <w:bookmarkStart w:id="246" w:name="_Toc182765998"/>
      <w:r w:rsidRPr="00651634">
        <w:rPr>
          <w:rFonts w:ascii="Times New Roman" w:hAnsi="Times New Roman"/>
          <w:sz w:val="28"/>
          <w:szCs w:val="28"/>
          <w:lang w:val="en-US"/>
        </w:rPr>
        <w:t xml:space="preserve">Kessler I. and Purcell J. The templeton </w:t>
      </w:r>
      <w:r w:rsidR="00D95E5A" w:rsidRPr="00651634">
        <w:rPr>
          <w:rFonts w:ascii="Times New Roman" w:hAnsi="Times New Roman"/>
          <w:sz w:val="28"/>
          <w:szCs w:val="28"/>
          <w:lang w:val="en-US"/>
        </w:rPr>
        <w:t>performance-related pay project. S</w:t>
      </w:r>
      <w:r w:rsidRPr="00651634">
        <w:rPr>
          <w:rFonts w:ascii="Times New Roman" w:hAnsi="Times New Roman"/>
          <w:sz w:val="28"/>
          <w:szCs w:val="28"/>
          <w:lang w:val="en-US"/>
        </w:rPr>
        <w:t>ummary of key findings. Oxford: Templeton College. 1993</w:t>
      </w:r>
      <w:bookmarkEnd w:id="245"/>
      <w:bookmarkEnd w:id="24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47" w:name="_Toc182765722"/>
      <w:bookmarkStart w:id="248" w:name="_Toc182765999"/>
      <w:r w:rsidRPr="00651634">
        <w:rPr>
          <w:rFonts w:ascii="Times New Roman" w:hAnsi="Times New Roman"/>
          <w:sz w:val="28"/>
          <w:szCs w:val="28"/>
          <w:lang w:val="en-US"/>
        </w:rPr>
        <w:t xml:space="preserve">Hostettler S. and Lambin R. Separating Leadership from Pay// Journal of Applied Corporate Finance. - 2017. - Vol.29. - №1. - </w:t>
      </w:r>
      <w:r w:rsidRPr="00651634">
        <w:rPr>
          <w:rFonts w:ascii="Times New Roman" w:hAnsi="Times New Roman"/>
          <w:sz w:val="28"/>
          <w:szCs w:val="28"/>
        </w:rPr>
        <w:t>Р</w:t>
      </w:r>
      <w:r w:rsidRPr="00651634">
        <w:rPr>
          <w:rFonts w:ascii="Times New Roman" w:hAnsi="Times New Roman"/>
          <w:sz w:val="28"/>
          <w:szCs w:val="28"/>
          <w:lang w:val="en-US"/>
        </w:rPr>
        <w:t xml:space="preserve">.93-98. </w:t>
      </w:r>
      <w:hyperlink r:id="rId240" w:history="1">
        <w:r w:rsidRPr="00651634">
          <w:rPr>
            <w:rStyle w:val="af5"/>
            <w:rFonts w:ascii="Times New Roman" w:hAnsi="Times New Roman"/>
            <w:bCs/>
            <w:color w:val="auto"/>
            <w:sz w:val="28"/>
            <w:szCs w:val="28"/>
            <w:shd w:val="clear" w:color="auto" w:fill="FFFFFF"/>
          </w:rPr>
          <w:t>https://doi.org/10.1111/jacf.12223</w:t>
        </w:r>
        <w:bookmarkEnd w:id="247"/>
        <w:bookmarkEnd w:id="24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49" w:name="_Toc182765723"/>
      <w:bookmarkStart w:id="250" w:name="_Toc182766000"/>
      <w:r w:rsidRPr="00651634">
        <w:rPr>
          <w:rFonts w:ascii="Times New Roman" w:hAnsi="Times New Roman"/>
          <w:sz w:val="28"/>
          <w:szCs w:val="28"/>
          <w:lang w:val="en-US"/>
        </w:rPr>
        <w:t>Lucifora, C., Origo, F. Performance-related pay and productivity.// IZA World of Labor. - 2022. - №152. doi: 10.15185/izawol.152.v2</w:t>
      </w:r>
      <w:bookmarkEnd w:id="249"/>
      <w:bookmarkEnd w:id="25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51" w:name="_Toc182765724"/>
      <w:bookmarkStart w:id="252" w:name="_Toc182766001"/>
      <w:r w:rsidRPr="00651634">
        <w:rPr>
          <w:rFonts w:ascii="Times New Roman" w:hAnsi="Times New Roman"/>
          <w:sz w:val="28"/>
          <w:szCs w:val="28"/>
          <w:lang w:val="en-US"/>
        </w:rPr>
        <w:t>Caprino K. Separating performance management from compensation: new trend for thriving organizations. 2016. https://www.forbes.com/sites/kathycaprino/2016/12/13/separating-performance-management-from-compensation-new-trend-for-thriving-organizations/?sh=49a904d177d4</w:t>
      </w:r>
      <w:bookmarkEnd w:id="251"/>
      <w:bookmarkEnd w:id="25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53" w:name="_Toc182765725"/>
      <w:bookmarkStart w:id="254" w:name="_Toc182766002"/>
      <w:r w:rsidRPr="00651634">
        <w:rPr>
          <w:rFonts w:ascii="Times New Roman" w:hAnsi="Times New Roman"/>
          <w:sz w:val="28"/>
          <w:szCs w:val="28"/>
          <w:lang w:val="en-US"/>
        </w:rPr>
        <w:t>Hostettler S., Wuerstle C. and Tilvesv D. HCM Viewpoint. Separating Leadership and Pay.http://hcm.ch/publications/separating_leadership_from_pay.pdf</w:t>
      </w:r>
      <w:bookmarkEnd w:id="253"/>
      <w:bookmarkEnd w:id="25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55" w:name="_Toc182765726"/>
      <w:bookmarkStart w:id="256" w:name="_Toc182766003"/>
      <w:r w:rsidRPr="00651634">
        <w:rPr>
          <w:rFonts w:ascii="Times New Roman" w:hAnsi="Times New Roman"/>
          <w:sz w:val="28"/>
          <w:szCs w:val="28"/>
          <w:lang w:val="en-US"/>
        </w:rPr>
        <w:lastRenderedPageBreak/>
        <w:t xml:space="preserve">Chelimsky, E., (1985). Comparing and Contrasting Auditing and Evaluation: Some Notes on Their Relationship. Evaluation review [online]. 9(4). 483-503. [Viewed 19 June 2020]. Available from: </w:t>
      </w:r>
      <w:hyperlink r:id="rId241" w:history="1">
        <w:r w:rsidRPr="00651634">
          <w:rPr>
            <w:rStyle w:val="af5"/>
            <w:rFonts w:ascii="Times New Roman" w:hAnsi="Times New Roman"/>
            <w:color w:val="auto"/>
            <w:sz w:val="28"/>
            <w:szCs w:val="28"/>
            <w:lang w:val="en-US"/>
          </w:rPr>
          <w:t>https://doi.org/10.1177/0193841X8500900406</w:t>
        </w:r>
        <w:bookmarkEnd w:id="255"/>
        <w:bookmarkEnd w:id="256"/>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57" w:name="_Toc182765727"/>
      <w:bookmarkStart w:id="258" w:name="_Toc182766004"/>
      <w:r w:rsidRPr="00651634">
        <w:rPr>
          <w:rFonts w:ascii="Times New Roman" w:hAnsi="Times New Roman"/>
          <w:sz w:val="28"/>
          <w:szCs w:val="28"/>
          <w:lang w:val="en-US"/>
        </w:rPr>
        <w:t>Malik A., Zahir-ul-Hasan M. and Alhadhrami A. Performance management of a government organization: Abu Dhabi's experience// Accounting and Finance Research. - 2018. - Vol.7 - №1 - P.246-261. https://doi.org/10.5430/afr.v7n1p246</w:t>
      </w:r>
      <w:bookmarkEnd w:id="257"/>
      <w:bookmarkEnd w:id="25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59" w:name="_Toc182765728"/>
      <w:bookmarkStart w:id="260" w:name="_Toc182766005"/>
      <w:r w:rsidRPr="00651634">
        <w:rPr>
          <w:rFonts w:ascii="Times New Roman" w:hAnsi="Times New Roman"/>
          <w:sz w:val="28"/>
          <w:szCs w:val="28"/>
          <w:lang w:val="en-US"/>
        </w:rPr>
        <w:t>Harahap R. Integrating organizational and individual level performance management systems within the Indonesian Public sector. A Thesis submitted to Auckland University of Technology in fulfillment of the requirements for the Degree of Doctor of Philosophy (PhD). 2018. https://openrepository.aut.ac.nz/items/b8b64b35-8fc5-4186-b83b-928bfff63843</w:t>
      </w:r>
      <w:bookmarkEnd w:id="259"/>
      <w:bookmarkEnd w:id="26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61" w:name="_Toc182765729"/>
      <w:bookmarkStart w:id="262" w:name="_Toc182766006"/>
      <w:r w:rsidRPr="00651634">
        <w:rPr>
          <w:rFonts w:ascii="Times New Roman" w:hAnsi="Times New Roman"/>
          <w:sz w:val="28"/>
          <w:szCs w:val="28"/>
          <w:lang w:val="en-US"/>
        </w:rPr>
        <w:t xml:space="preserve">Simon R. Levers of control how managers use innovative control systems to drive strategic renewal </w:t>
      </w:r>
      <w:r w:rsidRPr="00651634">
        <w:rPr>
          <w:rFonts w:ascii="Times New Roman" w:hAnsi="Times New Roman"/>
          <w:sz w:val="28"/>
          <w:szCs w:val="28"/>
          <w:shd w:val="clear" w:color="auto" w:fill="FFFFFF"/>
          <w:lang w:val="en-US"/>
        </w:rPr>
        <w:t>Boston: Harvard Business School Press, 1995.</w:t>
      </w:r>
      <w:bookmarkEnd w:id="261"/>
      <w:bookmarkEnd w:id="26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lang w:val="en-US"/>
        </w:rPr>
      </w:pPr>
      <w:bookmarkStart w:id="263" w:name="_Toc182765730"/>
      <w:bookmarkStart w:id="264" w:name="_Toc182766007"/>
      <w:r w:rsidRPr="00651634">
        <w:rPr>
          <w:rFonts w:ascii="Times New Roman" w:hAnsi="Times New Roman"/>
          <w:sz w:val="28"/>
          <w:szCs w:val="28"/>
          <w:lang w:val="en-US"/>
        </w:rPr>
        <w:t xml:space="preserve">Elbanna S.  Processes and impacts of strategic management: evidence from the Public Sector in the United Arab Emirates// International Journal of Public Administration. - 2013. - Vol.36. - P.426-439. </w:t>
      </w:r>
      <w:r w:rsidRPr="00651634">
        <w:rPr>
          <w:rFonts w:ascii="Times New Roman" w:hAnsi="Times New Roman"/>
          <w:spacing w:val="2"/>
          <w:sz w:val="28"/>
          <w:szCs w:val="28"/>
          <w:shd w:val="clear" w:color="auto" w:fill="FFFFFF"/>
        </w:rPr>
        <w:t>DOI: 10.1080/01900692.2013.772629</w:t>
      </w:r>
      <w:bookmarkEnd w:id="263"/>
      <w:bookmarkEnd w:id="264"/>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65" w:name="_Toc182765731"/>
      <w:bookmarkStart w:id="266" w:name="_Toc182766008"/>
      <w:r w:rsidRPr="00651634">
        <w:rPr>
          <w:rFonts w:ascii="Times New Roman" w:hAnsi="Times New Roman"/>
          <w:sz w:val="28"/>
          <w:szCs w:val="28"/>
          <w:lang w:val="en-US"/>
        </w:rPr>
        <w:t>Rashid F. performance management in the public sector of Brunei Darussalam// PalArch's Journal of Archaeology of Egypt/Egyptology. - 2021. - Vol.18. - №2. - P.140-158.</w:t>
      </w:r>
      <w:bookmarkEnd w:id="265"/>
      <w:bookmarkEnd w:id="266"/>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67" w:name="_Toc182765732"/>
      <w:bookmarkStart w:id="268" w:name="_Toc182766009"/>
      <w:r w:rsidRPr="00651634">
        <w:rPr>
          <w:rFonts w:ascii="Times New Roman" w:hAnsi="Times New Roman"/>
          <w:sz w:val="28"/>
          <w:szCs w:val="28"/>
          <w:shd w:val="clear" w:color="auto" w:fill="FFFFFF"/>
          <w:lang w:val="en-US"/>
        </w:rPr>
        <w:t>Saunders, Mark N. K.; Lewis, Philip; Thornhill, Adrian and </w:t>
      </w:r>
      <w:hyperlink r:id="rId242" w:history="1">
        <w:r w:rsidRPr="00651634">
          <w:rPr>
            <w:rStyle w:val="af5"/>
            <w:rFonts w:ascii="Times New Roman" w:hAnsi="Times New Roman"/>
            <w:color w:val="auto"/>
            <w:sz w:val="28"/>
            <w:szCs w:val="28"/>
            <w:bdr w:val="none" w:sz="0" w:space="0" w:color="auto" w:frame="1"/>
            <w:shd w:val="clear" w:color="auto" w:fill="FFFFFF"/>
            <w:lang w:val="en-US"/>
          </w:rPr>
          <w:t>Bristow, Alexandra</w:t>
        </w:r>
      </w:hyperlink>
      <w:r w:rsidRPr="00651634">
        <w:rPr>
          <w:rFonts w:ascii="Times New Roman" w:hAnsi="Times New Roman"/>
          <w:sz w:val="28"/>
          <w:szCs w:val="28"/>
          <w:shd w:val="clear" w:color="auto" w:fill="FFFFFF"/>
          <w:lang w:val="en-US"/>
        </w:rPr>
        <w:t> (2015). </w:t>
      </w:r>
      <w:r w:rsidRPr="00651634">
        <w:rPr>
          <w:rFonts w:ascii="Times New Roman" w:hAnsi="Times New Roman"/>
          <w:sz w:val="28"/>
          <w:szCs w:val="28"/>
          <w:lang w:val="en-US"/>
        </w:rPr>
        <w:t>Understanding research philosophy and approaches to theory development.</w:t>
      </w:r>
      <w:r w:rsidRPr="00651634">
        <w:rPr>
          <w:rFonts w:ascii="Times New Roman" w:hAnsi="Times New Roman"/>
          <w:sz w:val="28"/>
          <w:szCs w:val="28"/>
          <w:shd w:val="clear" w:color="auto" w:fill="FFFFFF"/>
          <w:lang w:val="en-US"/>
        </w:rPr>
        <w:t> In: Saunders, Mark N. K.; Lewis, Philip and Thornhill, Adrian eds. </w:t>
      </w:r>
      <w:r w:rsidRPr="00651634">
        <w:rPr>
          <w:rFonts w:ascii="Times New Roman" w:hAnsi="Times New Roman"/>
          <w:iCs/>
          <w:sz w:val="28"/>
          <w:szCs w:val="28"/>
          <w:bdr w:val="none" w:sz="0" w:space="0" w:color="auto" w:frame="1"/>
          <w:shd w:val="clear" w:color="auto" w:fill="FFFFFF"/>
        </w:rPr>
        <w:t>Research Methods for Business Students.</w:t>
      </w:r>
      <w:r w:rsidRPr="00651634">
        <w:rPr>
          <w:rFonts w:ascii="Times New Roman" w:hAnsi="Times New Roman"/>
          <w:sz w:val="28"/>
          <w:szCs w:val="28"/>
          <w:shd w:val="clear" w:color="auto" w:fill="FFFFFF"/>
        </w:rPr>
        <w:t> Harlow: Pearson Education, pp. 122–161.</w:t>
      </w:r>
      <w:bookmarkEnd w:id="267"/>
      <w:bookmarkEnd w:id="268"/>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69" w:name="_Toc182765733"/>
      <w:bookmarkStart w:id="270" w:name="_Toc182766010"/>
      <w:r w:rsidRPr="00651634">
        <w:rPr>
          <w:rFonts w:ascii="Times New Roman" w:hAnsi="Times New Roman"/>
          <w:sz w:val="28"/>
          <w:szCs w:val="28"/>
          <w:lang w:val="en-US"/>
        </w:rPr>
        <w:t xml:space="preserve">Melnikovas A. Towards an Explicit Research Methodology: Adapting Research Onion Model for Futures studies// Journal of Future Studies. - 2018. - Vol.23. - №2. - P.29-44. </w:t>
      </w:r>
      <w:r w:rsidRPr="00651634">
        <w:rPr>
          <w:rFonts w:ascii="Times New Roman" w:hAnsi="Times New Roman"/>
          <w:sz w:val="28"/>
          <w:szCs w:val="28"/>
          <w:shd w:val="clear" w:color="auto" w:fill="FFFFFF"/>
        </w:rPr>
        <w:t>DOI:10.6531/JFS.201812_23(2).0003</w:t>
      </w:r>
      <w:bookmarkEnd w:id="269"/>
      <w:bookmarkEnd w:id="270"/>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71" w:name="_Toc182765734"/>
      <w:bookmarkStart w:id="272" w:name="_Toc182766011"/>
      <w:r w:rsidRPr="00651634">
        <w:rPr>
          <w:rFonts w:ascii="Times New Roman" w:hAnsi="Times New Roman"/>
          <w:sz w:val="28"/>
          <w:szCs w:val="28"/>
          <w:lang w:val="en-US"/>
        </w:rPr>
        <w:t>Seale C. Qualitative Research Practice: Concise Paperback Edition. SAGE Publications. 2007. 534 p.</w:t>
      </w:r>
      <w:bookmarkEnd w:id="271"/>
      <w:bookmarkEnd w:id="272"/>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73" w:name="_Toc182765735"/>
      <w:bookmarkStart w:id="274" w:name="_Toc182766012"/>
      <w:r w:rsidRPr="00651634">
        <w:rPr>
          <w:rFonts w:ascii="Times New Roman" w:hAnsi="Times New Roman"/>
          <w:sz w:val="28"/>
          <w:szCs w:val="28"/>
          <w:lang w:val="en-US"/>
        </w:rPr>
        <w:t>Fann K. Peirce's Theory of Abduction. Partridge Publishing Singapore. 2020. 76 p.</w:t>
      </w:r>
      <w:bookmarkEnd w:id="273"/>
      <w:bookmarkEnd w:id="274"/>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75" w:name="_Toc182765736"/>
      <w:bookmarkStart w:id="276" w:name="_Toc182766013"/>
      <w:r w:rsidRPr="00651634">
        <w:rPr>
          <w:rFonts w:ascii="Times New Roman" w:hAnsi="Times New Roman"/>
          <w:sz w:val="28"/>
          <w:szCs w:val="28"/>
          <w:lang w:val="en-US"/>
        </w:rPr>
        <w:t xml:space="preserve">Broadbent J., Laughlin R.,. Performance management systems: A conceptual model.// Management Accounting Research. - 2009 - Vol.20 - №4. - P. 283– 295 </w:t>
      </w:r>
      <w:hyperlink r:id="rId243" w:tgtFrame="_blank" w:tooltip="Persistent link using digital object identifier" w:history="1">
        <w:r w:rsidRPr="00651634">
          <w:rPr>
            <w:rStyle w:val="anchor-text"/>
            <w:rFonts w:ascii="Times New Roman" w:hAnsi="Times New Roman"/>
            <w:sz w:val="28"/>
            <w:szCs w:val="28"/>
            <w:lang w:val="en-US"/>
          </w:rPr>
          <w:t>https://doi.org/10.1016/j.mar.2009.07.004</w:t>
        </w:r>
        <w:bookmarkEnd w:id="275"/>
        <w:bookmarkEnd w:id="276"/>
      </w:hyperlink>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77" w:name="_Toc182765737"/>
      <w:bookmarkStart w:id="278" w:name="_Toc182766014"/>
      <w:r w:rsidRPr="00651634">
        <w:rPr>
          <w:rFonts w:ascii="Times New Roman" w:hAnsi="Times New Roman"/>
          <w:sz w:val="28"/>
          <w:szCs w:val="28"/>
          <w:lang w:val="en-US"/>
        </w:rPr>
        <w:t xml:space="preserve">Sulistiani L. The analysis of performance management system in a local basically on Armstrong's Approach and Baron Model// E3S Web of Conferences. - 2018. - Vol.73 - №6. - P.1-4  </w:t>
      </w:r>
      <w:r w:rsidRPr="00651634">
        <w:rPr>
          <w:rFonts w:ascii="Times New Roman" w:hAnsi="Times New Roman"/>
          <w:sz w:val="28"/>
          <w:szCs w:val="28"/>
          <w:shd w:val="clear" w:color="auto" w:fill="FFFFFF"/>
          <w:lang w:val="en-US"/>
        </w:rPr>
        <w:t>DOI:</w:t>
      </w:r>
      <w:hyperlink r:id="rId244" w:tgtFrame="_blank" w:history="1">
        <w:r w:rsidRPr="00651634">
          <w:rPr>
            <w:rStyle w:val="af5"/>
            <w:rFonts w:ascii="Times New Roman" w:hAnsi="Times New Roman"/>
            <w:color w:val="auto"/>
            <w:sz w:val="28"/>
            <w:szCs w:val="28"/>
            <w:bdr w:val="none" w:sz="0" w:space="0" w:color="auto" w:frame="1"/>
            <w:shd w:val="clear" w:color="auto" w:fill="FFFFFF"/>
            <w:lang w:val="en-US"/>
          </w:rPr>
          <w:t>10.1051/e3sconf/20187309013</w:t>
        </w:r>
        <w:bookmarkEnd w:id="277"/>
        <w:bookmarkEnd w:id="278"/>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Cooksy, L. and Caracelli, V., (2009). Metaevaluation in Practice. Selection and Application of Criteria. Journal of MultiDisciplinary Evaluation [online]. 6(11). 1-15. [Viewed 6 July 2020]. Available from: </w:t>
      </w:r>
      <w:hyperlink r:id="rId245" w:history="1">
        <w:r w:rsidRPr="00651634">
          <w:rPr>
            <w:rStyle w:val="af5"/>
            <w:rFonts w:ascii="Times New Roman" w:hAnsi="Times New Roman"/>
            <w:color w:val="auto"/>
            <w:sz w:val="28"/>
            <w:szCs w:val="28"/>
            <w:lang w:val="en-US"/>
          </w:rPr>
          <w:t>https://journals.sfu.ca/jmde/index.php/jmde_1/article/view/211</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Style w:val="aff6"/>
          <w:rFonts w:ascii="Times New Roman" w:hAnsi="Times New Roman"/>
          <w:bCs/>
          <w:i w:val="0"/>
          <w:sz w:val="28"/>
          <w:szCs w:val="28"/>
          <w:shd w:val="clear" w:color="auto" w:fill="FFFFFF"/>
          <w:lang w:val="en-US"/>
        </w:rPr>
        <w:lastRenderedPageBreak/>
        <w:t>Scriven</w:t>
      </w:r>
      <w:r w:rsidRPr="00651634">
        <w:rPr>
          <w:rFonts w:ascii="Times New Roman" w:hAnsi="Times New Roman"/>
          <w:sz w:val="28"/>
          <w:szCs w:val="28"/>
          <w:shd w:val="clear" w:color="auto" w:fill="FFFFFF"/>
          <w:lang w:val="en-US"/>
        </w:rPr>
        <w:t>, M. (</w:t>
      </w:r>
      <w:r w:rsidRPr="00651634">
        <w:rPr>
          <w:rStyle w:val="aff6"/>
          <w:rFonts w:ascii="Times New Roman" w:hAnsi="Times New Roman"/>
          <w:bCs/>
          <w:i w:val="0"/>
          <w:sz w:val="28"/>
          <w:szCs w:val="28"/>
          <w:shd w:val="clear" w:color="auto" w:fill="FFFFFF"/>
          <w:lang w:val="en-US"/>
        </w:rPr>
        <w:t>1991</w:t>
      </w:r>
      <w:r w:rsidRPr="00651634">
        <w:rPr>
          <w:rFonts w:ascii="Times New Roman" w:hAnsi="Times New Roman"/>
          <w:sz w:val="28"/>
          <w:szCs w:val="28"/>
          <w:shd w:val="clear" w:color="auto" w:fill="FFFFFF"/>
          <w:lang w:val="en-US"/>
        </w:rPr>
        <w:t>). </w:t>
      </w:r>
      <w:r w:rsidRPr="00651634">
        <w:rPr>
          <w:rStyle w:val="aff6"/>
          <w:rFonts w:ascii="Times New Roman" w:hAnsi="Times New Roman"/>
          <w:bCs/>
          <w:i w:val="0"/>
          <w:sz w:val="28"/>
          <w:szCs w:val="28"/>
          <w:shd w:val="clear" w:color="auto" w:fill="FFFFFF"/>
          <w:lang w:val="en-US"/>
        </w:rPr>
        <w:t>Evaluation thesaurus</w:t>
      </w:r>
      <w:r w:rsidRPr="00651634">
        <w:rPr>
          <w:rFonts w:ascii="Times New Roman" w:hAnsi="Times New Roman"/>
          <w:sz w:val="28"/>
          <w:szCs w:val="28"/>
          <w:shd w:val="clear" w:color="auto" w:fill="FFFFFF"/>
          <w:lang w:val="en-US"/>
        </w:rPr>
        <w:t xml:space="preserve"> (4th ed.). California: </w:t>
      </w:r>
      <w:r w:rsidRPr="00651634">
        <w:rPr>
          <w:rFonts w:ascii="Times New Roman" w:hAnsi="Times New Roman"/>
          <w:sz w:val="28"/>
          <w:szCs w:val="28"/>
          <w:shd w:val="clear" w:color="auto" w:fill="FFFFFF"/>
        </w:rPr>
        <w:t>Sage Publications</w:t>
      </w:r>
      <w:r w:rsidRPr="00651634">
        <w:rPr>
          <w:rFonts w:ascii="Times New Roman" w:hAnsi="Times New Roman"/>
          <w:sz w:val="28"/>
          <w:szCs w:val="28"/>
          <w:shd w:val="clear" w:color="auto" w:fill="FFFFFF"/>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Scriven, M., (2007). The Key Evaluation Checklist [online]. Kalamazoo: The Evaluation Center. Available from:  https://wmich.edu/sites/default/files/attachments/u350/2014/key%20evaluation%20checklist.pdf.</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Nunns, H., Peace, R., and Witten, K., (2015). Evaluative reasoning in public-sector evaluation in Aotearoa New Zealand: How are we doing? Evaluation matters - He Take To Te Aromatawai. 1: 2015. 137-163. [Viewed 5 July 2020]. Available from: </w:t>
      </w:r>
      <w:hyperlink r:id="rId246" w:history="1">
        <w:r w:rsidRPr="00651634">
          <w:rPr>
            <w:rStyle w:val="af5"/>
            <w:rFonts w:ascii="Times New Roman" w:hAnsi="Times New Roman"/>
            <w:color w:val="auto"/>
            <w:sz w:val="28"/>
            <w:szCs w:val="28"/>
            <w:lang w:val="en-US"/>
          </w:rPr>
          <w:t>http://dx.doi.org/10.18296/em.0007</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Fournier, D., (1995). Establishing evaluative conclusions: a distinction between general and working logic. New Directions for Evaluation [online]. 1995(68). 15-32. [Viewed 3 July 2020]. Available from: </w:t>
      </w:r>
      <w:hyperlink r:id="rId247" w:history="1">
        <w:r w:rsidRPr="00651634">
          <w:rPr>
            <w:rStyle w:val="af5"/>
            <w:rFonts w:ascii="Times New Roman" w:hAnsi="Times New Roman"/>
            <w:color w:val="auto"/>
            <w:sz w:val="28"/>
            <w:szCs w:val="28"/>
            <w:shd w:val="clear" w:color="auto" w:fill="FFFFFF"/>
            <w:lang w:val="en-US"/>
          </w:rPr>
          <w:t>https://doi.org/10.1002/ev.1017</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Patton, M., (2012). Contextual pragmatics of valuing. New Directions for Evaluation [online]. 2012(133). 97-108. [Viewed 9 July 2020]. Available from: </w:t>
      </w:r>
      <w:hyperlink r:id="rId248" w:history="1">
        <w:r w:rsidRPr="00651634">
          <w:rPr>
            <w:rStyle w:val="af5"/>
            <w:rFonts w:ascii="Times New Roman" w:hAnsi="Times New Roman"/>
            <w:color w:val="auto"/>
            <w:sz w:val="28"/>
            <w:szCs w:val="28"/>
            <w:shd w:val="clear" w:color="auto" w:fill="FFFFFF"/>
            <w:lang w:val="en-US"/>
          </w:rPr>
          <w:t>https://doi.org/10.1002/ev.20011</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Henry, G. and Mark, M., (2003). Beyond use: understanding evaluation's influence on attitudes and actions. American Journal of Evaluation [online]. 24(3). 293-314. [Viewed 5 July 2020]. Available from:  </w:t>
      </w:r>
      <w:hyperlink r:id="rId249" w:history="1">
        <w:r w:rsidRPr="00651634">
          <w:rPr>
            <w:rStyle w:val="af5"/>
            <w:rFonts w:ascii="Times New Roman" w:hAnsi="Times New Roman"/>
            <w:color w:val="auto"/>
            <w:sz w:val="28"/>
            <w:szCs w:val="28"/>
            <w:lang w:val="en-US"/>
          </w:rPr>
          <w:t>https://citeseerx.ist.psu.edu/viewdoc/download?doi=10.1.1.462.8157&amp;rep=rep1&amp;type=pdf</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79" w:name="_Toc182765738"/>
      <w:bookmarkStart w:id="280" w:name="_Toc182766015"/>
      <w:r w:rsidRPr="00651634">
        <w:rPr>
          <w:rFonts w:ascii="Times New Roman" w:hAnsi="Times New Roman"/>
          <w:sz w:val="28"/>
          <w:szCs w:val="28"/>
          <w:lang w:val="en-US"/>
        </w:rPr>
        <w:t xml:space="preserve">Bowen G. Document analysis as a qualitative research method// Qualitative Research Journal. - 2009. - Vol.9. - №2. - P.27-40. </w:t>
      </w:r>
      <w:hyperlink r:id="rId250" w:tooltip="DOI: https://doi.org/10.3316/QRJ0902027" w:history="1">
        <w:r w:rsidRPr="00651634">
          <w:rPr>
            <w:rStyle w:val="af5"/>
            <w:rFonts w:ascii="Times New Roman" w:hAnsi="Times New Roman"/>
            <w:color w:val="auto"/>
            <w:sz w:val="28"/>
            <w:szCs w:val="28"/>
            <w:shd w:val="clear" w:color="auto" w:fill="FFFFFF"/>
          </w:rPr>
          <w:t>https://doi.org/10.3316/QRJ0902027</w:t>
        </w:r>
        <w:bookmarkEnd w:id="279"/>
        <w:bookmarkEnd w:id="280"/>
      </w:hyperlink>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lang w:val="en-US"/>
        </w:rPr>
      </w:pPr>
      <w:bookmarkStart w:id="281" w:name="_Toc182765739"/>
      <w:bookmarkStart w:id="282" w:name="_Toc182766016"/>
      <w:r w:rsidRPr="00651634">
        <w:rPr>
          <w:rStyle w:val="contributors"/>
          <w:rFonts w:ascii="Times New Roman" w:hAnsi="Times New Roman"/>
          <w:sz w:val="28"/>
          <w:szCs w:val="28"/>
          <w:bdr w:val="none" w:sz="0" w:space="0" w:color="auto" w:frame="1"/>
          <w:shd w:val="clear" w:color="auto" w:fill="FFFFFF"/>
          <w:lang w:val="en-US"/>
        </w:rPr>
        <w:t>Leavy P.(ed.), </w:t>
      </w:r>
      <w:r w:rsidRPr="00651634">
        <w:rPr>
          <w:rStyle w:val="aff6"/>
          <w:rFonts w:ascii="Times New Roman" w:hAnsi="Times New Roman"/>
          <w:i w:val="0"/>
          <w:sz w:val="28"/>
          <w:szCs w:val="28"/>
          <w:bdr w:val="none" w:sz="0" w:space="0" w:color="auto" w:frame="1"/>
          <w:shd w:val="clear" w:color="auto" w:fill="FFFFFF"/>
          <w:lang w:val="en-US"/>
        </w:rPr>
        <w:t>The Oxford Handbook of Qualitative Research</w:t>
      </w:r>
      <w:r w:rsidRPr="00651634">
        <w:rPr>
          <w:rStyle w:val="series-title"/>
          <w:rFonts w:ascii="Times New Roman" w:hAnsi="Times New Roman"/>
          <w:sz w:val="28"/>
          <w:szCs w:val="28"/>
          <w:bdr w:val="none" w:sz="0" w:space="0" w:color="auto" w:frame="1"/>
          <w:shd w:val="clear" w:color="auto" w:fill="FFFFFF"/>
          <w:lang w:val="en-US"/>
        </w:rPr>
        <w:t>, Oxford Library of Psychology</w:t>
      </w:r>
      <w:r w:rsidRPr="00651634">
        <w:rPr>
          <w:rFonts w:ascii="Times New Roman" w:hAnsi="Times New Roman"/>
          <w:sz w:val="28"/>
          <w:szCs w:val="28"/>
          <w:shd w:val="clear" w:color="auto" w:fill="FFFFFF"/>
          <w:lang w:val="en-US"/>
        </w:rPr>
        <w:t> (</w:t>
      </w:r>
      <w:r w:rsidRPr="00651634">
        <w:rPr>
          <w:rStyle w:val="print-publication-date"/>
          <w:rFonts w:ascii="Times New Roman" w:hAnsi="Times New Roman"/>
          <w:sz w:val="28"/>
          <w:szCs w:val="28"/>
          <w:bdr w:val="none" w:sz="0" w:space="0" w:color="auto" w:frame="1"/>
          <w:shd w:val="clear" w:color="auto" w:fill="FFFFFF"/>
          <w:lang w:val="en-US"/>
        </w:rPr>
        <w:t>2014; </w:t>
      </w:r>
      <w:r w:rsidRPr="00651634">
        <w:rPr>
          <w:rStyle w:val="online-edition"/>
          <w:rFonts w:ascii="Times New Roman" w:hAnsi="Times New Roman"/>
          <w:sz w:val="28"/>
          <w:szCs w:val="28"/>
          <w:bdr w:val="none" w:sz="0" w:space="0" w:color="auto" w:frame="1"/>
          <w:shd w:val="clear" w:color="auto" w:fill="FFFFFF"/>
          <w:lang w:val="en-US"/>
        </w:rPr>
        <w:t>online edn, </w:t>
      </w:r>
      <w:r w:rsidRPr="00651634">
        <w:rPr>
          <w:rStyle w:val="containing-site"/>
          <w:rFonts w:ascii="Times New Roman" w:hAnsi="Times New Roman"/>
          <w:sz w:val="28"/>
          <w:szCs w:val="28"/>
          <w:bdr w:val="none" w:sz="0" w:space="0" w:color="auto" w:frame="1"/>
          <w:shd w:val="clear" w:color="auto" w:fill="FFFFFF"/>
          <w:lang w:val="en-US"/>
        </w:rPr>
        <w:t>Oxford Academic</w:t>
      </w:r>
      <w:r w:rsidRPr="00651634">
        <w:rPr>
          <w:rStyle w:val="online-publication-date"/>
          <w:rFonts w:ascii="Times New Roman" w:hAnsi="Times New Roman"/>
          <w:sz w:val="28"/>
          <w:szCs w:val="28"/>
          <w:bdr w:val="none" w:sz="0" w:space="0" w:color="auto" w:frame="1"/>
          <w:shd w:val="clear" w:color="auto" w:fill="FFFFFF"/>
          <w:lang w:val="en-US"/>
        </w:rPr>
        <w:t>, 4 Aug. 2014</w:t>
      </w:r>
      <w:r w:rsidRPr="00651634">
        <w:rPr>
          <w:rFonts w:ascii="Times New Roman" w:hAnsi="Times New Roman"/>
          <w:sz w:val="28"/>
          <w:szCs w:val="28"/>
          <w:shd w:val="clear" w:color="auto" w:fill="FFFFFF"/>
          <w:lang w:val="en-US"/>
        </w:rPr>
        <w:t>), </w:t>
      </w:r>
      <w:hyperlink r:id="rId251" w:history="1">
        <w:r w:rsidRPr="00651634">
          <w:rPr>
            <w:rStyle w:val="af5"/>
            <w:rFonts w:ascii="Times New Roman" w:hAnsi="Times New Roman"/>
            <w:color w:val="auto"/>
            <w:sz w:val="28"/>
            <w:szCs w:val="28"/>
            <w:bdr w:val="none" w:sz="0" w:space="0" w:color="auto" w:frame="1"/>
            <w:shd w:val="clear" w:color="auto" w:fill="FFFFFF"/>
            <w:lang w:val="en-US"/>
          </w:rPr>
          <w:t>https://doi.org/10.1093/oxfordhb/9780199811755.001.0001</w:t>
        </w:r>
        <w:bookmarkEnd w:id="281"/>
        <w:bookmarkEnd w:id="282"/>
      </w:hyperlink>
    </w:p>
    <w:p w:rsidR="00EB549D" w:rsidRPr="00651634" w:rsidRDefault="00EB549D" w:rsidP="00EB549D">
      <w:pPr>
        <w:pStyle w:val="ac"/>
        <w:numPr>
          <w:ilvl w:val="0"/>
          <w:numId w:val="17"/>
        </w:numPr>
        <w:tabs>
          <w:tab w:val="left" w:pos="0"/>
          <w:tab w:val="left" w:pos="142"/>
        </w:tabs>
        <w:spacing w:after="0" w:line="240" w:lineRule="auto"/>
        <w:ind w:left="0" w:firstLine="0"/>
        <w:jc w:val="both"/>
        <w:textAlignment w:val="baseline"/>
        <w:outlineLvl w:val="0"/>
        <w:rPr>
          <w:rFonts w:ascii="Times New Roman" w:hAnsi="Times New Roman"/>
          <w:sz w:val="28"/>
          <w:szCs w:val="28"/>
        </w:rPr>
      </w:pPr>
      <w:bookmarkStart w:id="283" w:name="_Toc182765740"/>
      <w:bookmarkStart w:id="284" w:name="_Toc182766017"/>
      <w:r w:rsidRPr="00651634">
        <w:rPr>
          <w:rFonts w:ascii="Times New Roman" w:hAnsi="Times New Roman"/>
          <w:sz w:val="28"/>
          <w:szCs w:val="28"/>
        </w:rPr>
        <w:t>Статистика регионов РК. Интернет-ресурс Бюро национальной статистики Агентства по стратегическому планированию и реформам Республики Казахстан. https://stat.gov.kz/ru/region/</w:t>
      </w:r>
      <w:bookmarkEnd w:id="283"/>
      <w:bookmarkEnd w:id="28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285" w:name="_Toc182765741"/>
      <w:bookmarkStart w:id="286" w:name="_Toc182766018"/>
      <w:r w:rsidRPr="00651634">
        <w:rPr>
          <w:rFonts w:ascii="Times New Roman" w:hAnsi="Times New Roman"/>
          <w:sz w:val="28"/>
          <w:szCs w:val="28"/>
          <w:shd w:val="clear" w:color="auto" w:fill="FFFFFF"/>
        </w:rPr>
        <w:t>Комплексный план развития Алматинской агломерации на 2024-2028 годы. Постановление Правительства Республики Казахстан от 28 декабря 2023 года №1226. https://adilet.zan.kz/rus/docs/P2300001226</w:t>
      </w:r>
      <w:bookmarkEnd w:id="285"/>
      <w:bookmarkEnd w:id="28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287" w:name="_Toc182765742"/>
      <w:bookmarkStart w:id="288" w:name="_Toc182766019"/>
      <w:r w:rsidRPr="00651634">
        <w:rPr>
          <w:rFonts w:ascii="Times New Roman" w:hAnsi="Times New Roman"/>
          <w:sz w:val="28"/>
          <w:szCs w:val="28"/>
          <w:shd w:val="clear" w:color="auto" w:fill="FFFFFF"/>
          <w:lang w:val="en-US"/>
        </w:rPr>
        <w:t>Irvine, A. (2011). Duration, Dominance and Depth in Telephone and Face-to-Face Interviews: A Comparative Exploration. International Journal of Qualitative Methods, 10(3), 202-220. https://doi.org/10.1177/160940691101000302</w:t>
      </w:r>
      <w:bookmarkEnd w:id="287"/>
      <w:bookmarkEnd w:id="28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289" w:name="_Toc182765743"/>
      <w:bookmarkStart w:id="290" w:name="_Toc182766020"/>
      <w:r w:rsidRPr="00651634">
        <w:rPr>
          <w:rFonts w:ascii="Times New Roman" w:hAnsi="Times New Roman"/>
          <w:sz w:val="28"/>
          <w:szCs w:val="28"/>
          <w:shd w:val="clear" w:color="auto" w:fill="FFFFFF"/>
          <w:lang w:val="en-US"/>
        </w:rPr>
        <w:t xml:space="preserve">Hennink M. and Kaiser B. Sample sizes for saturation in qualitative research: a systematic review of empirical tests// Social Science and Medicine. - 2022. - Vol.292. </w:t>
      </w:r>
      <w:hyperlink r:id="rId252" w:tgtFrame="_blank" w:tooltip="Persistent link using digital object identifier" w:history="1">
        <w:r w:rsidRPr="00651634">
          <w:rPr>
            <w:rStyle w:val="anchor-text"/>
            <w:rFonts w:ascii="Times New Roman" w:hAnsi="Times New Roman"/>
            <w:sz w:val="28"/>
            <w:szCs w:val="28"/>
          </w:rPr>
          <w:t>https://doi.org/10.1016/j.socscimed.2021.114523</w:t>
        </w:r>
        <w:bookmarkEnd w:id="289"/>
        <w:bookmarkEnd w:id="29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291" w:name="_Toc182765744"/>
      <w:bookmarkStart w:id="292" w:name="_Toc182766021"/>
      <w:r w:rsidRPr="00651634">
        <w:rPr>
          <w:rFonts w:ascii="Times New Roman" w:hAnsi="Times New Roman"/>
          <w:sz w:val="28"/>
          <w:szCs w:val="28"/>
          <w:shd w:val="clear" w:color="auto" w:fill="FFFFFF"/>
          <w:lang w:val="en-US"/>
        </w:rPr>
        <w:t>Glaser BG, Strauss AL. </w:t>
      </w:r>
      <w:r w:rsidRPr="00651634">
        <w:rPr>
          <w:rStyle w:val="ref-journal"/>
          <w:rFonts w:ascii="Times New Roman" w:hAnsi="Times New Roman"/>
          <w:iCs/>
          <w:sz w:val="28"/>
          <w:szCs w:val="28"/>
          <w:shd w:val="clear" w:color="auto" w:fill="FFFFFF"/>
          <w:lang w:val="en-US"/>
        </w:rPr>
        <w:t>The Discovery of Grounded Theory: Strategies for Qualitative Research.</w:t>
      </w:r>
      <w:r w:rsidRPr="00651634">
        <w:rPr>
          <w:rFonts w:ascii="Times New Roman" w:hAnsi="Times New Roman"/>
          <w:sz w:val="28"/>
          <w:szCs w:val="28"/>
          <w:shd w:val="clear" w:color="auto" w:fill="FFFFFF"/>
          <w:lang w:val="en-US"/>
        </w:rPr>
        <w:t> </w:t>
      </w:r>
      <w:r w:rsidRPr="00651634">
        <w:rPr>
          <w:rFonts w:ascii="Times New Roman" w:hAnsi="Times New Roman"/>
          <w:sz w:val="28"/>
          <w:szCs w:val="28"/>
          <w:shd w:val="clear" w:color="auto" w:fill="FFFFFF"/>
        </w:rPr>
        <w:t>Chicago: Aldine; 1967</w:t>
      </w:r>
      <w:bookmarkEnd w:id="291"/>
      <w:bookmarkEnd w:id="292"/>
    </w:p>
    <w:p w:rsidR="00EB549D" w:rsidRPr="00651634" w:rsidRDefault="00EB549D" w:rsidP="00EB549D">
      <w:pPr>
        <w:pStyle w:val="ac"/>
        <w:numPr>
          <w:ilvl w:val="0"/>
          <w:numId w:val="17"/>
        </w:numPr>
        <w:tabs>
          <w:tab w:val="left" w:pos="0"/>
        </w:tabs>
        <w:spacing w:line="240" w:lineRule="auto"/>
        <w:ind w:left="0" w:firstLine="0"/>
        <w:jc w:val="both"/>
        <w:textAlignment w:val="baseline"/>
        <w:outlineLvl w:val="0"/>
        <w:rPr>
          <w:rFonts w:ascii="Times New Roman" w:hAnsi="Times New Roman"/>
          <w:sz w:val="28"/>
          <w:szCs w:val="28"/>
          <w:lang w:val="en-US"/>
        </w:rPr>
      </w:pPr>
      <w:bookmarkStart w:id="293" w:name="_Toc182765745"/>
      <w:bookmarkStart w:id="294" w:name="_Toc182766022"/>
      <w:r w:rsidRPr="00651634">
        <w:rPr>
          <w:rFonts w:ascii="Times New Roman" w:hAnsi="Times New Roman"/>
          <w:sz w:val="28"/>
          <w:szCs w:val="28"/>
          <w:shd w:val="clear" w:color="auto" w:fill="FFFFFF"/>
          <w:lang w:val="en-US"/>
        </w:rPr>
        <w:lastRenderedPageBreak/>
        <w:t>Battalov N.N. A Critical Analysis of Regional Program Evaluation Practice in Kazakhstan. </w:t>
      </w:r>
      <w:r w:rsidRPr="00651634">
        <w:rPr>
          <w:rFonts w:ascii="Times New Roman" w:hAnsi="Times New Roman"/>
          <w:iCs/>
          <w:sz w:val="28"/>
          <w:szCs w:val="28"/>
          <w:shd w:val="clear" w:color="auto" w:fill="FFFFFF"/>
          <w:lang w:val="en-US"/>
        </w:rPr>
        <w:t>Economy: strategy and practice</w:t>
      </w:r>
      <w:r w:rsidRPr="00651634">
        <w:rPr>
          <w:rFonts w:ascii="Times New Roman" w:hAnsi="Times New Roman"/>
          <w:sz w:val="28"/>
          <w:szCs w:val="28"/>
          <w:shd w:val="clear" w:color="auto" w:fill="FFFFFF"/>
          <w:lang w:val="en-US"/>
        </w:rPr>
        <w:t>. 2022;17(3):108-123. </w:t>
      </w:r>
      <w:hyperlink r:id="rId253" w:tgtFrame="_blank" w:history="1">
        <w:r w:rsidRPr="00651634">
          <w:rPr>
            <w:rStyle w:val="af5"/>
            <w:rFonts w:ascii="Times New Roman" w:hAnsi="Times New Roman"/>
            <w:color w:val="auto"/>
            <w:sz w:val="28"/>
            <w:szCs w:val="28"/>
            <w:shd w:val="clear" w:color="auto" w:fill="FFFFFF"/>
            <w:lang w:val="en-US"/>
          </w:rPr>
          <w:t>https://doi.org/10.51176/1997-9967-2022-3-108-123</w:t>
        </w:r>
        <w:bookmarkEnd w:id="293"/>
        <w:bookmarkEnd w:id="294"/>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295" w:name="_Toc182765746"/>
      <w:bookmarkStart w:id="296" w:name="_Toc182766023"/>
      <w:r w:rsidRPr="00651634">
        <w:rPr>
          <w:rFonts w:ascii="Times New Roman" w:hAnsi="Times New Roman"/>
          <w:sz w:val="28"/>
          <w:szCs w:val="28"/>
          <w:shd w:val="clear" w:color="auto" w:fill="FFFFFF"/>
        </w:rPr>
        <w:t>Услуги по проекту "профессиональное консультационно-тренинговое сопровождение практической деятельности Проектного офиса акимата города Алматы и экспертно-методическая поддержка реализации программы развития города Алматы, с адаптацией методов и инструментов проектного управления" в соответствии с договором о государственных закупках от 15 июня 2021 года №60 между ТОО "</w:t>
      </w:r>
      <w:r w:rsidRPr="00651634">
        <w:rPr>
          <w:rFonts w:ascii="Times New Roman" w:hAnsi="Times New Roman"/>
          <w:sz w:val="28"/>
          <w:szCs w:val="28"/>
          <w:shd w:val="clear" w:color="auto" w:fill="FFFFFF"/>
          <w:lang w:val="en-US"/>
        </w:rPr>
        <w:t>Yevniy</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en-US"/>
        </w:rPr>
        <w:t>Consulting</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en-US"/>
        </w:rPr>
        <w:t>Group</w:t>
      </w:r>
      <w:r w:rsidRPr="00651634">
        <w:rPr>
          <w:rFonts w:ascii="Times New Roman" w:hAnsi="Times New Roman"/>
          <w:sz w:val="28"/>
          <w:szCs w:val="28"/>
          <w:shd w:val="clear" w:color="auto" w:fill="FFFFFF"/>
        </w:rPr>
        <w:t>" и КГУ "Управление стратегии и бюджета города Алматы". 2021. https://goszakup.gov.kz/ru/egzcontract/cpublic/show/12902841</w:t>
      </w:r>
      <w:bookmarkEnd w:id="295"/>
      <w:bookmarkEnd w:id="29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297" w:name="_Toc182765747"/>
      <w:bookmarkStart w:id="298" w:name="_Toc182766024"/>
      <w:r w:rsidRPr="00651634">
        <w:rPr>
          <w:rFonts w:ascii="Times New Roman" w:hAnsi="Times New Roman"/>
          <w:sz w:val="28"/>
          <w:szCs w:val="28"/>
          <w:lang w:val="en-US"/>
        </w:rPr>
        <w:t xml:space="preserve">Battalov N. and Kangalakova D. The adoption of project management practices by a local government in Kazakhstan: barriers and solutions.// Public Policy and Administration. - 2023. - Vol.22 - №4. - P.548-564 </w:t>
      </w:r>
      <w:hyperlink r:id="rId254" w:history="1">
        <w:r w:rsidRPr="00651634">
          <w:rPr>
            <w:rStyle w:val="af5"/>
            <w:rFonts w:ascii="Times New Roman" w:hAnsi="Times New Roman"/>
            <w:color w:val="auto"/>
            <w:sz w:val="28"/>
            <w:szCs w:val="28"/>
            <w:lang w:val="en-US"/>
          </w:rPr>
          <w:t>https://doi.org/10.13165/VPA-23-22-4-12</w:t>
        </w:r>
        <w:bookmarkEnd w:id="297"/>
        <w:bookmarkEnd w:id="298"/>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299" w:name="_Toc182765748"/>
      <w:bookmarkStart w:id="300" w:name="_Toc182766025"/>
      <w:r w:rsidRPr="00651634">
        <w:rPr>
          <w:rFonts w:ascii="Times New Roman" w:hAnsi="Times New Roman"/>
          <w:sz w:val="28"/>
          <w:szCs w:val="28"/>
          <w:shd w:val="clear" w:color="auto" w:fill="FFFFFF"/>
          <w:lang w:val="en-US"/>
        </w:rPr>
        <w:t>Naeem, M., Ozuem, W., Howell, K., &amp; Ranfagni, S. (2023). A Step-by-Step Process of Thematic Analysis to Develop a Conceptual Model in Qualitative Research. International Journal of Qualitative Methods, 22. https://doi.org/10.1177/16094069231205789</w:t>
      </w:r>
      <w:bookmarkEnd w:id="299"/>
      <w:bookmarkEnd w:id="30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01" w:name="_Toc182765749"/>
      <w:bookmarkStart w:id="302" w:name="_Toc182766026"/>
      <w:r w:rsidRPr="00651634">
        <w:rPr>
          <w:rFonts w:ascii="Times New Roman" w:hAnsi="Times New Roman"/>
          <w:sz w:val="28"/>
          <w:szCs w:val="28"/>
          <w:shd w:val="clear" w:color="auto" w:fill="FFFFFF"/>
          <w:lang w:val="en-US"/>
        </w:rPr>
        <w:t>Braun, V., Clarke, V.: Using thematic analysis in psychology. Qual. Res. Psychol. </w:t>
      </w:r>
      <w:r w:rsidRPr="00651634">
        <w:rPr>
          <w:rFonts w:ascii="Times New Roman" w:hAnsi="Times New Roman"/>
          <w:bCs/>
          <w:sz w:val="28"/>
          <w:szCs w:val="28"/>
          <w:shd w:val="clear" w:color="auto" w:fill="FFFFFF"/>
          <w:lang w:val="en-US"/>
        </w:rPr>
        <w:t>3</w:t>
      </w:r>
      <w:r w:rsidRPr="00651634">
        <w:rPr>
          <w:rFonts w:ascii="Times New Roman" w:hAnsi="Times New Roman"/>
          <w:sz w:val="28"/>
          <w:szCs w:val="28"/>
          <w:shd w:val="clear" w:color="auto" w:fill="FFFFFF"/>
          <w:lang w:val="en-US"/>
        </w:rPr>
        <w:t>(2), 77–101 (2006). </w:t>
      </w:r>
      <w:hyperlink r:id="rId255" w:history="1">
        <w:r w:rsidRPr="00651634">
          <w:rPr>
            <w:rStyle w:val="af5"/>
            <w:rFonts w:ascii="Times New Roman" w:hAnsi="Times New Roman"/>
            <w:color w:val="auto"/>
            <w:sz w:val="28"/>
            <w:szCs w:val="28"/>
            <w:shd w:val="clear" w:color="auto" w:fill="FFFFFF"/>
            <w:lang w:val="en-US"/>
          </w:rPr>
          <w:t>https://doi.org/10.1191/1478088706qp063oa</w:t>
        </w:r>
        <w:bookmarkEnd w:id="301"/>
        <w:bookmarkEnd w:id="30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03" w:name="_Toc182765750"/>
      <w:bookmarkStart w:id="304" w:name="_Toc182766027"/>
      <w:r w:rsidRPr="00651634">
        <w:rPr>
          <w:rFonts w:ascii="Times New Roman" w:hAnsi="Times New Roman"/>
          <w:sz w:val="28"/>
          <w:szCs w:val="28"/>
          <w:shd w:val="clear" w:color="auto" w:fill="FFFFFF"/>
          <w:lang w:val="en-US"/>
        </w:rPr>
        <w:t>Maguire M. and Delahunt B. Doing a thematic analysis: a practical, step-by-step guide for learning and teaching scholars//AISHE-J. - 2017. - Vol.3. - P. 3351-33514. https://ojs.aishe.org/index.php/aishe-j/article/view/335</w:t>
      </w:r>
      <w:bookmarkEnd w:id="303"/>
      <w:bookmarkEnd w:id="30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05" w:name="_Toc182765751"/>
      <w:bookmarkStart w:id="306" w:name="_Toc182766028"/>
      <w:r w:rsidRPr="00651634">
        <w:rPr>
          <w:rFonts w:ascii="Times New Roman" w:hAnsi="Times New Roman"/>
          <w:sz w:val="28"/>
          <w:szCs w:val="28"/>
          <w:shd w:val="clear" w:color="auto" w:fill="FFFFFF"/>
          <w:lang w:val="en-US"/>
        </w:rPr>
        <w:t>Ochs E. Transcription as Theory.//</w:t>
      </w:r>
      <w:r w:rsidRPr="00651634">
        <w:rPr>
          <w:rFonts w:ascii="Times New Roman" w:hAnsi="Times New Roman"/>
          <w:sz w:val="28"/>
          <w:szCs w:val="28"/>
          <w:shd w:val="clear" w:color="auto" w:fill="F5F5F5"/>
          <w:lang w:val="en-US"/>
        </w:rPr>
        <w:t xml:space="preserve"> In Developmental Pragmatics (Elinor Ochs, Bambi B. Schieffelin, eds.), New York, Academic Press</w:t>
      </w:r>
      <w:r w:rsidRPr="00651634">
        <w:rPr>
          <w:rFonts w:ascii="Times New Roman" w:hAnsi="Times New Roman"/>
          <w:sz w:val="28"/>
          <w:szCs w:val="28"/>
          <w:shd w:val="clear" w:color="auto" w:fill="FFFFFF"/>
          <w:lang w:val="en-US"/>
        </w:rPr>
        <w:t xml:space="preserve"> 43-72. http://www.sscnet.ucla.edu/anthro/faculty/ochs/articles/ochs1979.pdf</w:t>
      </w:r>
      <w:bookmarkEnd w:id="305"/>
      <w:bookmarkEnd w:id="30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07" w:name="_Toc182765752"/>
      <w:bookmarkStart w:id="308" w:name="_Toc182766029"/>
      <w:r w:rsidRPr="00651634">
        <w:rPr>
          <w:rFonts w:ascii="Times New Roman" w:hAnsi="Times New Roman"/>
          <w:sz w:val="28"/>
          <w:szCs w:val="28"/>
          <w:shd w:val="clear" w:color="auto" w:fill="FFFFFF"/>
          <w:lang w:val="en-US"/>
        </w:rPr>
        <w:t>Duranti A. (1997). </w:t>
      </w:r>
      <w:r w:rsidRPr="00651634">
        <w:rPr>
          <w:rStyle w:val="aff6"/>
          <w:rFonts w:ascii="Times New Roman" w:hAnsi="Times New Roman"/>
          <w:i w:val="0"/>
          <w:sz w:val="28"/>
          <w:szCs w:val="28"/>
          <w:shd w:val="clear" w:color="auto" w:fill="FFFFFF"/>
          <w:lang w:val="en-US"/>
        </w:rPr>
        <w:t>Linguistic anthropology.</w:t>
      </w:r>
      <w:r w:rsidRPr="00651634">
        <w:rPr>
          <w:rFonts w:ascii="Times New Roman" w:hAnsi="Times New Roman"/>
          <w:sz w:val="28"/>
          <w:szCs w:val="28"/>
          <w:shd w:val="clear" w:color="auto" w:fill="FFFFFF"/>
          <w:lang w:val="en-US"/>
        </w:rPr>
        <w:t> Cambridge, UK: Cambridge University Press</w:t>
      </w:r>
      <w:bookmarkEnd w:id="307"/>
      <w:bookmarkEnd w:id="30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09" w:name="_Toc182765753"/>
      <w:bookmarkStart w:id="310" w:name="_Toc182766030"/>
      <w:r w:rsidRPr="00651634">
        <w:rPr>
          <w:rFonts w:ascii="Times New Roman" w:hAnsi="Times New Roman"/>
          <w:sz w:val="28"/>
          <w:szCs w:val="28"/>
          <w:shd w:val="clear" w:color="auto" w:fill="FFFFFF"/>
          <w:lang w:val="en-US"/>
        </w:rPr>
        <w:t xml:space="preserve">Point S. and Baruch Y. (Re)thinking transcription strategies: current challenges and future research directions// Scandinavian Journal of Management. - 2023. - Vol.39. - №2. </w:t>
      </w:r>
      <w:hyperlink r:id="rId256" w:tgtFrame="_blank" w:tooltip="Persistent link using digital object identifier" w:history="1">
        <w:r w:rsidRPr="00651634">
          <w:rPr>
            <w:rStyle w:val="anchor-text"/>
            <w:rFonts w:ascii="Times New Roman" w:hAnsi="Times New Roman"/>
            <w:sz w:val="28"/>
            <w:szCs w:val="28"/>
            <w:lang w:val="en-US"/>
          </w:rPr>
          <w:t>https://doi.org/10.1016/j.scaman.2023.101272</w:t>
        </w:r>
        <w:bookmarkEnd w:id="309"/>
        <w:bookmarkEnd w:id="310"/>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11" w:name="_Toc182765754"/>
      <w:bookmarkStart w:id="312" w:name="_Toc182766031"/>
      <w:r w:rsidRPr="00651634">
        <w:rPr>
          <w:rFonts w:ascii="Times New Roman" w:hAnsi="Times New Roman"/>
          <w:sz w:val="28"/>
          <w:szCs w:val="28"/>
          <w:shd w:val="clear" w:color="auto" w:fill="FFFFFF"/>
          <w:lang w:val="en-US"/>
        </w:rPr>
        <w:t>Zamawe FC. The Implication of Using NVivo Software in Qualitative Data Analysis: Evidence-Based Reflections// Malawi Med J. 2015. - Vol.27. - №1.-13-15. doi: 10.4314/mmj.v27i1.4.</w:t>
      </w:r>
      <w:bookmarkEnd w:id="311"/>
      <w:bookmarkEnd w:id="312"/>
      <w:r w:rsidRPr="00651634">
        <w:rPr>
          <w:rFonts w:ascii="Times New Roman" w:hAnsi="Times New Roman"/>
          <w:sz w:val="28"/>
          <w:szCs w:val="28"/>
          <w:shd w:val="clear" w:color="auto" w:fill="FFFFFF"/>
          <w:lang w:val="en-US"/>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13" w:name="_Toc182765755"/>
      <w:bookmarkStart w:id="314" w:name="_Toc182766032"/>
      <w:r w:rsidRPr="00651634">
        <w:rPr>
          <w:rFonts w:ascii="Times New Roman" w:hAnsi="Times New Roman"/>
          <w:sz w:val="28"/>
          <w:szCs w:val="28"/>
          <w:shd w:val="clear" w:color="auto" w:fill="FFFFFF"/>
          <w:lang w:val="kk-KZ"/>
        </w:rPr>
        <w:t xml:space="preserve">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и столицы. Указ Президента РК от 19 марта 2010 года №954. Информационно-правовая система нормативных правовых актов РК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adilet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zan</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rus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docs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U</w:t>
      </w:r>
      <w:r w:rsidRPr="00651634">
        <w:rPr>
          <w:rFonts w:ascii="Times New Roman" w:hAnsi="Times New Roman"/>
          <w:sz w:val="28"/>
          <w:szCs w:val="28"/>
          <w:shd w:val="clear" w:color="auto" w:fill="FFFFFF"/>
        </w:rPr>
        <w:t>100000954_</w:t>
      </w:r>
      <w:bookmarkEnd w:id="313"/>
      <w:bookmarkEnd w:id="31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15" w:name="_Toc182765756"/>
      <w:bookmarkStart w:id="316" w:name="_Toc182766033"/>
      <w:r w:rsidRPr="00651634">
        <w:rPr>
          <w:rFonts w:ascii="Times New Roman" w:hAnsi="Times New Roman"/>
          <w:sz w:val="28"/>
          <w:szCs w:val="28"/>
          <w:shd w:val="clear" w:color="auto" w:fill="FFFFFF"/>
        </w:rPr>
        <w:t>Сборники по "Оценке эффективности деятельности государственных органов". Интернет-ресурс ТОО "Центр исследований, анализ и оценки эффективности" Высшей аудиторской палаты РК. https://www.bagalau.kz/media/sborniki</w:t>
      </w:r>
      <w:bookmarkEnd w:id="315"/>
      <w:bookmarkEnd w:id="31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17" w:name="_Toc182765757"/>
      <w:bookmarkStart w:id="318" w:name="_Toc182766034"/>
      <w:r w:rsidRPr="00651634">
        <w:rPr>
          <w:rFonts w:ascii="Times New Roman" w:hAnsi="Times New Roman"/>
          <w:sz w:val="28"/>
          <w:szCs w:val="28"/>
          <w:shd w:val="clear" w:color="auto" w:fill="FFFFFF"/>
          <w:lang w:val="kk-KZ"/>
        </w:rPr>
        <w:lastRenderedPageBreak/>
        <w:t xml:space="preserve">Постановление Правительства РК от 29 декабря 2017 года №939 "О некоторых вопросах оплаты труда административных государственных служащих в пилотном режиме". 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https://adilet.zan.kz/rus/docs/P1700000939#z170</w:t>
      </w:r>
      <w:bookmarkEnd w:id="317"/>
      <w:bookmarkEnd w:id="31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19" w:name="_Toc182765758"/>
      <w:bookmarkStart w:id="320" w:name="_Toc182766035"/>
      <w:r w:rsidRPr="00651634">
        <w:rPr>
          <w:rFonts w:ascii="Times New Roman" w:hAnsi="Times New Roman"/>
          <w:sz w:val="28"/>
          <w:szCs w:val="28"/>
          <w:shd w:val="clear" w:color="auto" w:fill="FFFFFF"/>
          <w:lang w:val="kk-KZ"/>
        </w:rPr>
        <w:t>Концепция по внедрению СГП, ориентированного на результаты. Постановление Правительства РК от 26 декабря 2007 года №1297. Информационно-правовая система нормативных правовых актов РК https://adilet.zan.kz/rus/docs/P070001297_</w:t>
      </w:r>
      <w:bookmarkEnd w:id="319"/>
      <w:bookmarkEnd w:id="32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rPr>
      </w:pPr>
      <w:bookmarkStart w:id="321" w:name="_Toc182765759"/>
      <w:bookmarkStart w:id="322" w:name="_Toc182766036"/>
      <w:r w:rsidRPr="00651634">
        <w:rPr>
          <w:rFonts w:ascii="Times New Roman" w:hAnsi="Times New Roman"/>
          <w:sz w:val="28"/>
          <w:szCs w:val="28"/>
          <w:shd w:val="clear" w:color="auto" w:fill="FFFFFF"/>
        </w:rPr>
        <w:t>Батталов Н.Н., Ералиева Я.А., Кангалакова Д.М. Новая система государственного планирования в Казахстане: анализ и проблемы. </w:t>
      </w:r>
      <w:r w:rsidRPr="00651634">
        <w:rPr>
          <w:rFonts w:ascii="Times New Roman" w:hAnsi="Times New Roman"/>
          <w:iCs/>
          <w:sz w:val="28"/>
          <w:szCs w:val="28"/>
          <w:shd w:val="clear" w:color="auto" w:fill="FFFFFF"/>
        </w:rPr>
        <w:t>Central Asian Economic Review</w:t>
      </w:r>
      <w:r w:rsidRPr="00651634">
        <w:rPr>
          <w:rFonts w:ascii="Times New Roman" w:hAnsi="Times New Roman"/>
          <w:sz w:val="28"/>
          <w:szCs w:val="28"/>
          <w:shd w:val="clear" w:color="auto" w:fill="FFFFFF"/>
        </w:rPr>
        <w:t>. 2023;(2):6-19. </w:t>
      </w:r>
      <w:hyperlink r:id="rId257" w:tgtFrame="_blank" w:history="1">
        <w:r w:rsidRPr="00651634">
          <w:rPr>
            <w:rStyle w:val="af5"/>
            <w:rFonts w:ascii="Times New Roman" w:hAnsi="Times New Roman"/>
            <w:color w:val="auto"/>
            <w:sz w:val="28"/>
            <w:szCs w:val="28"/>
            <w:shd w:val="clear" w:color="auto" w:fill="FFFFFF"/>
          </w:rPr>
          <w:t>https://doi.org/10.52821/2789-4401-2023-2-6-19</w:t>
        </w:r>
        <w:bookmarkEnd w:id="321"/>
        <w:bookmarkEnd w:id="32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23" w:name="_Toc182765760"/>
      <w:bookmarkStart w:id="324" w:name="_Toc182766037"/>
      <w:r w:rsidRPr="00651634">
        <w:rPr>
          <w:rFonts w:ascii="Times New Roman" w:hAnsi="Times New Roman"/>
          <w:sz w:val="28"/>
          <w:szCs w:val="28"/>
          <w:shd w:val="clear" w:color="auto" w:fill="FFFFFF"/>
        </w:rPr>
        <w:t>В Казахстане утвердили нацпроект "Доступный интернет". Официальный сайт Премьер-Министра Республики Казахстан. https://primeminister.kz/ru/news/v-kazakhstane-utverdili-natsproekt-dostupnyy-internet-26168</w:t>
      </w:r>
      <w:bookmarkEnd w:id="323"/>
      <w:bookmarkEnd w:id="32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25" w:name="_Toc182765761"/>
      <w:bookmarkStart w:id="326" w:name="_Toc182766038"/>
      <w:r w:rsidRPr="00651634">
        <w:rPr>
          <w:rFonts w:ascii="Times New Roman" w:hAnsi="Times New Roman"/>
          <w:sz w:val="28"/>
          <w:szCs w:val="28"/>
          <w:shd w:val="clear" w:color="auto" w:fill="F4F5F6"/>
        </w:rPr>
        <w:t xml:space="preserve">Постановление Правительства Республики Казахстан от 22 сентября 2023 года № 828 </w:t>
      </w:r>
      <w:r w:rsidRPr="00651634">
        <w:rPr>
          <w:rFonts w:ascii="Times New Roman" w:hAnsi="Times New Roman"/>
          <w:sz w:val="28"/>
          <w:szCs w:val="28"/>
          <w:shd w:val="clear" w:color="auto" w:fill="FFFFFF"/>
          <w:lang w:val="kk-KZ"/>
        </w:rPr>
        <w:t xml:space="preserve">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https://adilet.zan.kz/rus/docs/P2300000828#z10</w:t>
      </w:r>
      <w:bookmarkEnd w:id="325"/>
      <w:bookmarkEnd w:id="32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27" w:name="_Toc182765762"/>
      <w:bookmarkStart w:id="328" w:name="_Toc182766039"/>
      <w:r w:rsidRPr="00651634">
        <w:rPr>
          <w:rFonts w:ascii="Times New Roman" w:hAnsi="Times New Roman"/>
          <w:sz w:val="28"/>
          <w:szCs w:val="28"/>
          <w:shd w:val="clear" w:color="auto" w:fill="FFFFFF"/>
          <w:lang w:val="kk-KZ"/>
        </w:rPr>
        <w:t>О внесении изменения в решение Кызылординского областного маслихата от 15 января 2021 года №7 "Об утверждении Плана развития Кызылординской области на 2021-2025 годы". Интернет-ресурс Управления экономики и финансов Кызылординской области. https://www.gov.kz/memleket/entities/kyzylorda-economy/documents/details/573507?lang=ru</w:t>
      </w:r>
      <w:bookmarkEnd w:id="327"/>
      <w:bookmarkEnd w:id="32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29" w:name="_Toc182765763"/>
      <w:bookmarkStart w:id="330" w:name="_Toc182766040"/>
      <w:r w:rsidRPr="00651634">
        <w:rPr>
          <w:rFonts w:ascii="Times New Roman" w:hAnsi="Times New Roman"/>
          <w:sz w:val="28"/>
          <w:szCs w:val="28"/>
          <w:shd w:val="clear" w:color="auto" w:fill="FFFFFF"/>
        </w:rPr>
        <w:t xml:space="preserve">Приказ Министра национальной экономики РК от 25 октября 2021 года №93. </w:t>
      </w:r>
      <w:r w:rsidRPr="00651634">
        <w:rPr>
          <w:rFonts w:ascii="Times New Roman" w:hAnsi="Times New Roman"/>
          <w:sz w:val="28"/>
          <w:szCs w:val="28"/>
          <w:shd w:val="clear" w:color="auto" w:fill="FFFFFF"/>
          <w:lang w:val="kk-KZ"/>
        </w:rPr>
        <w:t xml:space="preserve">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https://adilet.zan.kz/rus/docs/V2100024908</w:t>
      </w:r>
      <w:bookmarkEnd w:id="329"/>
      <w:bookmarkEnd w:id="33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31" w:name="_Toc182765764"/>
      <w:bookmarkStart w:id="332" w:name="_Toc182766041"/>
      <w:r w:rsidRPr="00651634">
        <w:rPr>
          <w:rFonts w:ascii="Times New Roman" w:hAnsi="Times New Roman"/>
          <w:sz w:val="28"/>
          <w:szCs w:val="28"/>
          <w:shd w:val="clear" w:color="auto" w:fill="FFFFFF"/>
        </w:rPr>
        <w:t>План развития Алматы на 2021-2025 годы. Интернет-ресурс Управления экономики города Алматы. https://www.gov.kz/memleket/entities/almaty-</w:t>
      </w:r>
      <w:r w:rsidRPr="00651634">
        <w:rPr>
          <w:rFonts w:ascii="Times New Roman" w:hAnsi="Times New Roman"/>
          <w:sz w:val="28"/>
          <w:szCs w:val="28"/>
          <w:shd w:val="clear" w:color="auto" w:fill="FFFFFF"/>
          <w:lang w:val="en-US"/>
        </w:rPr>
        <w:t>e</w:t>
      </w:r>
      <w:r w:rsidRPr="00651634">
        <w:rPr>
          <w:rFonts w:ascii="Times New Roman" w:hAnsi="Times New Roman"/>
          <w:sz w:val="28"/>
          <w:szCs w:val="28"/>
          <w:shd w:val="clear" w:color="auto" w:fill="FFFFFF"/>
        </w:rPr>
        <w:t>conomy/documents/details/398775?lang=ru</w:t>
      </w:r>
      <w:bookmarkEnd w:id="331"/>
      <w:bookmarkEnd w:id="33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33" w:name="_Toc182765765"/>
      <w:bookmarkStart w:id="334" w:name="_Toc182766042"/>
      <w:r w:rsidRPr="00651634">
        <w:rPr>
          <w:rFonts w:ascii="Times New Roman" w:hAnsi="Times New Roman"/>
          <w:sz w:val="28"/>
          <w:szCs w:val="28"/>
          <w:shd w:val="clear" w:color="auto" w:fill="FFFFFF"/>
          <w:lang w:val="kk-KZ"/>
        </w:rPr>
        <w:t>План развития города Шымкент на 2021-2025 годы</w:t>
      </w:r>
      <w:r w:rsidRPr="00651634">
        <w:rPr>
          <w:rFonts w:ascii="Times New Roman" w:hAnsi="Times New Roman"/>
          <w:sz w:val="28"/>
          <w:szCs w:val="28"/>
          <w:shd w:val="clear" w:color="auto" w:fill="FFFFFF"/>
        </w:rPr>
        <w:t xml:space="preserve">. Интернет-ресурс Управления экономики и бюджетного планирования города Шымкент. </w:t>
      </w:r>
      <w:r w:rsidRPr="00651634">
        <w:rPr>
          <w:rFonts w:ascii="Times New Roman" w:hAnsi="Times New Roman"/>
          <w:sz w:val="28"/>
          <w:szCs w:val="28"/>
          <w:shd w:val="clear" w:color="auto" w:fill="FFFFFF"/>
          <w:lang w:val="kk-KZ"/>
        </w:rPr>
        <w:t>https://www.gov.kz/memleket/entities/shymkent-ekonomika-karzhy/documents/details/248571?lang=ru#_Toc54885755</w:t>
      </w:r>
      <w:bookmarkEnd w:id="333"/>
      <w:bookmarkEnd w:id="33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35" w:name="_Toc182765766"/>
      <w:bookmarkStart w:id="336" w:name="_Toc182766043"/>
      <w:r w:rsidRPr="00651634">
        <w:rPr>
          <w:rFonts w:ascii="Times New Roman" w:hAnsi="Times New Roman"/>
          <w:sz w:val="28"/>
          <w:szCs w:val="28"/>
          <w:shd w:val="clear" w:color="auto" w:fill="FFFFFF"/>
        </w:rPr>
        <w:t>План развития города Астана на 2021-2025 годы. Интернет-ресурс Управления экономики и бюджетного планирования города Астана. https://www.gov.kz/memleket/entities/astana-usbp/documents/details/576719?lang=ru</w:t>
      </w:r>
      <w:bookmarkEnd w:id="335"/>
      <w:bookmarkEnd w:id="33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37" w:name="_Toc182765767"/>
      <w:bookmarkStart w:id="338" w:name="_Toc182766044"/>
      <w:r w:rsidRPr="00651634">
        <w:rPr>
          <w:rFonts w:ascii="Times New Roman" w:hAnsi="Times New Roman"/>
          <w:sz w:val="28"/>
          <w:szCs w:val="28"/>
          <w:shd w:val="clear" w:color="auto" w:fill="FFFFFF"/>
        </w:rPr>
        <w:t>План развития Туркестанской области на 2021-2025 годы. Интернет-ресурс Управления экономики и бюджетного планирования Туркестанской области. https://www.gov.kz/memleket/entities/turkestan-ekonomika/documents/details/571543?lang=ru</w:t>
      </w:r>
      <w:bookmarkEnd w:id="337"/>
      <w:bookmarkEnd w:id="33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39" w:name="_Toc182765768"/>
      <w:bookmarkStart w:id="340" w:name="_Toc182766045"/>
      <w:r w:rsidRPr="00651634">
        <w:rPr>
          <w:rFonts w:ascii="Times New Roman" w:hAnsi="Times New Roman"/>
          <w:sz w:val="28"/>
          <w:szCs w:val="28"/>
          <w:shd w:val="clear" w:color="auto" w:fill="FFFFFF"/>
        </w:rPr>
        <w:lastRenderedPageBreak/>
        <w:t>Бюджетный кодекс Республики Казахстан от 4 декабря 2008 года https://online.zakon.kz/Document/?doc_id=30364477&amp;doc_id2=30364477#activate_doc=2&amp;pos=112;-94&amp;pos2=0;138556</w:t>
      </w:r>
      <w:bookmarkEnd w:id="339"/>
      <w:bookmarkEnd w:id="34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41" w:name="_Toc182765769"/>
      <w:bookmarkStart w:id="342" w:name="_Toc182766046"/>
      <w:r w:rsidRPr="00651634">
        <w:rPr>
          <w:rFonts w:ascii="Times New Roman" w:hAnsi="Times New Roman"/>
          <w:sz w:val="28"/>
          <w:szCs w:val="28"/>
          <w:lang w:val="kk-KZ"/>
        </w:rPr>
        <w:t>Д</w:t>
      </w:r>
      <w:r w:rsidRPr="00651634">
        <w:rPr>
          <w:rFonts w:ascii="Times New Roman" w:hAnsi="Times New Roman"/>
          <w:sz w:val="28"/>
          <w:szCs w:val="28"/>
        </w:rPr>
        <w:t>о</w:t>
      </w:r>
      <w:r w:rsidRPr="00651634">
        <w:rPr>
          <w:rFonts w:ascii="Times New Roman" w:hAnsi="Times New Roman"/>
          <w:sz w:val="28"/>
          <w:szCs w:val="28"/>
          <w:lang w:val="kk-KZ"/>
        </w:rPr>
        <w:t xml:space="preserve">говор государственных закупок КГУ "Управление цифровизации города Алматы" </w:t>
      </w:r>
      <w:r w:rsidRPr="00651634">
        <w:rPr>
          <w:rFonts w:ascii="Times New Roman" w:hAnsi="Times New Roman"/>
          <w:spacing w:val="3"/>
          <w:sz w:val="28"/>
          <w:szCs w:val="28"/>
        </w:rPr>
        <w:t>№190940025321/220071/00</w:t>
      </w:r>
      <w:r w:rsidRPr="00651634">
        <w:rPr>
          <w:rFonts w:ascii="Times New Roman" w:hAnsi="Times New Roman"/>
          <w:sz w:val="28"/>
          <w:szCs w:val="28"/>
          <w:shd w:val="clear" w:color="auto" w:fill="FFFFFF"/>
        </w:rPr>
        <w:t xml:space="preserve">. Интернет-ресурс государственных закупок РК. </w:t>
      </w:r>
      <w:r w:rsidRPr="00651634">
        <w:rPr>
          <w:rFonts w:ascii="Times New Roman" w:hAnsi="Times New Roman"/>
          <w:sz w:val="28"/>
          <w:szCs w:val="28"/>
          <w:lang w:val="kk-KZ"/>
        </w:rPr>
        <w:t>https://goszakup.gov.kz/ru/egzcontract/cpublic/contract/16066688</w:t>
      </w:r>
      <w:bookmarkEnd w:id="341"/>
      <w:bookmarkEnd w:id="342"/>
    </w:p>
    <w:p w:rsidR="001B2F4D" w:rsidRPr="00651634" w:rsidRDefault="001B2F4D" w:rsidP="001B2F4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kk-KZ"/>
        </w:rPr>
      </w:pPr>
      <w:bookmarkStart w:id="343" w:name="_Toc182765770"/>
      <w:bookmarkStart w:id="344" w:name="_Toc182766047"/>
      <w:r w:rsidRPr="00651634">
        <w:rPr>
          <w:rFonts w:ascii="Times New Roman" w:hAnsi="Times New Roman"/>
          <w:sz w:val="28"/>
          <w:szCs w:val="28"/>
          <w:shd w:val="clear" w:color="auto" w:fill="FFFFFF"/>
          <w:lang w:val="kk-KZ"/>
        </w:rPr>
        <w:t xml:space="preserve">Правила проведения оценки документов </w:t>
      </w:r>
      <w:r w:rsidRPr="00651634">
        <w:rPr>
          <w:rFonts w:ascii="Times New Roman" w:hAnsi="Times New Roman"/>
          <w:bCs/>
          <w:sz w:val="28"/>
          <w:szCs w:val="28"/>
        </w:rPr>
        <w:t xml:space="preserve">Системы государственного планирования Республики Казахстан. </w:t>
      </w:r>
      <w:r w:rsidRPr="00651634">
        <w:rPr>
          <w:rFonts w:ascii="Times New Roman" w:hAnsi="Times New Roman"/>
          <w:sz w:val="28"/>
          <w:szCs w:val="28"/>
          <w:shd w:val="clear" w:color="auto" w:fill="F4F5F6"/>
        </w:rPr>
        <w:t xml:space="preserve">Нормативное постановление Счетного комитета по контролю за исполнением республиканского бюджета от 30 ноября 2015 года № 16-НҚ.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  https://adilet.zan.kz/rus/docs/V1500012513</w:t>
      </w:r>
      <w:bookmarkEnd w:id="343"/>
      <w:bookmarkEnd w:id="34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45" w:name="_Toc182765771"/>
      <w:bookmarkStart w:id="346" w:name="_Toc182766048"/>
      <w:r w:rsidRPr="00651634">
        <w:rPr>
          <w:rFonts w:ascii="Times New Roman" w:hAnsi="Times New Roman"/>
          <w:sz w:val="28"/>
          <w:szCs w:val="28"/>
          <w:shd w:val="clear" w:color="auto" w:fill="FFFFFF"/>
        </w:rPr>
        <w:t>Положение КГУ "Управление внутренней политики Алматинской области". Интернет-ресурс Управления  внутренней политики Алматинской области https://www.gov.kz/memleket/entities/almobl-sayasat/about?lang=ru.</w:t>
      </w:r>
      <w:bookmarkEnd w:id="345"/>
      <w:bookmarkEnd w:id="34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47" w:name="_Toc182765772"/>
      <w:bookmarkStart w:id="348" w:name="_Toc182766049"/>
      <w:r w:rsidRPr="00651634">
        <w:rPr>
          <w:rFonts w:ascii="Times New Roman" w:hAnsi="Times New Roman"/>
          <w:sz w:val="28"/>
          <w:szCs w:val="28"/>
          <w:shd w:val="clear" w:color="auto" w:fill="FFFFFF"/>
        </w:rPr>
        <w:t xml:space="preserve">Приказ Председателя </w:t>
      </w:r>
      <w:r w:rsidRPr="00651634">
        <w:rPr>
          <w:rFonts w:ascii="Times New Roman" w:hAnsi="Times New Roman"/>
          <w:sz w:val="28"/>
          <w:szCs w:val="28"/>
          <w:shd w:val="clear" w:color="auto" w:fill="F4F5F6"/>
        </w:rPr>
        <w:t xml:space="preserve">Агентства Республики Казахстан по делам государственной службы и противодействию коррупции от 16 января 2018 года № 13 </w:t>
      </w:r>
      <w:r w:rsidRPr="00651634">
        <w:rPr>
          <w:rFonts w:ascii="Times New Roman" w:hAnsi="Times New Roman"/>
          <w:bCs/>
          <w:sz w:val="28"/>
          <w:szCs w:val="28"/>
        </w:rPr>
        <w:t>О некоторых вопросах оценки деятельности административных государственных служащих</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kk-KZ"/>
        </w:rPr>
        <w:t xml:space="preserve">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https://adilet.zan.kz/rus/docs/V1800016299</w:t>
      </w:r>
      <w:bookmarkEnd w:id="347"/>
      <w:bookmarkEnd w:id="34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49" w:name="_Toc182765773"/>
      <w:bookmarkStart w:id="350" w:name="_Toc182766050"/>
      <w:r w:rsidRPr="00651634">
        <w:rPr>
          <w:rFonts w:ascii="Times New Roman" w:hAnsi="Times New Roman"/>
          <w:sz w:val="28"/>
          <w:szCs w:val="28"/>
          <w:shd w:val="clear" w:color="auto" w:fill="FFFFFF"/>
        </w:rPr>
        <w:t xml:space="preserve">Концепция развития государственной службы Республики Казахстан на 2024-2029 годы. Указ Президента РК от 17 июля 2024 года №602.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 https://adilet.zan.kz/rus/docs/U2400000602</w:t>
      </w:r>
      <w:bookmarkEnd w:id="349"/>
      <w:bookmarkEnd w:id="35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51" w:name="_Toc182765774"/>
      <w:bookmarkStart w:id="352" w:name="_Toc182766051"/>
      <w:r w:rsidRPr="00651634">
        <w:rPr>
          <w:rFonts w:ascii="Times New Roman" w:hAnsi="Times New Roman"/>
          <w:sz w:val="28"/>
          <w:szCs w:val="28"/>
          <w:shd w:val="clear" w:color="auto" w:fill="FFFFFF"/>
        </w:rPr>
        <w:t>Послание Главы государства Касым-Жомарта Токаева народу Казахстана. Официальный сайт Президента РК. https://www.akorda.kz/ru/poslanie-glavy-gosudarstva-kasym-zhomarta-tokaeva-narodu-kazahstana-181130</w:t>
      </w:r>
      <w:bookmarkEnd w:id="351"/>
      <w:bookmarkEnd w:id="35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53" w:name="_Toc182765775"/>
      <w:bookmarkStart w:id="354" w:name="_Toc182766052"/>
      <w:r w:rsidRPr="00651634">
        <w:rPr>
          <w:rFonts w:ascii="Times New Roman" w:hAnsi="Times New Roman"/>
          <w:sz w:val="28"/>
          <w:szCs w:val="28"/>
          <w:shd w:val="clear" w:color="auto" w:fill="FFFFFF"/>
        </w:rPr>
        <w:t>Национальной доклад о состоянии государственной службы в Республике Казахстан 2024. Интернет-ресурс Агентства по делам государственной службы РК. https://www.gov.kz/memleket/entities/qyzmet/documents/1?lang=ru&amp;title=%D0%B4%D0%BE%D0%BA%D0%BB%D0%B0%D0%B4</w:t>
      </w:r>
      <w:bookmarkEnd w:id="353"/>
      <w:bookmarkEnd w:id="35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55" w:name="_Toc182765776"/>
      <w:bookmarkStart w:id="356" w:name="_Toc182766053"/>
      <w:r w:rsidRPr="00651634">
        <w:rPr>
          <w:rFonts w:ascii="Times New Roman" w:hAnsi="Times New Roman"/>
          <w:sz w:val="28"/>
          <w:szCs w:val="28"/>
          <w:shd w:val="clear" w:color="auto" w:fill="FFFFFF"/>
          <w:lang w:val="en-US"/>
        </w:rPr>
        <w:t>Scott, I., Gong, T. Coordinating government silos: challenges and opportunities.// </w:t>
      </w:r>
      <w:r w:rsidRPr="00651634">
        <w:rPr>
          <w:rFonts w:ascii="Times New Roman" w:hAnsi="Times New Roman"/>
          <w:iCs/>
          <w:sz w:val="28"/>
          <w:szCs w:val="28"/>
          <w:shd w:val="clear" w:color="auto" w:fill="FFFFFF"/>
          <w:lang w:val="en-US"/>
        </w:rPr>
        <w:t>GPPG</w:t>
      </w:r>
      <w:r w:rsidRPr="00651634">
        <w:rPr>
          <w:rFonts w:ascii="Times New Roman" w:hAnsi="Times New Roman"/>
          <w:iCs/>
          <w:sz w:val="28"/>
          <w:szCs w:val="28"/>
          <w:shd w:val="clear" w:color="auto" w:fill="FFFFFF"/>
        </w:rPr>
        <w:t>. 2021. -</w:t>
      </w:r>
      <w:r w:rsidRPr="00651634">
        <w:rPr>
          <w:rFonts w:ascii="Times New Roman" w:hAnsi="Times New Roman"/>
          <w:iCs/>
          <w:sz w:val="28"/>
          <w:szCs w:val="28"/>
          <w:shd w:val="clear" w:color="auto" w:fill="FFFFFF"/>
          <w:lang w:val="en-US"/>
        </w:rPr>
        <w:t>Vol.</w:t>
      </w:r>
      <w:r w:rsidRPr="00651634">
        <w:rPr>
          <w:rFonts w:ascii="Times New Roman" w:hAnsi="Times New Roman"/>
          <w:bCs/>
          <w:sz w:val="28"/>
          <w:szCs w:val="28"/>
          <w:shd w:val="clear" w:color="auto" w:fill="FFFFFF"/>
          <w:lang w:val="en-US"/>
        </w:rPr>
        <w:t>1 - P.</w:t>
      </w:r>
      <w:r w:rsidRPr="00651634">
        <w:rPr>
          <w:rFonts w:ascii="Times New Roman" w:hAnsi="Times New Roman"/>
          <w:sz w:val="28"/>
          <w:szCs w:val="28"/>
          <w:shd w:val="clear" w:color="auto" w:fill="FFFFFF"/>
          <w:lang w:val="en-US"/>
        </w:rPr>
        <w:t>20–38. https://doi.org/10.1007/s43508-021-00004-z</w:t>
      </w:r>
      <w:bookmarkEnd w:id="355"/>
      <w:bookmarkEnd w:id="35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57" w:name="_Toc182765777"/>
      <w:bookmarkStart w:id="358" w:name="_Toc182766054"/>
      <w:r w:rsidRPr="00651634">
        <w:rPr>
          <w:rFonts w:ascii="Times New Roman" w:hAnsi="Times New Roman"/>
          <w:sz w:val="28"/>
          <w:szCs w:val="28"/>
          <w:shd w:val="clear" w:color="auto" w:fill="FFFFFF"/>
        </w:rPr>
        <w:t xml:space="preserve">Об утверждении Плана территориального развития РК до 2025 года. Интернет-ресурс Министерства национальной экономики РК.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www</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gov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memleket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entities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economy</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documents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details</w:t>
      </w:r>
      <w:r w:rsidRPr="00651634">
        <w:rPr>
          <w:rFonts w:ascii="Times New Roman" w:hAnsi="Times New Roman"/>
          <w:sz w:val="28"/>
          <w:szCs w:val="28"/>
          <w:shd w:val="clear" w:color="auto" w:fill="FFFFFF"/>
        </w:rPr>
        <w:t>/279829?</w:t>
      </w:r>
      <w:r w:rsidRPr="00651634">
        <w:rPr>
          <w:rFonts w:ascii="Times New Roman" w:hAnsi="Times New Roman"/>
          <w:sz w:val="28"/>
          <w:szCs w:val="28"/>
          <w:shd w:val="clear" w:color="auto" w:fill="FFFFFF"/>
          <w:lang w:val="en-US"/>
        </w:rPr>
        <w:t>lang</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ru</w:t>
      </w:r>
      <w:bookmarkEnd w:id="357"/>
      <w:bookmarkEnd w:id="35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59" w:name="_Toc182765778"/>
      <w:bookmarkStart w:id="360" w:name="_Toc182766055"/>
      <w:r w:rsidRPr="00651634">
        <w:rPr>
          <w:rFonts w:ascii="Times New Roman" w:hAnsi="Times New Roman"/>
          <w:sz w:val="28"/>
          <w:szCs w:val="28"/>
          <w:shd w:val="clear" w:color="auto" w:fill="FFFFFF"/>
        </w:rPr>
        <w:t>Структура Акимата Талгарского района. Интернет-ресурс Акимата Талгарского района. https://www.gov.kz/memleket/entities/almobl-talgar/about/structure?lang=ru</w:t>
      </w:r>
      <w:bookmarkEnd w:id="359"/>
      <w:bookmarkEnd w:id="36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61" w:name="_Toc182765779"/>
      <w:bookmarkStart w:id="362" w:name="_Toc182766056"/>
      <w:r w:rsidRPr="00651634">
        <w:rPr>
          <w:rFonts w:ascii="Times New Roman" w:hAnsi="Times New Roman"/>
          <w:sz w:val="28"/>
          <w:szCs w:val="28"/>
          <w:shd w:val="clear" w:color="auto" w:fill="FFFFFF"/>
        </w:rPr>
        <w:lastRenderedPageBreak/>
        <w:t xml:space="preserve">Постановление Правительства РК от 15 декабря 2004 года №1324 "О некоторых вопросах утверждения лимитов штатной численности местных исполнительных органов". </w:t>
      </w:r>
      <w:r w:rsidRPr="00651634">
        <w:rPr>
          <w:rFonts w:ascii="Times New Roman" w:hAnsi="Times New Roman"/>
          <w:sz w:val="28"/>
          <w:szCs w:val="28"/>
          <w:shd w:val="clear" w:color="auto" w:fill="FFFFFF"/>
          <w:lang w:val="kk-KZ"/>
        </w:rPr>
        <w:t xml:space="preserve">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https://adilet.zan.kz/rus/docs/P040001324_</w:t>
      </w:r>
      <w:bookmarkEnd w:id="361"/>
      <w:bookmarkEnd w:id="36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63" w:name="_Toc182765780"/>
      <w:bookmarkStart w:id="364" w:name="_Toc182766057"/>
      <w:r w:rsidRPr="00651634">
        <w:rPr>
          <w:rFonts w:ascii="Times New Roman" w:hAnsi="Times New Roman"/>
          <w:sz w:val="28"/>
          <w:szCs w:val="28"/>
          <w:shd w:val="clear" w:color="auto" w:fill="FFFFFF"/>
        </w:rPr>
        <w:t xml:space="preserve">Гражданский бюджет. Бюджет отдела внутренней политики, культуры, развития языков и спорта Кегенского района на 2023-2025 годы. Интернет-ресурс Открытые бюджеты.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budget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egov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material</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material</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id</w:t>
      </w:r>
      <w:r w:rsidRPr="00651634">
        <w:rPr>
          <w:rFonts w:ascii="Times New Roman" w:hAnsi="Times New Roman"/>
          <w:sz w:val="28"/>
          <w:szCs w:val="28"/>
          <w:shd w:val="clear" w:color="auto" w:fill="FFFFFF"/>
        </w:rPr>
        <w:t>=2741245&amp;</w:t>
      </w:r>
      <w:r w:rsidRPr="00651634">
        <w:rPr>
          <w:rFonts w:ascii="Times New Roman" w:hAnsi="Times New Roman"/>
          <w:sz w:val="28"/>
          <w:szCs w:val="28"/>
          <w:shd w:val="clear" w:color="auto" w:fill="FFFFFF"/>
          <w:lang w:val="en-US"/>
        </w:rPr>
        <w:t>govAgencyId</w:t>
      </w:r>
      <w:r w:rsidRPr="00651634">
        <w:rPr>
          <w:rFonts w:ascii="Times New Roman" w:hAnsi="Times New Roman"/>
          <w:sz w:val="28"/>
          <w:szCs w:val="28"/>
          <w:shd w:val="clear" w:color="auto" w:fill="FFFFFF"/>
        </w:rPr>
        <w:t>=4382990.</w:t>
      </w:r>
      <w:bookmarkEnd w:id="363"/>
      <w:bookmarkEnd w:id="36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65" w:name="_Toc182765781"/>
      <w:bookmarkStart w:id="366" w:name="_Toc182766058"/>
      <w:r w:rsidRPr="00651634">
        <w:rPr>
          <w:rFonts w:ascii="Times New Roman" w:hAnsi="Times New Roman"/>
          <w:sz w:val="28"/>
          <w:szCs w:val="28"/>
          <w:shd w:val="clear" w:color="auto" w:fill="FFFFFF"/>
          <w:lang w:val="en-US"/>
        </w:rPr>
        <w:t>Flynn J. Average manager to employee ratio (2023). Zippia, https://www.zippia.com/advice/average-manager-to-employee-ratio/</w:t>
      </w:r>
      <w:bookmarkEnd w:id="365"/>
      <w:bookmarkEnd w:id="36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67" w:name="_Toc182765782"/>
      <w:bookmarkStart w:id="368" w:name="_Toc182766059"/>
      <w:r w:rsidRPr="00651634">
        <w:rPr>
          <w:rFonts w:ascii="Times New Roman" w:hAnsi="Times New Roman"/>
          <w:sz w:val="28"/>
          <w:szCs w:val="28"/>
          <w:shd w:val="clear" w:color="auto" w:fill="FFFFFF"/>
          <w:lang w:val="en-US"/>
        </w:rPr>
        <w:t>Manager Headcount Ratio. Saratoga Workforce Index. PWC. https://workforce.pwc.com/hr-metrics/manager-headcount-ratio/#form</w:t>
      </w:r>
      <w:bookmarkEnd w:id="367"/>
      <w:bookmarkEnd w:id="36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69" w:name="_Toc182765783"/>
      <w:bookmarkStart w:id="370" w:name="_Toc182766060"/>
      <w:r w:rsidRPr="00651634">
        <w:rPr>
          <w:rFonts w:ascii="Times New Roman" w:hAnsi="Times New Roman"/>
          <w:sz w:val="28"/>
          <w:szCs w:val="28"/>
          <w:shd w:val="clear" w:color="auto" w:fill="F4F5F6"/>
        </w:rPr>
        <w:t>Приказ Председателя Агентства Республики Казахстан по делам государственной службы от 29 августа 2023 года № 176 "</w:t>
      </w:r>
      <w:r w:rsidRPr="00651634">
        <w:rPr>
          <w:rFonts w:ascii="Times New Roman" w:hAnsi="Times New Roman"/>
          <w:bCs/>
          <w:sz w:val="28"/>
          <w:szCs w:val="28"/>
        </w:rPr>
        <w:t xml:space="preserve"> Об утверждении Правил определения соотношения руководящего и исполнительского состава административных государственных служащих</w:t>
      </w:r>
      <w:r w:rsidRPr="00651634">
        <w:rPr>
          <w:rFonts w:ascii="Times New Roman" w:hAnsi="Times New Roman"/>
          <w:sz w:val="28"/>
          <w:szCs w:val="28"/>
          <w:shd w:val="clear" w:color="auto" w:fill="F4F5F6"/>
        </w:rPr>
        <w:t xml:space="preserve">".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https://adilet.zan.kz/rus/docs/V2300033343</w:t>
      </w:r>
      <w:bookmarkEnd w:id="369"/>
      <w:bookmarkEnd w:id="37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71" w:name="_Toc182765784"/>
      <w:bookmarkStart w:id="372" w:name="_Toc182766061"/>
      <w:r w:rsidRPr="00651634">
        <w:rPr>
          <w:rFonts w:ascii="Times New Roman" w:hAnsi="Times New Roman"/>
          <w:sz w:val="28"/>
          <w:szCs w:val="28"/>
          <w:shd w:val="clear" w:color="auto" w:fill="FFFFFF"/>
          <w:lang w:val="en-US"/>
        </w:rPr>
        <w:t>DeNisi, A S and Kluger, A N (2000) Feedback effectiveness: can 360-degree appraisals be improved? Academy of Management Executive, 14 (1), pp 129–39</w:t>
      </w:r>
      <w:bookmarkEnd w:id="371"/>
      <w:bookmarkEnd w:id="37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73" w:name="_Toc182765785"/>
      <w:bookmarkStart w:id="374" w:name="_Toc182766062"/>
      <w:r w:rsidRPr="00651634">
        <w:rPr>
          <w:rFonts w:ascii="Times New Roman" w:hAnsi="Times New Roman"/>
          <w:sz w:val="28"/>
          <w:szCs w:val="28"/>
          <w:shd w:val="clear" w:color="auto" w:fill="FFFFFF"/>
        </w:rPr>
        <w:t xml:space="preserve">Президент высказался о субсидиях в АПК. Интернет-ресурс Капитал Центр деловой информации.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kapital</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economic</w:t>
      </w:r>
      <w:r w:rsidRPr="00651634">
        <w:rPr>
          <w:rFonts w:ascii="Times New Roman" w:hAnsi="Times New Roman"/>
          <w:sz w:val="28"/>
          <w:szCs w:val="28"/>
          <w:shd w:val="clear" w:color="auto" w:fill="FFFFFF"/>
        </w:rPr>
        <w:t>/102735/</w:t>
      </w:r>
      <w:r w:rsidRPr="00651634">
        <w:rPr>
          <w:rFonts w:ascii="Times New Roman" w:hAnsi="Times New Roman"/>
          <w:sz w:val="28"/>
          <w:szCs w:val="28"/>
          <w:shd w:val="clear" w:color="auto" w:fill="FFFFFF"/>
          <w:lang w:val="en-US"/>
        </w:rPr>
        <w:t>prezident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vyskazalsya</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subsidiyakh</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apk</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html</w:t>
      </w:r>
      <w:bookmarkEnd w:id="373"/>
      <w:bookmarkEnd w:id="37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75" w:name="_Toc182765786"/>
      <w:bookmarkStart w:id="376" w:name="_Toc182766063"/>
      <w:r w:rsidRPr="00651634">
        <w:rPr>
          <w:rFonts w:ascii="Times New Roman" w:hAnsi="Times New Roman"/>
          <w:sz w:val="28"/>
          <w:szCs w:val="28"/>
          <w:shd w:val="clear" w:color="auto" w:fill="FFFFFF"/>
          <w:lang w:val="en-US"/>
        </w:rPr>
        <w:t>Rajpurohit A. Double-loop learning in organizations.Linkedin. https://www.linkedin.com/pulse/double-loop-learning-organizations-aaryendr-rajpurohit.</w:t>
      </w:r>
      <w:bookmarkEnd w:id="375"/>
      <w:bookmarkEnd w:id="37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377" w:name="_Toc182765787"/>
      <w:bookmarkStart w:id="378" w:name="_Toc182766064"/>
      <w:r w:rsidRPr="00651634">
        <w:rPr>
          <w:rFonts w:ascii="Times New Roman" w:hAnsi="Times New Roman"/>
          <w:sz w:val="28"/>
          <w:szCs w:val="28"/>
          <w:shd w:val="clear" w:color="auto" w:fill="FFFFFF"/>
          <w:lang w:val="en-US"/>
        </w:rPr>
        <w:t xml:space="preserve">Argyris C. (1976) Single-Loop and Double-Loop Models in Research on Decision Making. Administrative Science Quarterly. 21(3).  pp. 363-375. </w:t>
      </w:r>
      <w:r w:rsidRPr="00651634">
        <w:rPr>
          <w:rFonts w:ascii="Times New Roman" w:hAnsi="Times New Roman"/>
          <w:color w:val="000000"/>
          <w:spacing w:val="-8"/>
          <w:sz w:val="28"/>
          <w:szCs w:val="28"/>
          <w:u w:val="single"/>
        </w:rPr>
        <w:t>https://doi.org/10.2307/2391848</w:t>
      </w:r>
      <w:r w:rsidRPr="00651634">
        <w:rPr>
          <w:rFonts w:ascii="Times New Roman" w:hAnsi="Times New Roman"/>
          <w:color w:val="000000"/>
          <w:spacing w:val="-8"/>
          <w:sz w:val="28"/>
          <w:szCs w:val="28"/>
          <w:u w:val="single"/>
          <w:lang w:val="en-US"/>
        </w:rPr>
        <w:t>.</w:t>
      </w:r>
      <w:bookmarkEnd w:id="377"/>
      <w:bookmarkEnd w:id="37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79" w:name="_Toc182765788"/>
      <w:bookmarkStart w:id="380" w:name="_Toc182766065"/>
      <w:r w:rsidRPr="00651634">
        <w:rPr>
          <w:rFonts w:ascii="Times New Roman" w:hAnsi="Times New Roman"/>
          <w:sz w:val="28"/>
          <w:szCs w:val="28"/>
          <w:shd w:val="clear" w:color="auto" w:fill="FFFFFF"/>
          <w:lang w:val="en-US"/>
        </w:rPr>
        <w:t xml:space="preserve">Effective Agile Performance Management with Double Loop Learning. </w:t>
      </w:r>
      <w:r w:rsidRPr="00651634">
        <w:rPr>
          <w:rFonts w:ascii="Times New Roman" w:hAnsi="Times New Roman"/>
          <w:sz w:val="28"/>
          <w:szCs w:val="28"/>
          <w:shd w:val="clear" w:color="auto" w:fill="FFFFFF"/>
        </w:rPr>
        <w:t xml:space="preserve">Интернет-ресурс </w:t>
      </w:r>
      <w:r w:rsidRPr="00651634">
        <w:rPr>
          <w:rFonts w:ascii="Times New Roman" w:hAnsi="Times New Roman"/>
          <w:sz w:val="28"/>
          <w:szCs w:val="28"/>
          <w:shd w:val="clear" w:color="auto" w:fill="FFFFFF"/>
          <w:lang w:val="en-US"/>
        </w:rPr>
        <w:t>Upraise</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upraise</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io</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blog</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effective</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agile</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performance</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management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double</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loop</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learning</w:t>
      </w:r>
      <w:r w:rsidRPr="00651634">
        <w:rPr>
          <w:rFonts w:ascii="Times New Roman" w:hAnsi="Times New Roman"/>
          <w:sz w:val="28"/>
          <w:szCs w:val="28"/>
          <w:shd w:val="clear" w:color="auto" w:fill="FFFFFF"/>
        </w:rPr>
        <w:t>/.</w:t>
      </w:r>
      <w:bookmarkEnd w:id="379"/>
      <w:bookmarkEnd w:id="38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81" w:name="_Toc182765789"/>
      <w:bookmarkStart w:id="382" w:name="_Toc182766066"/>
      <w:r w:rsidRPr="00651634">
        <w:rPr>
          <w:rFonts w:ascii="Times New Roman" w:hAnsi="Times New Roman"/>
          <w:sz w:val="28"/>
          <w:szCs w:val="28"/>
          <w:shd w:val="clear" w:color="auto" w:fill="FFFFFF"/>
        </w:rPr>
        <w:t xml:space="preserve">Для реализации национальных проектов правительство впервые внедряет проектно-сетевую модель госуправления. Интернет-ресурсы Службы центральных коммуникаций при Президенте РК.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ortcom</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ru</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novosti</w:t>
      </w:r>
      <w:r w:rsidRPr="00651634">
        <w:rPr>
          <w:rFonts w:ascii="Times New Roman" w:hAnsi="Times New Roman"/>
          <w:sz w:val="28"/>
          <w:szCs w:val="28"/>
          <w:shd w:val="clear" w:color="auto" w:fill="FFFFFF"/>
        </w:rPr>
        <w:t>/1634634106</w:t>
      </w:r>
      <w:bookmarkEnd w:id="381"/>
      <w:bookmarkEnd w:id="38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83" w:name="_Toc182765790"/>
      <w:bookmarkStart w:id="384" w:name="_Toc182766067"/>
      <w:r w:rsidRPr="00651634">
        <w:rPr>
          <w:rFonts w:ascii="Times New Roman" w:hAnsi="Times New Roman"/>
          <w:sz w:val="28"/>
          <w:szCs w:val="28"/>
        </w:rPr>
        <w:t>Aудиторское и экспертно-аналитическое мероприяти</w:t>
      </w:r>
      <w:r w:rsidR="009E78C0">
        <w:rPr>
          <w:rFonts w:ascii="Times New Roman" w:hAnsi="Times New Roman"/>
          <w:sz w:val="28"/>
          <w:szCs w:val="28"/>
        </w:rPr>
        <w:t>е</w:t>
      </w:r>
      <w:r w:rsidRPr="00651634">
        <w:rPr>
          <w:rFonts w:ascii="Times New Roman" w:hAnsi="Times New Roman"/>
          <w:sz w:val="28"/>
          <w:szCs w:val="28"/>
        </w:rPr>
        <w:t xml:space="preserve"> эффективного исполнения местного бюджета, а также полноты и своевременности поступлений в местный бюджет за 2022 год</w:t>
      </w:r>
      <w:r w:rsidRPr="00651634">
        <w:rPr>
          <w:rFonts w:ascii="Times New Roman" w:hAnsi="Times New Roman"/>
          <w:sz w:val="28"/>
          <w:szCs w:val="28"/>
          <w:shd w:val="clear" w:color="auto" w:fill="FFFFFF"/>
        </w:rPr>
        <w:t>. Интернет-ресурс Ревизионной комиссии по городу Алматы. https://www.gov.kz/memleket/entities/almaty-revcomkz/documents/details/566359?lang=ru</w:t>
      </w:r>
      <w:bookmarkEnd w:id="383"/>
      <w:bookmarkEnd w:id="38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85" w:name="_Toc182765791"/>
      <w:bookmarkStart w:id="386" w:name="_Toc182766068"/>
      <w:r w:rsidRPr="00651634">
        <w:rPr>
          <w:rFonts w:ascii="Times New Roman" w:hAnsi="Times New Roman"/>
          <w:sz w:val="28"/>
          <w:szCs w:val="28"/>
        </w:rPr>
        <w:t>Aудиторское и экс</w:t>
      </w:r>
      <w:r w:rsidR="009E78C0">
        <w:rPr>
          <w:rFonts w:ascii="Times New Roman" w:hAnsi="Times New Roman"/>
          <w:sz w:val="28"/>
          <w:szCs w:val="28"/>
        </w:rPr>
        <w:t>пертно-аналитическое мероприятие</w:t>
      </w:r>
      <w:r w:rsidRPr="00651634">
        <w:rPr>
          <w:rFonts w:ascii="Times New Roman" w:hAnsi="Times New Roman"/>
          <w:sz w:val="28"/>
          <w:szCs w:val="28"/>
        </w:rPr>
        <w:t xml:space="preserve"> эффективного исполнения местного бюджета, а также полноты и своевременности поступлений в местный бюджет за 2023 год. </w:t>
      </w:r>
      <w:r w:rsidRPr="00651634">
        <w:rPr>
          <w:rFonts w:ascii="Times New Roman" w:hAnsi="Times New Roman"/>
          <w:sz w:val="28"/>
          <w:szCs w:val="28"/>
          <w:shd w:val="clear" w:color="auto" w:fill="FFFFFF"/>
        </w:rPr>
        <w:t xml:space="preserve">Интернет-ресурс Ревизионной </w:t>
      </w:r>
      <w:r w:rsidRPr="00651634">
        <w:rPr>
          <w:rFonts w:ascii="Times New Roman" w:hAnsi="Times New Roman"/>
          <w:sz w:val="28"/>
          <w:szCs w:val="28"/>
          <w:shd w:val="clear" w:color="auto" w:fill="FFFFFF"/>
        </w:rPr>
        <w:lastRenderedPageBreak/>
        <w:t>комиссии по городу Алматы https://www.gov.kz/memleket/entities/almaty-revcomkz/documents/details/683831?lang=ru</w:t>
      </w:r>
      <w:bookmarkEnd w:id="385"/>
      <w:bookmarkEnd w:id="386"/>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Ekstedt, E. 2019. "Project work, a challenge to traditional work life institutions." International Journal of Managing Projects in Business. 12(2): 267-281. </w:t>
      </w:r>
      <w:hyperlink r:id="rId258" w:tooltip="DOI: https://doi.org/10.1108/IJMPB-02-2018-0033" w:history="1">
        <w:r w:rsidRPr="00651634">
          <w:rPr>
            <w:rStyle w:val="af5"/>
            <w:rFonts w:ascii="Times New Roman" w:hAnsi="Times New Roman"/>
            <w:color w:val="auto"/>
            <w:sz w:val="28"/>
            <w:szCs w:val="28"/>
            <w:shd w:val="clear" w:color="auto" w:fill="FFFFFF"/>
            <w:lang w:val="en-US"/>
          </w:rPr>
          <w:t>https://doi.org/10.1108/IJMPB-02-2018-0033</w:t>
        </w:r>
      </w:hyperlink>
      <w:r w:rsidRPr="00651634">
        <w:rPr>
          <w:rFonts w:ascii="Times New Roman" w:hAnsi="Times New Roman"/>
          <w:sz w:val="28"/>
          <w:szCs w:val="28"/>
          <w:lang w:val="en-US"/>
        </w:rPr>
        <w:t xml:space="preserve">. </w:t>
      </w:r>
    </w:p>
    <w:p w:rsidR="00EB549D" w:rsidRPr="00651634" w:rsidRDefault="00EB549D" w:rsidP="00EB549D">
      <w:pPr>
        <w:pStyle w:val="ac"/>
        <w:numPr>
          <w:ilvl w:val="0"/>
          <w:numId w:val="17"/>
        </w:numPr>
        <w:spacing w:after="0" w:line="240" w:lineRule="auto"/>
        <w:ind w:left="0" w:firstLine="0"/>
        <w:jc w:val="both"/>
        <w:textAlignment w:val="baseline"/>
        <w:outlineLvl w:val="0"/>
        <w:rPr>
          <w:rFonts w:ascii="Times New Roman" w:hAnsi="Times New Roman"/>
          <w:sz w:val="28"/>
          <w:szCs w:val="28"/>
          <w:shd w:val="clear" w:color="auto" w:fill="FFFFFF"/>
        </w:rPr>
      </w:pPr>
      <w:bookmarkStart w:id="387" w:name="_Toc182765792"/>
      <w:bookmarkStart w:id="388" w:name="_Toc182766069"/>
      <w:r w:rsidRPr="00651634">
        <w:rPr>
          <w:rFonts w:ascii="Times New Roman" w:hAnsi="Times New Roman"/>
          <w:sz w:val="28"/>
          <w:szCs w:val="28"/>
        </w:rPr>
        <w:t xml:space="preserve">Аким Алматы ознакомился с ходом строительства проблемных объектов образования и здравоохранения. Интернет-ресурс приемной акимата города Алматы </w:t>
      </w:r>
      <w:r w:rsidRPr="00651634">
        <w:rPr>
          <w:rFonts w:ascii="Times New Roman" w:hAnsi="Times New Roman"/>
          <w:sz w:val="28"/>
          <w:szCs w:val="28"/>
          <w:lang w:val="en-US"/>
        </w:rPr>
        <w:t>Open</w:t>
      </w:r>
      <w:r w:rsidRPr="00651634">
        <w:rPr>
          <w:rFonts w:ascii="Times New Roman" w:hAnsi="Times New Roman"/>
          <w:sz w:val="28"/>
          <w:szCs w:val="28"/>
        </w:rPr>
        <w:t xml:space="preserve"> </w:t>
      </w:r>
      <w:r w:rsidRPr="00651634">
        <w:rPr>
          <w:rFonts w:ascii="Times New Roman" w:hAnsi="Times New Roman"/>
          <w:sz w:val="28"/>
          <w:szCs w:val="28"/>
          <w:lang w:val="en-US"/>
        </w:rPr>
        <w:t>Almaty</w:t>
      </w:r>
      <w:r w:rsidRPr="00651634">
        <w:rPr>
          <w:rFonts w:ascii="Times New Roman" w:hAnsi="Times New Roman"/>
          <w:sz w:val="28"/>
          <w:szCs w:val="28"/>
        </w:rPr>
        <w:t xml:space="preserve">.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old</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open</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almaty</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ru</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content</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akim</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almaty</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oznakomilsya</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hodom</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stroitelstva</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problemnyh</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obektov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obrazovaniya</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i</w:t>
      </w:r>
      <w:bookmarkEnd w:id="387"/>
      <w:bookmarkEnd w:id="388"/>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lang w:val="en-US"/>
        </w:rPr>
      </w:pPr>
      <w:r w:rsidRPr="00651634">
        <w:rPr>
          <w:rFonts w:ascii="Times New Roman" w:hAnsi="Times New Roman"/>
          <w:sz w:val="28"/>
          <w:szCs w:val="28"/>
          <w:lang w:val="en-US"/>
        </w:rPr>
        <w:t xml:space="preserve">Nesheim, T. 2020. "A fine balance? Unwrapping the coexistence of projects and non-projects in the core of the organization". International Journal of Managing Projects in Business 13(3): 505-519. </w:t>
      </w:r>
      <w:hyperlink r:id="rId259" w:tooltip="DOI: https://doi.org/10.1108/IJMPB-12-2018-0272" w:history="1">
        <w:r w:rsidRPr="00651634">
          <w:rPr>
            <w:rStyle w:val="af5"/>
            <w:rFonts w:ascii="Times New Roman" w:hAnsi="Times New Roman"/>
            <w:color w:val="auto"/>
            <w:sz w:val="28"/>
            <w:szCs w:val="28"/>
            <w:shd w:val="clear" w:color="auto" w:fill="FFFFFF"/>
            <w:lang w:val="en-US"/>
          </w:rPr>
          <w:t>https://doi.org/10.1108/IJMPB-12-2018-0272</w:t>
        </w:r>
      </w:hyperlink>
      <w:r w:rsidRPr="00651634">
        <w:rPr>
          <w:rFonts w:ascii="Times New Roman" w:hAnsi="Times New Roman"/>
          <w:sz w:val="28"/>
          <w:szCs w:val="28"/>
          <w:lang w:val="en-US"/>
        </w:rPr>
        <w:t>.</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89" w:name="_Toc182765793"/>
      <w:bookmarkStart w:id="390" w:name="_Toc182766070"/>
      <w:r w:rsidRPr="00651634">
        <w:rPr>
          <w:rFonts w:ascii="Times New Roman" w:hAnsi="Times New Roman"/>
          <w:sz w:val="28"/>
          <w:szCs w:val="28"/>
          <w:shd w:val="clear" w:color="auto" w:fill="FFFFFF"/>
        </w:rPr>
        <w:t xml:space="preserve">Закон о государственной службе РК.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https://adilet.zan.kz/rus/docs/Z1500000416</w:t>
      </w:r>
      <w:bookmarkEnd w:id="389"/>
      <w:bookmarkEnd w:id="39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91" w:name="_Toc182765794"/>
      <w:bookmarkStart w:id="392" w:name="_Toc182766071"/>
      <w:r w:rsidRPr="00651634">
        <w:rPr>
          <w:rFonts w:ascii="Times New Roman" w:hAnsi="Times New Roman"/>
          <w:sz w:val="28"/>
          <w:szCs w:val="28"/>
          <w:shd w:val="clear" w:color="auto" w:fill="FFFFFF"/>
          <w:lang w:val="kk-KZ"/>
        </w:rPr>
        <w:t>Правила подготовки, переподготовки и повышения квалификации государственных служащих, требований к организациям образования, осуществляющим повышение квалификации государственных служащих. 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kk-KZ"/>
        </w:rPr>
        <w:t>https://adilet.zan.kz/rus/docs/P1800000125</w:t>
      </w:r>
      <w:bookmarkEnd w:id="391"/>
      <w:bookmarkEnd w:id="392"/>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Методика операционной оценки деятельности государственных органов по блоку "Организационное развитие государственного органа"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rPr>
        <w:t xml:space="preserve"> https://adilet.zan.kz/rus/docs/V2000019950</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shd w:val="clear" w:color="auto" w:fill="FFFFFF"/>
          <w:lang w:val="kk-KZ"/>
        </w:rPr>
        <w:t xml:space="preserve">Правила и условия прохождения испытательного срока и порядка закрепления наставников. </w:t>
      </w:r>
      <w:r w:rsidRPr="00651634">
        <w:rPr>
          <w:rFonts w:ascii="Times New Roman" w:hAnsi="Times New Roman"/>
          <w:sz w:val="28"/>
          <w:szCs w:val="28"/>
          <w:shd w:val="clear" w:color="auto" w:fill="F4F5F6"/>
        </w:rPr>
        <w:t>Приказ Председателя Агентства Республики Казахстан по делам государственной службы и противодействию коррупции от 21 октября 2016 года № 21</w:t>
      </w:r>
      <w:r w:rsidRPr="00651634">
        <w:rPr>
          <w:rFonts w:ascii="Times New Roman" w:hAnsi="Times New Roman"/>
          <w:sz w:val="28"/>
          <w:szCs w:val="28"/>
          <w:shd w:val="clear" w:color="auto" w:fill="FFFFFF"/>
        </w:rPr>
        <w:t xml:space="preserve">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https://adilet.zan.kz/rus/docs/V1600014448#z8</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93" w:name="_Toc182765795"/>
      <w:bookmarkStart w:id="394" w:name="_Toc182766072"/>
      <w:r w:rsidRPr="00651634">
        <w:rPr>
          <w:rFonts w:ascii="Times New Roman" w:hAnsi="Times New Roman"/>
          <w:sz w:val="28"/>
          <w:szCs w:val="28"/>
          <w:shd w:val="clear" w:color="auto" w:fill="FFFFFF"/>
        </w:rPr>
        <w:t>Национальный доклад о состоянии государственной службы в РК, 2023. Интернет-ресурс Агентства по делам государственной службы РК.</w:t>
      </w:r>
      <w:r w:rsidRPr="00651634">
        <w:rPr>
          <w:rFonts w:ascii="Times New Roman" w:hAnsi="Times New Roman"/>
          <w:sz w:val="28"/>
          <w:szCs w:val="28"/>
        </w:rPr>
        <w:t xml:space="preserve"> </w:t>
      </w:r>
      <w:r w:rsidRPr="00651634">
        <w:rPr>
          <w:rFonts w:ascii="Times New Roman" w:hAnsi="Times New Roman"/>
          <w:sz w:val="28"/>
          <w:szCs w:val="28"/>
          <w:shd w:val="clear" w:color="auto" w:fill="FFFFFF"/>
        </w:rPr>
        <w:t>https://www.gov.kz/memleket/entities/qyzmet/documents/1?lang=ru&amp;title=%D0%B4%D0%BE%D0%BA%D0%BB%D0%B0%D0%B4</w:t>
      </w:r>
      <w:bookmarkEnd w:id="393"/>
      <w:bookmarkEnd w:id="39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95" w:name="_Toc182765796"/>
      <w:bookmarkStart w:id="396" w:name="_Toc182766073"/>
      <w:r w:rsidRPr="00651634">
        <w:rPr>
          <w:rFonts w:ascii="Times New Roman" w:hAnsi="Times New Roman"/>
          <w:bCs/>
          <w:sz w:val="28"/>
          <w:szCs w:val="28"/>
        </w:rPr>
        <w:t xml:space="preserve">Правил премирования, оказания материальной помощи и установления надбавок к должностным окладам работников органов Республики Казахстан за счет средств государственного бюджета, а также выплаты бонусов административным государственным служащим. Постановление Правительства РК от 29 августа 2001 года №1127. </w:t>
      </w:r>
      <w:r w:rsidRPr="00651634">
        <w:rPr>
          <w:rFonts w:ascii="Times New Roman" w:hAnsi="Times New Roman"/>
          <w:sz w:val="28"/>
          <w:szCs w:val="28"/>
          <w:shd w:val="clear" w:color="auto" w:fill="FFFFFF"/>
          <w:lang w:val="kk-KZ"/>
        </w:rPr>
        <w:t xml:space="preserve">Информационно-правовая система нормативных правовых актов РК. </w:t>
      </w:r>
      <w:r w:rsidRPr="00651634">
        <w:rPr>
          <w:rFonts w:ascii="Times New Roman" w:hAnsi="Times New Roman"/>
          <w:sz w:val="28"/>
          <w:szCs w:val="28"/>
          <w:shd w:val="clear" w:color="auto" w:fill="FFFFFF"/>
        </w:rPr>
        <w:t>https://adilet.zan.kz/rus/docs/P010001127_</w:t>
      </w:r>
      <w:bookmarkEnd w:id="395"/>
      <w:bookmarkEnd w:id="39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97" w:name="_Toc182765797"/>
      <w:bookmarkStart w:id="398" w:name="_Toc182766074"/>
      <w:r w:rsidRPr="00651634">
        <w:rPr>
          <w:rFonts w:ascii="Times New Roman" w:hAnsi="Times New Roman"/>
          <w:sz w:val="28"/>
          <w:szCs w:val="28"/>
          <w:shd w:val="clear" w:color="auto" w:fill="FFFFFF"/>
        </w:rPr>
        <w:t>Жазетова Ж. В Казахстане хотят ввести мораторий на увеличение штата чиновников и надбавки к их зарплатам. Интернет-ресурс Курсив. https://kz.kursiv.media/2024-04-23/zhzh-chinovnikmoratorii/</w:t>
      </w:r>
      <w:bookmarkEnd w:id="397"/>
      <w:bookmarkEnd w:id="39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399" w:name="_Toc182765798"/>
      <w:bookmarkStart w:id="400" w:name="_Toc182766075"/>
      <w:r w:rsidRPr="00651634">
        <w:rPr>
          <w:rFonts w:ascii="Times New Roman" w:hAnsi="Times New Roman"/>
          <w:sz w:val="28"/>
          <w:szCs w:val="28"/>
          <w:shd w:val="clear" w:color="auto" w:fill="FFFFFF"/>
        </w:rPr>
        <w:lastRenderedPageBreak/>
        <w:t>Батталов Н. Анализ мер финансового стимулирования в местных исполнительных органах Республики Казахстан// Вестник Торайгыров Университета. Экономическая серия. - 2024. - №3</w:t>
      </w:r>
      <w:bookmarkEnd w:id="399"/>
      <w:bookmarkEnd w:id="400"/>
      <w:r w:rsidR="009E78C0">
        <w:rPr>
          <w:rFonts w:ascii="Times New Roman" w:hAnsi="Times New Roman"/>
          <w:sz w:val="28"/>
          <w:szCs w:val="28"/>
          <w:shd w:val="clear" w:color="auto" w:fill="FFFFFF"/>
        </w:rPr>
        <w:t xml:space="preserve">. - С.63-76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401" w:name="_Toc182765799"/>
      <w:bookmarkStart w:id="402" w:name="_Toc182766076"/>
      <w:r w:rsidRPr="00651634">
        <w:rPr>
          <w:rFonts w:ascii="Times New Roman" w:hAnsi="Times New Roman"/>
          <w:sz w:val="28"/>
          <w:szCs w:val="28"/>
          <w:shd w:val="clear" w:color="auto" w:fill="FFFFFF"/>
          <w:lang w:val="en-US"/>
        </w:rPr>
        <w:t xml:space="preserve">Uribe J., Carnahan S., Meluso J. and Austin-Breneman J. How do managers evaluate individual contributions to team production? a theory and empirical test// Strategic Management Journal. 2022. - Vol.42. - №12. - p.2577-2601. </w:t>
      </w:r>
      <w:hyperlink r:id="rId260" w:history="1">
        <w:r w:rsidRPr="00651634">
          <w:rPr>
            <w:rStyle w:val="af5"/>
            <w:rFonts w:ascii="Times New Roman" w:hAnsi="Times New Roman"/>
            <w:bCs/>
            <w:color w:val="auto"/>
            <w:sz w:val="28"/>
            <w:szCs w:val="28"/>
            <w:shd w:val="clear" w:color="auto" w:fill="FFFFFF"/>
            <w:lang w:val="en-US"/>
          </w:rPr>
          <w:t>https://doi.org/10.1002/smj.3433</w:t>
        </w:r>
        <w:bookmarkEnd w:id="401"/>
        <w:bookmarkEnd w:id="402"/>
      </w:hyperlink>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03" w:name="_Toc182765800"/>
      <w:bookmarkStart w:id="404" w:name="_Toc182766077"/>
      <w:r w:rsidRPr="00651634">
        <w:rPr>
          <w:rFonts w:ascii="Times New Roman" w:hAnsi="Times New Roman"/>
          <w:sz w:val="28"/>
          <w:szCs w:val="28"/>
          <w:shd w:val="clear" w:color="auto" w:fill="FFFFFF"/>
        </w:rPr>
        <w:t>Кеген</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ауданының</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жергілікті</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бюджетін</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жоспарлау</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және</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орындау</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жергілікті</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бюджет</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қаражатын</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және</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мемлекет</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активтерін</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пайдалану</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тиімділігінің</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мемлекеттік</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аудиті</w:t>
      </w:r>
      <w:r w:rsidRPr="00651634">
        <w:rPr>
          <w:rFonts w:ascii="Times New Roman" w:hAnsi="Times New Roman"/>
          <w:sz w:val="28"/>
          <w:szCs w:val="28"/>
          <w:shd w:val="clear" w:color="auto" w:fill="FFFFFF"/>
          <w:lang w:val="en-US"/>
        </w:rPr>
        <w:t xml:space="preserve">. </w:t>
      </w:r>
      <w:r w:rsidRPr="00651634">
        <w:rPr>
          <w:rFonts w:ascii="Times New Roman" w:hAnsi="Times New Roman"/>
          <w:sz w:val="28"/>
          <w:szCs w:val="28"/>
          <w:shd w:val="clear" w:color="auto" w:fill="FFFFFF"/>
        </w:rPr>
        <w:t xml:space="preserve">Интернет-ресурс Ревизионной комиссии Алматинской области.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revkomalmobl</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gov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news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cat</w:t>
      </w:r>
      <w:r w:rsidRPr="00651634">
        <w:rPr>
          <w:rFonts w:ascii="Times New Roman" w:hAnsi="Times New Roman"/>
          <w:sz w:val="28"/>
          <w:szCs w:val="28"/>
          <w:shd w:val="clear" w:color="auto" w:fill="FFFFFF"/>
        </w:rPr>
        <w:t>-5/206/</w:t>
      </w:r>
      <w:bookmarkEnd w:id="403"/>
      <w:bookmarkEnd w:id="40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05" w:name="_Toc182765801"/>
      <w:bookmarkStart w:id="406" w:name="_Toc182766078"/>
      <w:r w:rsidRPr="00651634">
        <w:rPr>
          <w:rFonts w:ascii="Times New Roman" w:hAnsi="Times New Roman"/>
          <w:sz w:val="28"/>
          <w:szCs w:val="28"/>
        </w:rPr>
        <w:t>Иса Д. В управлении акимата рассказали о новогодних премиях сотрудникам до 5,6 миллиона тенге. Интернет-ресурс Радио Азаттык. https://rus.azattyq.org/a/32957868.html</w:t>
      </w:r>
      <w:bookmarkEnd w:id="405"/>
      <w:bookmarkEnd w:id="40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07" w:name="_Toc182765802"/>
      <w:bookmarkStart w:id="408" w:name="_Toc182766079"/>
      <w:r w:rsidRPr="00651634">
        <w:rPr>
          <w:rFonts w:ascii="Times New Roman" w:hAnsi="Times New Roman"/>
          <w:bCs/>
          <w:sz w:val="28"/>
          <w:szCs w:val="28"/>
        </w:rPr>
        <w:t xml:space="preserve">Аналитическая справка по результатам внутреннего анализа коррупционных рисков по итогам 2021 года и 1 квартала 2022 года гу «управление по инспекции труда Акмолинской области». Интернет-ресурс Управления по инспекции труда Акмолинской области. </w:t>
      </w:r>
      <w:r w:rsidRPr="00651634">
        <w:rPr>
          <w:rFonts w:ascii="Times New Roman" w:hAnsi="Times New Roman"/>
          <w:sz w:val="28"/>
          <w:szCs w:val="28"/>
          <w:shd w:val="clear" w:color="auto" w:fill="FFFFFF"/>
        </w:rPr>
        <w:t xml:space="preserve"> https://www.gov.kz/memleket/entities/aqmola-enbek/press/article/details/83566?lang=ru</w:t>
      </w:r>
      <w:bookmarkEnd w:id="407"/>
      <w:bookmarkEnd w:id="40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lang w:val="en-US"/>
        </w:rPr>
      </w:pPr>
      <w:bookmarkStart w:id="409" w:name="_Toc182765803"/>
      <w:bookmarkStart w:id="410" w:name="_Toc182766080"/>
      <w:r w:rsidRPr="00651634">
        <w:rPr>
          <w:rFonts w:ascii="Times New Roman" w:hAnsi="Times New Roman"/>
          <w:sz w:val="28"/>
          <w:szCs w:val="28"/>
          <w:shd w:val="clear" w:color="auto" w:fill="FFFFFF"/>
          <w:lang w:val="en-US"/>
        </w:rPr>
        <w:t>Lee, C D (2005) Rethinking the goals of your performance management system, Employment Relations Today, 32 (3), pp 53–60</w:t>
      </w:r>
      <w:bookmarkEnd w:id="409"/>
      <w:bookmarkEnd w:id="41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11" w:name="_Toc182765804"/>
      <w:bookmarkStart w:id="412" w:name="_Toc182766081"/>
      <w:r w:rsidRPr="00651634">
        <w:rPr>
          <w:rFonts w:ascii="Times New Roman" w:hAnsi="Times New Roman"/>
          <w:sz w:val="28"/>
          <w:szCs w:val="28"/>
          <w:shd w:val="clear" w:color="auto" w:fill="FFFFFF"/>
          <w:lang w:val="kk-KZ"/>
        </w:rPr>
        <w:t xml:space="preserve">Процедурные стандарты </w:t>
      </w:r>
      <w:r w:rsidRPr="00651634">
        <w:rPr>
          <w:rFonts w:ascii="Times New Roman" w:hAnsi="Times New Roman"/>
          <w:sz w:val="28"/>
          <w:szCs w:val="28"/>
          <w:shd w:val="clear" w:color="auto" w:fill="FFFFFF"/>
        </w:rPr>
        <w:t xml:space="preserve">внешнего государственного аудита и финансового контроля. </w:t>
      </w:r>
      <w:r w:rsidRPr="00651634">
        <w:rPr>
          <w:rFonts w:ascii="Times New Roman" w:hAnsi="Times New Roman"/>
          <w:sz w:val="28"/>
          <w:szCs w:val="28"/>
          <w:shd w:val="clear" w:color="auto" w:fill="F4F5F6"/>
        </w:rPr>
        <w:t xml:space="preserve">Нормативное постановление Счетного комитета по контролю за исполнением республиканского бюджета от 31 марта 2016 года № 5-НҚ.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 https://adilet.zan.kz/rus/docs/V1600013647</w:t>
      </w:r>
      <w:bookmarkEnd w:id="411"/>
      <w:bookmarkEnd w:id="412"/>
    </w:p>
    <w:p w:rsidR="00EB549D" w:rsidRPr="00632D0E"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32"/>
          <w:szCs w:val="28"/>
          <w:shd w:val="clear" w:color="auto" w:fill="FFFFFF"/>
        </w:rPr>
      </w:pPr>
      <w:bookmarkStart w:id="413" w:name="_Toc182765805"/>
      <w:bookmarkStart w:id="414" w:name="_Toc182766082"/>
      <w:r w:rsidRPr="00651634">
        <w:rPr>
          <w:rFonts w:ascii="Times New Roman" w:hAnsi="Times New Roman"/>
          <w:sz w:val="28"/>
          <w:szCs w:val="28"/>
        </w:rPr>
        <w:t xml:space="preserve">Годовой отчет об исполнении местного бюджета Мангистауской области за 2022 год. Интернет-ресурс Ревизионной комиссии Мангистауской области. </w:t>
      </w:r>
      <w:bookmarkEnd w:id="413"/>
      <w:bookmarkEnd w:id="414"/>
      <w:r w:rsidR="00632D0E" w:rsidRPr="00632D0E">
        <w:rPr>
          <w:rFonts w:ascii="Times New Roman" w:hAnsi="Times New Roman"/>
          <w:sz w:val="28"/>
          <w:szCs w:val="24"/>
        </w:rPr>
        <w:t>https://www.gov.kz/memleket/entities/esepmangistau/documents/details/659249?lang=ru</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15" w:name="_Toc182765806"/>
      <w:bookmarkStart w:id="416" w:name="_Toc182766083"/>
      <w:r w:rsidRPr="00651634">
        <w:rPr>
          <w:rFonts w:ascii="Times New Roman" w:hAnsi="Times New Roman"/>
          <w:sz w:val="28"/>
          <w:szCs w:val="28"/>
          <w:shd w:val="clear" w:color="auto" w:fill="FFFFFF"/>
        </w:rPr>
        <w:t xml:space="preserve">Отчет (заключение) Ревизионной комиссии по Алматинской области об исполнении областного бюджета за 2022 год. Интернет-ресурс Ревизионной комиссии Алматинской области. </w:t>
      </w:r>
      <w:r w:rsidRPr="00651634">
        <w:rPr>
          <w:rFonts w:ascii="Times New Roman" w:hAnsi="Times New Roman"/>
          <w:sz w:val="28"/>
          <w:szCs w:val="28"/>
          <w:shd w:val="clear" w:color="auto" w:fill="FFFFFF"/>
          <w:lang w:val="en-US"/>
        </w:rPr>
        <w:t>https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revkomalmobl</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gov</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kz</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news</w:t>
      </w:r>
      <w:r w:rsidRPr="00651634">
        <w:rPr>
          <w:rFonts w:ascii="Times New Roman" w:hAnsi="Times New Roman"/>
          <w:sz w:val="28"/>
          <w:szCs w:val="28"/>
          <w:shd w:val="clear" w:color="auto" w:fill="FFFFFF"/>
        </w:rPr>
        <w:t>/</w:t>
      </w:r>
      <w:r w:rsidRPr="00651634">
        <w:rPr>
          <w:rFonts w:ascii="Times New Roman" w:hAnsi="Times New Roman"/>
          <w:sz w:val="28"/>
          <w:szCs w:val="28"/>
          <w:shd w:val="clear" w:color="auto" w:fill="FFFFFF"/>
          <w:lang w:val="en-US"/>
        </w:rPr>
        <w:t>cat</w:t>
      </w:r>
      <w:r w:rsidRPr="00651634">
        <w:rPr>
          <w:rFonts w:ascii="Times New Roman" w:hAnsi="Times New Roman"/>
          <w:sz w:val="28"/>
          <w:szCs w:val="28"/>
          <w:shd w:val="clear" w:color="auto" w:fill="FFFFFF"/>
        </w:rPr>
        <w:t>-6/202/</w:t>
      </w:r>
      <w:bookmarkEnd w:id="415"/>
      <w:bookmarkEnd w:id="416"/>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17" w:name="_Toc182765807"/>
      <w:bookmarkStart w:id="418" w:name="_Toc182766084"/>
      <w:r w:rsidRPr="00651634">
        <w:rPr>
          <w:rFonts w:ascii="Times New Roman" w:hAnsi="Times New Roman"/>
          <w:sz w:val="28"/>
          <w:szCs w:val="28"/>
        </w:rPr>
        <w:t xml:space="preserve">Отчет (заключение) об исполнении областного бюджета за 2022 год. Интернет-ресурс Ревизионной комиссии по Карагандинской области. </w:t>
      </w:r>
      <w:r w:rsidRPr="00651634">
        <w:rPr>
          <w:rFonts w:ascii="Times New Roman" w:hAnsi="Times New Roman"/>
          <w:sz w:val="28"/>
          <w:szCs w:val="28"/>
          <w:lang w:val="en-US"/>
        </w:rPr>
        <w:t>https</w:t>
      </w:r>
      <w:r w:rsidRPr="00651634">
        <w:rPr>
          <w:rFonts w:ascii="Times New Roman" w:hAnsi="Times New Roman"/>
          <w:sz w:val="28"/>
          <w:szCs w:val="28"/>
        </w:rPr>
        <w:t>://</w:t>
      </w:r>
      <w:r w:rsidRPr="00651634">
        <w:rPr>
          <w:rFonts w:ascii="Times New Roman" w:hAnsi="Times New Roman"/>
          <w:sz w:val="28"/>
          <w:szCs w:val="28"/>
          <w:lang w:val="en-US"/>
        </w:rPr>
        <w:t>www</w:t>
      </w:r>
      <w:r w:rsidRPr="00651634">
        <w:rPr>
          <w:rFonts w:ascii="Times New Roman" w:hAnsi="Times New Roman"/>
          <w:sz w:val="28"/>
          <w:szCs w:val="28"/>
        </w:rPr>
        <w:t>.</w:t>
      </w:r>
      <w:r w:rsidRPr="00651634">
        <w:rPr>
          <w:rFonts w:ascii="Times New Roman" w:hAnsi="Times New Roman"/>
          <w:sz w:val="28"/>
          <w:szCs w:val="28"/>
          <w:lang w:val="en-US"/>
        </w:rPr>
        <w:t>gov</w:t>
      </w:r>
      <w:r w:rsidRPr="00651634">
        <w:rPr>
          <w:rFonts w:ascii="Times New Roman" w:hAnsi="Times New Roman"/>
          <w:sz w:val="28"/>
          <w:szCs w:val="28"/>
        </w:rPr>
        <w:t>.</w:t>
      </w:r>
      <w:r w:rsidRPr="00651634">
        <w:rPr>
          <w:rFonts w:ascii="Times New Roman" w:hAnsi="Times New Roman"/>
          <w:sz w:val="28"/>
          <w:szCs w:val="28"/>
          <w:lang w:val="en-US"/>
        </w:rPr>
        <w:t>kz</w:t>
      </w:r>
      <w:r w:rsidRPr="00651634">
        <w:rPr>
          <w:rFonts w:ascii="Times New Roman" w:hAnsi="Times New Roman"/>
          <w:sz w:val="28"/>
          <w:szCs w:val="28"/>
        </w:rPr>
        <w:t>/</w:t>
      </w:r>
      <w:r w:rsidRPr="00651634">
        <w:rPr>
          <w:rFonts w:ascii="Times New Roman" w:hAnsi="Times New Roman"/>
          <w:sz w:val="28"/>
          <w:szCs w:val="28"/>
          <w:lang w:val="en-US"/>
        </w:rPr>
        <w:t>memleket</w:t>
      </w:r>
      <w:r w:rsidRPr="00651634">
        <w:rPr>
          <w:rFonts w:ascii="Times New Roman" w:hAnsi="Times New Roman"/>
          <w:sz w:val="28"/>
          <w:szCs w:val="28"/>
        </w:rPr>
        <w:t>/</w:t>
      </w:r>
      <w:r w:rsidRPr="00651634">
        <w:rPr>
          <w:rFonts w:ascii="Times New Roman" w:hAnsi="Times New Roman"/>
          <w:sz w:val="28"/>
          <w:szCs w:val="28"/>
          <w:lang w:val="en-US"/>
        </w:rPr>
        <w:t>entities</w:t>
      </w:r>
      <w:r w:rsidRPr="00651634">
        <w:rPr>
          <w:rFonts w:ascii="Times New Roman" w:hAnsi="Times New Roman"/>
          <w:sz w:val="28"/>
          <w:szCs w:val="28"/>
        </w:rPr>
        <w:t>/</w:t>
      </w:r>
      <w:r w:rsidRPr="00651634">
        <w:rPr>
          <w:rFonts w:ascii="Times New Roman" w:hAnsi="Times New Roman"/>
          <w:sz w:val="28"/>
          <w:szCs w:val="28"/>
          <w:lang w:val="en-US"/>
        </w:rPr>
        <w:t>krgrevcom</w:t>
      </w:r>
      <w:r w:rsidRPr="00651634">
        <w:rPr>
          <w:rFonts w:ascii="Times New Roman" w:hAnsi="Times New Roman"/>
          <w:sz w:val="28"/>
          <w:szCs w:val="28"/>
        </w:rPr>
        <w:t>/</w:t>
      </w:r>
      <w:r w:rsidRPr="00651634">
        <w:rPr>
          <w:rFonts w:ascii="Times New Roman" w:hAnsi="Times New Roman"/>
          <w:sz w:val="28"/>
          <w:szCs w:val="28"/>
          <w:lang w:val="en-US"/>
        </w:rPr>
        <w:t>documents</w:t>
      </w:r>
      <w:r w:rsidRPr="00651634">
        <w:rPr>
          <w:rFonts w:ascii="Times New Roman" w:hAnsi="Times New Roman"/>
          <w:sz w:val="28"/>
          <w:szCs w:val="28"/>
        </w:rPr>
        <w:t>/</w:t>
      </w:r>
      <w:r w:rsidRPr="00651634">
        <w:rPr>
          <w:rFonts w:ascii="Times New Roman" w:hAnsi="Times New Roman"/>
          <w:sz w:val="28"/>
          <w:szCs w:val="28"/>
          <w:lang w:val="en-US"/>
        </w:rPr>
        <w:t>details</w:t>
      </w:r>
      <w:r w:rsidRPr="00651634">
        <w:rPr>
          <w:rFonts w:ascii="Times New Roman" w:hAnsi="Times New Roman"/>
          <w:sz w:val="28"/>
          <w:szCs w:val="28"/>
        </w:rPr>
        <w:t>/482109?</w:t>
      </w:r>
      <w:r w:rsidRPr="00651634">
        <w:rPr>
          <w:rFonts w:ascii="Times New Roman" w:hAnsi="Times New Roman"/>
          <w:sz w:val="28"/>
          <w:szCs w:val="28"/>
          <w:lang w:val="en-US"/>
        </w:rPr>
        <w:t>lang</w:t>
      </w:r>
      <w:r w:rsidRPr="00651634">
        <w:rPr>
          <w:rFonts w:ascii="Times New Roman" w:hAnsi="Times New Roman"/>
          <w:sz w:val="28"/>
          <w:szCs w:val="28"/>
        </w:rPr>
        <w:t>=</w:t>
      </w:r>
      <w:r w:rsidRPr="00651634">
        <w:rPr>
          <w:rFonts w:ascii="Times New Roman" w:hAnsi="Times New Roman"/>
          <w:sz w:val="28"/>
          <w:szCs w:val="28"/>
          <w:lang w:val="en-US"/>
        </w:rPr>
        <w:t>ru</w:t>
      </w:r>
      <w:bookmarkEnd w:id="417"/>
      <w:bookmarkEnd w:id="41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19" w:name="_Toc182765808"/>
      <w:bookmarkStart w:id="420" w:name="_Toc182766085"/>
      <w:r w:rsidRPr="00651634">
        <w:rPr>
          <w:rFonts w:ascii="Times New Roman" w:hAnsi="Times New Roman"/>
          <w:sz w:val="28"/>
          <w:szCs w:val="28"/>
        </w:rPr>
        <w:t xml:space="preserve">Экспертное заключение по экспертно-аналитическому мероприятию. Интернет-ресурс Ревизионной комиссии Мангистауской области. </w:t>
      </w:r>
      <w:hyperlink r:id="rId261" w:history="1">
        <w:r w:rsidRPr="00651634">
          <w:rPr>
            <w:rStyle w:val="af5"/>
            <w:rFonts w:ascii="Times New Roman" w:hAnsi="Times New Roman"/>
            <w:color w:val="auto"/>
            <w:sz w:val="28"/>
            <w:szCs w:val="28"/>
          </w:rPr>
          <w:t>http://www.esep-mangistau.gov.kz/index.php/ru/deyatelnost-komissii/auditorskoe-zaklyuchenie/550-ktgi</w:t>
        </w:r>
      </w:hyperlink>
      <w:r w:rsidRPr="00651634">
        <w:rPr>
          <w:rFonts w:ascii="Times New Roman" w:hAnsi="Times New Roman"/>
          <w:sz w:val="28"/>
          <w:szCs w:val="28"/>
        </w:rPr>
        <w:t>.</w:t>
      </w:r>
      <w:bookmarkEnd w:id="419"/>
      <w:bookmarkEnd w:id="42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21" w:name="_Toc182765809"/>
      <w:bookmarkStart w:id="422" w:name="_Toc182766086"/>
      <w:r w:rsidRPr="00651634">
        <w:rPr>
          <w:rFonts w:ascii="Times New Roman" w:hAnsi="Times New Roman"/>
          <w:sz w:val="28"/>
          <w:szCs w:val="28"/>
          <w:shd w:val="clear" w:color="auto" w:fill="FFFFFF"/>
        </w:rPr>
        <w:lastRenderedPageBreak/>
        <w:t>Экспертное заключение</w:t>
      </w:r>
      <w:r w:rsidRPr="00651634">
        <w:rPr>
          <w:rFonts w:ascii="Times New Roman" w:hAnsi="Times New Roman"/>
          <w:sz w:val="28"/>
          <w:szCs w:val="28"/>
        </w:rPr>
        <w:t xml:space="preserve"> по итогам проведенного экспертно-аналитического мероприятия «Анализ реализации Плана развития Акмолинской области на 2021-2025 годы» от 15 декабря 2022 года</w:t>
      </w:r>
      <w:r w:rsidRPr="00651634">
        <w:rPr>
          <w:rFonts w:ascii="Times New Roman" w:hAnsi="Times New Roman"/>
          <w:sz w:val="28"/>
          <w:szCs w:val="28"/>
          <w:lang w:val="kk-KZ"/>
        </w:rPr>
        <w:t xml:space="preserve">. </w:t>
      </w:r>
      <w:r w:rsidRPr="00651634">
        <w:rPr>
          <w:rFonts w:ascii="Times New Roman" w:hAnsi="Times New Roman"/>
          <w:sz w:val="28"/>
          <w:szCs w:val="28"/>
        </w:rPr>
        <w:t>Интернет-ресурс Ревизионной комиссии по</w:t>
      </w:r>
      <w:r w:rsidRPr="00651634">
        <w:rPr>
          <w:rFonts w:ascii="Times New Roman" w:hAnsi="Times New Roman"/>
          <w:sz w:val="28"/>
          <w:szCs w:val="28"/>
          <w:lang w:val="kk-KZ"/>
        </w:rPr>
        <w:t xml:space="preserve"> Акмолинской области. </w:t>
      </w:r>
      <w:r w:rsidRPr="00651634">
        <w:rPr>
          <w:rFonts w:ascii="Times New Roman" w:hAnsi="Times New Roman"/>
          <w:sz w:val="28"/>
          <w:szCs w:val="28"/>
        </w:rPr>
        <w:t>https://www.gov.kz/memleket/entities/akmol-revkom/documents/details/530801?lang=ru</w:t>
      </w:r>
      <w:bookmarkEnd w:id="421"/>
      <w:bookmarkEnd w:id="422"/>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23" w:name="_Toc182765810"/>
      <w:bookmarkStart w:id="424" w:name="_Toc182766087"/>
      <w:r w:rsidRPr="00651634">
        <w:rPr>
          <w:rFonts w:ascii="Times New Roman" w:hAnsi="Times New Roman"/>
          <w:sz w:val="28"/>
          <w:szCs w:val="28"/>
          <w:shd w:val="clear" w:color="auto" w:fill="FFFFFF"/>
        </w:rPr>
        <w:t xml:space="preserve">Экспертное заключение </w:t>
      </w:r>
      <w:r w:rsidRPr="00651634">
        <w:rPr>
          <w:rFonts w:ascii="Times New Roman" w:hAnsi="Times New Roman"/>
          <w:sz w:val="28"/>
          <w:szCs w:val="28"/>
        </w:rPr>
        <w:t>к экспертно-аналитическому мероприятию на тему «Реализация национального проекта «Качественное и доступное здравоохранение для каждого гражданина «Здоровая нация» в области Ұлытау</w:t>
      </w:r>
      <w:r w:rsidRPr="00651634">
        <w:rPr>
          <w:rFonts w:ascii="Times New Roman" w:hAnsi="Times New Roman"/>
          <w:sz w:val="28"/>
          <w:szCs w:val="28"/>
          <w:shd w:val="clear" w:color="auto" w:fill="FFFFFF"/>
        </w:rPr>
        <w:t xml:space="preserve">. </w:t>
      </w:r>
      <w:r w:rsidRPr="00651634">
        <w:rPr>
          <w:rFonts w:ascii="Times New Roman" w:hAnsi="Times New Roman"/>
          <w:sz w:val="28"/>
          <w:szCs w:val="28"/>
        </w:rPr>
        <w:t xml:space="preserve">Интернет-ресурс Ревизионной комиссии по области </w:t>
      </w:r>
      <w:r w:rsidRPr="00651634">
        <w:rPr>
          <w:rFonts w:ascii="Times New Roman" w:hAnsi="Times New Roman"/>
          <w:sz w:val="28"/>
          <w:szCs w:val="28"/>
          <w:lang w:val="kk-KZ"/>
        </w:rPr>
        <w:t xml:space="preserve">Ұлытау. </w:t>
      </w:r>
      <w:r w:rsidRPr="00651634">
        <w:rPr>
          <w:rFonts w:ascii="Times New Roman" w:hAnsi="Times New Roman"/>
          <w:sz w:val="28"/>
          <w:szCs w:val="28"/>
          <w:shd w:val="clear" w:color="auto" w:fill="FFFFFF"/>
        </w:rPr>
        <w:t>https://www.gov.kz/memleket/entities/revkomulytau/documents/details/499522?lang=ru</w:t>
      </w:r>
      <w:bookmarkEnd w:id="423"/>
      <w:bookmarkEnd w:id="424"/>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25" w:name="_Toc182765811"/>
      <w:bookmarkStart w:id="426" w:name="_Toc182766088"/>
      <w:r w:rsidRPr="00651634">
        <w:rPr>
          <w:rFonts w:ascii="Times New Roman" w:hAnsi="Times New Roman"/>
          <w:sz w:val="28"/>
          <w:szCs w:val="28"/>
        </w:rPr>
        <w:t>Отчет ревизионной комиссий по Актюбинской области об исполнении областного бюджета Актюбинской области за 2021 год</w:t>
      </w:r>
      <w:r w:rsidRPr="00651634">
        <w:rPr>
          <w:rFonts w:ascii="Times New Roman" w:hAnsi="Times New Roman"/>
          <w:sz w:val="28"/>
          <w:szCs w:val="28"/>
          <w:lang w:val="kk-KZ"/>
        </w:rPr>
        <w:t xml:space="preserve">. </w:t>
      </w:r>
      <w:r w:rsidRPr="00651634">
        <w:rPr>
          <w:rFonts w:ascii="Times New Roman" w:hAnsi="Times New Roman"/>
          <w:sz w:val="28"/>
          <w:szCs w:val="28"/>
        </w:rPr>
        <w:t>Интернет-ресурс Ревизионной комиссии по</w:t>
      </w:r>
      <w:r w:rsidRPr="00651634">
        <w:rPr>
          <w:rFonts w:ascii="Times New Roman" w:hAnsi="Times New Roman"/>
          <w:sz w:val="28"/>
          <w:szCs w:val="28"/>
          <w:lang w:val="kk-KZ"/>
        </w:rPr>
        <w:t xml:space="preserve"> Актюбинской области. </w:t>
      </w:r>
      <w:r w:rsidRPr="00651634">
        <w:rPr>
          <w:rFonts w:ascii="Times New Roman" w:hAnsi="Times New Roman"/>
          <w:sz w:val="28"/>
          <w:szCs w:val="28"/>
          <w:lang w:val="en-US"/>
        </w:rPr>
        <w:t>https</w:t>
      </w:r>
      <w:r w:rsidRPr="00651634">
        <w:rPr>
          <w:rFonts w:ascii="Times New Roman" w:hAnsi="Times New Roman"/>
          <w:sz w:val="28"/>
          <w:szCs w:val="28"/>
        </w:rPr>
        <w:t>://</w:t>
      </w:r>
      <w:r w:rsidRPr="00651634">
        <w:rPr>
          <w:rFonts w:ascii="Times New Roman" w:hAnsi="Times New Roman"/>
          <w:sz w:val="28"/>
          <w:szCs w:val="28"/>
          <w:lang w:val="en-US"/>
        </w:rPr>
        <w:t>www</w:t>
      </w:r>
      <w:r w:rsidRPr="00651634">
        <w:rPr>
          <w:rFonts w:ascii="Times New Roman" w:hAnsi="Times New Roman"/>
          <w:sz w:val="28"/>
          <w:szCs w:val="28"/>
        </w:rPr>
        <w:t>.</w:t>
      </w:r>
      <w:r w:rsidRPr="00651634">
        <w:rPr>
          <w:rFonts w:ascii="Times New Roman" w:hAnsi="Times New Roman"/>
          <w:sz w:val="28"/>
          <w:szCs w:val="28"/>
          <w:lang w:val="en-US"/>
        </w:rPr>
        <w:t>gov</w:t>
      </w:r>
      <w:r w:rsidRPr="00651634">
        <w:rPr>
          <w:rFonts w:ascii="Times New Roman" w:hAnsi="Times New Roman"/>
          <w:sz w:val="28"/>
          <w:szCs w:val="28"/>
        </w:rPr>
        <w:t>.</w:t>
      </w:r>
      <w:r w:rsidRPr="00651634">
        <w:rPr>
          <w:rFonts w:ascii="Times New Roman" w:hAnsi="Times New Roman"/>
          <w:sz w:val="28"/>
          <w:szCs w:val="28"/>
          <w:lang w:val="en-US"/>
        </w:rPr>
        <w:t>kz</w:t>
      </w:r>
      <w:r w:rsidRPr="00651634">
        <w:rPr>
          <w:rFonts w:ascii="Times New Roman" w:hAnsi="Times New Roman"/>
          <w:sz w:val="28"/>
          <w:szCs w:val="28"/>
        </w:rPr>
        <w:t>/</w:t>
      </w:r>
      <w:r w:rsidRPr="00651634">
        <w:rPr>
          <w:rFonts w:ascii="Times New Roman" w:hAnsi="Times New Roman"/>
          <w:sz w:val="28"/>
          <w:szCs w:val="28"/>
          <w:lang w:val="en-US"/>
        </w:rPr>
        <w:t>memleket</w:t>
      </w:r>
      <w:r w:rsidRPr="00651634">
        <w:rPr>
          <w:rFonts w:ascii="Times New Roman" w:hAnsi="Times New Roman"/>
          <w:sz w:val="28"/>
          <w:szCs w:val="28"/>
        </w:rPr>
        <w:t>/</w:t>
      </w:r>
      <w:r w:rsidRPr="00651634">
        <w:rPr>
          <w:rFonts w:ascii="Times New Roman" w:hAnsi="Times New Roman"/>
          <w:sz w:val="28"/>
          <w:szCs w:val="28"/>
          <w:lang w:val="en-US"/>
        </w:rPr>
        <w:t>entities</w:t>
      </w:r>
      <w:r w:rsidRPr="00651634">
        <w:rPr>
          <w:rFonts w:ascii="Times New Roman" w:hAnsi="Times New Roman"/>
          <w:sz w:val="28"/>
          <w:szCs w:val="28"/>
        </w:rPr>
        <w:t>/</w:t>
      </w:r>
      <w:r w:rsidRPr="00651634">
        <w:rPr>
          <w:rFonts w:ascii="Times New Roman" w:hAnsi="Times New Roman"/>
          <w:sz w:val="28"/>
          <w:szCs w:val="28"/>
          <w:lang w:val="en-US"/>
        </w:rPr>
        <w:t>aktob</w:t>
      </w:r>
      <w:r w:rsidRPr="00651634">
        <w:rPr>
          <w:rFonts w:ascii="Times New Roman" w:hAnsi="Times New Roman"/>
          <w:sz w:val="28"/>
          <w:szCs w:val="28"/>
        </w:rPr>
        <w:t>-</w:t>
      </w:r>
      <w:r w:rsidRPr="00651634">
        <w:rPr>
          <w:rFonts w:ascii="Times New Roman" w:hAnsi="Times New Roman"/>
          <w:sz w:val="28"/>
          <w:szCs w:val="28"/>
          <w:lang w:val="en-US"/>
        </w:rPr>
        <w:t>revkom</w:t>
      </w:r>
      <w:r w:rsidRPr="00651634">
        <w:rPr>
          <w:rFonts w:ascii="Times New Roman" w:hAnsi="Times New Roman"/>
          <w:sz w:val="28"/>
          <w:szCs w:val="28"/>
        </w:rPr>
        <w:t>/</w:t>
      </w:r>
      <w:r w:rsidRPr="00651634">
        <w:rPr>
          <w:rFonts w:ascii="Times New Roman" w:hAnsi="Times New Roman"/>
          <w:sz w:val="28"/>
          <w:szCs w:val="28"/>
          <w:lang w:val="en-US"/>
        </w:rPr>
        <w:t>documents</w:t>
      </w:r>
      <w:r w:rsidRPr="00651634">
        <w:rPr>
          <w:rFonts w:ascii="Times New Roman" w:hAnsi="Times New Roman"/>
          <w:sz w:val="28"/>
          <w:szCs w:val="28"/>
        </w:rPr>
        <w:t>/</w:t>
      </w:r>
      <w:r w:rsidRPr="00651634">
        <w:rPr>
          <w:rFonts w:ascii="Times New Roman" w:hAnsi="Times New Roman"/>
          <w:sz w:val="28"/>
          <w:szCs w:val="28"/>
          <w:lang w:val="en-US"/>
        </w:rPr>
        <w:t>details</w:t>
      </w:r>
      <w:r w:rsidRPr="00651634">
        <w:rPr>
          <w:rFonts w:ascii="Times New Roman" w:hAnsi="Times New Roman"/>
          <w:sz w:val="28"/>
          <w:szCs w:val="28"/>
        </w:rPr>
        <w:t>/386648?</w:t>
      </w:r>
      <w:r w:rsidRPr="00651634">
        <w:rPr>
          <w:rFonts w:ascii="Times New Roman" w:hAnsi="Times New Roman"/>
          <w:sz w:val="28"/>
          <w:szCs w:val="28"/>
          <w:lang w:val="en-US"/>
        </w:rPr>
        <w:t>lang</w:t>
      </w:r>
      <w:r w:rsidRPr="00651634">
        <w:rPr>
          <w:rFonts w:ascii="Times New Roman" w:hAnsi="Times New Roman"/>
          <w:sz w:val="28"/>
          <w:szCs w:val="28"/>
        </w:rPr>
        <w:t>=</w:t>
      </w:r>
      <w:r w:rsidRPr="00651634">
        <w:rPr>
          <w:rFonts w:ascii="Times New Roman" w:hAnsi="Times New Roman"/>
          <w:sz w:val="28"/>
          <w:szCs w:val="28"/>
          <w:lang w:val="en-US"/>
        </w:rPr>
        <w:t>ru</w:t>
      </w:r>
      <w:bookmarkEnd w:id="425"/>
      <w:bookmarkEnd w:id="426"/>
      <w:r w:rsidRPr="00651634">
        <w:rPr>
          <w:rFonts w:ascii="Times New Roman" w:hAnsi="Times New Roman"/>
          <w:sz w:val="28"/>
          <w:szCs w:val="28"/>
          <w:shd w:val="clear" w:color="auto" w:fill="FFFFFF"/>
        </w:rPr>
        <w:t xml:space="preserve"> </w:t>
      </w:r>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27" w:name="_Toc182765812"/>
      <w:bookmarkStart w:id="428" w:name="_Toc182766089"/>
      <w:r w:rsidRPr="00651634">
        <w:rPr>
          <w:rFonts w:ascii="Times New Roman" w:hAnsi="Times New Roman"/>
          <w:sz w:val="28"/>
          <w:szCs w:val="28"/>
          <w:shd w:val="clear" w:color="auto" w:fill="FFFFFF"/>
          <w:lang w:val="kk-KZ"/>
        </w:rPr>
        <w:t xml:space="preserve">Общие стандарты государственного аудита и финансового контроля. </w:t>
      </w:r>
      <w:r w:rsidRPr="00651634">
        <w:rPr>
          <w:rFonts w:ascii="Times New Roman" w:hAnsi="Times New Roman"/>
          <w:sz w:val="28"/>
          <w:szCs w:val="28"/>
          <w:shd w:val="clear" w:color="auto" w:fill="F4F5F6"/>
        </w:rPr>
        <w:t xml:space="preserve">Указ Президента Республики Казахстан от 11 января 2016 года № 167.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 https://adilet.zan.kz/rus/docs/U1600000167</w:t>
      </w:r>
      <w:bookmarkEnd w:id="427"/>
      <w:bookmarkEnd w:id="428"/>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bookmarkStart w:id="429" w:name="_Toc182765813"/>
      <w:bookmarkStart w:id="430" w:name="_Toc182766090"/>
      <w:r w:rsidRPr="00651634">
        <w:rPr>
          <w:rFonts w:ascii="Times New Roman" w:hAnsi="Times New Roman"/>
          <w:sz w:val="28"/>
          <w:szCs w:val="28"/>
          <w:shd w:val="clear" w:color="auto" w:fill="FFFFFF"/>
        </w:rPr>
        <w:t xml:space="preserve">Правила проведения внешнего государственного аудита и финансового контроля. </w:t>
      </w:r>
      <w:r w:rsidRPr="00651634">
        <w:rPr>
          <w:rFonts w:ascii="Times New Roman" w:hAnsi="Times New Roman"/>
          <w:sz w:val="28"/>
          <w:szCs w:val="28"/>
          <w:shd w:val="clear" w:color="auto" w:fill="F4F5F6"/>
        </w:rPr>
        <w:t xml:space="preserve">Нормативное постановление Счетного комитета по контролю за исполнением республиканского бюджета от 30 июля 2020 года № 6-НҚ.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https://adilet.zan.kz/rus/docs/V2000021070</w:t>
      </w:r>
      <w:bookmarkEnd w:id="429"/>
      <w:bookmarkEnd w:id="430"/>
    </w:p>
    <w:p w:rsidR="00EB549D" w:rsidRPr="00651634" w:rsidRDefault="00EB549D" w:rsidP="00EB549D">
      <w:pPr>
        <w:pStyle w:val="ac"/>
        <w:numPr>
          <w:ilvl w:val="0"/>
          <w:numId w:val="17"/>
        </w:numPr>
        <w:tabs>
          <w:tab w:val="left" w:pos="0"/>
        </w:tabs>
        <w:spacing w:after="0" w:line="240" w:lineRule="auto"/>
        <w:ind w:left="0" w:firstLine="0"/>
        <w:jc w:val="both"/>
        <w:textAlignment w:val="baseline"/>
        <w:outlineLvl w:val="0"/>
        <w:rPr>
          <w:rFonts w:ascii="Times New Roman" w:hAnsi="Times New Roman"/>
          <w:sz w:val="28"/>
          <w:szCs w:val="28"/>
          <w:shd w:val="clear" w:color="auto" w:fill="FFFFFF"/>
        </w:rPr>
      </w:pPr>
      <w:r w:rsidRPr="00651634">
        <w:rPr>
          <w:rFonts w:ascii="Times New Roman" w:hAnsi="Times New Roman"/>
          <w:sz w:val="28"/>
          <w:szCs w:val="28"/>
        </w:rPr>
        <w:t xml:space="preserve"> </w:t>
      </w:r>
      <w:bookmarkStart w:id="431" w:name="_Toc182765814"/>
      <w:bookmarkStart w:id="432" w:name="_Toc182766091"/>
      <w:r w:rsidRPr="00651634">
        <w:rPr>
          <w:rFonts w:ascii="Times New Roman" w:hAnsi="Times New Roman"/>
          <w:sz w:val="28"/>
          <w:szCs w:val="28"/>
        </w:rPr>
        <w:t>Отчет ревизионной комиссии по ВКО к отчету местного исполнительного органа   «Об исполнении  областного бюджета за 2023 год»</w:t>
      </w:r>
      <w:r w:rsidRPr="00651634">
        <w:rPr>
          <w:rFonts w:ascii="Times New Roman" w:hAnsi="Times New Roman"/>
          <w:sz w:val="28"/>
          <w:szCs w:val="28"/>
          <w:shd w:val="clear" w:color="auto" w:fill="FFFFFF"/>
        </w:rPr>
        <w:t xml:space="preserve"> </w:t>
      </w:r>
      <w:r w:rsidRPr="00651634">
        <w:rPr>
          <w:rFonts w:ascii="Times New Roman" w:hAnsi="Times New Roman"/>
          <w:sz w:val="28"/>
          <w:szCs w:val="28"/>
        </w:rPr>
        <w:t>(заключение к отчету местного исполнительного органа  области). Интернет-ресурс Ревизионной комиссии по Восточно-Казахстанской области. https://www.gov.kz/memleket/entities/revkomvko/documents/details/612112?lang=ru.</w:t>
      </w:r>
      <w:bookmarkEnd w:id="431"/>
      <w:bookmarkEnd w:id="432"/>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Анализ и оценка эффективности реализации проектов государственно-частного партнерства. Интернет-ресурс Ревизионной комиссии по Акмолинской области. https://www.gov.kz/memleket/entities/akmol-revkom/documents/details/610890?lang=ru.</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Отчет (заключение) ревизионной комиссии по Карагандинской области об исполнении бюджета города Темиртау за 2023 год. Интернет-ресурс Ревизионной комиссии по Карагандинской области https://www.gov.kz/memleket/entities/krgrevcom/documents/details/651592?lang=ru</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Отчет (заключение) ревизионной комиссии по Карагандинской области по исполнению бюджета Нуринского района за 2023 год. Интернет-ресурс Ревизионной комиссии по Карагандинской области </w:t>
      </w:r>
      <w:r w:rsidRPr="00651634">
        <w:rPr>
          <w:rFonts w:ascii="Times New Roman" w:hAnsi="Times New Roman"/>
          <w:sz w:val="28"/>
          <w:szCs w:val="28"/>
        </w:rPr>
        <w:lastRenderedPageBreak/>
        <w:t>https://www.gov.kz/memleket/entities/krgrevcom/documents/details/651580?lang=ru</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Промежуточная оценка реализации Плана развития города Астаны на 2021-2025 годы. Интернет-ресурс Ревизионной комиссии по городу Астана. </w:t>
      </w:r>
      <w:r w:rsidR="0081008F" w:rsidRPr="0081008F">
        <w:rPr>
          <w:rFonts w:ascii="Times New Roman" w:hAnsi="Times New Roman"/>
          <w:sz w:val="28"/>
          <w:szCs w:val="28"/>
        </w:rPr>
        <w:t>https://rkastana.gov.kz/ru/news/auditorskie-zaklyucheniya-po-itogam-gosudarstvennogo-audita/1754</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Положение КГУ "Ревизионная комиссия по городу Алматы". Интернет-ресурс Ревизионной комиссии по городу Алматы https://www.gov.kz/memleket/entities/almaty-revcomkz/about?lang=ru</w:t>
      </w:r>
    </w:p>
    <w:p w:rsidR="00EB549D" w:rsidRPr="00651634" w:rsidRDefault="00EB549D" w:rsidP="00EB549D">
      <w:pPr>
        <w:pStyle w:val="ac"/>
        <w:numPr>
          <w:ilvl w:val="0"/>
          <w:numId w:val="17"/>
        </w:numPr>
        <w:spacing w:before="269" w:after="0" w:line="240" w:lineRule="auto"/>
        <w:ind w:left="0" w:firstLine="0"/>
        <w:jc w:val="both"/>
        <w:rPr>
          <w:rFonts w:ascii="Times New Roman" w:hAnsi="Times New Roman"/>
          <w:sz w:val="28"/>
          <w:szCs w:val="28"/>
        </w:rPr>
      </w:pPr>
      <w:r w:rsidRPr="00651634">
        <w:rPr>
          <w:rStyle w:val="ae"/>
          <w:rFonts w:ascii="Times New Roman" w:hAnsi="Times New Roman"/>
          <w:b w:val="0"/>
          <w:sz w:val="28"/>
          <w:szCs w:val="28"/>
        </w:rPr>
        <w:t xml:space="preserve">Положение о Департаменте внутреннего государственного аудита по городу Алматы Комитета внутреннего государственного аудита Министерства финансов Республики Казахстан. Интернет-ресурс Комитета </w:t>
      </w:r>
      <w:r w:rsidRPr="00651634">
        <w:rPr>
          <w:rFonts w:ascii="Times New Roman" w:hAnsi="Times New Roman"/>
          <w:sz w:val="28"/>
          <w:szCs w:val="28"/>
        </w:rPr>
        <w:t xml:space="preserve"> </w:t>
      </w:r>
      <w:r w:rsidRPr="00651634">
        <w:rPr>
          <w:rStyle w:val="ae"/>
          <w:rFonts w:ascii="Times New Roman" w:hAnsi="Times New Roman"/>
          <w:b w:val="0"/>
          <w:sz w:val="28"/>
          <w:szCs w:val="28"/>
        </w:rPr>
        <w:t>внутреннего государственного аудита Министерства финансов Республики Казахстан</w:t>
      </w:r>
      <w:r w:rsidRPr="00651634">
        <w:rPr>
          <w:rFonts w:ascii="Times New Roman" w:hAnsi="Times New Roman"/>
          <w:sz w:val="28"/>
          <w:szCs w:val="28"/>
        </w:rPr>
        <w:t xml:space="preserve"> ""https://www.gov.kz/memleket/entities/kvga/about/structure/departments/position/4349/1?lang=ru.</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Методика операционной оценки по блоку достижения целей.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shd w:val="clear" w:color="auto" w:fill="FFFFFF"/>
        </w:rPr>
        <w:t xml:space="preserve"> </w:t>
      </w:r>
      <w:r w:rsidRPr="00651634">
        <w:rPr>
          <w:rFonts w:ascii="Times New Roman" w:hAnsi="Times New Roman"/>
          <w:sz w:val="28"/>
          <w:szCs w:val="28"/>
        </w:rPr>
        <w:t>https://adilet.zan.kz/rus/docs/V2000020072.</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Ахмедиева А. В Алматинской области из-за реконструкции арыков фермеры остались без урожая и зелёных насаждений. Интернет-ресурс Ратель.ratel.kz/raw/v_almatinskoj_oblasti_iz_za_rekonstruktsii_arykov_fermery_ostalis_bez_urozhaja_i_zelenyh_nasazhdenij</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Методика операционной оценки взаимодействия государственного органа с физическими и юридическими лицами.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rPr>
        <w:t xml:space="preserve"> https://adilet.zan.kz/rus/docs/V2100022599</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 xml:space="preserve">Закон РК о государственных услугах от 15 апреля 2013 года.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w:t>
      </w:r>
      <w:r w:rsidRPr="00651634">
        <w:rPr>
          <w:rFonts w:ascii="Times New Roman" w:hAnsi="Times New Roman"/>
          <w:sz w:val="28"/>
          <w:szCs w:val="28"/>
        </w:rPr>
        <w:t xml:space="preserve"> https://adilet.zan.kz/rus/docs/Z1300000088</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Отчет Ревизионной комиссии по Актюбинской области об исполнении областного бюджета Актюбинской области за 2020 год. Интернет-ресурс Ревизионной комиссии по Актюбинской области https://www.gov.kz/memleket/entities/aktob-revkom/documents/details/386629?lang=ru</w:t>
      </w:r>
    </w:p>
    <w:p w:rsidR="00EB549D" w:rsidRPr="00651634" w:rsidRDefault="00EB549D" w:rsidP="00EB549D">
      <w:pPr>
        <w:pStyle w:val="ac"/>
        <w:numPr>
          <w:ilvl w:val="0"/>
          <w:numId w:val="17"/>
        </w:numPr>
        <w:spacing w:after="0" w:line="240" w:lineRule="auto"/>
        <w:ind w:left="0" w:firstLine="0"/>
        <w:jc w:val="both"/>
        <w:rPr>
          <w:rFonts w:ascii="Times New Roman" w:hAnsi="Times New Roman"/>
          <w:sz w:val="28"/>
          <w:szCs w:val="28"/>
        </w:rPr>
      </w:pPr>
      <w:r w:rsidRPr="00651634">
        <w:rPr>
          <w:rFonts w:ascii="Times New Roman" w:hAnsi="Times New Roman"/>
          <w:sz w:val="28"/>
          <w:szCs w:val="28"/>
        </w:rPr>
        <w:t>Постановлени</w:t>
      </w:r>
      <w:r w:rsidR="00AF085C" w:rsidRPr="00651634">
        <w:rPr>
          <w:rFonts w:ascii="Times New Roman" w:hAnsi="Times New Roman"/>
          <w:sz w:val="28"/>
          <w:szCs w:val="28"/>
          <w:lang w:val="kk-KZ"/>
        </w:rPr>
        <w:t>е</w:t>
      </w:r>
      <w:r w:rsidRPr="00651634">
        <w:rPr>
          <w:rFonts w:ascii="Times New Roman" w:hAnsi="Times New Roman"/>
          <w:sz w:val="28"/>
          <w:szCs w:val="28"/>
        </w:rPr>
        <w:t xml:space="preserve"> Правительства РК №1324 "О некоторых вопросах утверждения лимитов штатной численности местных исполнительных органов" </w:t>
      </w:r>
      <w:r w:rsidRPr="00651634">
        <w:rPr>
          <w:rFonts w:ascii="Times New Roman" w:hAnsi="Times New Roman"/>
          <w:sz w:val="28"/>
          <w:szCs w:val="28"/>
          <w:shd w:val="clear" w:color="auto" w:fill="FFFFFF"/>
          <w:lang w:val="kk-KZ"/>
        </w:rPr>
        <w:t>Информационно-правовая система нормативных правовых актов РК. https://adilet.zan.kz/rus/docs/P040001324_</w:t>
      </w:r>
    </w:p>
    <w:p w:rsidR="00EB549D" w:rsidRPr="00CB77FF" w:rsidRDefault="00EB549D" w:rsidP="00EB549D">
      <w:pPr>
        <w:pStyle w:val="ac"/>
        <w:tabs>
          <w:tab w:val="left" w:pos="0"/>
        </w:tabs>
        <w:spacing w:after="0" w:line="240" w:lineRule="auto"/>
        <w:ind w:left="0"/>
        <w:jc w:val="both"/>
        <w:textAlignment w:val="baseline"/>
        <w:outlineLvl w:val="0"/>
        <w:rPr>
          <w:rFonts w:ascii="Times New Roman" w:hAnsi="Times New Roman"/>
          <w:sz w:val="28"/>
          <w:szCs w:val="28"/>
          <w:shd w:val="clear" w:color="auto" w:fill="FFFFFF"/>
        </w:rPr>
      </w:pPr>
    </w:p>
    <w:p w:rsidR="00EB549D" w:rsidRPr="00CB77FF" w:rsidRDefault="00EB549D" w:rsidP="00DF7951">
      <w:pPr>
        <w:jc w:val="center"/>
      </w:pPr>
    </w:p>
    <w:p w:rsidR="00EB549D" w:rsidRPr="00CB77FF" w:rsidRDefault="00EB549D" w:rsidP="00DF7951">
      <w:pPr>
        <w:jc w:val="center"/>
      </w:pPr>
    </w:p>
    <w:p w:rsidR="00EB549D" w:rsidRDefault="00EB549D" w:rsidP="00DF7951">
      <w:pPr>
        <w:jc w:val="center"/>
      </w:pPr>
    </w:p>
    <w:p w:rsidR="009E78C0" w:rsidRDefault="009E78C0" w:rsidP="00DF7951">
      <w:pPr>
        <w:jc w:val="center"/>
      </w:pPr>
    </w:p>
    <w:p w:rsidR="009E78C0" w:rsidRDefault="009E78C0" w:rsidP="00DF7951">
      <w:pPr>
        <w:jc w:val="center"/>
      </w:pPr>
    </w:p>
    <w:p w:rsidR="008F0898" w:rsidRPr="00CB77FF" w:rsidRDefault="008F0898" w:rsidP="00DF7951">
      <w:pPr>
        <w:jc w:val="center"/>
      </w:pPr>
      <w:r w:rsidRPr="00CB77FF">
        <w:t>ПРИЛОЖЕНИЕ А</w:t>
      </w:r>
    </w:p>
    <w:p w:rsidR="008F0898" w:rsidRPr="00CB77FF" w:rsidRDefault="008F0898" w:rsidP="00DF7951">
      <w:pPr>
        <w:jc w:val="both"/>
      </w:pPr>
    </w:p>
    <w:p w:rsidR="008F0898" w:rsidRPr="00CB77FF" w:rsidRDefault="008F0898" w:rsidP="00DF7951">
      <w:pPr>
        <w:jc w:val="center"/>
        <w:rPr>
          <w:b w:val="0"/>
        </w:rPr>
      </w:pPr>
      <w:r w:rsidRPr="00CB77FF">
        <w:rPr>
          <w:b w:val="0"/>
        </w:rPr>
        <w:t>Анкета интервью</w:t>
      </w:r>
    </w:p>
    <w:p w:rsidR="008F0898" w:rsidRPr="00CB77FF" w:rsidRDefault="008F0898" w:rsidP="00DF7951">
      <w:pPr>
        <w:jc w:val="center"/>
        <w:rPr>
          <w:b w:val="0"/>
        </w:rPr>
      </w:pPr>
      <w:r w:rsidRPr="00CB77FF">
        <w:rPr>
          <w:b w:val="0"/>
        </w:rPr>
        <w:t>Уважаемые государственные служащие!</w:t>
      </w:r>
    </w:p>
    <w:p w:rsidR="008F0898" w:rsidRPr="00CB77FF" w:rsidRDefault="008F0898" w:rsidP="00DF7951">
      <w:pPr>
        <w:jc w:val="center"/>
        <w:rPr>
          <w:b w:val="0"/>
        </w:rPr>
      </w:pPr>
    </w:p>
    <w:p w:rsidR="008F0898" w:rsidRPr="00CB77FF" w:rsidRDefault="008F0898" w:rsidP="00DF7951">
      <w:pPr>
        <w:jc w:val="both"/>
        <w:rPr>
          <w:b w:val="0"/>
        </w:rPr>
      </w:pPr>
      <w:r w:rsidRPr="00CB77FF">
        <w:tab/>
      </w:r>
      <w:r w:rsidRPr="00CB77FF">
        <w:rPr>
          <w:b w:val="0"/>
        </w:rPr>
        <w:t>Приглашаем Вас принять участие в индивидуальном интервью в оффлайн формате в рамках диссертационного исследования на тему "Управление эффективностью деятельности местных исполнительных органов Республики Казахстан". Автор исследования - докторант Высшей школы экономики и бизнеса Казахского национального университета имени аль-Фараби по специальности "Государственное и местное управление" Батталов Назым Нурланович</w:t>
      </w:r>
      <w:r w:rsidR="00C828D4" w:rsidRPr="00CB77FF">
        <w:rPr>
          <w:b w:val="0"/>
        </w:rPr>
        <w:t xml:space="preserve">, </w:t>
      </w:r>
      <w:r w:rsidR="00C828D4" w:rsidRPr="00CB77FF">
        <w:rPr>
          <w:b w:val="0"/>
          <w:lang w:val="en-US"/>
        </w:rPr>
        <w:t>n</w:t>
      </w:r>
      <w:r w:rsidR="00C828D4" w:rsidRPr="00CB77FF">
        <w:rPr>
          <w:b w:val="0"/>
        </w:rPr>
        <w:t>.</w:t>
      </w:r>
      <w:r w:rsidR="00C828D4" w:rsidRPr="00CB77FF">
        <w:rPr>
          <w:b w:val="0"/>
          <w:lang w:val="en-US"/>
        </w:rPr>
        <w:t>n</w:t>
      </w:r>
      <w:r w:rsidR="00C828D4" w:rsidRPr="00CB77FF">
        <w:rPr>
          <w:b w:val="0"/>
        </w:rPr>
        <w:t>.</w:t>
      </w:r>
      <w:r w:rsidR="00C828D4" w:rsidRPr="00CB77FF">
        <w:rPr>
          <w:b w:val="0"/>
          <w:lang w:val="en-US"/>
        </w:rPr>
        <w:t>battalov</w:t>
      </w:r>
      <w:r w:rsidR="00C828D4" w:rsidRPr="00CB77FF">
        <w:rPr>
          <w:b w:val="0"/>
        </w:rPr>
        <w:t>@</w:t>
      </w:r>
      <w:r w:rsidR="00C828D4" w:rsidRPr="00CB77FF">
        <w:rPr>
          <w:b w:val="0"/>
          <w:lang w:val="en-US"/>
        </w:rPr>
        <w:t>gmail</w:t>
      </w:r>
      <w:r w:rsidR="00C828D4" w:rsidRPr="00CB77FF">
        <w:rPr>
          <w:b w:val="0"/>
        </w:rPr>
        <w:t>.</w:t>
      </w:r>
      <w:r w:rsidR="00C828D4" w:rsidRPr="00CB77FF">
        <w:rPr>
          <w:b w:val="0"/>
          <w:lang w:val="en-US"/>
        </w:rPr>
        <w:t>com</w:t>
      </w:r>
      <w:r w:rsidR="00C828D4" w:rsidRPr="00CB77FF">
        <w:rPr>
          <w:b w:val="0"/>
        </w:rPr>
        <w:t>. +77023706934</w:t>
      </w:r>
      <w:r w:rsidRPr="00CB77FF">
        <w:rPr>
          <w:b w:val="0"/>
        </w:rPr>
        <w:t xml:space="preserve">. </w:t>
      </w:r>
    </w:p>
    <w:p w:rsidR="008F0898" w:rsidRPr="00CB77FF" w:rsidRDefault="008F0898" w:rsidP="00DF7951">
      <w:pPr>
        <w:jc w:val="both"/>
        <w:rPr>
          <w:b w:val="0"/>
        </w:rPr>
      </w:pPr>
      <w:r w:rsidRPr="00CB77FF">
        <w:rPr>
          <w:b w:val="0"/>
        </w:rPr>
        <w:tab/>
        <w:t xml:space="preserve">Прежде чем Вы примите решение об участии в этом исследовании, мы хотели бы предоставить Вам информацию о данном исследовании: </w:t>
      </w:r>
    </w:p>
    <w:p w:rsidR="008F0898" w:rsidRPr="00CB77FF" w:rsidRDefault="008F0898" w:rsidP="00DF7951">
      <w:pPr>
        <w:jc w:val="both"/>
        <w:rPr>
          <w:b w:val="0"/>
        </w:rPr>
      </w:pPr>
      <w:r w:rsidRPr="00CB77FF">
        <w:rPr>
          <w:b w:val="0"/>
        </w:rPr>
        <w:tab/>
      </w:r>
      <w:r w:rsidRPr="00CB77FF">
        <w:t>Цель исследования:</w:t>
      </w:r>
      <w:r w:rsidRPr="00CB77FF">
        <w:rPr>
          <w:b w:val="0"/>
        </w:rPr>
        <w:t xml:space="preserve"> </w:t>
      </w:r>
      <w:r w:rsidR="00C828D4" w:rsidRPr="00CB77FF">
        <w:rPr>
          <w:b w:val="0"/>
        </w:rPr>
        <w:t>диагностика практики управления эффективностью деятельности МИО и разработка мер по ее совершенствованию.</w:t>
      </w:r>
    </w:p>
    <w:p w:rsidR="00C828D4" w:rsidRPr="00CB77FF" w:rsidRDefault="00C828D4" w:rsidP="00DF7951">
      <w:pPr>
        <w:jc w:val="both"/>
        <w:rPr>
          <w:b w:val="0"/>
        </w:rPr>
      </w:pPr>
      <w:r w:rsidRPr="00CB77FF">
        <w:rPr>
          <w:b w:val="0"/>
        </w:rPr>
        <w:tab/>
      </w:r>
      <w:r w:rsidRPr="00CB77FF">
        <w:t>Условия участия:</w:t>
      </w:r>
      <w:r w:rsidRPr="00CB77FF">
        <w:rPr>
          <w:b w:val="0"/>
        </w:rPr>
        <w:t xml:space="preserve"> Вы можете принять участие в интервью если являетесь государственным служащим и имеете стаж работы на государственной службе </w:t>
      </w:r>
      <w:r w:rsidR="00274D98">
        <w:rPr>
          <w:b w:val="0"/>
        </w:rPr>
        <w:t>более 2 лет</w:t>
      </w:r>
      <w:r w:rsidRPr="00CB77FF">
        <w:rPr>
          <w:b w:val="0"/>
        </w:rPr>
        <w:t>.</w:t>
      </w:r>
    </w:p>
    <w:p w:rsidR="00C828D4" w:rsidRPr="00CB77FF" w:rsidRDefault="008F0898" w:rsidP="00DF7951">
      <w:pPr>
        <w:jc w:val="both"/>
        <w:rPr>
          <w:b w:val="0"/>
        </w:rPr>
      </w:pPr>
      <w:r w:rsidRPr="00CB77FF">
        <w:tab/>
      </w:r>
      <w:r w:rsidR="00C828D4" w:rsidRPr="00CB77FF">
        <w:t xml:space="preserve">Добровольность участия: </w:t>
      </w:r>
      <w:r w:rsidR="00C828D4" w:rsidRPr="00CB77FF">
        <w:rPr>
          <w:b w:val="0"/>
        </w:rPr>
        <w:t>Исследование не сопряжено с рисками для участников. Ваше участие в исследовании исключительно добровольное. Вы можете принять решение не участвовать в исследовании сейчас или отказаться продолжать участвовать.</w:t>
      </w:r>
    </w:p>
    <w:p w:rsidR="00C828D4" w:rsidRPr="00CB77FF" w:rsidRDefault="00C828D4" w:rsidP="00DF7951">
      <w:pPr>
        <w:jc w:val="both"/>
        <w:rPr>
          <w:b w:val="0"/>
        </w:rPr>
      </w:pPr>
      <w:r w:rsidRPr="00CB77FF">
        <w:rPr>
          <w:b w:val="0"/>
        </w:rPr>
        <w:tab/>
      </w:r>
      <w:r w:rsidRPr="00CB77FF">
        <w:t>Конфиденциальность:</w:t>
      </w:r>
      <w:r w:rsidRPr="00CB77FF">
        <w:rPr>
          <w:b w:val="0"/>
        </w:rPr>
        <w:t xml:space="preserve"> Все ответы остаются анонимными, какие-либо личные данные, включая </w:t>
      </w:r>
      <w:r w:rsidR="00274D98">
        <w:rPr>
          <w:b w:val="0"/>
        </w:rPr>
        <w:t xml:space="preserve">Ваше </w:t>
      </w:r>
      <w:r w:rsidRPr="00CB77FF">
        <w:rPr>
          <w:b w:val="0"/>
        </w:rPr>
        <w:t xml:space="preserve">имя, фамилию, </w:t>
      </w:r>
      <w:r w:rsidR="00274D98">
        <w:rPr>
          <w:b w:val="0"/>
        </w:rPr>
        <w:t>либо иные данные, позволяющие идентифицировать Вашу личность,</w:t>
      </w:r>
      <w:r w:rsidRPr="00CB77FF">
        <w:rPr>
          <w:b w:val="0"/>
        </w:rPr>
        <w:t xml:space="preserve"> не будут упомянуты где-либо. Все результаты будут представлены в обезличенном виде. Нас интересует общие тенденции и проблемы, а не конкретные ответы. Результаты интервью будут описаны в итоговой диссертационной работе и опубликованы в научных журналах. </w:t>
      </w:r>
      <w:r w:rsidR="00274D98">
        <w:rPr>
          <w:b w:val="0"/>
        </w:rPr>
        <w:t>Отмечаем, что данное исследование было одобрено Этическим комитетом КазНУ им. аль-Фараби на предмет соблюдения этических норм.</w:t>
      </w:r>
    </w:p>
    <w:p w:rsidR="0060286A" w:rsidRPr="00CB77FF" w:rsidRDefault="00C828D4" w:rsidP="00DF7951">
      <w:pPr>
        <w:jc w:val="both"/>
        <w:rPr>
          <w:b w:val="0"/>
        </w:rPr>
      </w:pPr>
      <w:r w:rsidRPr="00CB77FF">
        <w:rPr>
          <w:b w:val="0"/>
        </w:rPr>
        <w:tab/>
      </w:r>
      <w:r w:rsidRPr="00CB77FF">
        <w:t>Процедура интервью:</w:t>
      </w:r>
      <w:r w:rsidRPr="00CB77FF">
        <w:rPr>
          <w:b w:val="0"/>
        </w:rPr>
        <w:t xml:space="preserve"> Продолжительность интервью составит около 40 минут. Интервью будет проходить в оффлайн формате, в здании Вашего государственного органа, в удобное для Вас время. В ходе интервью Вам будут заданы вопросы о планировании, мониторинге, оценке деятельности, мерах стимулирования, профессионального развития. </w:t>
      </w:r>
      <w:r w:rsidR="0060286A" w:rsidRPr="00CB77FF">
        <w:rPr>
          <w:b w:val="0"/>
        </w:rPr>
        <w:t>Внизу представлены общие тематики вопросов, при этом исследователем могут быть заданы уточняющие вопросы.</w:t>
      </w:r>
    </w:p>
    <w:p w:rsidR="00C828D4" w:rsidRPr="00CB77FF" w:rsidRDefault="0060286A" w:rsidP="00DF7951">
      <w:pPr>
        <w:jc w:val="both"/>
      </w:pPr>
      <w:r w:rsidRPr="00CB77FF">
        <w:rPr>
          <w:b w:val="0"/>
        </w:rPr>
        <w:tab/>
      </w:r>
      <w:r w:rsidR="00C828D4" w:rsidRPr="00CB77FF">
        <w:rPr>
          <w:b w:val="0"/>
        </w:rPr>
        <w:t xml:space="preserve">Вопросы имеют открытый характер и не предполагают вариантов ответа. Интервью может быть проведено на государственном либо русском языках. </w:t>
      </w:r>
    </w:p>
    <w:p w:rsidR="0060286A" w:rsidRPr="00CB77FF" w:rsidRDefault="0060286A" w:rsidP="00DF7951">
      <w:pPr>
        <w:jc w:val="both"/>
        <w:rPr>
          <w:b w:val="0"/>
        </w:rPr>
      </w:pPr>
      <w:r w:rsidRPr="00CB77FF">
        <w:lastRenderedPageBreak/>
        <w:tab/>
        <w:t>Вопросы интервью (в виде тематик)</w:t>
      </w:r>
      <w:r w:rsidRPr="00CB77FF">
        <w:rPr>
          <w:b w:val="0"/>
        </w:rPr>
        <w:t xml:space="preserve"> </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Понимание эффективности в государственном управлении</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Процесс планирования в государственном органе</w:t>
      </w:r>
      <w:r w:rsidR="00745826" w:rsidRPr="00CB77FF">
        <w:rPr>
          <w:rFonts w:ascii="Times New Roman" w:hAnsi="Times New Roman"/>
          <w:sz w:val="24"/>
        </w:rPr>
        <w:t xml:space="preserve"> (процесс разработки планов, программ, целевых индикаторов)</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Процесс мониторинга эффективности планов (программ, деятельности)</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Меры стимулирования служащих и их оценка</w:t>
      </w:r>
      <w:r w:rsidR="00745826" w:rsidRPr="00CB77FF">
        <w:rPr>
          <w:rFonts w:ascii="Times New Roman" w:hAnsi="Times New Roman"/>
          <w:sz w:val="24"/>
        </w:rPr>
        <w:t xml:space="preserve"> (практика премирования, выплаты бонусов, применение нефинансовых мер)</w:t>
      </w:r>
    </w:p>
    <w:p w:rsidR="00745826" w:rsidRPr="00CB77FF" w:rsidRDefault="00745826"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Меры по профессиональному развитию государственных служащих</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Роль оценки эффективности в деятельности МИО</w:t>
      </w:r>
      <w:r w:rsidR="00745826" w:rsidRPr="00CB77FF">
        <w:rPr>
          <w:rFonts w:ascii="Times New Roman" w:hAnsi="Times New Roman"/>
          <w:sz w:val="24"/>
        </w:rPr>
        <w:t xml:space="preserve"> (использование результатов об оценке в деятельности МИО)</w:t>
      </w:r>
    </w:p>
    <w:p w:rsidR="0060286A" w:rsidRPr="00CB77FF" w:rsidRDefault="0060286A" w:rsidP="00DF7951">
      <w:pPr>
        <w:pStyle w:val="ac"/>
        <w:numPr>
          <w:ilvl w:val="0"/>
          <w:numId w:val="14"/>
        </w:numPr>
        <w:spacing w:after="0" w:line="240" w:lineRule="auto"/>
        <w:ind w:left="0" w:firstLine="0"/>
        <w:jc w:val="both"/>
        <w:rPr>
          <w:rFonts w:ascii="Times New Roman" w:hAnsi="Times New Roman"/>
          <w:sz w:val="24"/>
        </w:rPr>
      </w:pPr>
      <w:r w:rsidRPr="00CB77FF">
        <w:rPr>
          <w:rFonts w:ascii="Times New Roman" w:hAnsi="Times New Roman"/>
          <w:sz w:val="24"/>
        </w:rPr>
        <w:t>Факторы, препятствующие качественному управлению эффективностью (барьеры)</w:t>
      </w: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8F0898" w:rsidRPr="00CB77FF" w:rsidRDefault="008F0898"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Pr="00CB77FF" w:rsidRDefault="0060286A" w:rsidP="00DF7951">
      <w:pPr>
        <w:jc w:val="both"/>
      </w:pPr>
    </w:p>
    <w:p w:rsidR="0060286A" w:rsidRDefault="0060286A"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9E78C0" w:rsidRDefault="009E78C0" w:rsidP="00DF7951">
      <w:pPr>
        <w:jc w:val="both"/>
      </w:pPr>
    </w:p>
    <w:p w:rsidR="00770E39" w:rsidRPr="00CB77FF" w:rsidRDefault="00770E39" w:rsidP="00DF7951">
      <w:pPr>
        <w:jc w:val="center"/>
      </w:pPr>
      <w:r w:rsidRPr="00CB77FF">
        <w:lastRenderedPageBreak/>
        <w:t>ПРИЛОЖЕНИЕ</w:t>
      </w:r>
      <w:r w:rsidR="007334B7" w:rsidRPr="00CB77FF">
        <w:t xml:space="preserve"> Б</w:t>
      </w:r>
    </w:p>
    <w:p w:rsidR="00770E39" w:rsidRPr="00CB77FF" w:rsidRDefault="007334B7" w:rsidP="00DF7951">
      <w:pPr>
        <w:jc w:val="center"/>
        <w:rPr>
          <w:b w:val="0"/>
        </w:rPr>
      </w:pPr>
      <w:r w:rsidRPr="00CB77FF">
        <w:rPr>
          <w:b w:val="0"/>
        </w:rPr>
        <w:t>Заключение Локального этического комитета</w:t>
      </w:r>
    </w:p>
    <w:p w:rsidR="007334B7" w:rsidRPr="00CB77FF" w:rsidRDefault="007334B7" w:rsidP="00DF7951">
      <w:pPr>
        <w:jc w:val="center"/>
        <w:rPr>
          <w:lang w:val="en-US"/>
        </w:rPr>
      </w:pPr>
      <w:r w:rsidRPr="00CB77FF">
        <w:rPr>
          <w:noProof/>
        </w:rPr>
        <w:drawing>
          <wp:inline distT="0" distB="0" distL="0" distR="0">
            <wp:extent cx="5940315" cy="8571631"/>
            <wp:effectExtent l="19050" t="0" r="3285" b="0"/>
            <wp:docPr id="3" name="Рисунок 1" descr="C:\Users\Назым\Downloads\Scan_Батталов_ЛЭК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ым\Downloads\Scan_Батталов_ЛЭК (4)_page-0001.jpg"/>
                    <pic:cNvPicPr>
                      <a:picLocks noChangeAspect="1" noChangeArrowheads="1"/>
                    </pic:cNvPicPr>
                  </pic:nvPicPr>
                  <pic:blipFill>
                    <a:blip r:embed="rId262" cstate="print"/>
                    <a:srcRect/>
                    <a:stretch>
                      <a:fillRect/>
                    </a:stretch>
                  </pic:blipFill>
                  <pic:spPr bwMode="auto">
                    <a:xfrm>
                      <a:off x="0" y="0"/>
                      <a:ext cx="5940315" cy="8571631"/>
                    </a:xfrm>
                    <a:prstGeom prst="rect">
                      <a:avLst/>
                    </a:prstGeom>
                    <a:noFill/>
                    <a:ln w="9525">
                      <a:noFill/>
                      <a:miter lim="800000"/>
                      <a:headEnd/>
                      <a:tailEnd/>
                    </a:ln>
                  </pic:spPr>
                </pic:pic>
              </a:graphicData>
            </a:graphic>
          </wp:inline>
        </w:drawing>
      </w:r>
    </w:p>
    <w:p w:rsidR="007334B7" w:rsidRPr="00CB77FF" w:rsidRDefault="007334B7" w:rsidP="00DF7951">
      <w:pPr>
        <w:jc w:val="center"/>
      </w:pPr>
      <w:r w:rsidRPr="00CB77FF">
        <w:lastRenderedPageBreak/>
        <w:t>ПРИЛОЖЕНИЕ В</w:t>
      </w:r>
    </w:p>
    <w:p w:rsidR="007334B7" w:rsidRPr="00CB77FF" w:rsidRDefault="007334B7" w:rsidP="00DF7951">
      <w:pPr>
        <w:jc w:val="center"/>
        <w:rPr>
          <w:b w:val="0"/>
        </w:rPr>
      </w:pPr>
    </w:p>
    <w:p w:rsidR="00770E39" w:rsidRPr="00CB77FF" w:rsidRDefault="00126DA1" w:rsidP="00DF7951">
      <w:pPr>
        <w:jc w:val="center"/>
        <w:rPr>
          <w:b w:val="0"/>
        </w:rPr>
      </w:pPr>
      <w:r>
        <w:rPr>
          <w:b w:val="0"/>
        </w:rPr>
        <w:t>Примеры писем-запросов</w:t>
      </w:r>
      <w:r w:rsidR="00770E39" w:rsidRPr="00CB77FF">
        <w:rPr>
          <w:b w:val="0"/>
        </w:rPr>
        <w:t xml:space="preserve"> в МИО для организации интервью</w:t>
      </w:r>
    </w:p>
    <w:p w:rsidR="00770E39" w:rsidRPr="00CB77FF" w:rsidRDefault="00770E39" w:rsidP="00DF7951">
      <w:pPr>
        <w:jc w:val="center"/>
        <w:rPr>
          <w:b w:val="0"/>
        </w:rPr>
      </w:pPr>
    </w:p>
    <w:p w:rsidR="00770E39" w:rsidRPr="00CB77FF" w:rsidRDefault="00770E39" w:rsidP="00DF7951">
      <w:pPr>
        <w:jc w:val="center"/>
      </w:pPr>
      <w:r w:rsidRPr="00CB77FF">
        <w:rPr>
          <w:noProof/>
        </w:rPr>
        <w:drawing>
          <wp:inline distT="0" distB="0" distL="0" distR="0">
            <wp:extent cx="5776109" cy="6448302"/>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3" cstate="print"/>
                    <a:srcRect/>
                    <a:stretch>
                      <a:fillRect/>
                    </a:stretch>
                  </pic:blipFill>
                  <pic:spPr bwMode="auto">
                    <a:xfrm>
                      <a:off x="0" y="0"/>
                      <a:ext cx="5779481" cy="6452066"/>
                    </a:xfrm>
                    <a:prstGeom prst="rect">
                      <a:avLst/>
                    </a:prstGeom>
                    <a:noFill/>
                    <a:ln w="9525">
                      <a:noFill/>
                      <a:miter lim="800000"/>
                      <a:headEnd/>
                      <a:tailEnd/>
                    </a:ln>
                  </pic:spPr>
                </pic:pic>
              </a:graphicData>
            </a:graphic>
          </wp:inline>
        </w:drawing>
      </w:r>
    </w:p>
    <w:p w:rsidR="00770E39" w:rsidRPr="00CB77FF" w:rsidRDefault="00770E39" w:rsidP="00DF7951">
      <w:pPr>
        <w:jc w:val="center"/>
      </w:pPr>
    </w:p>
    <w:p w:rsidR="00770E39" w:rsidRPr="00CB77FF" w:rsidRDefault="00770E39" w:rsidP="00DF7951">
      <w:pPr>
        <w:jc w:val="center"/>
      </w:pPr>
    </w:p>
    <w:p w:rsidR="00770E39" w:rsidRPr="00CB77FF" w:rsidRDefault="00770E39" w:rsidP="00DF7951">
      <w:pPr>
        <w:jc w:val="center"/>
      </w:pPr>
    </w:p>
    <w:p w:rsidR="00770E39" w:rsidRPr="00CB77FF" w:rsidRDefault="00770E39" w:rsidP="00DF7951">
      <w:pPr>
        <w:jc w:val="center"/>
      </w:pPr>
    </w:p>
    <w:p w:rsidR="00770E39" w:rsidRPr="00CB77FF" w:rsidRDefault="00770E39" w:rsidP="00DF7951">
      <w:pPr>
        <w:jc w:val="center"/>
      </w:pPr>
    </w:p>
    <w:p w:rsidR="00770E39" w:rsidRPr="00CB77FF" w:rsidRDefault="00770E39" w:rsidP="00DF7951">
      <w:pPr>
        <w:jc w:val="center"/>
      </w:pPr>
    </w:p>
    <w:p w:rsidR="00770E39" w:rsidRDefault="00770E39" w:rsidP="00DF7951">
      <w:pPr>
        <w:jc w:val="center"/>
        <w:rPr>
          <w:lang w:val="en-US"/>
        </w:rPr>
      </w:pPr>
    </w:p>
    <w:p w:rsidR="00490D12" w:rsidRPr="00490D12" w:rsidRDefault="00490D12" w:rsidP="00DF7951">
      <w:pPr>
        <w:jc w:val="center"/>
        <w:rPr>
          <w:lang w:val="en-US"/>
        </w:rPr>
      </w:pPr>
    </w:p>
    <w:p w:rsidR="00770E39" w:rsidRPr="00CB77FF" w:rsidRDefault="00770E39" w:rsidP="00DF7951">
      <w:pPr>
        <w:jc w:val="center"/>
      </w:pPr>
    </w:p>
    <w:p w:rsidR="00770E39" w:rsidRPr="00CB77FF" w:rsidRDefault="00126DA1" w:rsidP="00DF7951">
      <w:pPr>
        <w:jc w:val="center"/>
      </w:pPr>
      <w:r>
        <w:rPr>
          <w:noProof/>
        </w:rPr>
        <w:lastRenderedPageBreak/>
        <w:drawing>
          <wp:inline distT="0" distB="0" distL="0" distR="0">
            <wp:extent cx="5939790" cy="8161695"/>
            <wp:effectExtent l="19050" t="0" r="3810" b="0"/>
            <wp:docPr id="11" name="Рисунок 1" descr="C:\Users\Назым\Downloads\письмо от ИЭ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ым\Downloads\письмо от ИЭ (2).jpeg"/>
                    <pic:cNvPicPr>
                      <a:picLocks noChangeAspect="1" noChangeArrowheads="1"/>
                    </pic:cNvPicPr>
                  </pic:nvPicPr>
                  <pic:blipFill>
                    <a:blip r:embed="rId264" cstate="print"/>
                    <a:srcRect/>
                    <a:stretch>
                      <a:fillRect/>
                    </a:stretch>
                  </pic:blipFill>
                  <pic:spPr bwMode="auto">
                    <a:xfrm>
                      <a:off x="0" y="0"/>
                      <a:ext cx="5939790" cy="8161695"/>
                    </a:xfrm>
                    <a:prstGeom prst="rect">
                      <a:avLst/>
                    </a:prstGeom>
                    <a:noFill/>
                    <a:ln w="9525">
                      <a:noFill/>
                      <a:miter lim="800000"/>
                      <a:headEnd/>
                      <a:tailEnd/>
                    </a:ln>
                  </pic:spPr>
                </pic:pic>
              </a:graphicData>
            </a:graphic>
          </wp:inline>
        </w:drawing>
      </w:r>
    </w:p>
    <w:p w:rsidR="00126DA1" w:rsidRDefault="00126DA1" w:rsidP="00DF7951">
      <w:pPr>
        <w:jc w:val="center"/>
      </w:pPr>
    </w:p>
    <w:p w:rsidR="00126DA1" w:rsidRDefault="00126DA1" w:rsidP="00DF7951">
      <w:pPr>
        <w:jc w:val="center"/>
      </w:pPr>
    </w:p>
    <w:p w:rsidR="00126DA1" w:rsidRDefault="00126DA1" w:rsidP="00DF7951">
      <w:pPr>
        <w:jc w:val="center"/>
      </w:pPr>
    </w:p>
    <w:p w:rsidR="00126DA1" w:rsidRDefault="00126DA1" w:rsidP="00DF7951">
      <w:pPr>
        <w:jc w:val="center"/>
      </w:pPr>
    </w:p>
    <w:p w:rsidR="0060286A" w:rsidRPr="00CB77FF" w:rsidRDefault="00592B70" w:rsidP="00DF7951">
      <w:pPr>
        <w:jc w:val="center"/>
      </w:pPr>
      <w:r w:rsidRPr="00CB77FF">
        <w:lastRenderedPageBreak/>
        <w:t xml:space="preserve">ПРИЛОЖЕНИЕ </w:t>
      </w:r>
      <w:r w:rsidR="007334B7" w:rsidRPr="00CB77FF">
        <w:t>Г</w:t>
      </w:r>
    </w:p>
    <w:p w:rsidR="00592B70" w:rsidRPr="00CB77FF" w:rsidRDefault="00592B70" w:rsidP="00DF7951">
      <w:pPr>
        <w:jc w:val="center"/>
      </w:pPr>
    </w:p>
    <w:p w:rsidR="00592B70" w:rsidRPr="00CB77FF" w:rsidRDefault="00592B70" w:rsidP="00DF7951">
      <w:pPr>
        <w:jc w:val="center"/>
        <w:rPr>
          <w:b w:val="0"/>
        </w:rPr>
      </w:pPr>
      <w:r w:rsidRPr="00CB77FF">
        <w:rPr>
          <w:b w:val="0"/>
        </w:rPr>
        <w:t>Пример</w:t>
      </w:r>
      <w:r w:rsidR="00490D12">
        <w:rPr>
          <w:b w:val="0"/>
        </w:rPr>
        <w:t>ы</w:t>
      </w:r>
      <w:r w:rsidRPr="00CB77FF">
        <w:rPr>
          <w:b w:val="0"/>
        </w:rPr>
        <w:t xml:space="preserve"> ответн</w:t>
      </w:r>
      <w:r w:rsidR="00490D12">
        <w:rPr>
          <w:b w:val="0"/>
        </w:rPr>
        <w:t>ых</w:t>
      </w:r>
      <w:r w:rsidRPr="00CB77FF">
        <w:rPr>
          <w:b w:val="0"/>
        </w:rPr>
        <w:t xml:space="preserve"> пис</w:t>
      </w:r>
      <w:r w:rsidR="00490D12">
        <w:rPr>
          <w:b w:val="0"/>
        </w:rPr>
        <w:t>ем</w:t>
      </w:r>
      <w:r w:rsidRPr="00CB77FF">
        <w:rPr>
          <w:b w:val="0"/>
        </w:rPr>
        <w:t xml:space="preserve"> МИО о согласии в проведении интервью</w:t>
      </w:r>
    </w:p>
    <w:p w:rsidR="00592B70" w:rsidRPr="00CB77FF" w:rsidRDefault="00592B70" w:rsidP="00DF7951">
      <w:pPr>
        <w:jc w:val="both"/>
      </w:pPr>
    </w:p>
    <w:tbl>
      <w:tblPr>
        <w:tblW w:w="0" w:type="auto"/>
        <w:tblLook w:val="04A0" w:firstRow="1" w:lastRow="0" w:firstColumn="1" w:lastColumn="0" w:noHBand="0" w:noVBand="1"/>
      </w:tblPr>
      <w:tblGrid>
        <w:gridCol w:w="9354"/>
      </w:tblGrid>
      <w:tr w:rsidR="00592B70" w:rsidRPr="00CB77FF" w:rsidTr="00592B70">
        <w:tc>
          <w:tcPr>
            <w:tcW w:w="9570" w:type="dxa"/>
          </w:tcPr>
          <w:p w:rsidR="00592B70" w:rsidRPr="00CB77FF" w:rsidRDefault="00592B70" w:rsidP="00DF7951">
            <w:pPr>
              <w:jc w:val="both"/>
            </w:pPr>
            <w:r w:rsidRPr="00CB77FF">
              <w:rPr>
                <w:noProof/>
              </w:rPr>
              <w:drawing>
                <wp:inline distT="0" distB="0" distL="0" distR="0">
                  <wp:extent cx="5920660" cy="4319752"/>
                  <wp:effectExtent l="19050" t="0" r="389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5" cstate="print"/>
                          <a:srcRect/>
                          <a:stretch>
                            <a:fillRect/>
                          </a:stretch>
                        </pic:blipFill>
                        <pic:spPr bwMode="auto">
                          <a:xfrm>
                            <a:off x="0" y="0"/>
                            <a:ext cx="5925820" cy="4323517"/>
                          </a:xfrm>
                          <a:prstGeom prst="rect">
                            <a:avLst/>
                          </a:prstGeom>
                          <a:noFill/>
                          <a:ln w="9525">
                            <a:noFill/>
                            <a:miter lim="800000"/>
                            <a:headEnd/>
                            <a:tailEnd/>
                          </a:ln>
                        </pic:spPr>
                      </pic:pic>
                    </a:graphicData>
                  </a:graphic>
                </wp:inline>
              </w:drawing>
            </w:r>
          </w:p>
        </w:tc>
      </w:tr>
      <w:tr w:rsidR="00592B70" w:rsidRPr="00CB77FF" w:rsidTr="00592B70">
        <w:tc>
          <w:tcPr>
            <w:tcW w:w="9570" w:type="dxa"/>
          </w:tcPr>
          <w:p w:rsidR="00592B70" w:rsidRPr="00CB77FF" w:rsidRDefault="00592B70" w:rsidP="00DF7951">
            <w:r w:rsidRPr="00CB77FF">
              <w:rPr>
                <w:noProof/>
              </w:rPr>
              <w:drawing>
                <wp:inline distT="0" distB="0" distL="0" distR="0">
                  <wp:extent cx="5933965" cy="304274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cstate="print"/>
                          <a:srcRect/>
                          <a:stretch>
                            <a:fillRect/>
                          </a:stretch>
                        </pic:blipFill>
                        <pic:spPr bwMode="auto">
                          <a:xfrm>
                            <a:off x="0" y="0"/>
                            <a:ext cx="5937885" cy="3044755"/>
                          </a:xfrm>
                          <a:prstGeom prst="rect">
                            <a:avLst/>
                          </a:prstGeom>
                          <a:noFill/>
                          <a:ln w="9525">
                            <a:noFill/>
                            <a:miter lim="800000"/>
                            <a:headEnd/>
                            <a:tailEnd/>
                          </a:ln>
                        </pic:spPr>
                      </pic:pic>
                    </a:graphicData>
                  </a:graphic>
                </wp:inline>
              </w:drawing>
            </w:r>
          </w:p>
        </w:tc>
      </w:tr>
    </w:tbl>
    <w:p w:rsidR="007334B7" w:rsidRPr="00CB77FF" w:rsidRDefault="007334B7" w:rsidP="00DF7951">
      <w:pPr>
        <w:jc w:val="center"/>
      </w:pPr>
    </w:p>
    <w:p w:rsidR="00041C15" w:rsidRPr="00CB77FF" w:rsidRDefault="00041C15" w:rsidP="00DF7951">
      <w:pPr>
        <w:jc w:val="center"/>
        <w:rPr>
          <w:lang w:val="en-US"/>
        </w:rPr>
      </w:pPr>
    </w:p>
    <w:p w:rsidR="00041C15" w:rsidRPr="00CB77FF" w:rsidRDefault="00041C15"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r>
        <w:rPr>
          <w:noProof/>
        </w:rPr>
        <w:lastRenderedPageBreak/>
        <w:drawing>
          <wp:inline distT="0" distB="0" distL="0" distR="0">
            <wp:extent cx="5763155" cy="6796585"/>
            <wp:effectExtent l="19050" t="0" r="899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7" cstate="print"/>
                    <a:srcRect/>
                    <a:stretch>
                      <a:fillRect/>
                    </a:stretch>
                  </pic:blipFill>
                  <pic:spPr bwMode="auto">
                    <a:xfrm>
                      <a:off x="0" y="0"/>
                      <a:ext cx="5772878" cy="6808051"/>
                    </a:xfrm>
                    <a:prstGeom prst="rect">
                      <a:avLst/>
                    </a:prstGeom>
                    <a:noFill/>
                    <a:ln w="9525">
                      <a:noFill/>
                      <a:miter lim="800000"/>
                      <a:headEnd/>
                      <a:tailEnd/>
                    </a:ln>
                  </pic:spPr>
                </pic:pic>
              </a:graphicData>
            </a:graphic>
          </wp:inline>
        </w:drawing>
      </w: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490D12" w:rsidRDefault="00490D12" w:rsidP="00DF7951">
      <w:pPr>
        <w:jc w:val="center"/>
        <w:rPr>
          <w:lang w:val="en-US"/>
        </w:rPr>
      </w:pPr>
    </w:p>
    <w:p w:rsidR="008F0898" w:rsidRPr="00CB77FF" w:rsidRDefault="009809DE" w:rsidP="00DF7951">
      <w:pPr>
        <w:jc w:val="center"/>
      </w:pPr>
      <w:r w:rsidRPr="00CB77FF">
        <w:lastRenderedPageBreak/>
        <w:t>ПРИЛОЖЕНИЕ</w:t>
      </w:r>
      <w:r w:rsidR="007334B7" w:rsidRPr="00CB77FF">
        <w:t xml:space="preserve"> Д</w:t>
      </w:r>
    </w:p>
    <w:p w:rsidR="00F218B0" w:rsidRPr="00CB77FF" w:rsidRDefault="00F218B0" w:rsidP="00DF7951">
      <w:pPr>
        <w:jc w:val="both"/>
      </w:pPr>
    </w:p>
    <w:p w:rsidR="00F218B0" w:rsidRPr="00CB77FF" w:rsidRDefault="007A4708" w:rsidP="00DF7951">
      <w:pPr>
        <w:jc w:val="center"/>
        <w:rPr>
          <w:b w:val="0"/>
        </w:rPr>
      </w:pPr>
      <w:r w:rsidRPr="00CB77FF">
        <w:rPr>
          <w:b w:val="0"/>
        </w:rPr>
        <w:t>Перечень отчетов об оценке эффективности регионов</w:t>
      </w:r>
    </w:p>
    <w:p w:rsidR="007A4708" w:rsidRPr="00CB77FF" w:rsidRDefault="007A4708" w:rsidP="00DF7951">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984"/>
        <w:gridCol w:w="3261"/>
      </w:tblGrid>
      <w:tr w:rsidR="00A341AD" w:rsidRPr="00126DA1" w:rsidTr="00126DA1">
        <w:tc>
          <w:tcPr>
            <w:tcW w:w="675" w:type="dxa"/>
          </w:tcPr>
          <w:p w:rsidR="00A341AD" w:rsidRPr="00126DA1" w:rsidRDefault="008B7F6B" w:rsidP="00DF7951">
            <w:pPr>
              <w:jc w:val="both"/>
              <w:rPr>
                <w:sz w:val="24"/>
                <w:szCs w:val="24"/>
              </w:rPr>
            </w:pPr>
            <w:r w:rsidRPr="00126DA1">
              <w:rPr>
                <w:sz w:val="24"/>
                <w:szCs w:val="24"/>
              </w:rPr>
              <w:t>№</w:t>
            </w:r>
          </w:p>
        </w:tc>
        <w:tc>
          <w:tcPr>
            <w:tcW w:w="3686" w:type="dxa"/>
          </w:tcPr>
          <w:p w:rsidR="00A341AD" w:rsidRPr="00126DA1" w:rsidRDefault="00A341AD" w:rsidP="00DF7951">
            <w:pPr>
              <w:jc w:val="center"/>
              <w:rPr>
                <w:sz w:val="24"/>
                <w:szCs w:val="24"/>
              </w:rPr>
            </w:pPr>
            <w:r w:rsidRPr="00126DA1">
              <w:rPr>
                <w:sz w:val="24"/>
                <w:szCs w:val="24"/>
              </w:rPr>
              <w:t>Название отчета об оценке</w:t>
            </w:r>
          </w:p>
        </w:tc>
        <w:tc>
          <w:tcPr>
            <w:tcW w:w="1984" w:type="dxa"/>
          </w:tcPr>
          <w:p w:rsidR="00A341AD" w:rsidRPr="00126DA1" w:rsidRDefault="00A341AD" w:rsidP="00DF7951">
            <w:pPr>
              <w:jc w:val="center"/>
              <w:rPr>
                <w:sz w:val="24"/>
                <w:szCs w:val="24"/>
              </w:rPr>
            </w:pPr>
            <w:r w:rsidRPr="00126DA1">
              <w:rPr>
                <w:sz w:val="24"/>
                <w:szCs w:val="24"/>
              </w:rPr>
              <w:t>Регион и год выпуска</w:t>
            </w:r>
          </w:p>
        </w:tc>
        <w:tc>
          <w:tcPr>
            <w:tcW w:w="3261" w:type="dxa"/>
          </w:tcPr>
          <w:p w:rsidR="00A341AD" w:rsidRPr="00126DA1" w:rsidRDefault="00A341AD" w:rsidP="00DF7951">
            <w:pPr>
              <w:jc w:val="center"/>
              <w:rPr>
                <w:sz w:val="24"/>
                <w:szCs w:val="24"/>
              </w:rPr>
            </w:pPr>
            <w:r w:rsidRPr="00126DA1">
              <w:rPr>
                <w:sz w:val="24"/>
                <w:szCs w:val="24"/>
              </w:rPr>
              <w:t>Ссылка</w:t>
            </w:r>
            <w:r w:rsidR="0081008F" w:rsidRPr="00126DA1">
              <w:rPr>
                <w:sz w:val="24"/>
                <w:szCs w:val="24"/>
                <w:lang w:val="kk-KZ"/>
              </w:rPr>
              <w:t xml:space="preserve"> </w:t>
            </w:r>
            <w:r w:rsidR="0081008F" w:rsidRPr="00126DA1">
              <w:rPr>
                <w:sz w:val="24"/>
                <w:szCs w:val="24"/>
              </w:rPr>
              <w:t>на документ</w:t>
            </w:r>
          </w:p>
        </w:tc>
      </w:tr>
      <w:tr w:rsidR="009E78C0" w:rsidRPr="00126DA1" w:rsidTr="00126DA1">
        <w:tc>
          <w:tcPr>
            <w:tcW w:w="675" w:type="dxa"/>
          </w:tcPr>
          <w:p w:rsidR="009E78C0" w:rsidRPr="00126DA1" w:rsidRDefault="009E78C0"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9E78C0" w:rsidRPr="00126DA1" w:rsidRDefault="009E78C0" w:rsidP="00DF7951">
            <w:pPr>
              <w:jc w:val="both"/>
              <w:rPr>
                <w:b w:val="0"/>
                <w:sz w:val="24"/>
                <w:szCs w:val="24"/>
              </w:rPr>
            </w:pPr>
            <w:r w:rsidRPr="00126DA1">
              <w:rPr>
                <w:b w:val="0"/>
                <w:sz w:val="24"/>
                <w:szCs w:val="24"/>
              </w:rPr>
              <w:t>Aудиторское и экспертно-аналитическое мероприятие эффективного исполнения местного бюджета, а также полноты и своевременности поступлений в местный бюджет за 2022 год</w:t>
            </w:r>
          </w:p>
        </w:tc>
        <w:tc>
          <w:tcPr>
            <w:tcW w:w="1984" w:type="dxa"/>
          </w:tcPr>
          <w:p w:rsidR="009E78C0" w:rsidRPr="00126DA1" w:rsidRDefault="009E78C0" w:rsidP="00DF7951">
            <w:pPr>
              <w:jc w:val="both"/>
              <w:rPr>
                <w:b w:val="0"/>
                <w:sz w:val="24"/>
                <w:szCs w:val="24"/>
              </w:rPr>
            </w:pPr>
            <w:r w:rsidRPr="00126DA1">
              <w:rPr>
                <w:b w:val="0"/>
                <w:sz w:val="24"/>
                <w:szCs w:val="24"/>
              </w:rPr>
              <w:t>Город Алматы, 2022 год</w:t>
            </w:r>
          </w:p>
        </w:tc>
        <w:tc>
          <w:tcPr>
            <w:tcW w:w="3261" w:type="dxa"/>
          </w:tcPr>
          <w:p w:rsidR="009E78C0" w:rsidRPr="00126DA1" w:rsidRDefault="009E78C0" w:rsidP="00DF7951">
            <w:pPr>
              <w:jc w:val="both"/>
              <w:rPr>
                <w:b w:val="0"/>
                <w:sz w:val="24"/>
                <w:szCs w:val="24"/>
              </w:rPr>
            </w:pPr>
            <w:r w:rsidRPr="00126DA1">
              <w:rPr>
                <w:b w:val="0"/>
                <w:sz w:val="24"/>
                <w:szCs w:val="24"/>
                <w:shd w:val="clear" w:color="auto" w:fill="FFFFFF"/>
              </w:rPr>
              <w:t>https://www.gov.kz/memleket/entities/almaty-revcomkz/documents/details/566359?lang=ru</w:t>
            </w:r>
          </w:p>
        </w:tc>
      </w:tr>
      <w:tr w:rsidR="009E78C0" w:rsidRPr="00126DA1" w:rsidTr="00126DA1">
        <w:tc>
          <w:tcPr>
            <w:tcW w:w="675" w:type="dxa"/>
          </w:tcPr>
          <w:p w:rsidR="009E78C0" w:rsidRPr="00126DA1" w:rsidRDefault="009E78C0"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9E78C0" w:rsidRPr="00126DA1" w:rsidRDefault="009E78C0" w:rsidP="00DF7951">
            <w:pPr>
              <w:jc w:val="both"/>
              <w:rPr>
                <w:b w:val="0"/>
                <w:sz w:val="24"/>
                <w:szCs w:val="24"/>
              </w:rPr>
            </w:pPr>
            <w:r w:rsidRPr="00126DA1">
              <w:rPr>
                <w:b w:val="0"/>
                <w:sz w:val="24"/>
                <w:szCs w:val="24"/>
              </w:rPr>
              <w:t>Aудиторское и экспертно-аналитическое мероприятие эффективного исполнения местного бюджета, а также полноты и своевременности поступлений в местный бюджет за 2023 год</w:t>
            </w:r>
          </w:p>
        </w:tc>
        <w:tc>
          <w:tcPr>
            <w:tcW w:w="1984" w:type="dxa"/>
          </w:tcPr>
          <w:p w:rsidR="009E78C0" w:rsidRPr="00126DA1" w:rsidRDefault="009E78C0" w:rsidP="009E78C0">
            <w:pPr>
              <w:jc w:val="both"/>
              <w:rPr>
                <w:b w:val="0"/>
                <w:sz w:val="24"/>
                <w:szCs w:val="24"/>
              </w:rPr>
            </w:pPr>
            <w:r w:rsidRPr="00126DA1">
              <w:rPr>
                <w:b w:val="0"/>
                <w:sz w:val="24"/>
                <w:szCs w:val="24"/>
              </w:rPr>
              <w:t>Город Алматы, 2023 год</w:t>
            </w:r>
          </w:p>
        </w:tc>
        <w:tc>
          <w:tcPr>
            <w:tcW w:w="3261" w:type="dxa"/>
          </w:tcPr>
          <w:p w:rsidR="009E78C0" w:rsidRPr="00126DA1" w:rsidRDefault="009E78C0" w:rsidP="00DF7951">
            <w:pPr>
              <w:jc w:val="both"/>
              <w:rPr>
                <w:b w:val="0"/>
                <w:sz w:val="24"/>
                <w:szCs w:val="24"/>
              </w:rPr>
            </w:pPr>
            <w:r w:rsidRPr="00126DA1">
              <w:rPr>
                <w:b w:val="0"/>
                <w:sz w:val="24"/>
                <w:szCs w:val="24"/>
                <w:shd w:val="clear" w:color="auto" w:fill="FFFFFF"/>
              </w:rPr>
              <w:t>https://www.gov.kz/memleket/entities/almaty-revcomkz/documents/details/683831?lang=ru</w:t>
            </w:r>
          </w:p>
        </w:tc>
      </w:tr>
      <w:tr w:rsidR="00632D0E" w:rsidRPr="00126DA1" w:rsidTr="00126DA1">
        <w:tc>
          <w:tcPr>
            <w:tcW w:w="675" w:type="dxa"/>
          </w:tcPr>
          <w:p w:rsidR="00632D0E" w:rsidRPr="00126DA1" w:rsidRDefault="00632D0E"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632D0E" w:rsidRPr="00126DA1" w:rsidRDefault="00632D0E" w:rsidP="00DF7951">
            <w:pPr>
              <w:jc w:val="both"/>
              <w:rPr>
                <w:b w:val="0"/>
                <w:sz w:val="24"/>
                <w:szCs w:val="24"/>
              </w:rPr>
            </w:pPr>
            <w:r w:rsidRPr="00126DA1">
              <w:rPr>
                <w:b w:val="0"/>
                <w:sz w:val="24"/>
                <w:szCs w:val="24"/>
                <w:shd w:val="clear" w:color="auto" w:fill="FFFFFF"/>
              </w:rPr>
              <w:t>Кеген ауданының жергілікті бюджетін жоспарлау және орындау, жергілікті бюджет қаражатын және мемлекет активтерін пайдалану тиімділігінің мемлекеттік аудиті</w:t>
            </w:r>
          </w:p>
        </w:tc>
        <w:tc>
          <w:tcPr>
            <w:tcW w:w="1984" w:type="dxa"/>
          </w:tcPr>
          <w:p w:rsidR="00632D0E" w:rsidRPr="00126DA1" w:rsidRDefault="00632D0E" w:rsidP="00DF7951">
            <w:pPr>
              <w:jc w:val="both"/>
              <w:rPr>
                <w:b w:val="0"/>
                <w:sz w:val="24"/>
                <w:szCs w:val="24"/>
              </w:rPr>
            </w:pPr>
            <w:r w:rsidRPr="00126DA1">
              <w:rPr>
                <w:b w:val="0"/>
                <w:sz w:val="24"/>
                <w:szCs w:val="24"/>
              </w:rPr>
              <w:t>Алматинская область, 2024 год</w:t>
            </w:r>
          </w:p>
        </w:tc>
        <w:tc>
          <w:tcPr>
            <w:tcW w:w="3261" w:type="dxa"/>
          </w:tcPr>
          <w:p w:rsidR="00632D0E" w:rsidRPr="00126DA1" w:rsidRDefault="00632D0E" w:rsidP="00DF7951">
            <w:pPr>
              <w:jc w:val="both"/>
              <w:rPr>
                <w:b w:val="0"/>
                <w:sz w:val="24"/>
                <w:szCs w:val="24"/>
              </w:rPr>
            </w:pPr>
            <w:r w:rsidRPr="00126DA1">
              <w:rPr>
                <w:b w:val="0"/>
                <w:sz w:val="24"/>
                <w:szCs w:val="24"/>
                <w:shd w:val="clear" w:color="auto" w:fill="FFFFFF"/>
                <w:lang w:val="en-US"/>
              </w:rPr>
              <w:t>https</w:t>
            </w:r>
            <w:r w:rsidRPr="00126DA1">
              <w:rPr>
                <w:b w:val="0"/>
                <w:sz w:val="24"/>
                <w:szCs w:val="24"/>
                <w:shd w:val="clear" w:color="auto" w:fill="FFFFFF"/>
              </w:rPr>
              <w:t>://</w:t>
            </w:r>
            <w:r w:rsidRPr="00126DA1">
              <w:rPr>
                <w:b w:val="0"/>
                <w:sz w:val="24"/>
                <w:szCs w:val="24"/>
                <w:shd w:val="clear" w:color="auto" w:fill="FFFFFF"/>
                <w:lang w:val="en-US"/>
              </w:rPr>
              <w:t>revkomalmobl</w:t>
            </w:r>
            <w:r w:rsidRPr="00126DA1">
              <w:rPr>
                <w:b w:val="0"/>
                <w:sz w:val="24"/>
                <w:szCs w:val="24"/>
                <w:shd w:val="clear" w:color="auto" w:fill="FFFFFF"/>
              </w:rPr>
              <w:t>.</w:t>
            </w:r>
            <w:r w:rsidRPr="00126DA1">
              <w:rPr>
                <w:b w:val="0"/>
                <w:sz w:val="24"/>
                <w:szCs w:val="24"/>
                <w:shd w:val="clear" w:color="auto" w:fill="FFFFFF"/>
                <w:lang w:val="en-US"/>
              </w:rPr>
              <w:t>gov</w:t>
            </w:r>
            <w:r w:rsidRPr="00126DA1">
              <w:rPr>
                <w:b w:val="0"/>
                <w:sz w:val="24"/>
                <w:szCs w:val="24"/>
                <w:shd w:val="clear" w:color="auto" w:fill="FFFFFF"/>
              </w:rPr>
              <w:t>.</w:t>
            </w:r>
            <w:r w:rsidRPr="00126DA1">
              <w:rPr>
                <w:b w:val="0"/>
                <w:sz w:val="24"/>
                <w:szCs w:val="24"/>
                <w:shd w:val="clear" w:color="auto" w:fill="FFFFFF"/>
                <w:lang w:val="en-US"/>
              </w:rPr>
              <w:t>kz</w:t>
            </w:r>
            <w:r w:rsidRPr="00126DA1">
              <w:rPr>
                <w:b w:val="0"/>
                <w:sz w:val="24"/>
                <w:szCs w:val="24"/>
                <w:shd w:val="clear" w:color="auto" w:fill="FFFFFF"/>
              </w:rPr>
              <w:t>/</w:t>
            </w:r>
            <w:r w:rsidRPr="00126DA1">
              <w:rPr>
                <w:b w:val="0"/>
                <w:sz w:val="24"/>
                <w:szCs w:val="24"/>
                <w:shd w:val="clear" w:color="auto" w:fill="FFFFFF"/>
                <w:lang w:val="en-US"/>
              </w:rPr>
              <w:t>news</w:t>
            </w:r>
            <w:r w:rsidRPr="00126DA1">
              <w:rPr>
                <w:b w:val="0"/>
                <w:sz w:val="24"/>
                <w:szCs w:val="24"/>
                <w:shd w:val="clear" w:color="auto" w:fill="FFFFFF"/>
              </w:rPr>
              <w:t>/</w:t>
            </w:r>
            <w:r w:rsidRPr="00126DA1">
              <w:rPr>
                <w:b w:val="0"/>
                <w:sz w:val="24"/>
                <w:szCs w:val="24"/>
                <w:shd w:val="clear" w:color="auto" w:fill="FFFFFF"/>
                <w:lang w:val="en-US"/>
              </w:rPr>
              <w:t>cat</w:t>
            </w:r>
            <w:r w:rsidRPr="00126DA1">
              <w:rPr>
                <w:b w:val="0"/>
                <w:sz w:val="24"/>
                <w:szCs w:val="24"/>
                <w:shd w:val="clear" w:color="auto" w:fill="FFFFFF"/>
              </w:rPr>
              <w:t>-5/206/</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 xml:space="preserve">Отчет (заключение) об исполнении бюджета </w:t>
            </w:r>
          </w:p>
        </w:tc>
        <w:tc>
          <w:tcPr>
            <w:tcW w:w="1984" w:type="dxa"/>
          </w:tcPr>
          <w:p w:rsidR="00A341AD" w:rsidRPr="00126DA1" w:rsidRDefault="00A341AD" w:rsidP="00DF7951">
            <w:pPr>
              <w:jc w:val="both"/>
              <w:rPr>
                <w:b w:val="0"/>
                <w:sz w:val="24"/>
                <w:szCs w:val="24"/>
              </w:rPr>
            </w:pPr>
            <w:r w:rsidRPr="00126DA1">
              <w:rPr>
                <w:b w:val="0"/>
                <w:sz w:val="24"/>
                <w:szCs w:val="24"/>
              </w:rPr>
              <w:t>Алматинская область, 2020 год</w:t>
            </w:r>
          </w:p>
        </w:tc>
        <w:tc>
          <w:tcPr>
            <w:tcW w:w="3261" w:type="dxa"/>
          </w:tcPr>
          <w:p w:rsidR="00A341AD" w:rsidRPr="00126DA1" w:rsidRDefault="00A341AD" w:rsidP="00DF7951">
            <w:pPr>
              <w:jc w:val="both"/>
              <w:rPr>
                <w:b w:val="0"/>
                <w:sz w:val="24"/>
                <w:szCs w:val="24"/>
              </w:rPr>
            </w:pPr>
            <w:r w:rsidRPr="00126DA1">
              <w:rPr>
                <w:b w:val="0"/>
                <w:sz w:val="24"/>
                <w:szCs w:val="24"/>
              </w:rPr>
              <w:t>https://revkomalmobl.gov.kz/news/cat-6/</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 xml:space="preserve">Отчет (заключение) об исполнении бюджета </w:t>
            </w:r>
          </w:p>
        </w:tc>
        <w:tc>
          <w:tcPr>
            <w:tcW w:w="1984" w:type="dxa"/>
          </w:tcPr>
          <w:p w:rsidR="00A341AD" w:rsidRPr="00126DA1" w:rsidRDefault="00A341AD" w:rsidP="00DF7951">
            <w:pPr>
              <w:jc w:val="both"/>
              <w:rPr>
                <w:b w:val="0"/>
                <w:sz w:val="24"/>
                <w:szCs w:val="24"/>
              </w:rPr>
            </w:pPr>
            <w:r w:rsidRPr="00126DA1">
              <w:rPr>
                <w:b w:val="0"/>
                <w:sz w:val="24"/>
                <w:szCs w:val="24"/>
              </w:rPr>
              <w:t>Алматинская область, 2021 год</w:t>
            </w:r>
          </w:p>
        </w:tc>
        <w:tc>
          <w:tcPr>
            <w:tcW w:w="3261" w:type="dxa"/>
          </w:tcPr>
          <w:p w:rsidR="00A341AD" w:rsidRPr="00126DA1" w:rsidRDefault="00A341AD" w:rsidP="00DF7951">
            <w:pPr>
              <w:jc w:val="both"/>
              <w:rPr>
                <w:b w:val="0"/>
                <w:sz w:val="24"/>
                <w:szCs w:val="24"/>
              </w:rPr>
            </w:pPr>
            <w:r w:rsidRPr="00126DA1">
              <w:rPr>
                <w:b w:val="0"/>
                <w:sz w:val="24"/>
                <w:szCs w:val="24"/>
              </w:rPr>
              <w:t>https://revkomalmobl.gov.kz/news/cat-6/</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 xml:space="preserve">Отчет (заключение) об исполнении бюджета </w:t>
            </w:r>
          </w:p>
        </w:tc>
        <w:tc>
          <w:tcPr>
            <w:tcW w:w="1984" w:type="dxa"/>
          </w:tcPr>
          <w:p w:rsidR="00A341AD" w:rsidRPr="00126DA1" w:rsidRDefault="00A341AD" w:rsidP="00DF7951">
            <w:pPr>
              <w:jc w:val="both"/>
              <w:rPr>
                <w:b w:val="0"/>
                <w:sz w:val="24"/>
                <w:szCs w:val="24"/>
              </w:rPr>
            </w:pPr>
            <w:r w:rsidRPr="00126DA1">
              <w:rPr>
                <w:b w:val="0"/>
                <w:sz w:val="24"/>
                <w:szCs w:val="24"/>
              </w:rPr>
              <w:t>Алматинская область, 2022 год</w:t>
            </w:r>
          </w:p>
        </w:tc>
        <w:tc>
          <w:tcPr>
            <w:tcW w:w="3261" w:type="dxa"/>
          </w:tcPr>
          <w:p w:rsidR="00A341AD" w:rsidRPr="00126DA1" w:rsidRDefault="00A341AD" w:rsidP="00DF7951">
            <w:pPr>
              <w:jc w:val="both"/>
              <w:rPr>
                <w:b w:val="0"/>
                <w:sz w:val="24"/>
                <w:szCs w:val="24"/>
              </w:rPr>
            </w:pPr>
            <w:r w:rsidRPr="00126DA1">
              <w:rPr>
                <w:b w:val="0"/>
                <w:sz w:val="24"/>
                <w:szCs w:val="24"/>
              </w:rPr>
              <w:t>https://revkomalmobl.gov.kz/news/cat-6/</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Отчет об исполнении бюджета</w:t>
            </w:r>
          </w:p>
        </w:tc>
        <w:tc>
          <w:tcPr>
            <w:tcW w:w="1984" w:type="dxa"/>
          </w:tcPr>
          <w:p w:rsidR="00A341AD" w:rsidRPr="00126DA1" w:rsidRDefault="00A341AD" w:rsidP="00DF7951">
            <w:pPr>
              <w:jc w:val="both"/>
              <w:rPr>
                <w:b w:val="0"/>
                <w:sz w:val="24"/>
                <w:szCs w:val="24"/>
              </w:rPr>
            </w:pPr>
            <w:r w:rsidRPr="00126DA1">
              <w:rPr>
                <w:b w:val="0"/>
                <w:sz w:val="24"/>
                <w:szCs w:val="24"/>
              </w:rPr>
              <w:t>Город Астана, 2022 год</w:t>
            </w:r>
          </w:p>
        </w:tc>
        <w:tc>
          <w:tcPr>
            <w:tcW w:w="3261" w:type="dxa"/>
          </w:tcPr>
          <w:p w:rsidR="00A341AD" w:rsidRPr="00126DA1" w:rsidRDefault="00A341AD" w:rsidP="00DF7951">
            <w:pPr>
              <w:jc w:val="both"/>
              <w:rPr>
                <w:b w:val="0"/>
                <w:sz w:val="24"/>
                <w:szCs w:val="24"/>
              </w:rPr>
            </w:pPr>
            <w:r w:rsidRPr="00126DA1">
              <w:rPr>
                <w:b w:val="0"/>
                <w:sz w:val="24"/>
                <w:szCs w:val="24"/>
              </w:rPr>
              <w:t>https://rkastana.gov.kz/ru/news/otchety-ob-ispolnenii-byudzheta-stolicy/rubrics</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Отчет об исполнении бюджета</w:t>
            </w:r>
          </w:p>
        </w:tc>
        <w:tc>
          <w:tcPr>
            <w:tcW w:w="1984" w:type="dxa"/>
          </w:tcPr>
          <w:p w:rsidR="00A341AD" w:rsidRPr="00126DA1" w:rsidRDefault="00A341AD" w:rsidP="00DF7951">
            <w:pPr>
              <w:jc w:val="both"/>
              <w:rPr>
                <w:b w:val="0"/>
                <w:sz w:val="24"/>
                <w:szCs w:val="24"/>
              </w:rPr>
            </w:pPr>
            <w:r w:rsidRPr="00126DA1">
              <w:rPr>
                <w:b w:val="0"/>
                <w:sz w:val="24"/>
                <w:szCs w:val="24"/>
              </w:rPr>
              <w:t>Город Астана, 2021 год</w:t>
            </w:r>
          </w:p>
        </w:tc>
        <w:tc>
          <w:tcPr>
            <w:tcW w:w="3261" w:type="dxa"/>
          </w:tcPr>
          <w:p w:rsidR="00A341AD" w:rsidRPr="00126DA1" w:rsidRDefault="00A341AD" w:rsidP="00DF7951">
            <w:pPr>
              <w:jc w:val="both"/>
              <w:rPr>
                <w:b w:val="0"/>
                <w:sz w:val="24"/>
                <w:szCs w:val="24"/>
              </w:rPr>
            </w:pPr>
            <w:r w:rsidRPr="00126DA1">
              <w:rPr>
                <w:b w:val="0"/>
                <w:sz w:val="24"/>
                <w:szCs w:val="24"/>
              </w:rPr>
              <w:t>https://rkastana.gov.kz/ru/news/otchety-ob-ispolnenii-byudzheta-stolicy/rubrics</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Отчет об исполнении бюджета</w:t>
            </w:r>
          </w:p>
        </w:tc>
        <w:tc>
          <w:tcPr>
            <w:tcW w:w="1984" w:type="dxa"/>
          </w:tcPr>
          <w:p w:rsidR="00A341AD" w:rsidRPr="00126DA1" w:rsidRDefault="00A341AD" w:rsidP="00DF7951">
            <w:pPr>
              <w:jc w:val="both"/>
              <w:rPr>
                <w:b w:val="0"/>
                <w:sz w:val="24"/>
                <w:szCs w:val="24"/>
              </w:rPr>
            </w:pPr>
            <w:r w:rsidRPr="00126DA1">
              <w:rPr>
                <w:b w:val="0"/>
                <w:sz w:val="24"/>
                <w:szCs w:val="24"/>
              </w:rPr>
              <w:t>Город Астана, 2020 год</w:t>
            </w:r>
          </w:p>
        </w:tc>
        <w:tc>
          <w:tcPr>
            <w:tcW w:w="3261" w:type="dxa"/>
          </w:tcPr>
          <w:p w:rsidR="00A341AD" w:rsidRPr="00126DA1" w:rsidRDefault="00A341AD" w:rsidP="00DF7951">
            <w:pPr>
              <w:jc w:val="both"/>
              <w:rPr>
                <w:b w:val="0"/>
                <w:sz w:val="24"/>
                <w:szCs w:val="24"/>
              </w:rPr>
            </w:pPr>
            <w:r w:rsidRPr="00126DA1">
              <w:rPr>
                <w:b w:val="0"/>
                <w:sz w:val="24"/>
                <w:szCs w:val="24"/>
              </w:rPr>
              <w:t>https://rkastana.gov.kz/ru/news/otchety-ob-ispolnenii-byudzheta-stolicy/rubrics</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A341AD" w:rsidP="00DF7951">
            <w:pPr>
              <w:jc w:val="both"/>
              <w:rPr>
                <w:b w:val="0"/>
                <w:sz w:val="24"/>
                <w:szCs w:val="24"/>
              </w:rPr>
            </w:pPr>
            <w:r w:rsidRPr="00126DA1">
              <w:rPr>
                <w:b w:val="0"/>
                <w:sz w:val="24"/>
                <w:szCs w:val="24"/>
              </w:rPr>
              <w:t>Анализ и оценка эффективности реализации проектов государственно-частного партнерства</w:t>
            </w:r>
          </w:p>
        </w:tc>
        <w:tc>
          <w:tcPr>
            <w:tcW w:w="1984" w:type="dxa"/>
          </w:tcPr>
          <w:p w:rsidR="00A341AD" w:rsidRPr="00126DA1" w:rsidRDefault="00A341AD" w:rsidP="00DF7951">
            <w:pPr>
              <w:jc w:val="both"/>
              <w:rPr>
                <w:b w:val="0"/>
                <w:sz w:val="24"/>
                <w:szCs w:val="24"/>
              </w:rPr>
            </w:pPr>
            <w:r w:rsidRPr="00126DA1">
              <w:rPr>
                <w:b w:val="0"/>
                <w:sz w:val="24"/>
                <w:szCs w:val="24"/>
              </w:rPr>
              <w:t>Город Астана, 2023 год</w:t>
            </w:r>
          </w:p>
        </w:tc>
        <w:tc>
          <w:tcPr>
            <w:tcW w:w="3261" w:type="dxa"/>
          </w:tcPr>
          <w:p w:rsidR="00A341AD" w:rsidRPr="00126DA1" w:rsidRDefault="00A341AD" w:rsidP="00DF7951">
            <w:pPr>
              <w:jc w:val="both"/>
              <w:rPr>
                <w:b w:val="0"/>
                <w:sz w:val="24"/>
                <w:szCs w:val="24"/>
              </w:rPr>
            </w:pPr>
            <w:r w:rsidRPr="00126DA1">
              <w:rPr>
                <w:b w:val="0"/>
                <w:sz w:val="24"/>
                <w:szCs w:val="24"/>
              </w:rPr>
              <w:t>https://rkastana.gov.kz/ru/news/auditorskie-zaklyucheniya-po-itogam-gosudarstvennogo-audita/1703</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A341AD" w:rsidRPr="00126DA1" w:rsidRDefault="003C7943" w:rsidP="00DF7951">
            <w:pPr>
              <w:jc w:val="both"/>
              <w:rPr>
                <w:b w:val="0"/>
                <w:sz w:val="24"/>
                <w:szCs w:val="24"/>
              </w:rPr>
            </w:pPr>
            <w:r w:rsidRPr="00126DA1">
              <w:rPr>
                <w:b w:val="0"/>
                <w:sz w:val="24"/>
                <w:szCs w:val="24"/>
              </w:rPr>
              <w:t>О</w:t>
            </w:r>
            <w:r w:rsidR="00A341AD" w:rsidRPr="00126DA1">
              <w:rPr>
                <w:b w:val="0"/>
                <w:sz w:val="24"/>
                <w:szCs w:val="24"/>
              </w:rPr>
              <w:t xml:space="preserve">ценка эффективности реализации отдельных мероприятий государственной программы «Развитие продуктивной занятости и </w:t>
            </w:r>
            <w:r w:rsidR="00A341AD" w:rsidRPr="00126DA1">
              <w:rPr>
                <w:b w:val="0"/>
                <w:sz w:val="24"/>
                <w:szCs w:val="24"/>
              </w:rPr>
              <w:lastRenderedPageBreak/>
              <w:t>массового предпринимательства на 2017-2021 годы «Еңбек»</w:t>
            </w:r>
          </w:p>
        </w:tc>
        <w:tc>
          <w:tcPr>
            <w:tcW w:w="1984" w:type="dxa"/>
          </w:tcPr>
          <w:p w:rsidR="00A341AD" w:rsidRPr="00126DA1" w:rsidRDefault="00A341AD" w:rsidP="00DF7951">
            <w:pPr>
              <w:jc w:val="both"/>
              <w:rPr>
                <w:b w:val="0"/>
                <w:sz w:val="24"/>
                <w:szCs w:val="24"/>
              </w:rPr>
            </w:pPr>
            <w:r w:rsidRPr="00126DA1">
              <w:rPr>
                <w:b w:val="0"/>
                <w:sz w:val="24"/>
                <w:szCs w:val="24"/>
              </w:rPr>
              <w:lastRenderedPageBreak/>
              <w:t>Город Астана, 2022 год</w:t>
            </w:r>
          </w:p>
        </w:tc>
        <w:tc>
          <w:tcPr>
            <w:tcW w:w="3261" w:type="dxa"/>
          </w:tcPr>
          <w:p w:rsidR="00A341AD" w:rsidRPr="00126DA1" w:rsidRDefault="00A341AD" w:rsidP="00DF7951">
            <w:pPr>
              <w:jc w:val="both"/>
              <w:rPr>
                <w:b w:val="0"/>
                <w:sz w:val="24"/>
                <w:szCs w:val="24"/>
              </w:rPr>
            </w:pPr>
            <w:r w:rsidRPr="00126DA1">
              <w:rPr>
                <w:b w:val="0"/>
                <w:sz w:val="24"/>
                <w:szCs w:val="24"/>
              </w:rPr>
              <w:t>https://rkastana.gov.kz/ru/news/auditorskie-zaklyucheniya-po-itogam-gosudarstvennogo-audita/1545</w:t>
            </w:r>
          </w:p>
        </w:tc>
      </w:tr>
      <w:tr w:rsidR="0081008F" w:rsidRPr="00126DA1" w:rsidTr="00126DA1">
        <w:tc>
          <w:tcPr>
            <w:tcW w:w="675" w:type="dxa"/>
          </w:tcPr>
          <w:p w:rsidR="0081008F" w:rsidRPr="00126DA1" w:rsidRDefault="0081008F" w:rsidP="00DF7951">
            <w:pPr>
              <w:pStyle w:val="ac"/>
              <w:numPr>
                <w:ilvl w:val="0"/>
                <w:numId w:val="15"/>
              </w:numPr>
              <w:spacing w:after="0" w:line="240" w:lineRule="auto"/>
              <w:ind w:left="426"/>
              <w:jc w:val="both"/>
              <w:rPr>
                <w:rFonts w:ascii="Times New Roman" w:hAnsi="Times New Roman"/>
                <w:sz w:val="24"/>
                <w:szCs w:val="24"/>
              </w:rPr>
            </w:pPr>
          </w:p>
        </w:tc>
        <w:tc>
          <w:tcPr>
            <w:tcW w:w="3686" w:type="dxa"/>
          </w:tcPr>
          <w:p w:rsidR="0081008F" w:rsidRPr="00126DA1" w:rsidRDefault="0081008F" w:rsidP="00DF7951">
            <w:pPr>
              <w:jc w:val="both"/>
              <w:rPr>
                <w:b w:val="0"/>
                <w:sz w:val="24"/>
                <w:szCs w:val="24"/>
              </w:rPr>
            </w:pPr>
            <w:r w:rsidRPr="00126DA1">
              <w:rPr>
                <w:b w:val="0"/>
                <w:sz w:val="24"/>
                <w:szCs w:val="24"/>
              </w:rPr>
              <w:t>Промежуточная оценка реализации Плана развития города Астаны на 2021-2025 годы</w:t>
            </w:r>
          </w:p>
        </w:tc>
        <w:tc>
          <w:tcPr>
            <w:tcW w:w="1984" w:type="dxa"/>
          </w:tcPr>
          <w:p w:rsidR="0081008F" w:rsidRPr="00126DA1" w:rsidRDefault="0081008F" w:rsidP="0081008F">
            <w:pPr>
              <w:jc w:val="both"/>
              <w:rPr>
                <w:b w:val="0"/>
                <w:sz w:val="24"/>
                <w:szCs w:val="24"/>
              </w:rPr>
            </w:pPr>
            <w:r w:rsidRPr="00126DA1">
              <w:rPr>
                <w:b w:val="0"/>
                <w:sz w:val="24"/>
                <w:szCs w:val="24"/>
              </w:rPr>
              <w:t>Город Астана, 202</w:t>
            </w:r>
            <w:r w:rsidRPr="00126DA1">
              <w:rPr>
                <w:b w:val="0"/>
                <w:sz w:val="24"/>
                <w:szCs w:val="24"/>
                <w:lang w:val="kk-KZ"/>
              </w:rPr>
              <w:t>4</w:t>
            </w:r>
            <w:r w:rsidRPr="00126DA1">
              <w:rPr>
                <w:b w:val="0"/>
                <w:sz w:val="24"/>
                <w:szCs w:val="24"/>
              </w:rPr>
              <w:t xml:space="preserve"> год</w:t>
            </w:r>
          </w:p>
        </w:tc>
        <w:tc>
          <w:tcPr>
            <w:tcW w:w="3261" w:type="dxa"/>
          </w:tcPr>
          <w:p w:rsidR="0081008F" w:rsidRPr="00126DA1" w:rsidRDefault="0081008F" w:rsidP="00DF7951">
            <w:pPr>
              <w:jc w:val="both"/>
              <w:rPr>
                <w:b w:val="0"/>
                <w:sz w:val="24"/>
                <w:szCs w:val="24"/>
              </w:rPr>
            </w:pPr>
            <w:r w:rsidRPr="00126DA1">
              <w:rPr>
                <w:b w:val="0"/>
                <w:sz w:val="24"/>
                <w:szCs w:val="24"/>
              </w:rPr>
              <w:t>https://rkastana.gov.kz/ru/news/auditorskie-zaklyucheniya-po-itogam-gosudarstvennogo-audita/1754</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A341AD" w:rsidRPr="00126DA1" w:rsidRDefault="00A341AD" w:rsidP="00DF7951">
            <w:pPr>
              <w:jc w:val="both"/>
              <w:rPr>
                <w:b w:val="0"/>
                <w:sz w:val="24"/>
                <w:szCs w:val="24"/>
              </w:rPr>
            </w:pPr>
            <w:r w:rsidRPr="00126DA1">
              <w:rPr>
                <w:b w:val="0"/>
                <w:sz w:val="24"/>
                <w:szCs w:val="24"/>
                <w:shd w:val="clear" w:color="auto" w:fill="FFFFFF"/>
              </w:rPr>
              <w:t xml:space="preserve">Проведение экспертно-аналитического мероприятия по планированию и эффективному расходованию средств, выделенных из бюджета на формирование региональных стабилизационных фондов для стабилизации цен на продовольственные товары  </w:t>
            </w:r>
          </w:p>
        </w:tc>
        <w:tc>
          <w:tcPr>
            <w:tcW w:w="1984" w:type="dxa"/>
          </w:tcPr>
          <w:p w:rsidR="00A341AD" w:rsidRPr="00126DA1" w:rsidRDefault="00A341AD" w:rsidP="00DF7951">
            <w:pPr>
              <w:jc w:val="both"/>
              <w:rPr>
                <w:b w:val="0"/>
                <w:sz w:val="24"/>
                <w:szCs w:val="24"/>
              </w:rPr>
            </w:pPr>
            <w:r w:rsidRPr="00126DA1">
              <w:rPr>
                <w:b w:val="0"/>
                <w:sz w:val="24"/>
                <w:szCs w:val="24"/>
              </w:rPr>
              <w:t>Город Шымкент, 2022 год</w:t>
            </w:r>
          </w:p>
        </w:tc>
        <w:tc>
          <w:tcPr>
            <w:tcW w:w="3261" w:type="dxa"/>
          </w:tcPr>
          <w:p w:rsidR="00A341AD" w:rsidRPr="00126DA1" w:rsidRDefault="00A341AD" w:rsidP="00DF7951">
            <w:pPr>
              <w:jc w:val="both"/>
              <w:rPr>
                <w:b w:val="0"/>
                <w:sz w:val="24"/>
                <w:szCs w:val="24"/>
              </w:rPr>
            </w:pPr>
            <w:r w:rsidRPr="00126DA1">
              <w:rPr>
                <w:b w:val="0"/>
                <w:sz w:val="24"/>
                <w:szCs w:val="24"/>
              </w:rPr>
              <w:t>https://revkom-shymkent.kz/category/itogi-auditorskih-meropriyatij/page/4/</w:t>
            </w:r>
          </w:p>
        </w:tc>
      </w:tr>
      <w:tr w:rsidR="00A341AD" w:rsidRPr="00126DA1" w:rsidTr="00126DA1">
        <w:tc>
          <w:tcPr>
            <w:tcW w:w="675" w:type="dxa"/>
          </w:tcPr>
          <w:p w:rsidR="00A341AD" w:rsidRPr="00126DA1" w:rsidRDefault="00A341AD"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A341AD" w:rsidRPr="00126DA1" w:rsidRDefault="00A341AD" w:rsidP="00DF7951">
            <w:pPr>
              <w:jc w:val="both"/>
              <w:rPr>
                <w:b w:val="0"/>
                <w:sz w:val="24"/>
                <w:szCs w:val="24"/>
                <w:shd w:val="clear" w:color="auto" w:fill="FFFFFF"/>
              </w:rPr>
            </w:pPr>
            <w:r w:rsidRPr="00126DA1">
              <w:rPr>
                <w:b w:val="0"/>
                <w:sz w:val="24"/>
                <w:szCs w:val="24"/>
                <w:shd w:val="clear" w:color="auto" w:fill="FFFFFF"/>
              </w:rPr>
              <w:t>Промежуточная оценка реализации государственной программы развития агропромышленного комплекса Республики Казахстан на 2017-2021 годы</w:t>
            </w:r>
          </w:p>
        </w:tc>
        <w:tc>
          <w:tcPr>
            <w:tcW w:w="1984" w:type="dxa"/>
          </w:tcPr>
          <w:p w:rsidR="00A341AD" w:rsidRPr="00126DA1" w:rsidRDefault="00A341AD" w:rsidP="00DF7951">
            <w:pPr>
              <w:jc w:val="both"/>
              <w:rPr>
                <w:b w:val="0"/>
                <w:sz w:val="24"/>
                <w:szCs w:val="24"/>
              </w:rPr>
            </w:pPr>
            <w:r w:rsidRPr="00126DA1">
              <w:rPr>
                <w:b w:val="0"/>
                <w:sz w:val="24"/>
                <w:szCs w:val="24"/>
              </w:rPr>
              <w:t>Город Шымкент, 2020 год</w:t>
            </w:r>
          </w:p>
        </w:tc>
        <w:tc>
          <w:tcPr>
            <w:tcW w:w="3261" w:type="dxa"/>
          </w:tcPr>
          <w:p w:rsidR="00A341AD" w:rsidRPr="00126DA1" w:rsidRDefault="00A341AD" w:rsidP="00DF7951">
            <w:pPr>
              <w:jc w:val="both"/>
              <w:rPr>
                <w:b w:val="0"/>
                <w:sz w:val="24"/>
                <w:szCs w:val="24"/>
              </w:rPr>
            </w:pPr>
            <w:r w:rsidRPr="00126DA1">
              <w:rPr>
                <w:b w:val="0"/>
                <w:sz w:val="24"/>
                <w:szCs w:val="24"/>
              </w:rPr>
              <w:t>https://revkom-shymkent.kz/category/itogi-auditorskih-meropriyatij/page/7/</w:t>
            </w:r>
          </w:p>
        </w:tc>
      </w:tr>
      <w:tr w:rsidR="003C7943" w:rsidRPr="00126DA1" w:rsidTr="00126DA1">
        <w:tc>
          <w:tcPr>
            <w:tcW w:w="675" w:type="dxa"/>
          </w:tcPr>
          <w:p w:rsidR="003C7943" w:rsidRPr="00126DA1" w:rsidRDefault="003C7943"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3C7943" w:rsidRPr="00126DA1" w:rsidRDefault="003C7943" w:rsidP="00DF7951">
            <w:pPr>
              <w:pStyle w:val="2"/>
              <w:shd w:val="clear" w:color="auto" w:fill="FFFFFF"/>
              <w:spacing w:before="0" w:after="0"/>
              <w:rPr>
                <w:rFonts w:ascii="Times New Roman" w:hAnsi="Times New Roman"/>
                <w:b w:val="0"/>
                <w:bCs w:val="0"/>
                <w:i w:val="0"/>
                <w:sz w:val="24"/>
                <w:szCs w:val="24"/>
              </w:rPr>
            </w:pPr>
            <w:bookmarkStart w:id="433" w:name="_Toc182765815"/>
            <w:bookmarkStart w:id="434" w:name="_Toc182766092"/>
            <w:r w:rsidRPr="00126DA1">
              <w:rPr>
                <w:rFonts w:ascii="Times New Roman" w:hAnsi="Times New Roman"/>
                <w:b w:val="0"/>
                <w:bCs w:val="0"/>
                <w:i w:val="0"/>
                <w:sz w:val="24"/>
                <w:szCs w:val="24"/>
              </w:rPr>
              <w:t>ЭКСПЕРТНОЕ ЗАКЛЮЧЕНИЕ к экспертно-аналитическому мероприятию на тему «Реализация национального проекта «Качественное и доступное здравоохранение для каждого гражданина «Здоровая нация»</w:t>
            </w:r>
            <w:bookmarkEnd w:id="433"/>
            <w:bookmarkEnd w:id="434"/>
            <w:r w:rsidRPr="00126DA1">
              <w:rPr>
                <w:rFonts w:ascii="Times New Roman" w:hAnsi="Times New Roman"/>
                <w:b w:val="0"/>
                <w:bCs w:val="0"/>
                <w:i w:val="0"/>
                <w:sz w:val="24"/>
                <w:szCs w:val="24"/>
              </w:rPr>
              <w:t xml:space="preserve">  </w:t>
            </w:r>
          </w:p>
        </w:tc>
        <w:tc>
          <w:tcPr>
            <w:tcW w:w="1984" w:type="dxa"/>
          </w:tcPr>
          <w:p w:rsidR="003C7943" w:rsidRPr="00126DA1" w:rsidRDefault="003C7943" w:rsidP="00632D0E">
            <w:pPr>
              <w:jc w:val="both"/>
              <w:rPr>
                <w:b w:val="0"/>
                <w:sz w:val="24"/>
                <w:szCs w:val="24"/>
              </w:rPr>
            </w:pPr>
            <w:r w:rsidRPr="00126DA1">
              <w:rPr>
                <w:b w:val="0"/>
                <w:sz w:val="24"/>
                <w:szCs w:val="24"/>
              </w:rPr>
              <w:t xml:space="preserve">Область </w:t>
            </w:r>
            <w:r w:rsidR="00632D0E" w:rsidRPr="00126DA1">
              <w:rPr>
                <w:b w:val="0"/>
                <w:sz w:val="24"/>
                <w:szCs w:val="24"/>
                <w:lang w:val="kk-KZ"/>
              </w:rPr>
              <w:t>Ұ</w:t>
            </w:r>
            <w:r w:rsidRPr="00126DA1">
              <w:rPr>
                <w:b w:val="0"/>
                <w:sz w:val="24"/>
                <w:szCs w:val="24"/>
              </w:rPr>
              <w:t>лытау, 2023 год</w:t>
            </w:r>
          </w:p>
        </w:tc>
        <w:tc>
          <w:tcPr>
            <w:tcW w:w="3261" w:type="dxa"/>
          </w:tcPr>
          <w:p w:rsidR="003C7943" w:rsidRPr="00126DA1" w:rsidRDefault="003C7943" w:rsidP="00DF7951">
            <w:pPr>
              <w:jc w:val="both"/>
              <w:rPr>
                <w:b w:val="0"/>
                <w:sz w:val="24"/>
                <w:szCs w:val="24"/>
              </w:rPr>
            </w:pPr>
            <w:r w:rsidRPr="00126DA1">
              <w:rPr>
                <w:b w:val="0"/>
                <w:sz w:val="24"/>
                <w:szCs w:val="24"/>
              </w:rPr>
              <w:t>https://www.gov.kz/memleket/entities/revkomulytau/documents/details/499522?lang=ru</w:t>
            </w:r>
          </w:p>
        </w:tc>
      </w:tr>
      <w:tr w:rsidR="003C7943" w:rsidRPr="00126DA1" w:rsidTr="00126DA1">
        <w:tc>
          <w:tcPr>
            <w:tcW w:w="675" w:type="dxa"/>
          </w:tcPr>
          <w:p w:rsidR="003C7943" w:rsidRPr="00126DA1" w:rsidRDefault="003C7943"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3C7943" w:rsidRPr="00126DA1" w:rsidRDefault="003C7943" w:rsidP="00DF7951">
            <w:pPr>
              <w:pStyle w:val="2"/>
              <w:shd w:val="clear" w:color="auto" w:fill="FFFFFF"/>
              <w:spacing w:before="0" w:after="0"/>
              <w:rPr>
                <w:rFonts w:ascii="Times New Roman" w:hAnsi="Times New Roman"/>
                <w:b w:val="0"/>
                <w:bCs w:val="0"/>
                <w:i w:val="0"/>
                <w:sz w:val="24"/>
                <w:szCs w:val="24"/>
              </w:rPr>
            </w:pPr>
            <w:bookmarkStart w:id="435" w:name="_Toc182765816"/>
            <w:bookmarkStart w:id="436" w:name="_Toc182766093"/>
            <w:r w:rsidRPr="00126DA1">
              <w:rPr>
                <w:rFonts w:ascii="Times New Roman" w:hAnsi="Times New Roman"/>
                <w:b w:val="0"/>
                <w:bCs w:val="0"/>
                <w:i w:val="0"/>
                <w:sz w:val="24"/>
                <w:szCs w:val="24"/>
              </w:rPr>
              <w:t>Экспертное заключение по экспертно-аналитическому мероприятию касательно проведения оценки развития регионов</w:t>
            </w:r>
            <w:bookmarkEnd w:id="435"/>
            <w:bookmarkEnd w:id="436"/>
            <w:r w:rsidRPr="00126DA1">
              <w:rPr>
                <w:rFonts w:ascii="Times New Roman" w:hAnsi="Times New Roman"/>
                <w:b w:val="0"/>
                <w:bCs w:val="0"/>
                <w:i w:val="0"/>
                <w:sz w:val="24"/>
                <w:szCs w:val="24"/>
              </w:rPr>
              <w:t xml:space="preserve">  </w:t>
            </w:r>
          </w:p>
        </w:tc>
        <w:tc>
          <w:tcPr>
            <w:tcW w:w="1984" w:type="dxa"/>
          </w:tcPr>
          <w:p w:rsidR="003C7943" w:rsidRPr="00126DA1" w:rsidRDefault="003C7943" w:rsidP="00632D0E">
            <w:pPr>
              <w:jc w:val="both"/>
              <w:rPr>
                <w:b w:val="0"/>
                <w:sz w:val="24"/>
                <w:szCs w:val="24"/>
              </w:rPr>
            </w:pPr>
            <w:r w:rsidRPr="00126DA1">
              <w:rPr>
                <w:b w:val="0"/>
                <w:sz w:val="24"/>
                <w:szCs w:val="24"/>
              </w:rPr>
              <w:t xml:space="preserve">Область </w:t>
            </w:r>
            <w:r w:rsidR="00632D0E" w:rsidRPr="00126DA1">
              <w:rPr>
                <w:b w:val="0"/>
                <w:sz w:val="24"/>
                <w:szCs w:val="24"/>
                <w:lang w:val="kk-KZ"/>
              </w:rPr>
              <w:t>Ұ</w:t>
            </w:r>
            <w:r w:rsidRPr="00126DA1">
              <w:rPr>
                <w:b w:val="0"/>
                <w:sz w:val="24"/>
                <w:szCs w:val="24"/>
              </w:rPr>
              <w:t>лытау, 2021-2022 годы</w:t>
            </w:r>
          </w:p>
        </w:tc>
        <w:tc>
          <w:tcPr>
            <w:tcW w:w="3261" w:type="dxa"/>
          </w:tcPr>
          <w:p w:rsidR="003C7943" w:rsidRPr="00126DA1" w:rsidRDefault="003C7943" w:rsidP="00DF7951">
            <w:pPr>
              <w:jc w:val="both"/>
              <w:rPr>
                <w:b w:val="0"/>
                <w:sz w:val="24"/>
                <w:szCs w:val="24"/>
              </w:rPr>
            </w:pPr>
            <w:r w:rsidRPr="00126DA1">
              <w:rPr>
                <w:b w:val="0"/>
                <w:sz w:val="24"/>
                <w:szCs w:val="24"/>
              </w:rPr>
              <w:t>https://www.gov.kz/memleket/entities/revkomulytau/documents/details/499516?lang=ru</w:t>
            </w:r>
          </w:p>
        </w:tc>
      </w:tr>
      <w:tr w:rsidR="003C7943" w:rsidRPr="00126DA1" w:rsidTr="00126DA1">
        <w:trPr>
          <w:trHeight w:val="3599"/>
        </w:trPr>
        <w:tc>
          <w:tcPr>
            <w:tcW w:w="675" w:type="dxa"/>
          </w:tcPr>
          <w:p w:rsidR="003C7943" w:rsidRPr="00126DA1" w:rsidRDefault="003C7943"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3C7943" w:rsidRPr="00126DA1" w:rsidRDefault="003C7943" w:rsidP="00DF7951">
            <w:pPr>
              <w:pStyle w:val="2"/>
              <w:shd w:val="clear" w:color="auto" w:fill="FFFFFF"/>
              <w:spacing w:before="0" w:after="0"/>
              <w:rPr>
                <w:rFonts w:ascii="Times New Roman" w:hAnsi="Times New Roman"/>
                <w:b w:val="0"/>
                <w:bCs w:val="0"/>
                <w:i w:val="0"/>
                <w:sz w:val="24"/>
                <w:szCs w:val="24"/>
              </w:rPr>
            </w:pPr>
            <w:bookmarkStart w:id="437" w:name="_Toc182765817"/>
            <w:bookmarkStart w:id="438" w:name="_Toc182766094"/>
            <w:r w:rsidRPr="00126DA1">
              <w:rPr>
                <w:rFonts w:ascii="Times New Roman" w:hAnsi="Times New Roman"/>
                <w:b w:val="0"/>
                <w:bCs w:val="0"/>
                <w:i w:val="0"/>
                <w:sz w:val="24"/>
                <w:szCs w:val="24"/>
              </w:rPr>
              <w:t>Аудиторское заключение об итогах экспертно-аналитического мероприятия и государственного аудита эффективности планирования, использования бюджетных средств и активов отдельными объектами Бородулихинского района, влияния деятельности местных исполнительных органов и субъектов квазигосударственного сектора на экономику региона</w:t>
            </w:r>
            <w:bookmarkEnd w:id="437"/>
            <w:bookmarkEnd w:id="438"/>
          </w:p>
        </w:tc>
        <w:tc>
          <w:tcPr>
            <w:tcW w:w="1984" w:type="dxa"/>
          </w:tcPr>
          <w:p w:rsidR="003C7943" w:rsidRPr="00126DA1" w:rsidRDefault="003C7943" w:rsidP="00DF7951">
            <w:pPr>
              <w:jc w:val="both"/>
              <w:rPr>
                <w:b w:val="0"/>
                <w:sz w:val="24"/>
                <w:szCs w:val="24"/>
              </w:rPr>
            </w:pPr>
            <w:r w:rsidRPr="00126DA1">
              <w:rPr>
                <w:b w:val="0"/>
                <w:sz w:val="24"/>
                <w:szCs w:val="24"/>
              </w:rPr>
              <w:t>Область Абай, 2023 год</w:t>
            </w:r>
          </w:p>
        </w:tc>
        <w:tc>
          <w:tcPr>
            <w:tcW w:w="3261" w:type="dxa"/>
          </w:tcPr>
          <w:p w:rsidR="003C7943" w:rsidRPr="00126DA1" w:rsidRDefault="003C7943" w:rsidP="00DF7951">
            <w:pPr>
              <w:jc w:val="both"/>
              <w:rPr>
                <w:b w:val="0"/>
                <w:sz w:val="24"/>
                <w:szCs w:val="24"/>
              </w:rPr>
            </w:pPr>
            <w:r w:rsidRPr="00126DA1">
              <w:rPr>
                <w:b w:val="0"/>
                <w:sz w:val="24"/>
                <w:szCs w:val="24"/>
              </w:rPr>
              <w:t>https://www.gov.kz/memleket/entities/revkomabay/documents/details/535459?lang=ru</w:t>
            </w:r>
          </w:p>
        </w:tc>
      </w:tr>
      <w:tr w:rsidR="003C7943" w:rsidRPr="00126DA1" w:rsidTr="00126DA1">
        <w:tc>
          <w:tcPr>
            <w:tcW w:w="675" w:type="dxa"/>
          </w:tcPr>
          <w:p w:rsidR="003C7943" w:rsidRPr="00126DA1" w:rsidRDefault="003C7943"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3C7943" w:rsidRPr="00126DA1" w:rsidRDefault="003C7943" w:rsidP="00DF7951">
            <w:pPr>
              <w:pStyle w:val="2"/>
              <w:shd w:val="clear" w:color="auto" w:fill="FFFFFF"/>
              <w:spacing w:before="0" w:after="0"/>
              <w:rPr>
                <w:rFonts w:ascii="Times New Roman" w:hAnsi="Times New Roman"/>
                <w:b w:val="0"/>
                <w:bCs w:val="0"/>
                <w:i w:val="0"/>
                <w:sz w:val="24"/>
                <w:szCs w:val="24"/>
              </w:rPr>
            </w:pPr>
            <w:bookmarkStart w:id="439" w:name="_Toc182765818"/>
            <w:bookmarkStart w:id="440" w:name="_Toc182766095"/>
            <w:r w:rsidRPr="00126DA1">
              <w:rPr>
                <w:rFonts w:ascii="Times New Roman" w:hAnsi="Times New Roman"/>
                <w:b w:val="0"/>
                <w:bCs w:val="0"/>
                <w:i w:val="0"/>
                <w:sz w:val="24"/>
                <w:szCs w:val="24"/>
              </w:rPr>
              <w:t xml:space="preserve">Аудиторское заключение по итогам аудиторского мероприятия "Государственный аудит эффективности реализации </w:t>
            </w:r>
            <w:r w:rsidRPr="00126DA1">
              <w:rPr>
                <w:rFonts w:ascii="Times New Roman" w:hAnsi="Times New Roman"/>
                <w:b w:val="0"/>
                <w:bCs w:val="0"/>
                <w:i w:val="0"/>
                <w:sz w:val="24"/>
                <w:szCs w:val="24"/>
              </w:rPr>
              <w:lastRenderedPageBreak/>
              <w:t>национального проекта "Качественное образование «Образованная нация», а также использования бюджетных средств и активов государства организациями среднего образования города Семей"</w:t>
            </w:r>
            <w:bookmarkEnd w:id="439"/>
            <w:bookmarkEnd w:id="440"/>
          </w:p>
        </w:tc>
        <w:tc>
          <w:tcPr>
            <w:tcW w:w="1984" w:type="dxa"/>
          </w:tcPr>
          <w:p w:rsidR="003C7943" w:rsidRPr="00126DA1" w:rsidRDefault="003C7943" w:rsidP="00DF7951">
            <w:pPr>
              <w:jc w:val="both"/>
              <w:rPr>
                <w:b w:val="0"/>
                <w:sz w:val="24"/>
                <w:szCs w:val="24"/>
              </w:rPr>
            </w:pPr>
            <w:r w:rsidRPr="00126DA1">
              <w:rPr>
                <w:b w:val="0"/>
                <w:sz w:val="24"/>
                <w:szCs w:val="24"/>
              </w:rPr>
              <w:lastRenderedPageBreak/>
              <w:t>Область Абай, 2023 год</w:t>
            </w:r>
          </w:p>
        </w:tc>
        <w:tc>
          <w:tcPr>
            <w:tcW w:w="3261" w:type="dxa"/>
          </w:tcPr>
          <w:p w:rsidR="003C7943" w:rsidRPr="00126DA1" w:rsidRDefault="003C7943" w:rsidP="00DF7951">
            <w:pPr>
              <w:jc w:val="both"/>
              <w:rPr>
                <w:b w:val="0"/>
                <w:sz w:val="24"/>
                <w:szCs w:val="24"/>
              </w:rPr>
            </w:pPr>
            <w:r w:rsidRPr="00126DA1">
              <w:rPr>
                <w:b w:val="0"/>
                <w:sz w:val="24"/>
                <w:szCs w:val="24"/>
              </w:rPr>
              <w:t>https://www.gov.kz/memleket/entities/revkomabay/documents/details/467694?lang=ru</w:t>
            </w:r>
          </w:p>
        </w:tc>
      </w:tr>
      <w:tr w:rsidR="008B7F6B" w:rsidRPr="00126DA1" w:rsidTr="00126DA1">
        <w:tc>
          <w:tcPr>
            <w:tcW w:w="675" w:type="dxa"/>
          </w:tcPr>
          <w:p w:rsidR="008B7F6B" w:rsidRPr="00126DA1" w:rsidRDefault="008B7F6B"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8B7F6B" w:rsidRPr="00126DA1" w:rsidRDefault="008B7F6B" w:rsidP="00DF7951">
            <w:pPr>
              <w:pStyle w:val="2"/>
              <w:shd w:val="clear" w:color="auto" w:fill="FFFFFF"/>
              <w:spacing w:before="0" w:after="0"/>
              <w:rPr>
                <w:rFonts w:ascii="Times New Roman" w:hAnsi="Times New Roman"/>
                <w:b w:val="0"/>
                <w:bCs w:val="0"/>
                <w:i w:val="0"/>
                <w:sz w:val="24"/>
                <w:szCs w:val="24"/>
              </w:rPr>
            </w:pPr>
            <w:bookmarkStart w:id="441" w:name="_Toc182765819"/>
            <w:bookmarkStart w:id="442" w:name="_Toc182766096"/>
            <w:r w:rsidRPr="00126DA1">
              <w:rPr>
                <w:rFonts w:ascii="Times New Roman" w:hAnsi="Times New Roman"/>
                <w:b w:val="0"/>
                <w:bCs w:val="0"/>
                <w:i w:val="0"/>
                <w:sz w:val="24"/>
                <w:szCs w:val="24"/>
              </w:rPr>
              <w:t>Анализ и оценка эффективности реализации проектов ГЧП</w:t>
            </w:r>
            <w:bookmarkEnd w:id="441"/>
            <w:bookmarkEnd w:id="442"/>
          </w:p>
        </w:tc>
        <w:tc>
          <w:tcPr>
            <w:tcW w:w="1984" w:type="dxa"/>
          </w:tcPr>
          <w:p w:rsidR="008B7F6B" w:rsidRPr="00126DA1" w:rsidRDefault="008B7F6B" w:rsidP="00DF7951">
            <w:pPr>
              <w:jc w:val="both"/>
              <w:rPr>
                <w:b w:val="0"/>
                <w:sz w:val="24"/>
                <w:szCs w:val="24"/>
              </w:rPr>
            </w:pPr>
            <w:r w:rsidRPr="00126DA1">
              <w:rPr>
                <w:b w:val="0"/>
                <w:sz w:val="24"/>
                <w:szCs w:val="24"/>
              </w:rPr>
              <w:t>Актюбинская область, 2024 год</w:t>
            </w:r>
          </w:p>
        </w:tc>
        <w:tc>
          <w:tcPr>
            <w:tcW w:w="3261" w:type="dxa"/>
          </w:tcPr>
          <w:p w:rsidR="008B7F6B" w:rsidRPr="00126DA1" w:rsidRDefault="008B7F6B" w:rsidP="00DF7951">
            <w:pPr>
              <w:jc w:val="both"/>
              <w:rPr>
                <w:b w:val="0"/>
                <w:sz w:val="24"/>
                <w:szCs w:val="24"/>
              </w:rPr>
            </w:pPr>
            <w:r w:rsidRPr="00126DA1">
              <w:rPr>
                <w:b w:val="0"/>
                <w:sz w:val="24"/>
                <w:szCs w:val="24"/>
              </w:rPr>
              <w:t>https://www.gov.kz/memleket/entities/aktob-revkom/documents/details/582242?lang=ru</w:t>
            </w:r>
          </w:p>
        </w:tc>
      </w:tr>
      <w:tr w:rsidR="008B7F6B" w:rsidRPr="00126DA1" w:rsidTr="00126DA1">
        <w:tc>
          <w:tcPr>
            <w:tcW w:w="675" w:type="dxa"/>
          </w:tcPr>
          <w:p w:rsidR="008B7F6B" w:rsidRPr="00126DA1" w:rsidRDefault="008B7F6B"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8B7F6B" w:rsidRPr="00126DA1" w:rsidRDefault="008B7F6B" w:rsidP="00DF7951">
            <w:pPr>
              <w:pStyle w:val="2"/>
              <w:shd w:val="clear" w:color="auto" w:fill="FFFFFF"/>
              <w:spacing w:before="0" w:after="0"/>
              <w:rPr>
                <w:rFonts w:ascii="Times New Roman" w:hAnsi="Times New Roman"/>
                <w:b w:val="0"/>
                <w:bCs w:val="0"/>
                <w:i w:val="0"/>
                <w:sz w:val="24"/>
                <w:szCs w:val="24"/>
              </w:rPr>
            </w:pPr>
            <w:bookmarkStart w:id="443" w:name="_Toc182765820"/>
            <w:bookmarkStart w:id="444" w:name="_Toc182766097"/>
            <w:r w:rsidRPr="00126DA1">
              <w:rPr>
                <w:rFonts w:ascii="Times New Roman" w:hAnsi="Times New Roman"/>
                <w:b w:val="0"/>
                <w:bCs w:val="0"/>
                <w:i w:val="0"/>
                <w:sz w:val="24"/>
                <w:szCs w:val="24"/>
              </w:rPr>
              <w:t>Отчет ревизионной комиссий по Актюбинской области об исполнении областного бюджета</w:t>
            </w:r>
            <w:bookmarkEnd w:id="443"/>
            <w:bookmarkEnd w:id="444"/>
            <w:r w:rsidRPr="00126DA1">
              <w:rPr>
                <w:rFonts w:ascii="Times New Roman" w:hAnsi="Times New Roman"/>
                <w:b w:val="0"/>
                <w:bCs w:val="0"/>
                <w:i w:val="0"/>
                <w:sz w:val="24"/>
                <w:szCs w:val="24"/>
              </w:rPr>
              <w:t> </w:t>
            </w:r>
          </w:p>
        </w:tc>
        <w:tc>
          <w:tcPr>
            <w:tcW w:w="1984" w:type="dxa"/>
          </w:tcPr>
          <w:p w:rsidR="008B7F6B" w:rsidRPr="00126DA1" w:rsidRDefault="008B7F6B" w:rsidP="00DF7951">
            <w:pPr>
              <w:jc w:val="both"/>
              <w:rPr>
                <w:b w:val="0"/>
                <w:sz w:val="24"/>
                <w:szCs w:val="24"/>
              </w:rPr>
            </w:pPr>
            <w:r w:rsidRPr="00126DA1">
              <w:rPr>
                <w:b w:val="0"/>
                <w:sz w:val="24"/>
                <w:szCs w:val="24"/>
              </w:rPr>
              <w:t>Актюбинская область, 2021 год</w:t>
            </w:r>
          </w:p>
        </w:tc>
        <w:tc>
          <w:tcPr>
            <w:tcW w:w="3261" w:type="dxa"/>
          </w:tcPr>
          <w:p w:rsidR="008B7F6B" w:rsidRPr="00126DA1" w:rsidRDefault="008B7F6B" w:rsidP="00DF7951">
            <w:pPr>
              <w:jc w:val="both"/>
              <w:rPr>
                <w:b w:val="0"/>
                <w:sz w:val="24"/>
                <w:szCs w:val="24"/>
              </w:rPr>
            </w:pPr>
            <w:r w:rsidRPr="00126DA1">
              <w:rPr>
                <w:b w:val="0"/>
                <w:sz w:val="24"/>
                <w:szCs w:val="24"/>
              </w:rPr>
              <w:t>https://www.gov.kz/memleket/entities/aktob-revkom/documents/details/386648?lang=ru</w:t>
            </w:r>
          </w:p>
        </w:tc>
      </w:tr>
      <w:tr w:rsidR="0081008F" w:rsidRPr="00126DA1" w:rsidTr="00126DA1">
        <w:tc>
          <w:tcPr>
            <w:tcW w:w="675" w:type="dxa"/>
          </w:tcPr>
          <w:p w:rsidR="0081008F" w:rsidRPr="00126DA1" w:rsidRDefault="0081008F"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81008F" w:rsidRPr="00126DA1" w:rsidRDefault="0081008F" w:rsidP="00DF7951">
            <w:pPr>
              <w:pStyle w:val="2"/>
              <w:shd w:val="clear" w:color="auto" w:fill="FFFFFF"/>
              <w:spacing w:before="0" w:after="0"/>
              <w:rPr>
                <w:rFonts w:ascii="Times New Roman" w:hAnsi="Times New Roman"/>
                <w:b w:val="0"/>
                <w:bCs w:val="0"/>
                <w:i w:val="0"/>
                <w:sz w:val="24"/>
                <w:szCs w:val="24"/>
              </w:rPr>
            </w:pPr>
            <w:r w:rsidRPr="00126DA1">
              <w:rPr>
                <w:rFonts w:ascii="Times New Roman" w:hAnsi="Times New Roman"/>
                <w:b w:val="0"/>
                <w:i w:val="0"/>
                <w:sz w:val="24"/>
                <w:szCs w:val="24"/>
              </w:rPr>
              <w:t>Отчет Ревизионной комиссии по Актюбинской области об исполнении областного бюджета Актюбинской области за 2020 год</w:t>
            </w:r>
          </w:p>
        </w:tc>
        <w:tc>
          <w:tcPr>
            <w:tcW w:w="1984" w:type="dxa"/>
          </w:tcPr>
          <w:p w:rsidR="0081008F" w:rsidRPr="00126DA1" w:rsidRDefault="0081008F" w:rsidP="00DF7951">
            <w:pPr>
              <w:jc w:val="both"/>
              <w:rPr>
                <w:b w:val="0"/>
                <w:sz w:val="24"/>
                <w:szCs w:val="24"/>
              </w:rPr>
            </w:pPr>
            <w:r w:rsidRPr="00126DA1">
              <w:rPr>
                <w:b w:val="0"/>
                <w:sz w:val="24"/>
                <w:szCs w:val="24"/>
              </w:rPr>
              <w:t>Актюбинская область, 2021 год</w:t>
            </w:r>
          </w:p>
        </w:tc>
        <w:tc>
          <w:tcPr>
            <w:tcW w:w="3261" w:type="dxa"/>
          </w:tcPr>
          <w:p w:rsidR="0081008F" w:rsidRPr="00126DA1" w:rsidRDefault="0081008F" w:rsidP="0081008F">
            <w:pPr>
              <w:pStyle w:val="ac"/>
              <w:spacing w:after="0" w:line="240" w:lineRule="auto"/>
              <w:ind w:left="0"/>
              <w:jc w:val="both"/>
              <w:rPr>
                <w:rFonts w:ascii="Times New Roman" w:hAnsi="Times New Roman"/>
                <w:sz w:val="24"/>
                <w:szCs w:val="24"/>
              </w:rPr>
            </w:pPr>
            <w:r w:rsidRPr="00126DA1">
              <w:rPr>
                <w:rFonts w:ascii="Times New Roman" w:hAnsi="Times New Roman"/>
                <w:sz w:val="24"/>
                <w:szCs w:val="24"/>
              </w:rPr>
              <w:t>https://www.gov.kz/memleket/entities/aktob-revkom/documents/details/386629?lang=ru</w:t>
            </w:r>
          </w:p>
          <w:p w:rsidR="0081008F" w:rsidRPr="00126DA1" w:rsidRDefault="0081008F" w:rsidP="00DF7951">
            <w:pPr>
              <w:jc w:val="both"/>
              <w:rPr>
                <w:b w:val="0"/>
                <w:sz w:val="24"/>
                <w:szCs w:val="24"/>
              </w:rPr>
            </w:pPr>
          </w:p>
        </w:tc>
      </w:tr>
      <w:tr w:rsidR="008B7F6B" w:rsidRPr="00126DA1" w:rsidTr="00126DA1">
        <w:tc>
          <w:tcPr>
            <w:tcW w:w="675" w:type="dxa"/>
          </w:tcPr>
          <w:p w:rsidR="008B7F6B" w:rsidRPr="00126DA1" w:rsidRDefault="008B7F6B"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8B7F6B" w:rsidRPr="00126DA1" w:rsidRDefault="008B7F6B" w:rsidP="00DF7951">
            <w:pPr>
              <w:pStyle w:val="2"/>
              <w:shd w:val="clear" w:color="auto" w:fill="FFFFFF"/>
              <w:spacing w:before="0" w:after="0"/>
              <w:rPr>
                <w:rFonts w:ascii="Times New Roman" w:hAnsi="Times New Roman"/>
                <w:b w:val="0"/>
                <w:bCs w:val="0"/>
                <w:i w:val="0"/>
                <w:sz w:val="24"/>
                <w:szCs w:val="24"/>
              </w:rPr>
            </w:pPr>
            <w:bookmarkStart w:id="445" w:name="_Toc182765821"/>
            <w:bookmarkStart w:id="446" w:name="_Toc182766098"/>
            <w:r w:rsidRPr="00126DA1">
              <w:rPr>
                <w:rFonts w:ascii="Times New Roman" w:hAnsi="Times New Roman"/>
                <w:b w:val="0"/>
                <w:bCs w:val="0"/>
                <w:i w:val="0"/>
                <w:sz w:val="24"/>
                <w:szCs w:val="24"/>
              </w:rPr>
              <w:t>Анализ и оценка эффективности реализации проектов ГЧП</w:t>
            </w:r>
            <w:bookmarkEnd w:id="445"/>
            <w:bookmarkEnd w:id="446"/>
          </w:p>
        </w:tc>
        <w:tc>
          <w:tcPr>
            <w:tcW w:w="1984" w:type="dxa"/>
          </w:tcPr>
          <w:p w:rsidR="008B7F6B" w:rsidRPr="00126DA1" w:rsidRDefault="008B7F6B" w:rsidP="00DF7951">
            <w:pPr>
              <w:jc w:val="both"/>
              <w:rPr>
                <w:b w:val="0"/>
                <w:sz w:val="24"/>
                <w:szCs w:val="24"/>
              </w:rPr>
            </w:pPr>
            <w:r w:rsidRPr="00126DA1">
              <w:rPr>
                <w:b w:val="0"/>
                <w:sz w:val="24"/>
                <w:szCs w:val="24"/>
              </w:rPr>
              <w:t>Акмолинская область, 2024 год</w:t>
            </w:r>
          </w:p>
        </w:tc>
        <w:tc>
          <w:tcPr>
            <w:tcW w:w="3261" w:type="dxa"/>
          </w:tcPr>
          <w:p w:rsidR="008B7F6B" w:rsidRPr="00126DA1" w:rsidRDefault="008B7F6B" w:rsidP="00DF7951">
            <w:pPr>
              <w:jc w:val="both"/>
              <w:rPr>
                <w:b w:val="0"/>
                <w:sz w:val="24"/>
                <w:szCs w:val="24"/>
              </w:rPr>
            </w:pPr>
            <w:r w:rsidRPr="00126DA1">
              <w:rPr>
                <w:b w:val="0"/>
                <w:sz w:val="24"/>
                <w:szCs w:val="24"/>
              </w:rPr>
              <w:t>https://www.gov.kz/memleket/entities/akmol-revkom/documents/details/610890?lang=ru</w:t>
            </w:r>
          </w:p>
        </w:tc>
      </w:tr>
      <w:tr w:rsidR="00AF5596" w:rsidRPr="00126DA1" w:rsidTr="00126DA1">
        <w:tc>
          <w:tcPr>
            <w:tcW w:w="675" w:type="dxa"/>
          </w:tcPr>
          <w:p w:rsidR="00AF5596" w:rsidRPr="00126DA1" w:rsidRDefault="00AF5596"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AF5596" w:rsidRPr="00126DA1" w:rsidRDefault="00AF5596" w:rsidP="00DF7951">
            <w:pPr>
              <w:pStyle w:val="2"/>
              <w:shd w:val="clear" w:color="auto" w:fill="FFFFFF"/>
              <w:spacing w:before="0" w:after="0"/>
              <w:rPr>
                <w:rFonts w:ascii="Times New Roman" w:hAnsi="Times New Roman"/>
                <w:b w:val="0"/>
                <w:bCs w:val="0"/>
                <w:i w:val="0"/>
                <w:sz w:val="24"/>
                <w:szCs w:val="24"/>
              </w:rPr>
            </w:pPr>
            <w:bookmarkStart w:id="447" w:name="_Toc182765822"/>
            <w:bookmarkStart w:id="448" w:name="_Toc182766099"/>
            <w:r w:rsidRPr="00126DA1">
              <w:rPr>
                <w:rFonts w:ascii="Times New Roman" w:hAnsi="Times New Roman"/>
                <w:b w:val="0"/>
                <w:bCs w:val="0"/>
                <w:i w:val="0"/>
                <w:sz w:val="24"/>
                <w:szCs w:val="24"/>
              </w:rPr>
              <w:t>ЭКСПЕРТНОЕ ЗАКЛЮЧЕНИЕ по итогам проведенного экспертно-аналитического мероприятия «Анализ реализации Плана развития Акмолинской области на 2021-2025 годы»</w:t>
            </w:r>
            <w:bookmarkEnd w:id="447"/>
            <w:bookmarkEnd w:id="448"/>
          </w:p>
        </w:tc>
        <w:tc>
          <w:tcPr>
            <w:tcW w:w="1984" w:type="dxa"/>
          </w:tcPr>
          <w:p w:rsidR="00AF5596" w:rsidRPr="00126DA1" w:rsidRDefault="00AF5596" w:rsidP="00DF7951">
            <w:pPr>
              <w:jc w:val="both"/>
              <w:rPr>
                <w:b w:val="0"/>
                <w:sz w:val="24"/>
                <w:szCs w:val="24"/>
              </w:rPr>
            </w:pPr>
            <w:r w:rsidRPr="00126DA1">
              <w:rPr>
                <w:b w:val="0"/>
                <w:sz w:val="24"/>
                <w:szCs w:val="24"/>
              </w:rPr>
              <w:t>Акмолинская область, 2022 год</w:t>
            </w:r>
          </w:p>
        </w:tc>
        <w:tc>
          <w:tcPr>
            <w:tcW w:w="3261" w:type="dxa"/>
          </w:tcPr>
          <w:p w:rsidR="00AF5596" w:rsidRPr="00126DA1" w:rsidRDefault="00AF5596" w:rsidP="00DF7951">
            <w:pPr>
              <w:jc w:val="both"/>
              <w:rPr>
                <w:b w:val="0"/>
                <w:sz w:val="24"/>
                <w:szCs w:val="24"/>
              </w:rPr>
            </w:pPr>
            <w:r w:rsidRPr="00126DA1">
              <w:rPr>
                <w:b w:val="0"/>
                <w:sz w:val="24"/>
                <w:szCs w:val="24"/>
              </w:rPr>
              <w:t>https://www.gov.kz/memleket/entities/akmol-revkom/documents/details/530801?lang=ru</w:t>
            </w:r>
          </w:p>
        </w:tc>
      </w:tr>
      <w:tr w:rsidR="00AF5596" w:rsidRPr="00126DA1" w:rsidTr="00126DA1">
        <w:tc>
          <w:tcPr>
            <w:tcW w:w="675" w:type="dxa"/>
          </w:tcPr>
          <w:p w:rsidR="00AF5596" w:rsidRPr="00126DA1" w:rsidRDefault="00AF5596"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AF5596" w:rsidRPr="00126DA1" w:rsidRDefault="00AF5596" w:rsidP="00DF7951">
            <w:pPr>
              <w:pStyle w:val="2"/>
              <w:shd w:val="clear" w:color="auto" w:fill="FFFFFF"/>
              <w:spacing w:before="0" w:after="0"/>
              <w:rPr>
                <w:rFonts w:ascii="Times New Roman" w:hAnsi="Times New Roman"/>
                <w:b w:val="0"/>
                <w:bCs w:val="0"/>
                <w:i w:val="0"/>
                <w:sz w:val="24"/>
                <w:szCs w:val="24"/>
              </w:rPr>
            </w:pPr>
            <w:bookmarkStart w:id="449" w:name="_Toc182765823"/>
            <w:bookmarkStart w:id="450" w:name="_Toc182766100"/>
            <w:r w:rsidRPr="00126DA1">
              <w:rPr>
                <w:rFonts w:ascii="Times New Roman" w:hAnsi="Times New Roman"/>
                <w:b w:val="0"/>
                <w:bCs w:val="0"/>
                <w:i w:val="0"/>
                <w:sz w:val="24"/>
                <w:szCs w:val="24"/>
              </w:rPr>
              <w:t>Отчет об исполнении областного бюджета</w:t>
            </w:r>
            <w:bookmarkEnd w:id="449"/>
            <w:bookmarkEnd w:id="450"/>
          </w:p>
        </w:tc>
        <w:tc>
          <w:tcPr>
            <w:tcW w:w="1984" w:type="dxa"/>
          </w:tcPr>
          <w:p w:rsidR="00AF5596" w:rsidRPr="00126DA1" w:rsidRDefault="00AF5596" w:rsidP="00DF7951">
            <w:pPr>
              <w:jc w:val="both"/>
              <w:rPr>
                <w:b w:val="0"/>
                <w:sz w:val="24"/>
                <w:szCs w:val="24"/>
              </w:rPr>
            </w:pPr>
            <w:r w:rsidRPr="00126DA1">
              <w:rPr>
                <w:b w:val="0"/>
                <w:sz w:val="24"/>
                <w:szCs w:val="24"/>
              </w:rPr>
              <w:t>Акмолинская область, 2022 год</w:t>
            </w:r>
          </w:p>
        </w:tc>
        <w:tc>
          <w:tcPr>
            <w:tcW w:w="3261" w:type="dxa"/>
          </w:tcPr>
          <w:p w:rsidR="00AF5596" w:rsidRPr="00126DA1" w:rsidRDefault="00AF5596" w:rsidP="00DF7951">
            <w:pPr>
              <w:jc w:val="both"/>
              <w:rPr>
                <w:b w:val="0"/>
                <w:sz w:val="24"/>
                <w:szCs w:val="24"/>
                <w:lang w:val="kk-KZ"/>
              </w:rPr>
            </w:pPr>
            <w:r w:rsidRPr="00126DA1">
              <w:rPr>
                <w:b w:val="0"/>
                <w:sz w:val="24"/>
                <w:szCs w:val="24"/>
              </w:rPr>
              <w:t>https://www.gov.kz/memleket/entities/akmol-revkom/documents/details/530198?lang=ru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51" w:name="_Toc182765824"/>
            <w:bookmarkStart w:id="452" w:name="_Toc182766101"/>
            <w:r w:rsidRPr="00126DA1">
              <w:rPr>
                <w:rFonts w:ascii="Times New Roman" w:hAnsi="Times New Roman"/>
                <w:b w:val="0"/>
                <w:bCs w:val="0"/>
                <w:i w:val="0"/>
                <w:sz w:val="24"/>
                <w:szCs w:val="24"/>
              </w:rPr>
              <w:t>Отчет ревизионной комиссии к отчету местного исполнительного органа об исполнении областного бюджета</w:t>
            </w:r>
            <w:bookmarkEnd w:id="451"/>
            <w:bookmarkEnd w:id="452"/>
            <w:r w:rsidRPr="00126DA1">
              <w:rPr>
                <w:rFonts w:ascii="Times New Roman" w:hAnsi="Times New Roman"/>
                <w:b w:val="0"/>
                <w:bCs w:val="0"/>
                <w:i w:val="0"/>
                <w:sz w:val="24"/>
                <w:szCs w:val="24"/>
              </w:rPr>
              <w:t xml:space="preserve"> </w:t>
            </w:r>
          </w:p>
        </w:tc>
        <w:tc>
          <w:tcPr>
            <w:tcW w:w="1984" w:type="dxa"/>
          </w:tcPr>
          <w:p w:rsidR="00750D07" w:rsidRPr="00126DA1" w:rsidRDefault="00750D07" w:rsidP="00DF7951">
            <w:pPr>
              <w:jc w:val="both"/>
              <w:rPr>
                <w:b w:val="0"/>
                <w:sz w:val="24"/>
                <w:szCs w:val="24"/>
              </w:rPr>
            </w:pPr>
            <w:r w:rsidRPr="00126DA1">
              <w:rPr>
                <w:b w:val="0"/>
                <w:sz w:val="24"/>
                <w:szCs w:val="24"/>
              </w:rPr>
              <w:t>Восточно-Казахстанская область, 2021-2023 годы</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https://www.gov.kz/memleket/entities/revkomvko/documents/details/612112?lang=ru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53" w:name="_Toc182765825"/>
            <w:bookmarkStart w:id="454" w:name="_Toc182766102"/>
            <w:r w:rsidRPr="00126DA1">
              <w:rPr>
                <w:rFonts w:ascii="Times New Roman" w:hAnsi="Times New Roman"/>
                <w:b w:val="0"/>
                <w:bCs w:val="0"/>
                <w:i w:val="0"/>
                <w:sz w:val="24"/>
                <w:szCs w:val="24"/>
              </w:rPr>
              <w:t>Отчет об исполнении бюджета</w:t>
            </w:r>
            <w:bookmarkEnd w:id="453"/>
            <w:bookmarkEnd w:id="454"/>
          </w:p>
        </w:tc>
        <w:tc>
          <w:tcPr>
            <w:tcW w:w="1984" w:type="dxa"/>
          </w:tcPr>
          <w:p w:rsidR="00750D07" w:rsidRPr="00126DA1" w:rsidRDefault="00750D07" w:rsidP="00DF7951">
            <w:pPr>
              <w:jc w:val="both"/>
              <w:rPr>
                <w:b w:val="0"/>
                <w:sz w:val="24"/>
                <w:szCs w:val="24"/>
              </w:rPr>
            </w:pPr>
            <w:r w:rsidRPr="00126DA1">
              <w:rPr>
                <w:b w:val="0"/>
                <w:sz w:val="24"/>
                <w:szCs w:val="24"/>
              </w:rPr>
              <w:t xml:space="preserve">Область </w:t>
            </w:r>
            <w:r w:rsidRPr="00126DA1">
              <w:rPr>
                <w:b w:val="0"/>
                <w:sz w:val="24"/>
                <w:szCs w:val="24"/>
                <w:lang w:val="kk-KZ"/>
              </w:rPr>
              <w:t>Жетісу, 2022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https://www.gov.kz/memleket/entities/revkom-jetysu/documents/details/477720?lang=ru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55" w:name="_Toc182765826"/>
            <w:bookmarkStart w:id="456" w:name="_Toc182766103"/>
            <w:r w:rsidRPr="00126DA1">
              <w:rPr>
                <w:rFonts w:ascii="Times New Roman" w:hAnsi="Times New Roman"/>
                <w:b w:val="0"/>
                <w:bCs w:val="0"/>
                <w:i w:val="0"/>
                <w:sz w:val="24"/>
                <w:szCs w:val="24"/>
              </w:rPr>
              <w:t>Отчет заключение об исполнении областного бюджета</w:t>
            </w:r>
            <w:bookmarkEnd w:id="455"/>
            <w:bookmarkEnd w:id="456"/>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https://www.gov.kz/memleket/entities/krgrevcom/documents/details/666421?lang=ru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57" w:name="_Toc182765827"/>
            <w:bookmarkStart w:id="458" w:name="_Toc182766104"/>
            <w:r w:rsidRPr="00126DA1">
              <w:rPr>
                <w:rFonts w:ascii="Times New Roman" w:hAnsi="Times New Roman"/>
                <w:b w:val="0"/>
                <w:bCs w:val="0"/>
                <w:i w:val="0"/>
                <w:sz w:val="24"/>
                <w:szCs w:val="24"/>
              </w:rPr>
              <w:t>Отчет-заключение об исполнении бюджета Шетского района</w:t>
            </w:r>
            <w:bookmarkEnd w:id="457"/>
            <w:bookmarkEnd w:id="458"/>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https://www.gov.kz/memleket/entities/krgrevcom/documents/1?lang=ru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59" w:name="_Toc182765828"/>
            <w:bookmarkStart w:id="460" w:name="_Toc182766105"/>
            <w:r w:rsidRPr="00126DA1">
              <w:rPr>
                <w:rFonts w:ascii="Times New Roman" w:hAnsi="Times New Roman"/>
                <w:b w:val="0"/>
                <w:bCs w:val="0"/>
                <w:i w:val="0"/>
                <w:sz w:val="24"/>
                <w:szCs w:val="24"/>
              </w:rPr>
              <w:t>Отчет-заключение об исполнении бюджета Осакаровского района</w:t>
            </w:r>
            <w:bookmarkEnd w:id="459"/>
            <w:bookmarkEnd w:id="460"/>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https://www.gov.kz/memleket/entities/krgrevcom/documents/1?lang=ru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61" w:name="_Toc182765829"/>
            <w:bookmarkStart w:id="462" w:name="_Toc182766106"/>
            <w:r w:rsidRPr="00126DA1">
              <w:rPr>
                <w:rFonts w:ascii="Times New Roman" w:hAnsi="Times New Roman"/>
                <w:b w:val="0"/>
                <w:bCs w:val="0"/>
                <w:i w:val="0"/>
                <w:sz w:val="24"/>
                <w:szCs w:val="24"/>
              </w:rPr>
              <w:t>Отчет-заключение об исполнении бюджета города Сарань</w:t>
            </w:r>
            <w:bookmarkEnd w:id="461"/>
            <w:bookmarkEnd w:id="462"/>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https://www.gov.kz/memleket/entities/krgrevcom/documents/1?lang=ru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63" w:name="_Toc182765830"/>
            <w:bookmarkStart w:id="464" w:name="_Toc182766107"/>
            <w:r w:rsidRPr="00126DA1">
              <w:rPr>
                <w:rFonts w:ascii="Times New Roman" w:hAnsi="Times New Roman"/>
                <w:b w:val="0"/>
                <w:bCs w:val="0"/>
                <w:i w:val="0"/>
                <w:sz w:val="24"/>
                <w:szCs w:val="24"/>
              </w:rPr>
              <w:t>Отчет-заключение об исполнении бюджета города Темиртау</w:t>
            </w:r>
            <w:bookmarkEnd w:id="463"/>
            <w:bookmarkEnd w:id="464"/>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https://www.gov.kz/memleket/entities/krgrevcom/documents/1?lang=ru</w:t>
            </w:r>
          </w:p>
        </w:tc>
      </w:tr>
      <w:tr w:rsidR="00750D07" w:rsidRPr="00126DA1" w:rsidTr="00126DA1">
        <w:tc>
          <w:tcPr>
            <w:tcW w:w="675" w:type="dxa"/>
          </w:tcPr>
          <w:p w:rsidR="00750D07" w:rsidRPr="00126DA1" w:rsidRDefault="00750D07"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750D07" w:rsidRPr="00126DA1" w:rsidRDefault="00750D07" w:rsidP="00DF7951">
            <w:pPr>
              <w:pStyle w:val="2"/>
              <w:shd w:val="clear" w:color="auto" w:fill="FFFFFF"/>
              <w:spacing w:before="0" w:after="0"/>
              <w:rPr>
                <w:rFonts w:ascii="Times New Roman" w:hAnsi="Times New Roman"/>
                <w:b w:val="0"/>
                <w:bCs w:val="0"/>
                <w:i w:val="0"/>
                <w:sz w:val="24"/>
                <w:szCs w:val="24"/>
              </w:rPr>
            </w:pPr>
            <w:bookmarkStart w:id="465" w:name="_Toc182765831"/>
            <w:bookmarkStart w:id="466" w:name="_Toc182766108"/>
            <w:r w:rsidRPr="00126DA1">
              <w:rPr>
                <w:rFonts w:ascii="Times New Roman" w:hAnsi="Times New Roman"/>
                <w:b w:val="0"/>
                <w:bCs w:val="0"/>
                <w:i w:val="0"/>
                <w:sz w:val="24"/>
                <w:szCs w:val="24"/>
              </w:rPr>
              <w:t>Отчет-заключение об исполнении бюджета города Шахтинск</w:t>
            </w:r>
            <w:bookmarkEnd w:id="465"/>
            <w:bookmarkEnd w:id="466"/>
          </w:p>
        </w:tc>
        <w:tc>
          <w:tcPr>
            <w:tcW w:w="1984" w:type="dxa"/>
          </w:tcPr>
          <w:p w:rsidR="00750D07" w:rsidRPr="00126DA1" w:rsidRDefault="00750D07" w:rsidP="00DF7951">
            <w:pPr>
              <w:jc w:val="both"/>
              <w:rPr>
                <w:b w:val="0"/>
                <w:sz w:val="24"/>
                <w:szCs w:val="24"/>
              </w:rPr>
            </w:pPr>
            <w:r w:rsidRPr="00126DA1">
              <w:rPr>
                <w:b w:val="0"/>
                <w:sz w:val="24"/>
                <w:szCs w:val="24"/>
              </w:rPr>
              <w:t>Карагандинская область, 2023 год</w:t>
            </w:r>
          </w:p>
        </w:tc>
        <w:tc>
          <w:tcPr>
            <w:tcW w:w="3261" w:type="dxa"/>
          </w:tcPr>
          <w:p w:rsidR="00750D07" w:rsidRPr="00126DA1" w:rsidRDefault="00750D07" w:rsidP="00DF7951">
            <w:pPr>
              <w:jc w:val="both"/>
              <w:rPr>
                <w:b w:val="0"/>
                <w:sz w:val="24"/>
                <w:szCs w:val="24"/>
              </w:rPr>
            </w:pPr>
            <w:r w:rsidRPr="00126DA1">
              <w:rPr>
                <w:b w:val="0"/>
                <w:sz w:val="24"/>
                <w:szCs w:val="24"/>
              </w:rPr>
              <w:t>https://www.gov.kz/memleket/entities/krgrevcom/documents/1?lang=ru</w:t>
            </w:r>
          </w:p>
        </w:tc>
      </w:tr>
      <w:tr w:rsidR="00632D0E" w:rsidRPr="00126DA1" w:rsidTr="00126DA1">
        <w:tc>
          <w:tcPr>
            <w:tcW w:w="675" w:type="dxa"/>
          </w:tcPr>
          <w:p w:rsidR="00632D0E" w:rsidRPr="00126DA1" w:rsidRDefault="00632D0E"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632D0E" w:rsidRPr="00126DA1" w:rsidRDefault="00632D0E" w:rsidP="00DF7951">
            <w:pPr>
              <w:pStyle w:val="2"/>
              <w:shd w:val="clear" w:color="auto" w:fill="FFFFFF"/>
              <w:spacing w:before="0" w:after="0"/>
              <w:rPr>
                <w:rFonts w:ascii="Times New Roman" w:hAnsi="Times New Roman"/>
                <w:b w:val="0"/>
                <w:bCs w:val="0"/>
                <w:i w:val="0"/>
                <w:sz w:val="24"/>
                <w:szCs w:val="24"/>
              </w:rPr>
            </w:pPr>
            <w:r w:rsidRPr="00126DA1">
              <w:rPr>
                <w:rFonts w:ascii="Times New Roman" w:hAnsi="Times New Roman"/>
                <w:b w:val="0"/>
                <w:i w:val="0"/>
                <w:sz w:val="24"/>
                <w:szCs w:val="24"/>
              </w:rPr>
              <w:t>Отчет (заключение) об исполнении областного бюджета за 2022 год. Интернет-ресурс Ревизионной комиссии по Карагандинской области.</w:t>
            </w:r>
          </w:p>
        </w:tc>
        <w:tc>
          <w:tcPr>
            <w:tcW w:w="1984" w:type="dxa"/>
          </w:tcPr>
          <w:p w:rsidR="00632D0E" w:rsidRPr="00126DA1" w:rsidRDefault="00632D0E" w:rsidP="00632D0E">
            <w:pPr>
              <w:jc w:val="both"/>
              <w:rPr>
                <w:b w:val="0"/>
                <w:sz w:val="24"/>
                <w:szCs w:val="24"/>
              </w:rPr>
            </w:pPr>
            <w:r w:rsidRPr="00126DA1">
              <w:rPr>
                <w:b w:val="0"/>
                <w:sz w:val="24"/>
                <w:szCs w:val="24"/>
              </w:rPr>
              <w:t>Карагандинская область, 202</w:t>
            </w:r>
            <w:r w:rsidRPr="00126DA1">
              <w:rPr>
                <w:b w:val="0"/>
                <w:sz w:val="24"/>
                <w:szCs w:val="24"/>
                <w:lang w:val="en-US"/>
              </w:rPr>
              <w:t>2</w:t>
            </w:r>
            <w:r w:rsidRPr="00126DA1">
              <w:rPr>
                <w:b w:val="0"/>
                <w:sz w:val="24"/>
                <w:szCs w:val="24"/>
              </w:rPr>
              <w:t xml:space="preserve"> год</w:t>
            </w:r>
          </w:p>
        </w:tc>
        <w:tc>
          <w:tcPr>
            <w:tcW w:w="3261" w:type="dxa"/>
          </w:tcPr>
          <w:p w:rsidR="00632D0E" w:rsidRPr="00126DA1" w:rsidRDefault="00632D0E" w:rsidP="00DF7951">
            <w:pPr>
              <w:jc w:val="both"/>
              <w:rPr>
                <w:b w:val="0"/>
                <w:sz w:val="24"/>
                <w:szCs w:val="24"/>
              </w:rPr>
            </w:pPr>
            <w:r w:rsidRPr="00126DA1">
              <w:rPr>
                <w:b w:val="0"/>
                <w:sz w:val="24"/>
                <w:szCs w:val="24"/>
                <w:lang w:val="en-US"/>
              </w:rPr>
              <w:t>https</w:t>
            </w:r>
            <w:r w:rsidRPr="00126DA1">
              <w:rPr>
                <w:b w:val="0"/>
                <w:sz w:val="24"/>
                <w:szCs w:val="24"/>
              </w:rPr>
              <w:t>://</w:t>
            </w:r>
            <w:r w:rsidRPr="00126DA1">
              <w:rPr>
                <w:b w:val="0"/>
                <w:sz w:val="24"/>
                <w:szCs w:val="24"/>
                <w:lang w:val="en-US"/>
              </w:rPr>
              <w:t>www</w:t>
            </w:r>
            <w:r w:rsidRPr="00126DA1">
              <w:rPr>
                <w:b w:val="0"/>
                <w:sz w:val="24"/>
                <w:szCs w:val="24"/>
              </w:rPr>
              <w:t>.</w:t>
            </w:r>
            <w:r w:rsidRPr="00126DA1">
              <w:rPr>
                <w:b w:val="0"/>
                <w:sz w:val="24"/>
                <w:szCs w:val="24"/>
                <w:lang w:val="en-US"/>
              </w:rPr>
              <w:t>gov</w:t>
            </w:r>
            <w:r w:rsidRPr="00126DA1">
              <w:rPr>
                <w:b w:val="0"/>
                <w:sz w:val="24"/>
                <w:szCs w:val="24"/>
              </w:rPr>
              <w:t>.</w:t>
            </w:r>
            <w:r w:rsidRPr="00126DA1">
              <w:rPr>
                <w:b w:val="0"/>
                <w:sz w:val="24"/>
                <w:szCs w:val="24"/>
                <w:lang w:val="en-US"/>
              </w:rPr>
              <w:t>kz</w:t>
            </w:r>
            <w:r w:rsidRPr="00126DA1">
              <w:rPr>
                <w:b w:val="0"/>
                <w:sz w:val="24"/>
                <w:szCs w:val="24"/>
              </w:rPr>
              <w:t>/</w:t>
            </w:r>
            <w:r w:rsidRPr="00126DA1">
              <w:rPr>
                <w:b w:val="0"/>
                <w:sz w:val="24"/>
                <w:szCs w:val="24"/>
                <w:lang w:val="en-US"/>
              </w:rPr>
              <w:t>memleket</w:t>
            </w:r>
            <w:r w:rsidRPr="00126DA1">
              <w:rPr>
                <w:b w:val="0"/>
                <w:sz w:val="24"/>
                <w:szCs w:val="24"/>
              </w:rPr>
              <w:t>/</w:t>
            </w:r>
            <w:r w:rsidRPr="00126DA1">
              <w:rPr>
                <w:b w:val="0"/>
                <w:sz w:val="24"/>
                <w:szCs w:val="24"/>
                <w:lang w:val="en-US"/>
              </w:rPr>
              <w:t>entities</w:t>
            </w:r>
            <w:r w:rsidRPr="00126DA1">
              <w:rPr>
                <w:b w:val="0"/>
                <w:sz w:val="24"/>
                <w:szCs w:val="24"/>
              </w:rPr>
              <w:t>/</w:t>
            </w:r>
            <w:r w:rsidRPr="00126DA1">
              <w:rPr>
                <w:b w:val="0"/>
                <w:sz w:val="24"/>
                <w:szCs w:val="24"/>
                <w:lang w:val="en-US"/>
              </w:rPr>
              <w:t>krgrevcom</w:t>
            </w:r>
            <w:r w:rsidRPr="00126DA1">
              <w:rPr>
                <w:b w:val="0"/>
                <w:sz w:val="24"/>
                <w:szCs w:val="24"/>
              </w:rPr>
              <w:t>/</w:t>
            </w:r>
            <w:r w:rsidRPr="00126DA1">
              <w:rPr>
                <w:b w:val="0"/>
                <w:sz w:val="24"/>
                <w:szCs w:val="24"/>
                <w:lang w:val="en-US"/>
              </w:rPr>
              <w:t>documents</w:t>
            </w:r>
            <w:r w:rsidRPr="00126DA1">
              <w:rPr>
                <w:b w:val="0"/>
                <w:sz w:val="24"/>
                <w:szCs w:val="24"/>
              </w:rPr>
              <w:t>/</w:t>
            </w:r>
            <w:r w:rsidRPr="00126DA1">
              <w:rPr>
                <w:b w:val="0"/>
                <w:sz w:val="24"/>
                <w:szCs w:val="24"/>
                <w:lang w:val="en-US"/>
              </w:rPr>
              <w:t>details</w:t>
            </w:r>
            <w:r w:rsidRPr="00126DA1">
              <w:rPr>
                <w:b w:val="0"/>
                <w:sz w:val="24"/>
                <w:szCs w:val="24"/>
              </w:rPr>
              <w:t>/482109?</w:t>
            </w:r>
            <w:r w:rsidRPr="00126DA1">
              <w:rPr>
                <w:b w:val="0"/>
                <w:sz w:val="24"/>
                <w:szCs w:val="24"/>
                <w:lang w:val="en-US"/>
              </w:rPr>
              <w:t>lang</w:t>
            </w:r>
            <w:r w:rsidRPr="00126DA1">
              <w:rPr>
                <w:b w:val="0"/>
                <w:sz w:val="24"/>
                <w:szCs w:val="24"/>
              </w:rPr>
              <w:t>=</w:t>
            </w:r>
            <w:r w:rsidRPr="00126DA1">
              <w:rPr>
                <w:b w:val="0"/>
                <w:sz w:val="24"/>
                <w:szCs w:val="24"/>
                <w:lang w:val="en-US"/>
              </w:rPr>
              <w:t>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67" w:name="_Toc182765833"/>
            <w:bookmarkStart w:id="468" w:name="_Toc182766110"/>
            <w:r w:rsidRPr="00126DA1">
              <w:rPr>
                <w:rFonts w:ascii="Times New Roman" w:hAnsi="Times New Roman"/>
                <w:b w:val="0"/>
                <w:bCs w:val="0"/>
                <w:i w:val="0"/>
                <w:sz w:val="24"/>
                <w:szCs w:val="24"/>
              </w:rPr>
              <w:t>Отчет-заключение об исполнении бюджета города Приозерск</w:t>
            </w:r>
            <w:bookmarkEnd w:id="467"/>
            <w:bookmarkEnd w:id="468"/>
          </w:p>
        </w:tc>
        <w:tc>
          <w:tcPr>
            <w:tcW w:w="1984" w:type="dxa"/>
          </w:tcPr>
          <w:p w:rsidR="00126DA1" w:rsidRPr="00126DA1" w:rsidRDefault="00126DA1" w:rsidP="00412409">
            <w:pPr>
              <w:jc w:val="both"/>
              <w:rPr>
                <w:b w:val="0"/>
                <w:sz w:val="24"/>
                <w:szCs w:val="24"/>
              </w:rPr>
            </w:pPr>
            <w:r w:rsidRPr="00126DA1">
              <w:rPr>
                <w:b w:val="0"/>
                <w:sz w:val="24"/>
                <w:szCs w:val="24"/>
              </w:rPr>
              <w:t>Карагандинская область, 2023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https://www.gov.kz/memleket/entities/krgrevcom/documents/1?lang=ru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69" w:name="_Toc182765835"/>
            <w:bookmarkStart w:id="470" w:name="_Toc182766112"/>
            <w:r w:rsidRPr="00126DA1">
              <w:rPr>
                <w:rFonts w:ascii="Times New Roman" w:hAnsi="Times New Roman"/>
                <w:b w:val="0"/>
                <w:bCs w:val="0"/>
                <w:i w:val="0"/>
                <w:sz w:val="24"/>
                <w:szCs w:val="24"/>
              </w:rPr>
              <w:t>Отчет-заключение об исполнении бюджета города Караганда</w:t>
            </w:r>
            <w:bookmarkEnd w:id="469"/>
            <w:bookmarkEnd w:id="470"/>
          </w:p>
        </w:tc>
        <w:tc>
          <w:tcPr>
            <w:tcW w:w="1984" w:type="dxa"/>
          </w:tcPr>
          <w:p w:rsidR="00126DA1" w:rsidRPr="00126DA1" w:rsidRDefault="00126DA1" w:rsidP="00412409">
            <w:pPr>
              <w:jc w:val="both"/>
              <w:rPr>
                <w:b w:val="0"/>
                <w:sz w:val="24"/>
                <w:szCs w:val="24"/>
              </w:rPr>
            </w:pPr>
            <w:r w:rsidRPr="00126DA1">
              <w:rPr>
                <w:b w:val="0"/>
                <w:sz w:val="24"/>
                <w:szCs w:val="24"/>
              </w:rPr>
              <w:t>Карагандинская область, 2023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https://www.gov.kz/memleket/entities/krgrevcom/documents/1?lang=ru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71" w:name="_Toc182765837"/>
            <w:bookmarkStart w:id="472" w:name="_Toc182766114"/>
            <w:r w:rsidRPr="00126DA1">
              <w:rPr>
                <w:rFonts w:ascii="Times New Roman" w:hAnsi="Times New Roman"/>
                <w:b w:val="0"/>
                <w:bCs w:val="0"/>
                <w:i w:val="0"/>
                <w:sz w:val="24"/>
                <w:szCs w:val="24"/>
              </w:rPr>
              <w:t>Отчет-заключение об исполнении бюджета города Балхаш</w:t>
            </w:r>
            <w:bookmarkEnd w:id="471"/>
            <w:bookmarkEnd w:id="472"/>
          </w:p>
        </w:tc>
        <w:tc>
          <w:tcPr>
            <w:tcW w:w="1984" w:type="dxa"/>
          </w:tcPr>
          <w:p w:rsidR="00126DA1" w:rsidRPr="00126DA1" w:rsidRDefault="00126DA1" w:rsidP="00412409">
            <w:pPr>
              <w:jc w:val="both"/>
              <w:rPr>
                <w:b w:val="0"/>
                <w:sz w:val="24"/>
                <w:szCs w:val="24"/>
              </w:rPr>
            </w:pPr>
            <w:r w:rsidRPr="00126DA1">
              <w:rPr>
                <w:b w:val="0"/>
                <w:sz w:val="24"/>
                <w:szCs w:val="24"/>
              </w:rPr>
              <w:t>Карагандинская область, 2023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https://www.gov.kz/memleket/entities/krgrevcom/documents/1?lang=ru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r w:rsidRPr="00126DA1">
              <w:rPr>
                <w:rFonts w:ascii="Times New Roman" w:hAnsi="Times New Roman"/>
                <w:b w:val="0"/>
                <w:i w:val="0"/>
                <w:sz w:val="24"/>
                <w:szCs w:val="24"/>
              </w:rPr>
              <w:t>Отчет (заключение) ревизионной комиссии по Карагандинской области по исполнению бюджета Нуринского района за 2023 год</w:t>
            </w:r>
          </w:p>
        </w:tc>
        <w:tc>
          <w:tcPr>
            <w:tcW w:w="1984" w:type="dxa"/>
          </w:tcPr>
          <w:p w:rsidR="00126DA1" w:rsidRPr="00126DA1" w:rsidRDefault="00126DA1" w:rsidP="00412409">
            <w:pPr>
              <w:jc w:val="both"/>
              <w:rPr>
                <w:b w:val="0"/>
                <w:sz w:val="24"/>
                <w:szCs w:val="24"/>
              </w:rPr>
            </w:pPr>
            <w:r w:rsidRPr="00126DA1">
              <w:rPr>
                <w:b w:val="0"/>
                <w:sz w:val="24"/>
                <w:szCs w:val="24"/>
              </w:rPr>
              <w:t>Карагандинская область, 2023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https://www.gov.kz/memleket/entities/krgrevcom/documents/details/651580?lang=ru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73" w:name="_Toc182765839"/>
            <w:bookmarkStart w:id="474" w:name="_Toc182766116"/>
            <w:r w:rsidRPr="00126DA1">
              <w:rPr>
                <w:rFonts w:ascii="Times New Roman" w:hAnsi="Times New Roman"/>
                <w:b w:val="0"/>
                <w:bCs w:val="0"/>
                <w:i w:val="0"/>
                <w:sz w:val="24"/>
                <w:szCs w:val="24"/>
              </w:rPr>
              <w:t>Заключение к отчету об исполнении областного бюджета</w:t>
            </w:r>
            <w:bookmarkEnd w:id="473"/>
            <w:bookmarkEnd w:id="474"/>
          </w:p>
        </w:tc>
        <w:tc>
          <w:tcPr>
            <w:tcW w:w="1984" w:type="dxa"/>
          </w:tcPr>
          <w:p w:rsidR="00126DA1" w:rsidRPr="00126DA1" w:rsidRDefault="00126DA1" w:rsidP="00412409">
            <w:pPr>
              <w:jc w:val="both"/>
              <w:rPr>
                <w:b w:val="0"/>
                <w:sz w:val="24"/>
                <w:szCs w:val="24"/>
              </w:rPr>
            </w:pPr>
            <w:r w:rsidRPr="00126DA1">
              <w:rPr>
                <w:b w:val="0"/>
                <w:sz w:val="24"/>
                <w:szCs w:val="24"/>
              </w:rPr>
              <w:t>Костанайская область, 2023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https://www.gov.kz/memleket/entities/esep-kstgovkz/documents/details/480762?lang=ru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75" w:name="_Toc182765841"/>
            <w:bookmarkStart w:id="476" w:name="_Toc182766118"/>
            <w:r w:rsidRPr="00126DA1">
              <w:rPr>
                <w:rFonts w:ascii="Times New Roman" w:hAnsi="Times New Roman"/>
                <w:b w:val="0"/>
                <w:bCs w:val="0"/>
                <w:i w:val="0"/>
                <w:sz w:val="24"/>
                <w:szCs w:val="24"/>
              </w:rPr>
              <w:t>Заключение к отчету об исполнении областного бюджета</w:t>
            </w:r>
            <w:bookmarkEnd w:id="475"/>
            <w:bookmarkEnd w:id="476"/>
          </w:p>
        </w:tc>
        <w:tc>
          <w:tcPr>
            <w:tcW w:w="1984" w:type="dxa"/>
          </w:tcPr>
          <w:p w:rsidR="00126DA1" w:rsidRPr="00126DA1" w:rsidRDefault="00126DA1" w:rsidP="00412409">
            <w:pPr>
              <w:jc w:val="both"/>
              <w:rPr>
                <w:b w:val="0"/>
                <w:sz w:val="24"/>
                <w:szCs w:val="24"/>
              </w:rPr>
            </w:pPr>
            <w:r w:rsidRPr="00126DA1">
              <w:rPr>
                <w:b w:val="0"/>
                <w:sz w:val="24"/>
                <w:szCs w:val="24"/>
              </w:rPr>
              <w:t>Костанайская область, 2021 год</w:t>
            </w:r>
          </w:p>
        </w:tc>
        <w:tc>
          <w:tcPr>
            <w:tcW w:w="3261" w:type="dxa"/>
          </w:tcPr>
          <w:p w:rsidR="00126DA1" w:rsidRPr="00126DA1" w:rsidRDefault="00126DA1" w:rsidP="00412409">
            <w:pPr>
              <w:jc w:val="both"/>
              <w:rPr>
                <w:b w:val="0"/>
                <w:sz w:val="24"/>
                <w:szCs w:val="24"/>
              </w:rPr>
            </w:pPr>
            <w:r w:rsidRPr="00126DA1">
              <w:rPr>
                <w:b w:val="0"/>
                <w:sz w:val="24"/>
                <w:szCs w:val="24"/>
              </w:rPr>
              <w:t>ttps://www.gov.kz/memleket/entities/esep-kstgovkz/documents/details/368806?lang=ru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77" w:name="_Toc182765843"/>
            <w:bookmarkStart w:id="478" w:name="_Toc182766120"/>
            <w:r w:rsidRPr="00126DA1">
              <w:rPr>
                <w:rFonts w:ascii="Times New Roman" w:hAnsi="Times New Roman"/>
                <w:b w:val="0"/>
                <w:bCs w:val="0"/>
                <w:i w:val="0"/>
                <w:sz w:val="24"/>
                <w:szCs w:val="24"/>
              </w:rPr>
              <w:t>Оценка программ развития территорий Кармакшийского района</w:t>
            </w:r>
            <w:bookmarkEnd w:id="477"/>
            <w:bookmarkEnd w:id="478"/>
            <w:r w:rsidRPr="00126DA1">
              <w:rPr>
                <w:rFonts w:ascii="Times New Roman" w:hAnsi="Times New Roman"/>
                <w:b w:val="0"/>
                <w:bCs w:val="0"/>
                <w:i w:val="0"/>
                <w:sz w:val="24"/>
                <w:szCs w:val="24"/>
              </w:rPr>
              <w:t xml:space="preserve"> </w:t>
            </w:r>
          </w:p>
        </w:tc>
        <w:tc>
          <w:tcPr>
            <w:tcW w:w="1984" w:type="dxa"/>
          </w:tcPr>
          <w:p w:rsidR="00126DA1" w:rsidRPr="00126DA1" w:rsidRDefault="00126DA1" w:rsidP="00412409">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79" w:name="_Toc182765845"/>
            <w:bookmarkStart w:id="480" w:name="_Toc182766122"/>
            <w:r w:rsidRPr="00126DA1">
              <w:rPr>
                <w:rFonts w:ascii="Times New Roman" w:hAnsi="Times New Roman"/>
                <w:b w:val="0"/>
                <w:bCs w:val="0"/>
                <w:i w:val="0"/>
                <w:sz w:val="24"/>
                <w:szCs w:val="24"/>
              </w:rPr>
              <w:t>Оценка программ развития территорий Шиелийского района</w:t>
            </w:r>
            <w:bookmarkEnd w:id="479"/>
            <w:bookmarkEnd w:id="480"/>
          </w:p>
        </w:tc>
        <w:tc>
          <w:tcPr>
            <w:tcW w:w="1984" w:type="dxa"/>
          </w:tcPr>
          <w:p w:rsidR="00126DA1" w:rsidRPr="00126DA1" w:rsidRDefault="00126DA1" w:rsidP="00412409">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81" w:name="_Toc182765847"/>
            <w:bookmarkStart w:id="482" w:name="_Toc182766124"/>
            <w:r w:rsidRPr="00126DA1">
              <w:rPr>
                <w:rFonts w:ascii="Times New Roman" w:hAnsi="Times New Roman"/>
                <w:b w:val="0"/>
                <w:bCs w:val="0"/>
                <w:i w:val="0"/>
                <w:sz w:val="24"/>
                <w:szCs w:val="24"/>
              </w:rPr>
              <w:t>Оценка программ развития территорий Жанакорганского района</w:t>
            </w:r>
            <w:bookmarkEnd w:id="481"/>
            <w:bookmarkEnd w:id="482"/>
          </w:p>
        </w:tc>
        <w:tc>
          <w:tcPr>
            <w:tcW w:w="1984" w:type="dxa"/>
          </w:tcPr>
          <w:p w:rsidR="00126DA1" w:rsidRPr="00126DA1" w:rsidRDefault="00126DA1" w:rsidP="00412409">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ac"/>
              <w:numPr>
                <w:ilvl w:val="0"/>
                <w:numId w:val="15"/>
              </w:numPr>
              <w:spacing w:after="0" w:line="240" w:lineRule="auto"/>
              <w:ind w:left="426"/>
              <w:jc w:val="both"/>
              <w:rPr>
                <w:rFonts w:ascii="Times New Roman" w:hAnsi="Times New Roman"/>
                <w:sz w:val="24"/>
                <w:szCs w:val="24"/>
                <w:shd w:val="clear" w:color="auto" w:fill="FFFFFF"/>
              </w:rPr>
            </w:pPr>
          </w:p>
        </w:tc>
        <w:tc>
          <w:tcPr>
            <w:tcW w:w="3686" w:type="dxa"/>
          </w:tcPr>
          <w:p w:rsidR="00126DA1" w:rsidRPr="00126DA1" w:rsidRDefault="00126DA1" w:rsidP="00412409">
            <w:pPr>
              <w:pStyle w:val="2"/>
              <w:shd w:val="clear" w:color="auto" w:fill="FFFFFF"/>
              <w:spacing w:before="0" w:after="0"/>
              <w:rPr>
                <w:rFonts w:ascii="Times New Roman" w:hAnsi="Times New Roman"/>
                <w:b w:val="0"/>
                <w:bCs w:val="0"/>
                <w:i w:val="0"/>
                <w:sz w:val="24"/>
                <w:szCs w:val="24"/>
              </w:rPr>
            </w:pPr>
            <w:bookmarkStart w:id="483" w:name="_Toc182765849"/>
            <w:bookmarkStart w:id="484" w:name="_Toc182766126"/>
            <w:r w:rsidRPr="00126DA1">
              <w:rPr>
                <w:rFonts w:ascii="Times New Roman" w:hAnsi="Times New Roman"/>
                <w:b w:val="0"/>
                <w:bCs w:val="0"/>
                <w:i w:val="0"/>
                <w:sz w:val="24"/>
                <w:szCs w:val="24"/>
              </w:rPr>
              <w:t>Оценка программ развития территорий Жалагашского района</w:t>
            </w:r>
            <w:bookmarkEnd w:id="483"/>
            <w:bookmarkEnd w:id="484"/>
          </w:p>
        </w:tc>
        <w:tc>
          <w:tcPr>
            <w:tcW w:w="1984" w:type="dxa"/>
          </w:tcPr>
          <w:p w:rsidR="00126DA1" w:rsidRPr="00126DA1" w:rsidRDefault="00126DA1" w:rsidP="00412409">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412409">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485" w:name="_Toc182765850"/>
            <w:bookmarkStart w:id="486" w:name="_Toc182766127"/>
            <w:bookmarkEnd w:id="485"/>
            <w:bookmarkEnd w:id="486"/>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487" w:name="_Toc182765851"/>
            <w:bookmarkStart w:id="488" w:name="_Toc182766128"/>
            <w:r w:rsidRPr="00126DA1">
              <w:rPr>
                <w:rFonts w:ascii="Times New Roman" w:hAnsi="Times New Roman"/>
                <w:b w:val="0"/>
                <w:bCs w:val="0"/>
                <w:i w:val="0"/>
                <w:sz w:val="24"/>
                <w:szCs w:val="24"/>
              </w:rPr>
              <w:t>Оценка программ развития территорий Аральского района</w:t>
            </w:r>
            <w:bookmarkEnd w:id="487"/>
            <w:bookmarkEnd w:id="488"/>
          </w:p>
        </w:tc>
        <w:tc>
          <w:tcPr>
            <w:tcW w:w="1984" w:type="dxa"/>
          </w:tcPr>
          <w:p w:rsidR="00126DA1" w:rsidRPr="00126DA1" w:rsidRDefault="00126DA1" w:rsidP="00DF7951">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489" w:name="_Toc182765852"/>
            <w:bookmarkStart w:id="490" w:name="_Toc182766129"/>
            <w:bookmarkEnd w:id="489"/>
            <w:bookmarkEnd w:id="490"/>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491" w:name="_Toc182765853"/>
            <w:bookmarkStart w:id="492" w:name="_Toc182766130"/>
            <w:r w:rsidRPr="00126DA1">
              <w:rPr>
                <w:rFonts w:ascii="Times New Roman" w:hAnsi="Times New Roman"/>
                <w:b w:val="0"/>
                <w:bCs w:val="0"/>
                <w:i w:val="0"/>
                <w:sz w:val="24"/>
                <w:szCs w:val="24"/>
              </w:rPr>
              <w:t>Оценка программ развития территорий  города Кызыолрда,</w:t>
            </w:r>
            <w:bookmarkEnd w:id="491"/>
            <w:bookmarkEnd w:id="492"/>
          </w:p>
        </w:tc>
        <w:tc>
          <w:tcPr>
            <w:tcW w:w="1984" w:type="dxa"/>
          </w:tcPr>
          <w:p w:rsidR="00126DA1" w:rsidRPr="00126DA1" w:rsidRDefault="00126DA1" w:rsidP="00DF7951">
            <w:pPr>
              <w:jc w:val="both"/>
              <w:rPr>
                <w:b w:val="0"/>
                <w:sz w:val="24"/>
                <w:szCs w:val="24"/>
              </w:rPr>
            </w:pPr>
            <w:r w:rsidRPr="00126DA1">
              <w:rPr>
                <w:b w:val="0"/>
                <w:sz w:val="24"/>
                <w:szCs w:val="24"/>
              </w:rPr>
              <w:t>Кызылординская область, 2021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https://www.gov.kz/memleket/entities/revkomkyzylorda/documents/details/622813?lang=ru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493" w:name="_Toc182765854"/>
            <w:bookmarkStart w:id="494" w:name="_Toc182766131"/>
            <w:bookmarkEnd w:id="493"/>
            <w:bookmarkEnd w:id="494"/>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495" w:name="_Toc182765855"/>
            <w:bookmarkStart w:id="496" w:name="_Toc182766132"/>
            <w:r w:rsidRPr="00126DA1">
              <w:rPr>
                <w:rFonts w:ascii="Times New Roman" w:hAnsi="Times New Roman"/>
                <w:b w:val="0"/>
                <w:bCs w:val="0"/>
                <w:i w:val="0"/>
                <w:sz w:val="24"/>
                <w:szCs w:val="24"/>
              </w:rPr>
              <w:t>Отчет-заключение об исполнении местного бюджета</w:t>
            </w:r>
            <w:bookmarkEnd w:id="495"/>
            <w:bookmarkEnd w:id="496"/>
          </w:p>
        </w:tc>
        <w:tc>
          <w:tcPr>
            <w:tcW w:w="1984" w:type="dxa"/>
          </w:tcPr>
          <w:p w:rsidR="00126DA1" w:rsidRPr="00126DA1" w:rsidRDefault="00126DA1" w:rsidP="00DF7951">
            <w:pPr>
              <w:jc w:val="both"/>
              <w:rPr>
                <w:b w:val="0"/>
                <w:sz w:val="24"/>
                <w:szCs w:val="24"/>
              </w:rPr>
            </w:pPr>
            <w:r w:rsidRPr="00126DA1">
              <w:rPr>
                <w:b w:val="0"/>
                <w:sz w:val="24"/>
                <w:szCs w:val="24"/>
              </w:rPr>
              <w:t>Мангистауская область, 2022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https://www.gov.kz/memleket/entities/esepmangistau/documents/details/659249?lang=ru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497" w:name="_Toc182765856"/>
            <w:bookmarkStart w:id="498" w:name="_Toc182766133"/>
            <w:bookmarkEnd w:id="497"/>
            <w:bookmarkEnd w:id="498"/>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499" w:name="_Toc182765857"/>
            <w:bookmarkStart w:id="500" w:name="_Toc182766134"/>
            <w:r w:rsidRPr="00126DA1">
              <w:rPr>
                <w:rFonts w:ascii="Times New Roman" w:hAnsi="Times New Roman"/>
                <w:b w:val="0"/>
                <w:bCs w:val="0"/>
                <w:i w:val="0"/>
                <w:sz w:val="24"/>
                <w:szCs w:val="24"/>
              </w:rPr>
              <w:t>Отчет-заключение об исполнении местного бюджета</w:t>
            </w:r>
            <w:bookmarkEnd w:id="499"/>
            <w:bookmarkEnd w:id="500"/>
          </w:p>
        </w:tc>
        <w:tc>
          <w:tcPr>
            <w:tcW w:w="1984" w:type="dxa"/>
          </w:tcPr>
          <w:p w:rsidR="00126DA1" w:rsidRPr="00126DA1" w:rsidRDefault="00126DA1" w:rsidP="00DF7951">
            <w:pPr>
              <w:jc w:val="both"/>
              <w:rPr>
                <w:b w:val="0"/>
                <w:sz w:val="24"/>
                <w:szCs w:val="24"/>
              </w:rPr>
            </w:pPr>
            <w:r w:rsidRPr="00126DA1">
              <w:rPr>
                <w:b w:val="0"/>
                <w:sz w:val="24"/>
                <w:szCs w:val="24"/>
              </w:rPr>
              <w:t>Мангистауская область, 2020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https://www.gov.kz/memleket/entities/esepmangistau/documents/details/659239?lang=ru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501" w:name="_Toc182765858"/>
            <w:bookmarkStart w:id="502" w:name="_Toc182766135"/>
            <w:bookmarkEnd w:id="501"/>
            <w:bookmarkEnd w:id="502"/>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503" w:name="_Toc182765859"/>
            <w:bookmarkStart w:id="504" w:name="_Toc182766136"/>
            <w:r w:rsidRPr="00126DA1">
              <w:rPr>
                <w:rFonts w:ascii="Times New Roman" w:hAnsi="Times New Roman"/>
                <w:b w:val="0"/>
                <w:bCs w:val="0"/>
                <w:i w:val="0"/>
                <w:sz w:val="24"/>
                <w:szCs w:val="24"/>
              </w:rPr>
              <w:t>Отчет-заключение об исполнении местного бюджета</w:t>
            </w:r>
            <w:bookmarkEnd w:id="503"/>
            <w:bookmarkEnd w:id="504"/>
          </w:p>
        </w:tc>
        <w:tc>
          <w:tcPr>
            <w:tcW w:w="1984" w:type="dxa"/>
          </w:tcPr>
          <w:p w:rsidR="00126DA1" w:rsidRPr="00126DA1" w:rsidRDefault="00126DA1" w:rsidP="00DF7951">
            <w:pPr>
              <w:jc w:val="both"/>
              <w:rPr>
                <w:b w:val="0"/>
                <w:sz w:val="24"/>
                <w:szCs w:val="24"/>
              </w:rPr>
            </w:pPr>
            <w:r w:rsidRPr="00126DA1">
              <w:rPr>
                <w:b w:val="0"/>
                <w:sz w:val="24"/>
                <w:szCs w:val="24"/>
              </w:rPr>
              <w:t>Мангистауская область, 2021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https://www.gov.kz/memleket/entities/esepmangistau/documents/details/659246?lang=ru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r w:rsidRPr="00126DA1">
              <w:rPr>
                <w:rFonts w:ascii="Times New Roman" w:hAnsi="Times New Roman"/>
                <w:b w:val="0"/>
                <w:i w:val="0"/>
                <w:sz w:val="24"/>
                <w:szCs w:val="24"/>
              </w:rPr>
              <w:t>Экспертное заключение по экспертно-аналитическому мероприятию. Интернет-ресурс Ревизионной комиссии Мангистауской области</w:t>
            </w:r>
          </w:p>
        </w:tc>
        <w:tc>
          <w:tcPr>
            <w:tcW w:w="1984" w:type="dxa"/>
          </w:tcPr>
          <w:p w:rsidR="00126DA1" w:rsidRPr="00126DA1" w:rsidRDefault="00126DA1" w:rsidP="00632D0E">
            <w:pPr>
              <w:jc w:val="both"/>
              <w:rPr>
                <w:b w:val="0"/>
                <w:sz w:val="24"/>
                <w:szCs w:val="24"/>
              </w:rPr>
            </w:pPr>
            <w:r w:rsidRPr="00126DA1">
              <w:rPr>
                <w:b w:val="0"/>
                <w:sz w:val="24"/>
                <w:szCs w:val="24"/>
              </w:rPr>
              <w:t>Мангистауская область, 202</w:t>
            </w:r>
            <w:r w:rsidRPr="00126DA1">
              <w:rPr>
                <w:b w:val="0"/>
                <w:sz w:val="24"/>
                <w:szCs w:val="24"/>
                <w:lang w:val="en-US"/>
              </w:rPr>
              <w:t>2</w:t>
            </w:r>
            <w:r w:rsidRPr="00126DA1">
              <w:rPr>
                <w:b w:val="0"/>
                <w:sz w:val="24"/>
                <w:szCs w:val="24"/>
              </w:rPr>
              <w:t xml:space="preserve"> год</w:t>
            </w:r>
          </w:p>
        </w:tc>
        <w:tc>
          <w:tcPr>
            <w:tcW w:w="3261" w:type="dxa"/>
          </w:tcPr>
          <w:p w:rsidR="00126DA1" w:rsidRPr="00126DA1" w:rsidRDefault="00E74E59" w:rsidP="00DF7951">
            <w:pPr>
              <w:jc w:val="both"/>
              <w:rPr>
                <w:b w:val="0"/>
                <w:sz w:val="24"/>
                <w:szCs w:val="24"/>
              </w:rPr>
            </w:pPr>
            <w:hyperlink r:id="rId268" w:history="1">
              <w:r w:rsidR="00126DA1" w:rsidRPr="00126DA1">
                <w:rPr>
                  <w:rStyle w:val="af5"/>
                  <w:b w:val="0"/>
                  <w:color w:val="auto"/>
                  <w:sz w:val="24"/>
                  <w:szCs w:val="24"/>
                </w:rPr>
                <w:t>http://www.esep-mangistau.gov.kz/index.php/ru/deyatelnost-komissii/auditorskoe-zaklyuchenie/550-ktgi</w:t>
              </w:r>
            </w:hyperlink>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505" w:name="_Toc182765860"/>
            <w:bookmarkStart w:id="506" w:name="_Toc182766137"/>
            <w:bookmarkEnd w:id="505"/>
            <w:bookmarkEnd w:id="506"/>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507" w:name="_Toc182765861"/>
            <w:bookmarkStart w:id="508" w:name="_Toc182766138"/>
            <w:r w:rsidRPr="00126DA1">
              <w:rPr>
                <w:rFonts w:ascii="Times New Roman" w:hAnsi="Times New Roman"/>
                <w:b w:val="0"/>
                <w:bCs w:val="0"/>
                <w:i w:val="0"/>
                <w:sz w:val="24"/>
                <w:szCs w:val="24"/>
              </w:rPr>
              <w:t>Экспертно-аналитическое мероприятие по вопросу промежуточной оценки реализации Плана развития области на 2021-2025 годы</w:t>
            </w:r>
            <w:bookmarkEnd w:id="507"/>
            <w:bookmarkEnd w:id="508"/>
          </w:p>
        </w:tc>
        <w:tc>
          <w:tcPr>
            <w:tcW w:w="1984" w:type="dxa"/>
          </w:tcPr>
          <w:p w:rsidR="00126DA1" w:rsidRPr="00126DA1" w:rsidRDefault="00126DA1" w:rsidP="00DF7951">
            <w:pPr>
              <w:jc w:val="both"/>
              <w:rPr>
                <w:b w:val="0"/>
                <w:sz w:val="24"/>
                <w:szCs w:val="24"/>
              </w:rPr>
            </w:pPr>
            <w:r w:rsidRPr="00126DA1">
              <w:rPr>
                <w:b w:val="0"/>
                <w:sz w:val="24"/>
                <w:szCs w:val="24"/>
              </w:rPr>
              <w:t>Павлодарская область, 2024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https://www.gov.kz/memleket/entities/pavlodar-rkpvlgovkz/documents/details/661567?lang=ru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509" w:name="_Toc182765862"/>
            <w:bookmarkStart w:id="510" w:name="_Toc182766139"/>
            <w:bookmarkEnd w:id="509"/>
            <w:bookmarkEnd w:id="510"/>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511" w:name="_Toc182765863"/>
            <w:bookmarkStart w:id="512" w:name="_Toc182766140"/>
            <w:r w:rsidRPr="00126DA1">
              <w:rPr>
                <w:rFonts w:ascii="Times New Roman" w:hAnsi="Times New Roman"/>
                <w:b w:val="0"/>
                <w:bCs w:val="0"/>
                <w:i w:val="0"/>
                <w:sz w:val="24"/>
                <w:szCs w:val="24"/>
              </w:rPr>
              <w:t>Экспертно-аналитическое мероприятие по вопросу планирования, исполнения местного бюджета района Теренкол</w:t>
            </w:r>
            <w:bookmarkEnd w:id="511"/>
            <w:bookmarkEnd w:id="512"/>
          </w:p>
        </w:tc>
        <w:tc>
          <w:tcPr>
            <w:tcW w:w="1984" w:type="dxa"/>
          </w:tcPr>
          <w:p w:rsidR="00126DA1" w:rsidRPr="00126DA1" w:rsidRDefault="00126DA1" w:rsidP="00DF7951">
            <w:pPr>
              <w:jc w:val="both"/>
              <w:rPr>
                <w:b w:val="0"/>
                <w:sz w:val="24"/>
                <w:szCs w:val="24"/>
              </w:rPr>
            </w:pPr>
            <w:r w:rsidRPr="00126DA1">
              <w:rPr>
                <w:b w:val="0"/>
                <w:sz w:val="24"/>
                <w:szCs w:val="24"/>
              </w:rPr>
              <w:t>Павлодарская область, 2024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https://www.gov.kz/memleket/entities/pavlodar-rkpvlgovkz/documents/details/652549?lang=ru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513" w:name="_Toc182765864"/>
            <w:bookmarkStart w:id="514" w:name="_Toc182766141"/>
            <w:bookmarkEnd w:id="513"/>
            <w:bookmarkEnd w:id="514"/>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515" w:name="_Toc182765865"/>
            <w:bookmarkStart w:id="516" w:name="_Toc182766142"/>
            <w:r w:rsidRPr="00126DA1">
              <w:rPr>
                <w:rFonts w:ascii="Times New Roman" w:hAnsi="Times New Roman"/>
                <w:b w:val="0"/>
                <w:bCs w:val="0"/>
                <w:i w:val="0"/>
                <w:sz w:val="24"/>
                <w:szCs w:val="24"/>
              </w:rPr>
              <w:t>Экспертно-аналитическое мероприятие по вопросу планирования, исполнения местного бюджета Иртышского района</w:t>
            </w:r>
            <w:bookmarkEnd w:id="515"/>
            <w:bookmarkEnd w:id="516"/>
            <w:r w:rsidRPr="00126DA1">
              <w:rPr>
                <w:rFonts w:ascii="Times New Roman" w:hAnsi="Times New Roman"/>
                <w:b w:val="0"/>
                <w:bCs w:val="0"/>
                <w:i w:val="0"/>
                <w:sz w:val="24"/>
                <w:szCs w:val="24"/>
              </w:rPr>
              <w:t xml:space="preserve">  </w:t>
            </w:r>
          </w:p>
        </w:tc>
        <w:tc>
          <w:tcPr>
            <w:tcW w:w="1984" w:type="dxa"/>
          </w:tcPr>
          <w:p w:rsidR="00126DA1" w:rsidRPr="00126DA1" w:rsidRDefault="00126DA1" w:rsidP="00DF7951">
            <w:pPr>
              <w:jc w:val="both"/>
              <w:rPr>
                <w:b w:val="0"/>
                <w:sz w:val="24"/>
                <w:szCs w:val="24"/>
              </w:rPr>
            </w:pPr>
            <w:r w:rsidRPr="00126DA1">
              <w:rPr>
                <w:b w:val="0"/>
                <w:sz w:val="24"/>
                <w:szCs w:val="24"/>
              </w:rPr>
              <w:t>Павлодарская область, 2024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https://www.gov.kz/memleket/entities/pavlodar-rkpvlgovkz/documents/details/645868?lang=ru</w:t>
            </w:r>
          </w:p>
        </w:tc>
      </w:tr>
      <w:tr w:rsidR="00126DA1" w:rsidRPr="00126DA1" w:rsidTr="00126DA1">
        <w:tc>
          <w:tcPr>
            <w:tcW w:w="675" w:type="dxa"/>
          </w:tcPr>
          <w:p w:rsidR="00126DA1" w:rsidRPr="00126DA1" w:rsidRDefault="00126DA1" w:rsidP="00DF7951">
            <w:pPr>
              <w:pStyle w:val="2"/>
              <w:numPr>
                <w:ilvl w:val="0"/>
                <w:numId w:val="15"/>
              </w:numPr>
              <w:shd w:val="clear" w:color="auto" w:fill="FFFFFF"/>
              <w:spacing w:before="0" w:after="0"/>
              <w:ind w:left="426"/>
              <w:rPr>
                <w:rFonts w:ascii="Times New Roman" w:hAnsi="Times New Roman"/>
                <w:b w:val="0"/>
                <w:bCs w:val="0"/>
                <w:i w:val="0"/>
                <w:sz w:val="24"/>
                <w:szCs w:val="24"/>
              </w:rPr>
            </w:pPr>
            <w:bookmarkStart w:id="517" w:name="_Toc182765866"/>
            <w:bookmarkStart w:id="518" w:name="_Toc182766143"/>
            <w:bookmarkEnd w:id="517"/>
            <w:bookmarkEnd w:id="518"/>
          </w:p>
        </w:tc>
        <w:tc>
          <w:tcPr>
            <w:tcW w:w="3686" w:type="dxa"/>
          </w:tcPr>
          <w:p w:rsidR="00126DA1" w:rsidRPr="00126DA1" w:rsidRDefault="00126DA1" w:rsidP="00DF7951">
            <w:pPr>
              <w:pStyle w:val="2"/>
              <w:shd w:val="clear" w:color="auto" w:fill="FFFFFF"/>
              <w:spacing w:before="0" w:after="0"/>
              <w:rPr>
                <w:rFonts w:ascii="Times New Roman" w:hAnsi="Times New Roman"/>
                <w:b w:val="0"/>
                <w:bCs w:val="0"/>
                <w:i w:val="0"/>
                <w:sz w:val="24"/>
                <w:szCs w:val="24"/>
              </w:rPr>
            </w:pPr>
            <w:bookmarkStart w:id="519" w:name="_Toc182765867"/>
            <w:bookmarkStart w:id="520" w:name="_Toc182766144"/>
            <w:r w:rsidRPr="00126DA1">
              <w:rPr>
                <w:rFonts w:ascii="Times New Roman" w:hAnsi="Times New Roman"/>
                <w:b w:val="0"/>
                <w:bCs w:val="0"/>
                <w:i w:val="0"/>
                <w:sz w:val="24"/>
                <w:szCs w:val="24"/>
              </w:rPr>
              <w:t>Отчет об исполнении местного бюджета Айыртауского района</w:t>
            </w:r>
            <w:bookmarkEnd w:id="519"/>
            <w:bookmarkEnd w:id="520"/>
            <w:r w:rsidRPr="00126DA1">
              <w:rPr>
                <w:rFonts w:ascii="Times New Roman" w:hAnsi="Times New Roman"/>
                <w:b w:val="0"/>
                <w:bCs w:val="0"/>
                <w:i w:val="0"/>
                <w:sz w:val="24"/>
                <w:szCs w:val="24"/>
              </w:rPr>
              <w:t xml:space="preserve"> </w:t>
            </w:r>
          </w:p>
        </w:tc>
        <w:tc>
          <w:tcPr>
            <w:tcW w:w="1984" w:type="dxa"/>
          </w:tcPr>
          <w:p w:rsidR="00126DA1" w:rsidRPr="00126DA1" w:rsidRDefault="00126DA1" w:rsidP="00DF7951">
            <w:pPr>
              <w:jc w:val="both"/>
              <w:rPr>
                <w:b w:val="0"/>
                <w:sz w:val="24"/>
                <w:szCs w:val="24"/>
              </w:rPr>
            </w:pPr>
            <w:r w:rsidRPr="00126DA1">
              <w:rPr>
                <w:b w:val="0"/>
                <w:sz w:val="24"/>
                <w:szCs w:val="24"/>
              </w:rPr>
              <w:t>Северо-Казахстанская область, 2023 год</w:t>
            </w:r>
          </w:p>
        </w:tc>
        <w:tc>
          <w:tcPr>
            <w:tcW w:w="3261" w:type="dxa"/>
          </w:tcPr>
          <w:p w:rsidR="00126DA1" w:rsidRPr="00126DA1" w:rsidRDefault="00126DA1" w:rsidP="00DF7951">
            <w:pPr>
              <w:jc w:val="both"/>
              <w:rPr>
                <w:b w:val="0"/>
                <w:sz w:val="24"/>
                <w:szCs w:val="24"/>
              </w:rPr>
            </w:pPr>
            <w:r w:rsidRPr="00126DA1">
              <w:rPr>
                <w:b w:val="0"/>
                <w:sz w:val="24"/>
                <w:szCs w:val="24"/>
              </w:rPr>
              <w:t>https://www.gov.kz/memleket/entities/revkomsko/documents/details/674322?lang=ru</w:t>
            </w:r>
          </w:p>
        </w:tc>
      </w:tr>
    </w:tbl>
    <w:p w:rsidR="00F218B0" w:rsidRPr="00CB77FF" w:rsidRDefault="00F218B0" w:rsidP="00DF7951">
      <w:pPr>
        <w:jc w:val="both"/>
      </w:pPr>
    </w:p>
    <w:p w:rsidR="00126DA1" w:rsidRDefault="00126DA1" w:rsidP="00DF7951">
      <w:pPr>
        <w:jc w:val="center"/>
      </w:pPr>
    </w:p>
    <w:p w:rsidR="00126DA1" w:rsidRDefault="00126DA1" w:rsidP="00DF7951">
      <w:pPr>
        <w:jc w:val="center"/>
      </w:pPr>
    </w:p>
    <w:p w:rsidR="00126DA1" w:rsidRDefault="00126DA1" w:rsidP="00DF7951">
      <w:pPr>
        <w:jc w:val="center"/>
      </w:pPr>
    </w:p>
    <w:p w:rsidR="00126DA1" w:rsidRDefault="00126DA1" w:rsidP="00DF7951">
      <w:pPr>
        <w:jc w:val="center"/>
      </w:pPr>
    </w:p>
    <w:p w:rsidR="00126DA1" w:rsidRDefault="00126DA1" w:rsidP="00DF7951">
      <w:pPr>
        <w:jc w:val="center"/>
      </w:pPr>
    </w:p>
    <w:p w:rsidR="00126DA1" w:rsidRDefault="00126DA1" w:rsidP="00DF7951">
      <w:pPr>
        <w:jc w:val="center"/>
      </w:pPr>
    </w:p>
    <w:p w:rsidR="00FE0AEA" w:rsidRDefault="00FE0AEA" w:rsidP="00DF7951">
      <w:pPr>
        <w:jc w:val="center"/>
      </w:pPr>
    </w:p>
    <w:p w:rsidR="00126DA1" w:rsidRDefault="00126DA1" w:rsidP="00DF7951">
      <w:pPr>
        <w:jc w:val="center"/>
      </w:pPr>
    </w:p>
    <w:p w:rsidR="00126DA1" w:rsidRDefault="00126DA1" w:rsidP="00DF7951">
      <w:pPr>
        <w:jc w:val="center"/>
      </w:pPr>
    </w:p>
    <w:p w:rsidR="00126DA1" w:rsidRDefault="00126DA1" w:rsidP="00DF7951">
      <w:pPr>
        <w:jc w:val="center"/>
      </w:pPr>
    </w:p>
    <w:p w:rsidR="009809DE" w:rsidRPr="00CB77FF" w:rsidRDefault="003C5FF3" w:rsidP="00DF7951">
      <w:pPr>
        <w:jc w:val="center"/>
      </w:pPr>
      <w:r w:rsidRPr="00CB77FF">
        <w:lastRenderedPageBreak/>
        <w:t>ПРИЛОЖЕНИЕ</w:t>
      </w:r>
      <w:r w:rsidR="007334B7" w:rsidRPr="00CB77FF">
        <w:t xml:space="preserve"> Е</w:t>
      </w:r>
    </w:p>
    <w:p w:rsidR="003C5FF3" w:rsidRPr="00CB77FF" w:rsidRDefault="003C5FF3" w:rsidP="00DF7951">
      <w:pPr>
        <w:jc w:val="both"/>
      </w:pPr>
    </w:p>
    <w:p w:rsidR="00126DA1" w:rsidRDefault="003C5FF3" w:rsidP="00DF7951">
      <w:pPr>
        <w:jc w:val="center"/>
        <w:rPr>
          <w:b w:val="0"/>
        </w:rPr>
      </w:pPr>
      <w:r w:rsidRPr="00126DA1">
        <w:rPr>
          <w:b w:val="0"/>
        </w:rPr>
        <w:t>Анкета интервью</w:t>
      </w:r>
      <w:r w:rsidR="00126DA1" w:rsidRPr="00126DA1">
        <w:rPr>
          <w:b w:val="0"/>
        </w:rPr>
        <w:t xml:space="preserve"> (в рамках изучения внедрения </w:t>
      </w:r>
    </w:p>
    <w:p w:rsidR="003C5FF3" w:rsidRPr="00CB77FF" w:rsidRDefault="00126DA1" w:rsidP="00DF7951">
      <w:pPr>
        <w:jc w:val="center"/>
        <w:rPr>
          <w:b w:val="0"/>
        </w:rPr>
      </w:pPr>
      <w:r w:rsidRPr="00126DA1">
        <w:rPr>
          <w:b w:val="0"/>
        </w:rPr>
        <w:t>проектного управления в МИО</w:t>
      </w:r>
      <w:r>
        <w:rPr>
          <w:b w:val="0"/>
        </w:rPr>
        <w:t>)</w:t>
      </w:r>
    </w:p>
    <w:p w:rsidR="003C5FF3" w:rsidRPr="00CB77FF" w:rsidRDefault="003C5FF3" w:rsidP="00DF7951">
      <w:pPr>
        <w:jc w:val="center"/>
        <w:rPr>
          <w:b w:val="0"/>
        </w:rPr>
      </w:pPr>
      <w:r w:rsidRPr="00CB77FF">
        <w:rPr>
          <w:b w:val="0"/>
        </w:rPr>
        <w:t xml:space="preserve">Уважаемые </w:t>
      </w:r>
      <w:r w:rsidR="00E61B5B" w:rsidRPr="00CB77FF">
        <w:rPr>
          <w:b w:val="0"/>
        </w:rPr>
        <w:t>участники Проектного офиса</w:t>
      </w:r>
      <w:r w:rsidRPr="00CB77FF">
        <w:rPr>
          <w:b w:val="0"/>
        </w:rPr>
        <w:t>!</w:t>
      </w:r>
    </w:p>
    <w:p w:rsidR="003C5FF3" w:rsidRPr="00CB77FF" w:rsidRDefault="003C5FF3" w:rsidP="00DF7951">
      <w:pPr>
        <w:jc w:val="center"/>
        <w:rPr>
          <w:b w:val="0"/>
        </w:rPr>
      </w:pPr>
    </w:p>
    <w:p w:rsidR="003C5FF3" w:rsidRPr="00CB77FF" w:rsidRDefault="003C5FF3" w:rsidP="00DF7951">
      <w:pPr>
        <w:jc w:val="both"/>
        <w:rPr>
          <w:b w:val="0"/>
        </w:rPr>
      </w:pPr>
      <w:r w:rsidRPr="00CB77FF">
        <w:tab/>
      </w:r>
      <w:r w:rsidRPr="00CB77FF">
        <w:rPr>
          <w:b w:val="0"/>
        </w:rPr>
        <w:t xml:space="preserve">Приглашаем Вас принять участие в индивидуальном интервью в оффлайн формате в рамках диссертационного исследования на тему "Управление эффективностью деятельности местных исполнительных органов Республики Казахстан". Автор исследования - докторант Высшей школы экономики и бизнеса Казахского национального университета имени аль-Фараби по специальности "Государственное и местное управление" Батталов Назым Нурланович, </w:t>
      </w:r>
      <w:r w:rsidRPr="00CB77FF">
        <w:rPr>
          <w:b w:val="0"/>
          <w:lang w:val="en-US"/>
        </w:rPr>
        <w:t>n</w:t>
      </w:r>
      <w:r w:rsidRPr="00CB77FF">
        <w:rPr>
          <w:b w:val="0"/>
        </w:rPr>
        <w:t>.</w:t>
      </w:r>
      <w:r w:rsidRPr="00CB77FF">
        <w:rPr>
          <w:b w:val="0"/>
          <w:lang w:val="en-US"/>
        </w:rPr>
        <w:t>n</w:t>
      </w:r>
      <w:r w:rsidRPr="00CB77FF">
        <w:rPr>
          <w:b w:val="0"/>
        </w:rPr>
        <w:t>.</w:t>
      </w:r>
      <w:r w:rsidRPr="00CB77FF">
        <w:rPr>
          <w:b w:val="0"/>
          <w:lang w:val="en-US"/>
        </w:rPr>
        <w:t>battalov</w:t>
      </w:r>
      <w:r w:rsidRPr="00CB77FF">
        <w:rPr>
          <w:b w:val="0"/>
        </w:rPr>
        <w:t>@</w:t>
      </w:r>
      <w:r w:rsidRPr="00CB77FF">
        <w:rPr>
          <w:b w:val="0"/>
          <w:lang w:val="en-US"/>
        </w:rPr>
        <w:t>gmail</w:t>
      </w:r>
      <w:r w:rsidRPr="00CB77FF">
        <w:rPr>
          <w:b w:val="0"/>
        </w:rPr>
        <w:t>.</w:t>
      </w:r>
      <w:r w:rsidRPr="00CB77FF">
        <w:rPr>
          <w:b w:val="0"/>
          <w:lang w:val="en-US"/>
        </w:rPr>
        <w:t>com</w:t>
      </w:r>
      <w:r w:rsidRPr="00CB77FF">
        <w:rPr>
          <w:b w:val="0"/>
        </w:rPr>
        <w:t xml:space="preserve">. +77023706934. Прежде чем Вы примите решение об участии в этом исследовании, мы хотели бы предоставить Вам информацию о данном исследовании: </w:t>
      </w:r>
    </w:p>
    <w:p w:rsidR="00E61B5B" w:rsidRPr="00CB77FF" w:rsidRDefault="003C5FF3" w:rsidP="00DF7951">
      <w:pPr>
        <w:jc w:val="both"/>
        <w:rPr>
          <w:b w:val="0"/>
        </w:rPr>
      </w:pPr>
      <w:r w:rsidRPr="00CB77FF">
        <w:rPr>
          <w:b w:val="0"/>
        </w:rPr>
        <w:tab/>
      </w:r>
      <w:r w:rsidRPr="00CB77FF">
        <w:t>Цель исследования:</w:t>
      </w:r>
      <w:r w:rsidRPr="00CB77FF">
        <w:rPr>
          <w:b w:val="0"/>
        </w:rPr>
        <w:t xml:space="preserve"> диагностика практики управления эффективностью деятельности МИО и разработка мер по ее совершенствованию.</w:t>
      </w:r>
      <w:r w:rsidR="00146F27" w:rsidRPr="00CB77FF">
        <w:rPr>
          <w:b w:val="0"/>
        </w:rPr>
        <w:t xml:space="preserve"> </w:t>
      </w:r>
      <w:r w:rsidR="00E61B5B" w:rsidRPr="00CB77FF">
        <w:t>Цель интервью:</w:t>
      </w:r>
      <w:r w:rsidR="00E61B5B" w:rsidRPr="00CB77FF">
        <w:rPr>
          <w:b w:val="0"/>
        </w:rPr>
        <w:t xml:space="preserve"> выявление проблем и барьеров внедрения проектного управления в МИО г. Алматы.</w:t>
      </w:r>
    </w:p>
    <w:p w:rsidR="003C5FF3" w:rsidRPr="00CB77FF" w:rsidRDefault="003C5FF3" w:rsidP="00DF7951">
      <w:pPr>
        <w:jc w:val="both"/>
        <w:rPr>
          <w:b w:val="0"/>
        </w:rPr>
      </w:pPr>
      <w:r w:rsidRPr="00CB77FF">
        <w:rPr>
          <w:b w:val="0"/>
        </w:rPr>
        <w:tab/>
      </w:r>
      <w:r w:rsidRPr="00CB77FF">
        <w:t>Условия участия:</w:t>
      </w:r>
      <w:r w:rsidRPr="00CB77FF">
        <w:rPr>
          <w:b w:val="0"/>
        </w:rPr>
        <w:t xml:space="preserve"> Вы можете принять участие в интервью если являетесь государственным служащим и имеете стаж работы на государственной службе более 2 лет</w:t>
      </w:r>
      <w:r w:rsidR="00E61B5B" w:rsidRPr="00CB77FF">
        <w:rPr>
          <w:b w:val="0"/>
        </w:rPr>
        <w:t xml:space="preserve"> (касается государственных служащих)</w:t>
      </w:r>
      <w:r w:rsidRPr="00CB77FF">
        <w:rPr>
          <w:b w:val="0"/>
        </w:rPr>
        <w:t>.</w:t>
      </w:r>
    </w:p>
    <w:p w:rsidR="003C5FF3" w:rsidRPr="00CB77FF" w:rsidRDefault="003C5FF3" w:rsidP="00DF7951">
      <w:pPr>
        <w:jc w:val="both"/>
        <w:rPr>
          <w:b w:val="0"/>
        </w:rPr>
      </w:pPr>
      <w:r w:rsidRPr="00CB77FF">
        <w:tab/>
        <w:t xml:space="preserve">Добровольность участия: </w:t>
      </w:r>
      <w:r w:rsidRPr="00CB77FF">
        <w:rPr>
          <w:b w:val="0"/>
        </w:rPr>
        <w:t>Исследование не сопряжено с рисками для участников. Ваше участие в исследовании исключительно добровольное. Вы можете принять решение не участвовать в исследовании сейчас или отказаться продолжать участвовать.</w:t>
      </w:r>
    </w:p>
    <w:p w:rsidR="003C5FF3" w:rsidRPr="00CB77FF" w:rsidRDefault="003C5FF3" w:rsidP="00DF7951">
      <w:pPr>
        <w:jc w:val="both"/>
        <w:rPr>
          <w:b w:val="0"/>
        </w:rPr>
      </w:pPr>
      <w:r w:rsidRPr="00CB77FF">
        <w:rPr>
          <w:b w:val="0"/>
        </w:rPr>
        <w:tab/>
      </w:r>
      <w:r w:rsidRPr="00CB77FF">
        <w:t>Конфиденциальность:</w:t>
      </w:r>
      <w:r w:rsidRPr="00CB77FF">
        <w:rPr>
          <w:b w:val="0"/>
        </w:rPr>
        <w:t xml:space="preserve"> Все ответы остаются анонимными, какие-либо личные</w:t>
      </w:r>
      <w:r w:rsidR="00126DA1">
        <w:rPr>
          <w:b w:val="0"/>
        </w:rPr>
        <w:t xml:space="preserve"> данные, включая имя, фамилию, либо иные данные, позволяющие идентифицировать Вашу личность</w:t>
      </w:r>
      <w:r w:rsidRPr="00CB77FF">
        <w:rPr>
          <w:b w:val="0"/>
        </w:rPr>
        <w:t xml:space="preserve"> не будут упомянуты где-либо. Все результаты будут представлены в обезличенном виде. Нас интересует общие тенденции и проблемы, а не конкретные ответы. Результаты интервью будут описаны в итоговой диссертационной работе и опубликованы в научных журналах. </w:t>
      </w:r>
    </w:p>
    <w:p w:rsidR="003C5FF3" w:rsidRPr="00CB77FF" w:rsidRDefault="003C5FF3" w:rsidP="00DF7951">
      <w:pPr>
        <w:jc w:val="both"/>
      </w:pPr>
      <w:r w:rsidRPr="00CB77FF">
        <w:rPr>
          <w:b w:val="0"/>
        </w:rPr>
        <w:tab/>
      </w:r>
      <w:r w:rsidRPr="00CB77FF">
        <w:t>Процедура интервью:</w:t>
      </w:r>
      <w:r w:rsidRPr="00CB77FF">
        <w:rPr>
          <w:b w:val="0"/>
        </w:rPr>
        <w:t xml:space="preserve"> Продолжительность интервью составит около </w:t>
      </w:r>
      <w:r w:rsidR="00126DA1">
        <w:rPr>
          <w:b w:val="0"/>
        </w:rPr>
        <w:t>40-50</w:t>
      </w:r>
      <w:r w:rsidRPr="00CB77FF">
        <w:rPr>
          <w:b w:val="0"/>
        </w:rPr>
        <w:t xml:space="preserve"> минут. Интервью будет проходить в оффлайн формате, в здании </w:t>
      </w:r>
      <w:r w:rsidR="00E61B5B" w:rsidRPr="00CB77FF">
        <w:rPr>
          <w:b w:val="0"/>
        </w:rPr>
        <w:t>акимата г. Алматы</w:t>
      </w:r>
      <w:r w:rsidRPr="00CB77FF">
        <w:rPr>
          <w:b w:val="0"/>
        </w:rPr>
        <w:t xml:space="preserve">, в удобное для Вас время. В ходе интервью Вам будут заданы вопросы о </w:t>
      </w:r>
      <w:r w:rsidR="00E61B5B" w:rsidRPr="00CB77FF">
        <w:rPr>
          <w:b w:val="0"/>
        </w:rPr>
        <w:t>внедрении методов проектного управления в МИО города</w:t>
      </w:r>
      <w:r w:rsidRPr="00CB77FF">
        <w:rPr>
          <w:b w:val="0"/>
        </w:rPr>
        <w:t>, при этом исследователем могут быть заданы уточняющие вопросы.</w:t>
      </w:r>
      <w:r w:rsidR="00146F27" w:rsidRPr="00CB77FF">
        <w:rPr>
          <w:b w:val="0"/>
        </w:rPr>
        <w:t xml:space="preserve"> </w:t>
      </w:r>
      <w:r w:rsidRPr="00CB77FF">
        <w:rPr>
          <w:b w:val="0"/>
        </w:rPr>
        <w:tab/>
        <w:t xml:space="preserve">Вопросы имеют открытый характер и не предполагают вариантов ответа. Интервью может быть проведено на государственном либо русском языках. </w:t>
      </w:r>
    </w:p>
    <w:p w:rsidR="003C5FF3" w:rsidRPr="00CB77FF" w:rsidRDefault="003C5FF3" w:rsidP="00DF7951">
      <w:pPr>
        <w:jc w:val="both"/>
        <w:rPr>
          <w:b w:val="0"/>
        </w:rPr>
      </w:pPr>
      <w:r w:rsidRPr="00CB77FF">
        <w:tab/>
        <w:t>Вопросы интервью (в виде тематик)</w:t>
      </w:r>
      <w:r w:rsidRPr="00CB77FF">
        <w:rPr>
          <w:b w:val="0"/>
        </w:rPr>
        <w:t xml:space="preserve"> </w:t>
      </w:r>
    </w:p>
    <w:p w:rsidR="003C5FF3" w:rsidRPr="00CB77FF" w:rsidRDefault="00146F27" w:rsidP="00DF7951">
      <w:pPr>
        <w:jc w:val="both"/>
        <w:rPr>
          <w:b w:val="0"/>
        </w:rPr>
      </w:pPr>
      <w:r w:rsidRPr="00CB77FF">
        <w:tab/>
      </w:r>
      <w:r w:rsidRPr="00CB77FF">
        <w:rPr>
          <w:b w:val="0"/>
        </w:rPr>
        <w:t>1. Оцените результаты внедрения методов проектного управления в МИО г. Алматы</w:t>
      </w:r>
    </w:p>
    <w:p w:rsidR="00146F27" w:rsidRPr="00CB77FF" w:rsidRDefault="00146F27" w:rsidP="00DF7951">
      <w:pPr>
        <w:jc w:val="both"/>
        <w:rPr>
          <w:b w:val="0"/>
        </w:rPr>
      </w:pPr>
      <w:r w:rsidRPr="00CB77FF">
        <w:rPr>
          <w:b w:val="0"/>
        </w:rPr>
        <w:tab/>
        <w:t>2. Основные вызовы и проблемы внедрения проектного управления.</w:t>
      </w:r>
    </w:p>
    <w:p w:rsidR="00C022F8" w:rsidRPr="00CB77FF" w:rsidRDefault="00146F27" w:rsidP="00DF7951">
      <w:pPr>
        <w:jc w:val="both"/>
      </w:pPr>
      <w:r w:rsidRPr="00CB77FF">
        <w:rPr>
          <w:b w:val="0"/>
        </w:rPr>
        <w:lastRenderedPageBreak/>
        <w:tab/>
        <w:t>3. Рекомендации и пути решения для более успешной реализации данной реформы.</w:t>
      </w: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C022F8" w:rsidRPr="00CB77FF" w:rsidRDefault="00C022F8" w:rsidP="00DF7951">
      <w:pPr>
        <w:jc w:val="both"/>
      </w:pPr>
    </w:p>
    <w:p w:rsidR="008E1A1D" w:rsidRPr="00CB77FF" w:rsidRDefault="008E1A1D" w:rsidP="00DF7951">
      <w:pPr>
        <w:shd w:val="clear" w:color="auto" w:fill="FFFFFF" w:themeFill="background1"/>
        <w:tabs>
          <w:tab w:val="left" w:pos="0"/>
        </w:tabs>
        <w:jc w:val="both"/>
        <w:textAlignment w:val="baseline"/>
        <w:outlineLvl w:val="0"/>
        <w:rPr>
          <w:color w:val="666666"/>
          <w:sz w:val="42"/>
          <w:szCs w:val="42"/>
          <w:shd w:val="clear" w:color="auto" w:fill="FFFFFF"/>
        </w:rPr>
      </w:pPr>
    </w:p>
    <w:p w:rsidR="00FC1174" w:rsidRPr="00CB77FF" w:rsidRDefault="00FC1174" w:rsidP="00DF7951">
      <w:pPr>
        <w:jc w:val="both"/>
      </w:pPr>
    </w:p>
    <w:p w:rsidR="00FC1174" w:rsidRPr="00CB77FF" w:rsidRDefault="00FC1174" w:rsidP="00DF7951">
      <w:pPr>
        <w:jc w:val="both"/>
      </w:pPr>
    </w:p>
    <w:p w:rsidR="004C726C" w:rsidRPr="00CB77FF" w:rsidRDefault="004C726C" w:rsidP="00DF7951">
      <w:pPr>
        <w:jc w:val="both"/>
        <w:rPr>
          <w:b w:val="0"/>
          <w:bCs w:val="0"/>
        </w:rPr>
      </w:pPr>
    </w:p>
    <w:sectPr w:rsidR="004C726C" w:rsidRPr="00CB77FF" w:rsidSect="00C2629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5C6" w:rsidRDefault="000315C6" w:rsidP="00D64A94">
      <w:r>
        <w:separator/>
      </w:r>
    </w:p>
  </w:endnote>
  <w:endnote w:type="continuationSeparator" w:id="0">
    <w:p w:rsidR="000315C6" w:rsidRDefault="000315C6" w:rsidP="00D6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716659"/>
      <w:docPartObj>
        <w:docPartGallery w:val="Page Numbers (Bottom of Page)"/>
        <w:docPartUnique/>
      </w:docPartObj>
    </w:sdtPr>
    <w:sdtContent>
      <w:p w:rsidR="00E74E59" w:rsidRDefault="00E74E59">
        <w:pPr>
          <w:pStyle w:val="a5"/>
          <w:jc w:val="center"/>
        </w:pPr>
        <w:r>
          <w:fldChar w:fldCharType="begin"/>
        </w:r>
        <w:r>
          <w:instrText xml:space="preserve"> PAGE   \* MERGEFORMAT </w:instrText>
        </w:r>
        <w:r>
          <w:fldChar w:fldCharType="separate"/>
        </w:r>
        <w:r w:rsidR="00EF5C60">
          <w:rPr>
            <w:noProof/>
          </w:rPr>
          <w:t>119</w:t>
        </w:r>
        <w:r>
          <w:rPr>
            <w:noProof/>
          </w:rPr>
          <w:fldChar w:fldCharType="end"/>
        </w:r>
      </w:p>
    </w:sdtContent>
  </w:sdt>
  <w:p w:rsidR="00E74E59" w:rsidRDefault="00E74E5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5C6" w:rsidRDefault="000315C6" w:rsidP="00D64A94">
      <w:r>
        <w:separator/>
      </w:r>
    </w:p>
  </w:footnote>
  <w:footnote w:type="continuationSeparator" w:id="0">
    <w:p w:rsidR="000315C6" w:rsidRDefault="000315C6" w:rsidP="00D64A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7B45"/>
    <w:multiLevelType w:val="hybridMultilevel"/>
    <w:tmpl w:val="888AB616"/>
    <w:lvl w:ilvl="0" w:tplc="0158FB18">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2F57F54"/>
    <w:multiLevelType w:val="hybridMultilevel"/>
    <w:tmpl w:val="32543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3949A9"/>
    <w:multiLevelType w:val="hybridMultilevel"/>
    <w:tmpl w:val="7AA82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A14448"/>
    <w:multiLevelType w:val="multilevel"/>
    <w:tmpl w:val="9C28524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4963851"/>
    <w:multiLevelType w:val="hybridMultilevel"/>
    <w:tmpl w:val="5D807EA4"/>
    <w:lvl w:ilvl="0" w:tplc="F5B25C18">
      <w:start w:val="1"/>
      <w:numFmt w:val="bullet"/>
      <w:lvlText w:val="•"/>
      <w:lvlJc w:val="left"/>
      <w:pPr>
        <w:tabs>
          <w:tab w:val="num" w:pos="720"/>
        </w:tabs>
        <w:ind w:left="720" w:hanging="360"/>
      </w:pPr>
      <w:rPr>
        <w:rFonts w:ascii="Times New Roman" w:hAnsi="Times New Roman" w:hint="default"/>
      </w:rPr>
    </w:lvl>
    <w:lvl w:ilvl="1" w:tplc="5FF6CFD4" w:tentative="1">
      <w:start w:val="1"/>
      <w:numFmt w:val="bullet"/>
      <w:lvlText w:val="•"/>
      <w:lvlJc w:val="left"/>
      <w:pPr>
        <w:tabs>
          <w:tab w:val="num" w:pos="1440"/>
        </w:tabs>
        <w:ind w:left="1440" w:hanging="360"/>
      </w:pPr>
      <w:rPr>
        <w:rFonts w:ascii="Times New Roman" w:hAnsi="Times New Roman" w:hint="default"/>
      </w:rPr>
    </w:lvl>
    <w:lvl w:ilvl="2" w:tplc="89760424" w:tentative="1">
      <w:start w:val="1"/>
      <w:numFmt w:val="bullet"/>
      <w:lvlText w:val="•"/>
      <w:lvlJc w:val="left"/>
      <w:pPr>
        <w:tabs>
          <w:tab w:val="num" w:pos="2160"/>
        </w:tabs>
        <w:ind w:left="2160" w:hanging="360"/>
      </w:pPr>
      <w:rPr>
        <w:rFonts w:ascii="Times New Roman" w:hAnsi="Times New Roman" w:hint="default"/>
      </w:rPr>
    </w:lvl>
    <w:lvl w:ilvl="3" w:tplc="222411D2" w:tentative="1">
      <w:start w:val="1"/>
      <w:numFmt w:val="bullet"/>
      <w:lvlText w:val="•"/>
      <w:lvlJc w:val="left"/>
      <w:pPr>
        <w:tabs>
          <w:tab w:val="num" w:pos="2880"/>
        </w:tabs>
        <w:ind w:left="2880" w:hanging="360"/>
      </w:pPr>
      <w:rPr>
        <w:rFonts w:ascii="Times New Roman" w:hAnsi="Times New Roman" w:hint="default"/>
      </w:rPr>
    </w:lvl>
    <w:lvl w:ilvl="4" w:tplc="133C33A6" w:tentative="1">
      <w:start w:val="1"/>
      <w:numFmt w:val="bullet"/>
      <w:lvlText w:val="•"/>
      <w:lvlJc w:val="left"/>
      <w:pPr>
        <w:tabs>
          <w:tab w:val="num" w:pos="3600"/>
        </w:tabs>
        <w:ind w:left="3600" w:hanging="360"/>
      </w:pPr>
      <w:rPr>
        <w:rFonts w:ascii="Times New Roman" w:hAnsi="Times New Roman" w:hint="default"/>
      </w:rPr>
    </w:lvl>
    <w:lvl w:ilvl="5" w:tplc="D834F2BA" w:tentative="1">
      <w:start w:val="1"/>
      <w:numFmt w:val="bullet"/>
      <w:lvlText w:val="•"/>
      <w:lvlJc w:val="left"/>
      <w:pPr>
        <w:tabs>
          <w:tab w:val="num" w:pos="4320"/>
        </w:tabs>
        <w:ind w:left="4320" w:hanging="360"/>
      </w:pPr>
      <w:rPr>
        <w:rFonts w:ascii="Times New Roman" w:hAnsi="Times New Roman" w:hint="default"/>
      </w:rPr>
    </w:lvl>
    <w:lvl w:ilvl="6" w:tplc="9216CE18" w:tentative="1">
      <w:start w:val="1"/>
      <w:numFmt w:val="bullet"/>
      <w:lvlText w:val="•"/>
      <w:lvlJc w:val="left"/>
      <w:pPr>
        <w:tabs>
          <w:tab w:val="num" w:pos="5040"/>
        </w:tabs>
        <w:ind w:left="5040" w:hanging="360"/>
      </w:pPr>
      <w:rPr>
        <w:rFonts w:ascii="Times New Roman" w:hAnsi="Times New Roman" w:hint="default"/>
      </w:rPr>
    </w:lvl>
    <w:lvl w:ilvl="7" w:tplc="2B163E8E" w:tentative="1">
      <w:start w:val="1"/>
      <w:numFmt w:val="bullet"/>
      <w:lvlText w:val="•"/>
      <w:lvlJc w:val="left"/>
      <w:pPr>
        <w:tabs>
          <w:tab w:val="num" w:pos="5760"/>
        </w:tabs>
        <w:ind w:left="5760" w:hanging="360"/>
      </w:pPr>
      <w:rPr>
        <w:rFonts w:ascii="Times New Roman" w:hAnsi="Times New Roman" w:hint="default"/>
      </w:rPr>
    </w:lvl>
    <w:lvl w:ilvl="8" w:tplc="33384CC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90085"/>
    <w:multiLevelType w:val="hybridMultilevel"/>
    <w:tmpl w:val="3C2A8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464C73"/>
    <w:multiLevelType w:val="hybridMultilevel"/>
    <w:tmpl w:val="FEFE2514"/>
    <w:lvl w:ilvl="0" w:tplc="DEFABF14">
      <w:start w:val="1"/>
      <w:numFmt w:val="decimal"/>
      <w:lvlText w:val="%1."/>
      <w:lvlJc w:val="left"/>
      <w:pPr>
        <w:ind w:left="1070" w:hanging="360"/>
      </w:pPr>
      <w:rPr>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500F56"/>
    <w:multiLevelType w:val="hybridMultilevel"/>
    <w:tmpl w:val="377AA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670453"/>
    <w:multiLevelType w:val="multilevel"/>
    <w:tmpl w:val="2B2E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C93DD7"/>
    <w:multiLevelType w:val="hybridMultilevel"/>
    <w:tmpl w:val="56CE8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BA7155"/>
    <w:multiLevelType w:val="hybridMultilevel"/>
    <w:tmpl w:val="314ED1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E319CA"/>
    <w:multiLevelType w:val="hybridMultilevel"/>
    <w:tmpl w:val="13BC7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D436D7"/>
    <w:multiLevelType w:val="hybridMultilevel"/>
    <w:tmpl w:val="15D85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0769E7"/>
    <w:multiLevelType w:val="hybridMultilevel"/>
    <w:tmpl w:val="7AA82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8949B9"/>
    <w:multiLevelType w:val="hybridMultilevel"/>
    <w:tmpl w:val="36C0F5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D637522"/>
    <w:multiLevelType w:val="hybridMultilevel"/>
    <w:tmpl w:val="BDB44AC8"/>
    <w:lvl w:ilvl="0" w:tplc="72AA7F7E">
      <w:start w:val="1"/>
      <w:numFmt w:val="bullet"/>
      <w:lvlText w:val="•"/>
      <w:lvlJc w:val="left"/>
      <w:pPr>
        <w:tabs>
          <w:tab w:val="num" w:pos="720"/>
        </w:tabs>
        <w:ind w:left="720" w:hanging="360"/>
      </w:pPr>
      <w:rPr>
        <w:rFonts w:ascii="Times New Roman" w:hAnsi="Times New Roman" w:hint="default"/>
      </w:rPr>
    </w:lvl>
    <w:lvl w:ilvl="1" w:tplc="9CEEE762" w:tentative="1">
      <w:start w:val="1"/>
      <w:numFmt w:val="bullet"/>
      <w:lvlText w:val="•"/>
      <w:lvlJc w:val="left"/>
      <w:pPr>
        <w:tabs>
          <w:tab w:val="num" w:pos="1440"/>
        </w:tabs>
        <w:ind w:left="1440" w:hanging="360"/>
      </w:pPr>
      <w:rPr>
        <w:rFonts w:ascii="Times New Roman" w:hAnsi="Times New Roman" w:hint="default"/>
      </w:rPr>
    </w:lvl>
    <w:lvl w:ilvl="2" w:tplc="420E655E" w:tentative="1">
      <w:start w:val="1"/>
      <w:numFmt w:val="bullet"/>
      <w:lvlText w:val="•"/>
      <w:lvlJc w:val="left"/>
      <w:pPr>
        <w:tabs>
          <w:tab w:val="num" w:pos="2160"/>
        </w:tabs>
        <w:ind w:left="2160" w:hanging="360"/>
      </w:pPr>
      <w:rPr>
        <w:rFonts w:ascii="Times New Roman" w:hAnsi="Times New Roman" w:hint="default"/>
      </w:rPr>
    </w:lvl>
    <w:lvl w:ilvl="3" w:tplc="549659A6" w:tentative="1">
      <w:start w:val="1"/>
      <w:numFmt w:val="bullet"/>
      <w:lvlText w:val="•"/>
      <w:lvlJc w:val="left"/>
      <w:pPr>
        <w:tabs>
          <w:tab w:val="num" w:pos="2880"/>
        </w:tabs>
        <w:ind w:left="2880" w:hanging="360"/>
      </w:pPr>
      <w:rPr>
        <w:rFonts w:ascii="Times New Roman" w:hAnsi="Times New Roman" w:hint="default"/>
      </w:rPr>
    </w:lvl>
    <w:lvl w:ilvl="4" w:tplc="B852906A" w:tentative="1">
      <w:start w:val="1"/>
      <w:numFmt w:val="bullet"/>
      <w:lvlText w:val="•"/>
      <w:lvlJc w:val="left"/>
      <w:pPr>
        <w:tabs>
          <w:tab w:val="num" w:pos="3600"/>
        </w:tabs>
        <w:ind w:left="3600" w:hanging="360"/>
      </w:pPr>
      <w:rPr>
        <w:rFonts w:ascii="Times New Roman" w:hAnsi="Times New Roman" w:hint="default"/>
      </w:rPr>
    </w:lvl>
    <w:lvl w:ilvl="5" w:tplc="A566A37E" w:tentative="1">
      <w:start w:val="1"/>
      <w:numFmt w:val="bullet"/>
      <w:lvlText w:val="•"/>
      <w:lvlJc w:val="left"/>
      <w:pPr>
        <w:tabs>
          <w:tab w:val="num" w:pos="4320"/>
        </w:tabs>
        <w:ind w:left="4320" w:hanging="360"/>
      </w:pPr>
      <w:rPr>
        <w:rFonts w:ascii="Times New Roman" w:hAnsi="Times New Roman" w:hint="default"/>
      </w:rPr>
    </w:lvl>
    <w:lvl w:ilvl="6" w:tplc="A44A2808" w:tentative="1">
      <w:start w:val="1"/>
      <w:numFmt w:val="bullet"/>
      <w:lvlText w:val="•"/>
      <w:lvlJc w:val="left"/>
      <w:pPr>
        <w:tabs>
          <w:tab w:val="num" w:pos="5040"/>
        </w:tabs>
        <w:ind w:left="5040" w:hanging="360"/>
      </w:pPr>
      <w:rPr>
        <w:rFonts w:ascii="Times New Roman" w:hAnsi="Times New Roman" w:hint="default"/>
      </w:rPr>
    </w:lvl>
    <w:lvl w:ilvl="7" w:tplc="4412ECA4" w:tentative="1">
      <w:start w:val="1"/>
      <w:numFmt w:val="bullet"/>
      <w:lvlText w:val="•"/>
      <w:lvlJc w:val="left"/>
      <w:pPr>
        <w:tabs>
          <w:tab w:val="num" w:pos="5760"/>
        </w:tabs>
        <w:ind w:left="5760" w:hanging="360"/>
      </w:pPr>
      <w:rPr>
        <w:rFonts w:ascii="Times New Roman" w:hAnsi="Times New Roman" w:hint="default"/>
      </w:rPr>
    </w:lvl>
    <w:lvl w:ilvl="8" w:tplc="DE5AD95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751C92"/>
    <w:multiLevelType w:val="hybridMultilevel"/>
    <w:tmpl w:val="7AA82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BE0289"/>
    <w:multiLevelType w:val="hybridMultilevel"/>
    <w:tmpl w:val="FD28A70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8" w15:restartNumberingAfterBreak="0">
    <w:nsid w:val="6FEF7AAE"/>
    <w:multiLevelType w:val="hybridMultilevel"/>
    <w:tmpl w:val="6B7C0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8523BD"/>
    <w:multiLevelType w:val="hybridMultilevel"/>
    <w:tmpl w:val="36C0F5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67279E"/>
    <w:multiLevelType w:val="hybridMultilevel"/>
    <w:tmpl w:val="3B42B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9D2C70"/>
    <w:multiLevelType w:val="multilevel"/>
    <w:tmpl w:val="14F0A8E0"/>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4"/>
  </w:num>
  <w:num w:numId="5">
    <w:abstractNumId w:val="11"/>
  </w:num>
  <w:num w:numId="6">
    <w:abstractNumId w:val="19"/>
  </w:num>
  <w:num w:numId="7">
    <w:abstractNumId w:val="14"/>
  </w:num>
  <w:num w:numId="8">
    <w:abstractNumId w:val="18"/>
  </w:num>
  <w:num w:numId="9">
    <w:abstractNumId w:val="10"/>
  </w:num>
  <w:num w:numId="10">
    <w:abstractNumId w:val="3"/>
  </w:num>
  <w:num w:numId="11">
    <w:abstractNumId w:val="5"/>
  </w:num>
  <w:num w:numId="12">
    <w:abstractNumId w:val="12"/>
  </w:num>
  <w:num w:numId="13">
    <w:abstractNumId w:val="6"/>
  </w:num>
  <w:num w:numId="14">
    <w:abstractNumId w:val="1"/>
  </w:num>
  <w:num w:numId="15">
    <w:abstractNumId w:val="13"/>
  </w:num>
  <w:num w:numId="16">
    <w:abstractNumId w:val="20"/>
  </w:num>
  <w:num w:numId="17">
    <w:abstractNumId w:val="2"/>
  </w:num>
  <w:num w:numId="18">
    <w:abstractNumId w:val="16"/>
  </w:num>
  <w:num w:numId="19">
    <w:abstractNumId w:val="7"/>
  </w:num>
  <w:num w:numId="20">
    <w:abstractNumId w:val="15"/>
  </w:num>
  <w:num w:numId="21">
    <w:abstractNumId w:val="8"/>
  </w:num>
  <w:num w:numId="2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jA1tLQwMzc0NjM2NTNT0lEKTi0uzszPAykwMrCoBQCizMJGLgAAAA=="/>
  </w:docVars>
  <w:rsids>
    <w:rsidRoot w:val="004C726C"/>
    <w:rsid w:val="00000082"/>
    <w:rsid w:val="00000920"/>
    <w:rsid w:val="00000C4D"/>
    <w:rsid w:val="00000F92"/>
    <w:rsid w:val="00001066"/>
    <w:rsid w:val="00001067"/>
    <w:rsid w:val="000011BB"/>
    <w:rsid w:val="0000172C"/>
    <w:rsid w:val="00002559"/>
    <w:rsid w:val="00002AC3"/>
    <w:rsid w:val="00002E9C"/>
    <w:rsid w:val="0000347F"/>
    <w:rsid w:val="000036EC"/>
    <w:rsid w:val="00003AC1"/>
    <w:rsid w:val="00004093"/>
    <w:rsid w:val="0000454F"/>
    <w:rsid w:val="000046AE"/>
    <w:rsid w:val="000046D0"/>
    <w:rsid w:val="00004739"/>
    <w:rsid w:val="000054AB"/>
    <w:rsid w:val="000059AD"/>
    <w:rsid w:val="00005DA5"/>
    <w:rsid w:val="000060FB"/>
    <w:rsid w:val="0000619C"/>
    <w:rsid w:val="000061A6"/>
    <w:rsid w:val="000064F7"/>
    <w:rsid w:val="00006E78"/>
    <w:rsid w:val="000073E7"/>
    <w:rsid w:val="00007BA9"/>
    <w:rsid w:val="00007CD5"/>
    <w:rsid w:val="00007DF3"/>
    <w:rsid w:val="00007F4F"/>
    <w:rsid w:val="0001002F"/>
    <w:rsid w:val="0001025A"/>
    <w:rsid w:val="000102AA"/>
    <w:rsid w:val="000103F5"/>
    <w:rsid w:val="00010BA8"/>
    <w:rsid w:val="0001117A"/>
    <w:rsid w:val="00011592"/>
    <w:rsid w:val="000117FA"/>
    <w:rsid w:val="000118DB"/>
    <w:rsid w:val="00011C8F"/>
    <w:rsid w:val="00011DB2"/>
    <w:rsid w:val="00011E46"/>
    <w:rsid w:val="00012807"/>
    <w:rsid w:val="00012A41"/>
    <w:rsid w:val="00012A78"/>
    <w:rsid w:val="00013826"/>
    <w:rsid w:val="00013B72"/>
    <w:rsid w:val="00013CC1"/>
    <w:rsid w:val="00013D68"/>
    <w:rsid w:val="00013E88"/>
    <w:rsid w:val="00013FF8"/>
    <w:rsid w:val="00014692"/>
    <w:rsid w:val="0001497D"/>
    <w:rsid w:val="00014C6F"/>
    <w:rsid w:val="0001539A"/>
    <w:rsid w:val="00015778"/>
    <w:rsid w:val="00015ABA"/>
    <w:rsid w:val="00016126"/>
    <w:rsid w:val="00016162"/>
    <w:rsid w:val="00016573"/>
    <w:rsid w:val="0001680D"/>
    <w:rsid w:val="00017760"/>
    <w:rsid w:val="0002038A"/>
    <w:rsid w:val="000205E7"/>
    <w:rsid w:val="000210B5"/>
    <w:rsid w:val="0002150F"/>
    <w:rsid w:val="0002155D"/>
    <w:rsid w:val="00021972"/>
    <w:rsid w:val="00021A94"/>
    <w:rsid w:val="0002242E"/>
    <w:rsid w:val="00022926"/>
    <w:rsid w:val="000237AC"/>
    <w:rsid w:val="00023CDF"/>
    <w:rsid w:val="00023DB1"/>
    <w:rsid w:val="00023F93"/>
    <w:rsid w:val="00024095"/>
    <w:rsid w:val="0002417C"/>
    <w:rsid w:val="00024414"/>
    <w:rsid w:val="00024592"/>
    <w:rsid w:val="0002511F"/>
    <w:rsid w:val="0002517F"/>
    <w:rsid w:val="000251CF"/>
    <w:rsid w:val="00025413"/>
    <w:rsid w:val="000258A8"/>
    <w:rsid w:val="00025E3E"/>
    <w:rsid w:val="00026765"/>
    <w:rsid w:val="00026780"/>
    <w:rsid w:val="00026E0E"/>
    <w:rsid w:val="000272A4"/>
    <w:rsid w:val="0002735D"/>
    <w:rsid w:val="00027579"/>
    <w:rsid w:val="00030264"/>
    <w:rsid w:val="00030311"/>
    <w:rsid w:val="000309B5"/>
    <w:rsid w:val="00030B77"/>
    <w:rsid w:val="00030D2B"/>
    <w:rsid w:val="00030E3D"/>
    <w:rsid w:val="00030ED5"/>
    <w:rsid w:val="00030F4E"/>
    <w:rsid w:val="000315C6"/>
    <w:rsid w:val="00031C4E"/>
    <w:rsid w:val="00031ECA"/>
    <w:rsid w:val="00032004"/>
    <w:rsid w:val="000324F4"/>
    <w:rsid w:val="000327A1"/>
    <w:rsid w:val="00033268"/>
    <w:rsid w:val="000333DB"/>
    <w:rsid w:val="00034401"/>
    <w:rsid w:val="00034446"/>
    <w:rsid w:val="000346B6"/>
    <w:rsid w:val="000357F9"/>
    <w:rsid w:val="00036123"/>
    <w:rsid w:val="0003615D"/>
    <w:rsid w:val="0003622F"/>
    <w:rsid w:val="000365A0"/>
    <w:rsid w:val="00036CE2"/>
    <w:rsid w:val="00036DAC"/>
    <w:rsid w:val="00037295"/>
    <w:rsid w:val="0003732E"/>
    <w:rsid w:val="00037A13"/>
    <w:rsid w:val="00037DE6"/>
    <w:rsid w:val="000402BB"/>
    <w:rsid w:val="00040354"/>
    <w:rsid w:val="0004054E"/>
    <w:rsid w:val="00040E72"/>
    <w:rsid w:val="00041951"/>
    <w:rsid w:val="00041C15"/>
    <w:rsid w:val="00041D8B"/>
    <w:rsid w:val="00041E50"/>
    <w:rsid w:val="00042769"/>
    <w:rsid w:val="0004285A"/>
    <w:rsid w:val="00042AFA"/>
    <w:rsid w:val="00042F6C"/>
    <w:rsid w:val="0004306D"/>
    <w:rsid w:val="00043575"/>
    <w:rsid w:val="0004371E"/>
    <w:rsid w:val="00043E6F"/>
    <w:rsid w:val="00043F30"/>
    <w:rsid w:val="00044523"/>
    <w:rsid w:val="0004467F"/>
    <w:rsid w:val="00044728"/>
    <w:rsid w:val="00044C6D"/>
    <w:rsid w:val="00045143"/>
    <w:rsid w:val="00045B66"/>
    <w:rsid w:val="00045FB1"/>
    <w:rsid w:val="0004617A"/>
    <w:rsid w:val="000462B8"/>
    <w:rsid w:val="00046719"/>
    <w:rsid w:val="00046944"/>
    <w:rsid w:val="00046C37"/>
    <w:rsid w:val="00046F65"/>
    <w:rsid w:val="000476CB"/>
    <w:rsid w:val="000479FB"/>
    <w:rsid w:val="00047CC1"/>
    <w:rsid w:val="00050392"/>
    <w:rsid w:val="00050471"/>
    <w:rsid w:val="00050915"/>
    <w:rsid w:val="00050DC4"/>
    <w:rsid w:val="00050EFC"/>
    <w:rsid w:val="00050F84"/>
    <w:rsid w:val="0005178C"/>
    <w:rsid w:val="00051AFC"/>
    <w:rsid w:val="00051D85"/>
    <w:rsid w:val="00051F69"/>
    <w:rsid w:val="00052353"/>
    <w:rsid w:val="00052519"/>
    <w:rsid w:val="00052891"/>
    <w:rsid w:val="00052DB6"/>
    <w:rsid w:val="00052ECA"/>
    <w:rsid w:val="00053275"/>
    <w:rsid w:val="00053489"/>
    <w:rsid w:val="000535E6"/>
    <w:rsid w:val="00053A7D"/>
    <w:rsid w:val="00053AA6"/>
    <w:rsid w:val="0005431E"/>
    <w:rsid w:val="000544C3"/>
    <w:rsid w:val="00055A20"/>
    <w:rsid w:val="00055D0F"/>
    <w:rsid w:val="00055FBA"/>
    <w:rsid w:val="00056B42"/>
    <w:rsid w:val="00056E85"/>
    <w:rsid w:val="00057333"/>
    <w:rsid w:val="00060843"/>
    <w:rsid w:val="00060A63"/>
    <w:rsid w:val="00060B07"/>
    <w:rsid w:val="00060B54"/>
    <w:rsid w:val="00060F63"/>
    <w:rsid w:val="00061143"/>
    <w:rsid w:val="000617BA"/>
    <w:rsid w:val="00061D20"/>
    <w:rsid w:val="00062441"/>
    <w:rsid w:val="000628DA"/>
    <w:rsid w:val="00062D58"/>
    <w:rsid w:val="000639C0"/>
    <w:rsid w:val="00063A2B"/>
    <w:rsid w:val="00063C14"/>
    <w:rsid w:val="00064069"/>
    <w:rsid w:val="00064366"/>
    <w:rsid w:val="00064517"/>
    <w:rsid w:val="00064C05"/>
    <w:rsid w:val="00064C4B"/>
    <w:rsid w:val="00064F7E"/>
    <w:rsid w:val="00065126"/>
    <w:rsid w:val="00065152"/>
    <w:rsid w:val="00065A0C"/>
    <w:rsid w:val="00065A3C"/>
    <w:rsid w:val="00065BB6"/>
    <w:rsid w:val="00065D69"/>
    <w:rsid w:val="00066078"/>
    <w:rsid w:val="00066107"/>
    <w:rsid w:val="00066ECC"/>
    <w:rsid w:val="00067AC2"/>
    <w:rsid w:val="00067C1F"/>
    <w:rsid w:val="00070961"/>
    <w:rsid w:val="00070980"/>
    <w:rsid w:val="00070C1B"/>
    <w:rsid w:val="00071048"/>
    <w:rsid w:val="00071666"/>
    <w:rsid w:val="0007170A"/>
    <w:rsid w:val="00071C87"/>
    <w:rsid w:val="00072230"/>
    <w:rsid w:val="0007242E"/>
    <w:rsid w:val="0007292C"/>
    <w:rsid w:val="00072CF1"/>
    <w:rsid w:val="00072F3A"/>
    <w:rsid w:val="00072FFF"/>
    <w:rsid w:val="0007314F"/>
    <w:rsid w:val="00073B93"/>
    <w:rsid w:val="00073F14"/>
    <w:rsid w:val="00074CCE"/>
    <w:rsid w:val="000766C8"/>
    <w:rsid w:val="000769E0"/>
    <w:rsid w:val="00076D21"/>
    <w:rsid w:val="0007701F"/>
    <w:rsid w:val="00077756"/>
    <w:rsid w:val="00077976"/>
    <w:rsid w:val="00077A7D"/>
    <w:rsid w:val="00080046"/>
    <w:rsid w:val="0008039A"/>
    <w:rsid w:val="000803F9"/>
    <w:rsid w:val="00080A95"/>
    <w:rsid w:val="000813E9"/>
    <w:rsid w:val="00081AF4"/>
    <w:rsid w:val="00082340"/>
    <w:rsid w:val="00082356"/>
    <w:rsid w:val="0008263F"/>
    <w:rsid w:val="00082780"/>
    <w:rsid w:val="00082875"/>
    <w:rsid w:val="00082A3D"/>
    <w:rsid w:val="000833A2"/>
    <w:rsid w:val="0008442A"/>
    <w:rsid w:val="000845A5"/>
    <w:rsid w:val="00084708"/>
    <w:rsid w:val="0008477D"/>
    <w:rsid w:val="00084C55"/>
    <w:rsid w:val="00085312"/>
    <w:rsid w:val="00085DC8"/>
    <w:rsid w:val="000864EE"/>
    <w:rsid w:val="000867FA"/>
    <w:rsid w:val="00086D88"/>
    <w:rsid w:val="00086D9C"/>
    <w:rsid w:val="00086FA1"/>
    <w:rsid w:val="0008716B"/>
    <w:rsid w:val="0008769B"/>
    <w:rsid w:val="00087FCA"/>
    <w:rsid w:val="000900A5"/>
    <w:rsid w:val="000906DD"/>
    <w:rsid w:val="0009153D"/>
    <w:rsid w:val="000915D9"/>
    <w:rsid w:val="00091F91"/>
    <w:rsid w:val="000921D0"/>
    <w:rsid w:val="0009250D"/>
    <w:rsid w:val="00092A12"/>
    <w:rsid w:val="00092A23"/>
    <w:rsid w:val="00092D25"/>
    <w:rsid w:val="00093665"/>
    <w:rsid w:val="00093764"/>
    <w:rsid w:val="00093A4D"/>
    <w:rsid w:val="000942D7"/>
    <w:rsid w:val="00094B95"/>
    <w:rsid w:val="00095D29"/>
    <w:rsid w:val="00095F24"/>
    <w:rsid w:val="00096954"/>
    <w:rsid w:val="00096D81"/>
    <w:rsid w:val="00096E34"/>
    <w:rsid w:val="00096F1B"/>
    <w:rsid w:val="0009777E"/>
    <w:rsid w:val="00097A51"/>
    <w:rsid w:val="000A03BA"/>
    <w:rsid w:val="000A0616"/>
    <w:rsid w:val="000A0693"/>
    <w:rsid w:val="000A0AD8"/>
    <w:rsid w:val="000A17A8"/>
    <w:rsid w:val="000A1C37"/>
    <w:rsid w:val="000A1CA4"/>
    <w:rsid w:val="000A26CC"/>
    <w:rsid w:val="000A281E"/>
    <w:rsid w:val="000A2FFB"/>
    <w:rsid w:val="000A36E8"/>
    <w:rsid w:val="000A37CA"/>
    <w:rsid w:val="000A39B1"/>
    <w:rsid w:val="000A3A28"/>
    <w:rsid w:val="000A3A9D"/>
    <w:rsid w:val="000A3B98"/>
    <w:rsid w:val="000A3E3E"/>
    <w:rsid w:val="000A3F6A"/>
    <w:rsid w:val="000A3FBB"/>
    <w:rsid w:val="000A402A"/>
    <w:rsid w:val="000A4768"/>
    <w:rsid w:val="000A4EBC"/>
    <w:rsid w:val="000A5522"/>
    <w:rsid w:val="000A5741"/>
    <w:rsid w:val="000A58E1"/>
    <w:rsid w:val="000A6117"/>
    <w:rsid w:val="000A6248"/>
    <w:rsid w:val="000A63F7"/>
    <w:rsid w:val="000A675B"/>
    <w:rsid w:val="000A6EFE"/>
    <w:rsid w:val="000A784B"/>
    <w:rsid w:val="000A7ED0"/>
    <w:rsid w:val="000B0AEC"/>
    <w:rsid w:val="000B108E"/>
    <w:rsid w:val="000B1A6D"/>
    <w:rsid w:val="000B1EDA"/>
    <w:rsid w:val="000B218F"/>
    <w:rsid w:val="000B2816"/>
    <w:rsid w:val="000B36E9"/>
    <w:rsid w:val="000B3DFD"/>
    <w:rsid w:val="000B4099"/>
    <w:rsid w:val="000B41D5"/>
    <w:rsid w:val="000B4A9C"/>
    <w:rsid w:val="000B4F7E"/>
    <w:rsid w:val="000B6246"/>
    <w:rsid w:val="000B73A4"/>
    <w:rsid w:val="000B76C4"/>
    <w:rsid w:val="000B7BF6"/>
    <w:rsid w:val="000C0195"/>
    <w:rsid w:val="000C054E"/>
    <w:rsid w:val="000C063A"/>
    <w:rsid w:val="000C06D0"/>
    <w:rsid w:val="000C0701"/>
    <w:rsid w:val="000C0AB1"/>
    <w:rsid w:val="000C0C10"/>
    <w:rsid w:val="000C0C2C"/>
    <w:rsid w:val="000C0C8A"/>
    <w:rsid w:val="000C1881"/>
    <w:rsid w:val="000C1AFF"/>
    <w:rsid w:val="000C39DB"/>
    <w:rsid w:val="000C3A6D"/>
    <w:rsid w:val="000C45AD"/>
    <w:rsid w:val="000C4CF6"/>
    <w:rsid w:val="000C4EFD"/>
    <w:rsid w:val="000C50E8"/>
    <w:rsid w:val="000C5483"/>
    <w:rsid w:val="000C61DD"/>
    <w:rsid w:val="000C76F2"/>
    <w:rsid w:val="000C780E"/>
    <w:rsid w:val="000C78B8"/>
    <w:rsid w:val="000C7BA8"/>
    <w:rsid w:val="000C7D83"/>
    <w:rsid w:val="000D178E"/>
    <w:rsid w:val="000D1D05"/>
    <w:rsid w:val="000D1E69"/>
    <w:rsid w:val="000D1F7E"/>
    <w:rsid w:val="000D25AC"/>
    <w:rsid w:val="000D3039"/>
    <w:rsid w:val="000D3A5B"/>
    <w:rsid w:val="000D4A43"/>
    <w:rsid w:val="000D5775"/>
    <w:rsid w:val="000D58BC"/>
    <w:rsid w:val="000D62FC"/>
    <w:rsid w:val="000D6973"/>
    <w:rsid w:val="000D6B69"/>
    <w:rsid w:val="000D6EA0"/>
    <w:rsid w:val="000D70C0"/>
    <w:rsid w:val="000D7838"/>
    <w:rsid w:val="000D7F1C"/>
    <w:rsid w:val="000E05D9"/>
    <w:rsid w:val="000E069E"/>
    <w:rsid w:val="000E0821"/>
    <w:rsid w:val="000E0892"/>
    <w:rsid w:val="000E111E"/>
    <w:rsid w:val="000E11C9"/>
    <w:rsid w:val="000E1CE8"/>
    <w:rsid w:val="000E1E7F"/>
    <w:rsid w:val="000E23D0"/>
    <w:rsid w:val="000E2465"/>
    <w:rsid w:val="000E2865"/>
    <w:rsid w:val="000E28D8"/>
    <w:rsid w:val="000E29F2"/>
    <w:rsid w:val="000E3CF1"/>
    <w:rsid w:val="000E42B4"/>
    <w:rsid w:val="000E4CBB"/>
    <w:rsid w:val="000E5BF9"/>
    <w:rsid w:val="000E5F51"/>
    <w:rsid w:val="000E61E2"/>
    <w:rsid w:val="000E6348"/>
    <w:rsid w:val="000E66FC"/>
    <w:rsid w:val="000E6977"/>
    <w:rsid w:val="000E69B8"/>
    <w:rsid w:val="000E6B5A"/>
    <w:rsid w:val="000E6C0C"/>
    <w:rsid w:val="000E716A"/>
    <w:rsid w:val="000E7D68"/>
    <w:rsid w:val="000F004B"/>
    <w:rsid w:val="000F0AA8"/>
    <w:rsid w:val="000F1D89"/>
    <w:rsid w:val="000F1DEA"/>
    <w:rsid w:val="000F1F4C"/>
    <w:rsid w:val="000F2392"/>
    <w:rsid w:val="000F2474"/>
    <w:rsid w:val="000F2E68"/>
    <w:rsid w:val="000F367B"/>
    <w:rsid w:val="000F41AA"/>
    <w:rsid w:val="000F440D"/>
    <w:rsid w:val="000F497C"/>
    <w:rsid w:val="000F4AEE"/>
    <w:rsid w:val="000F5309"/>
    <w:rsid w:val="000F54BE"/>
    <w:rsid w:val="000F550D"/>
    <w:rsid w:val="000F59D5"/>
    <w:rsid w:val="000F5CA4"/>
    <w:rsid w:val="000F611C"/>
    <w:rsid w:val="000F61C8"/>
    <w:rsid w:val="000F647A"/>
    <w:rsid w:val="000F702A"/>
    <w:rsid w:val="000F78E8"/>
    <w:rsid w:val="000F7D54"/>
    <w:rsid w:val="001000D6"/>
    <w:rsid w:val="00100113"/>
    <w:rsid w:val="00100876"/>
    <w:rsid w:val="00100CB3"/>
    <w:rsid w:val="001010E3"/>
    <w:rsid w:val="001010FB"/>
    <w:rsid w:val="00101961"/>
    <w:rsid w:val="00101D56"/>
    <w:rsid w:val="00101FAB"/>
    <w:rsid w:val="001020B1"/>
    <w:rsid w:val="00102380"/>
    <w:rsid w:val="00102C13"/>
    <w:rsid w:val="00103059"/>
    <w:rsid w:val="0010306E"/>
    <w:rsid w:val="00103116"/>
    <w:rsid w:val="00103C44"/>
    <w:rsid w:val="00103D56"/>
    <w:rsid w:val="00103EC4"/>
    <w:rsid w:val="001047E1"/>
    <w:rsid w:val="00104E53"/>
    <w:rsid w:val="00105035"/>
    <w:rsid w:val="0010529B"/>
    <w:rsid w:val="001060B1"/>
    <w:rsid w:val="0010693D"/>
    <w:rsid w:val="0010712E"/>
    <w:rsid w:val="001071F0"/>
    <w:rsid w:val="001072CF"/>
    <w:rsid w:val="0010755D"/>
    <w:rsid w:val="00107624"/>
    <w:rsid w:val="00107666"/>
    <w:rsid w:val="0010789D"/>
    <w:rsid w:val="00107DC1"/>
    <w:rsid w:val="00107DF3"/>
    <w:rsid w:val="00110414"/>
    <w:rsid w:val="0011062C"/>
    <w:rsid w:val="00110F44"/>
    <w:rsid w:val="00111667"/>
    <w:rsid w:val="00111930"/>
    <w:rsid w:val="00112052"/>
    <w:rsid w:val="001121E5"/>
    <w:rsid w:val="00112414"/>
    <w:rsid w:val="00112622"/>
    <w:rsid w:val="00112DB6"/>
    <w:rsid w:val="00113042"/>
    <w:rsid w:val="00113718"/>
    <w:rsid w:val="00113E24"/>
    <w:rsid w:val="00113F7F"/>
    <w:rsid w:val="001142E9"/>
    <w:rsid w:val="00114EF9"/>
    <w:rsid w:val="00114F9C"/>
    <w:rsid w:val="00115623"/>
    <w:rsid w:val="00115894"/>
    <w:rsid w:val="001159F4"/>
    <w:rsid w:val="00115A2F"/>
    <w:rsid w:val="00115CE7"/>
    <w:rsid w:val="00115D55"/>
    <w:rsid w:val="00116361"/>
    <w:rsid w:val="001164AE"/>
    <w:rsid w:val="00116773"/>
    <w:rsid w:val="00116D6C"/>
    <w:rsid w:val="00116D8A"/>
    <w:rsid w:val="00116EF6"/>
    <w:rsid w:val="0011741B"/>
    <w:rsid w:val="0011749D"/>
    <w:rsid w:val="001177A1"/>
    <w:rsid w:val="00117D9E"/>
    <w:rsid w:val="00117EBC"/>
    <w:rsid w:val="001204A5"/>
    <w:rsid w:val="001205E2"/>
    <w:rsid w:val="00120737"/>
    <w:rsid w:val="00121360"/>
    <w:rsid w:val="0012139B"/>
    <w:rsid w:val="001215C5"/>
    <w:rsid w:val="001222F2"/>
    <w:rsid w:val="00122398"/>
    <w:rsid w:val="00122406"/>
    <w:rsid w:val="00122860"/>
    <w:rsid w:val="00122F4B"/>
    <w:rsid w:val="00123788"/>
    <w:rsid w:val="00123892"/>
    <w:rsid w:val="001241A4"/>
    <w:rsid w:val="00124E35"/>
    <w:rsid w:val="001254AF"/>
    <w:rsid w:val="001254E5"/>
    <w:rsid w:val="00125A47"/>
    <w:rsid w:val="00125ACC"/>
    <w:rsid w:val="00125F8B"/>
    <w:rsid w:val="001265EA"/>
    <w:rsid w:val="00126871"/>
    <w:rsid w:val="00126A37"/>
    <w:rsid w:val="00126BFD"/>
    <w:rsid w:val="00126DA1"/>
    <w:rsid w:val="001274D5"/>
    <w:rsid w:val="00127815"/>
    <w:rsid w:val="00127A22"/>
    <w:rsid w:val="00127E27"/>
    <w:rsid w:val="001302CE"/>
    <w:rsid w:val="001308F6"/>
    <w:rsid w:val="00130A3D"/>
    <w:rsid w:val="00130AC5"/>
    <w:rsid w:val="001310AD"/>
    <w:rsid w:val="00131164"/>
    <w:rsid w:val="0013162E"/>
    <w:rsid w:val="00131651"/>
    <w:rsid w:val="00131901"/>
    <w:rsid w:val="0013233A"/>
    <w:rsid w:val="00132432"/>
    <w:rsid w:val="00132577"/>
    <w:rsid w:val="00132605"/>
    <w:rsid w:val="00132B74"/>
    <w:rsid w:val="00132F63"/>
    <w:rsid w:val="00133163"/>
    <w:rsid w:val="001333C4"/>
    <w:rsid w:val="00133915"/>
    <w:rsid w:val="001341F4"/>
    <w:rsid w:val="001351EF"/>
    <w:rsid w:val="0013622B"/>
    <w:rsid w:val="00136432"/>
    <w:rsid w:val="0013643A"/>
    <w:rsid w:val="00136993"/>
    <w:rsid w:val="00136BF9"/>
    <w:rsid w:val="00137DFF"/>
    <w:rsid w:val="00137E16"/>
    <w:rsid w:val="00137F3B"/>
    <w:rsid w:val="00140180"/>
    <w:rsid w:val="00140181"/>
    <w:rsid w:val="00140247"/>
    <w:rsid w:val="00140879"/>
    <w:rsid w:val="00140C0E"/>
    <w:rsid w:val="00141291"/>
    <w:rsid w:val="00141493"/>
    <w:rsid w:val="001414F9"/>
    <w:rsid w:val="001418D1"/>
    <w:rsid w:val="00141970"/>
    <w:rsid w:val="00141BD9"/>
    <w:rsid w:val="00141F5D"/>
    <w:rsid w:val="00142006"/>
    <w:rsid w:val="0014269E"/>
    <w:rsid w:val="001426A7"/>
    <w:rsid w:val="00143485"/>
    <w:rsid w:val="00143641"/>
    <w:rsid w:val="001438A3"/>
    <w:rsid w:val="00143C58"/>
    <w:rsid w:val="00143F42"/>
    <w:rsid w:val="00144647"/>
    <w:rsid w:val="00144937"/>
    <w:rsid w:val="00144C26"/>
    <w:rsid w:val="001455AD"/>
    <w:rsid w:val="00145E82"/>
    <w:rsid w:val="001461A8"/>
    <w:rsid w:val="0014687B"/>
    <w:rsid w:val="00146CAE"/>
    <w:rsid w:val="00146CFE"/>
    <w:rsid w:val="00146F27"/>
    <w:rsid w:val="00146FFE"/>
    <w:rsid w:val="001472F8"/>
    <w:rsid w:val="001475C0"/>
    <w:rsid w:val="001476A0"/>
    <w:rsid w:val="00147BEF"/>
    <w:rsid w:val="00147D67"/>
    <w:rsid w:val="00150124"/>
    <w:rsid w:val="00150513"/>
    <w:rsid w:val="00150BC3"/>
    <w:rsid w:val="00150C13"/>
    <w:rsid w:val="00150E89"/>
    <w:rsid w:val="00150EA9"/>
    <w:rsid w:val="001514AD"/>
    <w:rsid w:val="00151F15"/>
    <w:rsid w:val="0015264B"/>
    <w:rsid w:val="001529B0"/>
    <w:rsid w:val="00153231"/>
    <w:rsid w:val="001536F1"/>
    <w:rsid w:val="001539CA"/>
    <w:rsid w:val="00153A41"/>
    <w:rsid w:val="00153B7A"/>
    <w:rsid w:val="00153C69"/>
    <w:rsid w:val="00153CD9"/>
    <w:rsid w:val="001540CB"/>
    <w:rsid w:val="0015555F"/>
    <w:rsid w:val="00155FBB"/>
    <w:rsid w:val="00156053"/>
    <w:rsid w:val="001562C9"/>
    <w:rsid w:val="00156578"/>
    <w:rsid w:val="001568F3"/>
    <w:rsid w:val="00156D80"/>
    <w:rsid w:val="00157039"/>
    <w:rsid w:val="001570B8"/>
    <w:rsid w:val="001570C3"/>
    <w:rsid w:val="00157187"/>
    <w:rsid w:val="001600E0"/>
    <w:rsid w:val="0016033F"/>
    <w:rsid w:val="001605C9"/>
    <w:rsid w:val="00160AA1"/>
    <w:rsid w:val="001614EA"/>
    <w:rsid w:val="00161645"/>
    <w:rsid w:val="001617C6"/>
    <w:rsid w:val="00161AAA"/>
    <w:rsid w:val="001625F5"/>
    <w:rsid w:val="0016292C"/>
    <w:rsid w:val="00162966"/>
    <w:rsid w:val="00162992"/>
    <w:rsid w:val="001629CE"/>
    <w:rsid w:val="00163730"/>
    <w:rsid w:val="00163C9D"/>
    <w:rsid w:val="001642F2"/>
    <w:rsid w:val="0016434C"/>
    <w:rsid w:val="0016451D"/>
    <w:rsid w:val="001646A4"/>
    <w:rsid w:val="001649E1"/>
    <w:rsid w:val="00164DD2"/>
    <w:rsid w:val="00164E50"/>
    <w:rsid w:val="00164FEA"/>
    <w:rsid w:val="001659BD"/>
    <w:rsid w:val="00165BBA"/>
    <w:rsid w:val="00165BC7"/>
    <w:rsid w:val="00165BD1"/>
    <w:rsid w:val="001666B2"/>
    <w:rsid w:val="00166973"/>
    <w:rsid w:val="001669B7"/>
    <w:rsid w:val="00166DE7"/>
    <w:rsid w:val="00167018"/>
    <w:rsid w:val="001674B0"/>
    <w:rsid w:val="0017086F"/>
    <w:rsid w:val="00170EA4"/>
    <w:rsid w:val="00170F60"/>
    <w:rsid w:val="00170F78"/>
    <w:rsid w:val="00171379"/>
    <w:rsid w:val="00171450"/>
    <w:rsid w:val="001715B2"/>
    <w:rsid w:val="00171715"/>
    <w:rsid w:val="0017195A"/>
    <w:rsid w:val="001719D6"/>
    <w:rsid w:val="00171EE8"/>
    <w:rsid w:val="00172532"/>
    <w:rsid w:val="00172AB6"/>
    <w:rsid w:val="00172B82"/>
    <w:rsid w:val="00172EFC"/>
    <w:rsid w:val="001730E5"/>
    <w:rsid w:val="00173479"/>
    <w:rsid w:val="0017347F"/>
    <w:rsid w:val="0017351A"/>
    <w:rsid w:val="00173553"/>
    <w:rsid w:val="001735AF"/>
    <w:rsid w:val="001739FA"/>
    <w:rsid w:val="00174262"/>
    <w:rsid w:val="001745C4"/>
    <w:rsid w:val="001749AD"/>
    <w:rsid w:val="001749E6"/>
    <w:rsid w:val="00174AA6"/>
    <w:rsid w:val="00174BAB"/>
    <w:rsid w:val="00174C91"/>
    <w:rsid w:val="00175419"/>
    <w:rsid w:val="001754CC"/>
    <w:rsid w:val="001755B3"/>
    <w:rsid w:val="001757F1"/>
    <w:rsid w:val="00175A37"/>
    <w:rsid w:val="00175B4C"/>
    <w:rsid w:val="00175BDE"/>
    <w:rsid w:val="00175E73"/>
    <w:rsid w:val="00175F0D"/>
    <w:rsid w:val="0017613D"/>
    <w:rsid w:val="001761DD"/>
    <w:rsid w:val="0017635E"/>
    <w:rsid w:val="001764B8"/>
    <w:rsid w:val="001766FA"/>
    <w:rsid w:val="00176A71"/>
    <w:rsid w:val="00176C5A"/>
    <w:rsid w:val="00177088"/>
    <w:rsid w:val="00177896"/>
    <w:rsid w:val="001778D2"/>
    <w:rsid w:val="00177A24"/>
    <w:rsid w:val="00177B56"/>
    <w:rsid w:val="0018037E"/>
    <w:rsid w:val="001808D7"/>
    <w:rsid w:val="00180A04"/>
    <w:rsid w:val="00180AC8"/>
    <w:rsid w:val="00180F12"/>
    <w:rsid w:val="00181B1A"/>
    <w:rsid w:val="0018222E"/>
    <w:rsid w:val="00182359"/>
    <w:rsid w:val="001827EF"/>
    <w:rsid w:val="00182D8C"/>
    <w:rsid w:val="001834BB"/>
    <w:rsid w:val="001838D2"/>
    <w:rsid w:val="00183E5A"/>
    <w:rsid w:val="0018447E"/>
    <w:rsid w:val="0018486D"/>
    <w:rsid w:val="001849FF"/>
    <w:rsid w:val="00184C65"/>
    <w:rsid w:val="00185AE2"/>
    <w:rsid w:val="00185E74"/>
    <w:rsid w:val="001863E1"/>
    <w:rsid w:val="00186FC6"/>
    <w:rsid w:val="00187114"/>
    <w:rsid w:val="0018772B"/>
    <w:rsid w:val="00190231"/>
    <w:rsid w:val="001902BF"/>
    <w:rsid w:val="00190360"/>
    <w:rsid w:val="00190727"/>
    <w:rsid w:val="001907C6"/>
    <w:rsid w:val="001908C3"/>
    <w:rsid w:val="00190CAE"/>
    <w:rsid w:val="00191460"/>
    <w:rsid w:val="0019171E"/>
    <w:rsid w:val="001917E6"/>
    <w:rsid w:val="00191817"/>
    <w:rsid w:val="00192632"/>
    <w:rsid w:val="001929DB"/>
    <w:rsid w:val="00192EC7"/>
    <w:rsid w:val="00192F29"/>
    <w:rsid w:val="001935FC"/>
    <w:rsid w:val="001937F8"/>
    <w:rsid w:val="0019397D"/>
    <w:rsid w:val="00193A0C"/>
    <w:rsid w:val="00194356"/>
    <w:rsid w:val="001944C1"/>
    <w:rsid w:val="00194811"/>
    <w:rsid w:val="00195830"/>
    <w:rsid w:val="00195B9F"/>
    <w:rsid w:val="00195CE2"/>
    <w:rsid w:val="00196655"/>
    <w:rsid w:val="00196B84"/>
    <w:rsid w:val="00197070"/>
    <w:rsid w:val="0019707C"/>
    <w:rsid w:val="001972F1"/>
    <w:rsid w:val="001973AC"/>
    <w:rsid w:val="001979D1"/>
    <w:rsid w:val="00197BDF"/>
    <w:rsid w:val="001A0867"/>
    <w:rsid w:val="001A0F8C"/>
    <w:rsid w:val="001A1139"/>
    <w:rsid w:val="001A1514"/>
    <w:rsid w:val="001A19CC"/>
    <w:rsid w:val="001A1ACD"/>
    <w:rsid w:val="001A1B55"/>
    <w:rsid w:val="001A1BFA"/>
    <w:rsid w:val="001A1CCC"/>
    <w:rsid w:val="001A1DE3"/>
    <w:rsid w:val="001A2327"/>
    <w:rsid w:val="001A2C1E"/>
    <w:rsid w:val="001A3073"/>
    <w:rsid w:val="001A38AD"/>
    <w:rsid w:val="001A402C"/>
    <w:rsid w:val="001A4142"/>
    <w:rsid w:val="001A55CA"/>
    <w:rsid w:val="001A5AF7"/>
    <w:rsid w:val="001A5B60"/>
    <w:rsid w:val="001A5EA6"/>
    <w:rsid w:val="001A6551"/>
    <w:rsid w:val="001A675B"/>
    <w:rsid w:val="001A6E55"/>
    <w:rsid w:val="001A6EB0"/>
    <w:rsid w:val="001A7AA4"/>
    <w:rsid w:val="001A7E3F"/>
    <w:rsid w:val="001B09E5"/>
    <w:rsid w:val="001B1762"/>
    <w:rsid w:val="001B232C"/>
    <w:rsid w:val="001B275D"/>
    <w:rsid w:val="001B294D"/>
    <w:rsid w:val="001B2EC3"/>
    <w:rsid w:val="001B2F3C"/>
    <w:rsid w:val="001B2F4D"/>
    <w:rsid w:val="001B2FFA"/>
    <w:rsid w:val="001B3020"/>
    <w:rsid w:val="001B382D"/>
    <w:rsid w:val="001B3A17"/>
    <w:rsid w:val="001B3B89"/>
    <w:rsid w:val="001B3EB3"/>
    <w:rsid w:val="001B3F50"/>
    <w:rsid w:val="001B42F8"/>
    <w:rsid w:val="001B44A7"/>
    <w:rsid w:val="001B4999"/>
    <w:rsid w:val="001B4A21"/>
    <w:rsid w:val="001B4ADB"/>
    <w:rsid w:val="001B506C"/>
    <w:rsid w:val="001B5420"/>
    <w:rsid w:val="001B5863"/>
    <w:rsid w:val="001B58CD"/>
    <w:rsid w:val="001B6C73"/>
    <w:rsid w:val="001B6C91"/>
    <w:rsid w:val="001B70D8"/>
    <w:rsid w:val="001B76E0"/>
    <w:rsid w:val="001B7925"/>
    <w:rsid w:val="001B7E17"/>
    <w:rsid w:val="001C072A"/>
    <w:rsid w:val="001C07A6"/>
    <w:rsid w:val="001C07F6"/>
    <w:rsid w:val="001C0A25"/>
    <w:rsid w:val="001C0A5A"/>
    <w:rsid w:val="001C0D9F"/>
    <w:rsid w:val="001C0DA3"/>
    <w:rsid w:val="001C1657"/>
    <w:rsid w:val="001C185A"/>
    <w:rsid w:val="001C2022"/>
    <w:rsid w:val="001C214C"/>
    <w:rsid w:val="001C222A"/>
    <w:rsid w:val="001C2647"/>
    <w:rsid w:val="001C269C"/>
    <w:rsid w:val="001C2711"/>
    <w:rsid w:val="001C2BEC"/>
    <w:rsid w:val="001C3089"/>
    <w:rsid w:val="001C37CB"/>
    <w:rsid w:val="001C3B5B"/>
    <w:rsid w:val="001C3E62"/>
    <w:rsid w:val="001C4279"/>
    <w:rsid w:val="001C47A2"/>
    <w:rsid w:val="001C4DFF"/>
    <w:rsid w:val="001C4E3D"/>
    <w:rsid w:val="001C4E4D"/>
    <w:rsid w:val="001C59AA"/>
    <w:rsid w:val="001C5B89"/>
    <w:rsid w:val="001C6178"/>
    <w:rsid w:val="001C61F4"/>
    <w:rsid w:val="001C64DE"/>
    <w:rsid w:val="001C6C8C"/>
    <w:rsid w:val="001C6CF5"/>
    <w:rsid w:val="001C6E16"/>
    <w:rsid w:val="001C720C"/>
    <w:rsid w:val="001C7344"/>
    <w:rsid w:val="001C7930"/>
    <w:rsid w:val="001C7B81"/>
    <w:rsid w:val="001D006A"/>
    <w:rsid w:val="001D100C"/>
    <w:rsid w:val="001D14E4"/>
    <w:rsid w:val="001D18A1"/>
    <w:rsid w:val="001D192B"/>
    <w:rsid w:val="001D1CF6"/>
    <w:rsid w:val="001D2004"/>
    <w:rsid w:val="001D327E"/>
    <w:rsid w:val="001D40FF"/>
    <w:rsid w:val="001D434A"/>
    <w:rsid w:val="001D4B45"/>
    <w:rsid w:val="001D4BCF"/>
    <w:rsid w:val="001D51F7"/>
    <w:rsid w:val="001D52B8"/>
    <w:rsid w:val="001D58CC"/>
    <w:rsid w:val="001D5D40"/>
    <w:rsid w:val="001D60E0"/>
    <w:rsid w:val="001D67C9"/>
    <w:rsid w:val="001D682E"/>
    <w:rsid w:val="001D69EB"/>
    <w:rsid w:val="001D6E3D"/>
    <w:rsid w:val="001D6E65"/>
    <w:rsid w:val="001D784B"/>
    <w:rsid w:val="001D7BF1"/>
    <w:rsid w:val="001D7EAF"/>
    <w:rsid w:val="001D7F6F"/>
    <w:rsid w:val="001E0254"/>
    <w:rsid w:val="001E07FF"/>
    <w:rsid w:val="001E0DC0"/>
    <w:rsid w:val="001E12E2"/>
    <w:rsid w:val="001E1A54"/>
    <w:rsid w:val="001E1E0F"/>
    <w:rsid w:val="001E207F"/>
    <w:rsid w:val="001E2459"/>
    <w:rsid w:val="001E2563"/>
    <w:rsid w:val="001E25E9"/>
    <w:rsid w:val="001E2678"/>
    <w:rsid w:val="001E2980"/>
    <w:rsid w:val="001E32C7"/>
    <w:rsid w:val="001E3528"/>
    <w:rsid w:val="001E4AA7"/>
    <w:rsid w:val="001E4D9C"/>
    <w:rsid w:val="001E4EF5"/>
    <w:rsid w:val="001E51D7"/>
    <w:rsid w:val="001E538D"/>
    <w:rsid w:val="001E5571"/>
    <w:rsid w:val="001E68FC"/>
    <w:rsid w:val="001E6D9E"/>
    <w:rsid w:val="001E73FD"/>
    <w:rsid w:val="001E7F6D"/>
    <w:rsid w:val="001F04F1"/>
    <w:rsid w:val="001F06A4"/>
    <w:rsid w:val="001F06A5"/>
    <w:rsid w:val="001F097D"/>
    <w:rsid w:val="001F0D1F"/>
    <w:rsid w:val="001F0E20"/>
    <w:rsid w:val="001F10BC"/>
    <w:rsid w:val="001F142B"/>
    <w:rsid w:val="001F1743"/>
    <w:rsid w:val="001F177A"/>
    <w:rsid w:val="001F1ABE"/>
    <w:rsid w:val="001F2402"/>
    <w:rsid w:val="001F285F"/>
    <w:rsid w:val="001F28BE"/>
    <w:rsid w:val="001F2B84"/>
    <w:rsid w:val="001F2D96"/>
    <w:rsid w:val="001F3B4E"/>
    <w:rsid w:val="001F443E"/>
    <w:rsid w:val="001F4EB6"/>
    <w:rsid w:val="001F4F94"/>
    <w:rsid w:val="001F506B"/>
    <w:rsid w:val="001F53B4"/>
    <w:rsid w:val="001F5486"/>
    <w:rsid w:val="001F5597"/>
    <w:rsid w:val="001F5A0B"/>
    <w:rsid w:val="001F5D9A"/>
    <w:rsid w:val="001F5EE7"/>
    <w:rsid w:val="001F618D"/>
    <w:rsid w:val="001F6723"/>
    <w:rsid w:val="001F6FD2"/>
    <w:rsid w:val="001F723E"/>
    <w:rsid w:val="001F7AD0"/>
    <w:rsid w:val="001F7DEE"/>
    <w:rsid w:val="00200389"/>
    <w:rsid w:val="00200CB3"/>
    <w:rsid w:val="00201529"/>
    <w:rsid w:val="00201602"/>
    <w:rsid w:val="00201915"/>
    <w:rsid w:val="00201CF7"/>
    <w:rsid w:val="0020206D"/>
    <w:rsid w:val="002022D1"/>
    <w:rsid w:val="0020295C"/>
    <w:rsid w:val="0020322C"/>
    <w:rsid w:val="00203D25"/>
    <w:rsid w:val="00204573"/>
    <w:rsid w:val="00204F45"/>
    <w:rsid w:val="00205365"/>
    <w:rsid w:val="002053CB"/>
    <w:rsid w:val="00205480"/>
    <w:rsid w:val="002057A3"/>
    <w:rsid w:val="0020581E"/>
    <w:rsid w:val="00205B26"/>
    <w:rsid w:val="00205D50"/>
    <w:rsid w:val="00205EC5"/>
    <w:rsid w:val="00206174"/>
    <w:rsid w:val="0020644B"/>
    <w:rsid w:val="00206776"/>
    <w:rsid w:val="00206CA8"/>
    <w:rsid w:val="0020708F"/>
    <w:rsid w:val="002074A6"/>
    <w:rsid w:val="00207DCD"/>
    <w:rsid w:val="00210880"/>
    <w:rsid w:val="00210C8E"/>
    <w:rsid w:val="00210DF4"/>
    <w:rsid w:val="00210F77"/>
    <w:rsid w:val="002110ED"/>
    <w:rsid w:val="0021151C"/>
    <w:rsid w:val="00211CD3"/>
    <w:rsid w:val="0021206B"/>
    <w:rsid w:val="00212327"/>
    <w:rsid w:val="002125A7"/>
    <w:rsid w:val="00212650"/>
    <w:rsid w:val="00212696"/>
    <w:rsid w:val="00212822"/>
    <w:rsid w:val="002129BA"/>
    <w:rsid w:val="002129DF"/>
    <w:rsid w:val="00213858"/>
    <w:rsid w:val="0021391C"/>
    <w:rsid w:val="00213BA1"/>
    <w:rsid w:val="00214E4F"/>
    <w:rsid w:val="002150EF"/>
    <w:rsid w:val="002150F6"/>
    <w:rsid w:val="002152CA"/>
    <w:rsid w:val="002153FB"/>
    <w:rsid w:val="00215C5E"/>
    <w:rsid w:val="00215D42"/>
    <w:rsid w:val="002167DC"/>
    <w:rsid w:val="0021763D"/>
    <w:rsid w:val="00217951"/>
    <w:rsid w:val="002200FB"/>
    <w:rsid w:val="002205E8"/>
    <w:rsid w:val="00220AF2"/>
    <w:rsid w:val="00220DB1"/>
    <w:rsid w:val="00221BEE"/>
    <w:rsid w:val="00222986"/>
    <w:rsid w:val="00222D70"/>
    <w:rsid w:val="0022326A"/>
    <w:rsid w:val="0022344D"/>
    <w:rsid w:val="002239A3"/>
    <w:rsid w:val="00223D53"/>
    <w:rsid w:val="00223F6A"/>
    <w:rsid w:val="00223FAC"/>
    <w:rsid w:val="002242F6"/>
    <w:rsid w:val="002246EF"/>
    <w:rsid w:val="00224AA4"/>
    <w:rsid w:val="00224EB9"/>
    <w:rsid w:val="00224FEE"/>
    <w:rsid w:val="00225010"/>
    <w:rsid w:val="00225133"/>
    <w:rsid w:val="00225510"/>
    <w:rsid w:val="0022554B"/>
    <w:rsid w:val="0022561A"/>
    <w:rsid w:val="00226BAE"/>
    <w:rsid w:val="0022706D"/>
    <w:rsid w:val="00227ACE"/>
    <w:rsid w:val="00230402"/>
    <w:rsid w:val="00230600"/>
    <w:rsid w:val="00230627"/>
    <w:rsid w:val="002308BE"/>
    <w:rsid w:val="00230E5F"/>
    <w:rsid w:val="00230ED2"/>
    <w:rsid w:val="0023124E"/>
    <w:rsid w:val="00231697"/>
    <w:rsid w:val="00231926"/>
    <w:rsid w:val="002319CF"/>
    <w:rsid w:val="00231E88"/>
    <w:rsid w:val="00232128"/>
    <w:rsid w:val="00232271"/>
    <w:rsid w:val="0023242D"/>
    <w:rsid w:val="002331CB"/>
    <w:rsid w:val="002331E7"/>
    <w:rsid w:val="002334F9"/>
    <w:rsid w:val="00233846"/>
    <w:rsid w:val="00233941"/>
    <w:rsid w:val="00233C24"/>
    <w:rsid w:val="00233C75"/>
    <w:rsid w:val="00233C9B"/>
    <w:rsid w:val="00234687"/>
    <w:rsid w:val="00234900"/>
    <w:rsid w:val="00235302"/>
    <w:rsid w:val="00235582"/>
    <w:rsid w:val="0023599F"/>
    <w:rsid w:val="002359E4"/>
    <w:rsid w:val="00235B79"/>
    <w:rsid w:val="00235D76"/>
    <w:rsid w:val="00236D85"/>
    <w:rsid w:val="00237457"/>
    <w:rsid w:val="00237FAE"/>
    <w:rsid w:val="002402C1"/>
    <w:rsid w:val="00240506"/>
    <w:rsid w:val="0024054A"/>
    <w:rsid w:val="002409DA"/>
    <w:rsid w:val="00240DE5"/>
    <w:rsid w:val="00241402"/>
    <w:rsid w:val="0024142D"/>
    <w:rsid w:val="00241953"/>
    <w:rsid w:val="00241D5A"/>
    <w:rsid w:val="002420AA"/>
    <w:rsid w:val="002424AB"/>
    <w:rsid w:val="0024262E"/>
    <w:rsid w:val="00242786"/>
    <w:rsid w:val="002427AB"/>
    <w:rsid w:val="00242A06"/>
    <w:rsid w:val="00242A21"/>
    <w:rsid w:val="002437EF"/>
    <w:rsid w:val="00243DCE"/>
    <w:rsid w:val="002440D2"/>
    <w:rsid w:val="00244414"/>
    <w:rsid w:val="00244802"/>
    <w:rsid w:val="002449B0"/>
    <w:rsid w:val="00244C61"/>
    <w:rsid w:val="00244DF6"/>
    <w:rsid w:val="00244EC5"/>
    <w:rsid w:val="00244FB1"/>
    <w:rsid w:val="00245166"/>
    <w:rsid w:val="00245AE4"/>
    <w:rsid w:val="00245C80"/>
    <w:rsid w:val="00245D3F"/>
    <w:rsid w:val="00246188"/>
    <w:rsid w:val="0024639A"/>
    <w:rsid w:val="00246A07"/>
    <w:rsid w:val="00246FB2"/>
    <w:rsid w:val="00247B00"/>
    <w:rsid w:val="00247D5E"/>
    <w:rsid w:val="00250525"/>
    <w:rsid w:val="002507E7"/>
    <w:rsid w:val="0025166B"/>
    <w:rsid w:val="00251766"/>
    <w:rsid w:val="00251AAF"/>
    <w:rsid w:val="00251C17"/>
    <w:rsid w:val="00251C63"/>
    <w:rsid w:val="0025252B"/>
    <w:rsid w:val="00252C2D"/>
    <w:rsid w:val="00252CE9"/>
    <w:rsid w:val="002531D9"/>
    <w:rsid w:val="002532B1"/>
    <w:rsid w:val="0025340A"/>
    <w:rsid w:val="00253851"/>
    <w:rsid w:val="00254605"/>
    <w:rsid w:val="002546D2"/>
    <w:rsid w:val="00254F1D"/>
    <w:rsid w:val="002551AC"/>
    <w:rsid w:val="00255359"/>
    <w:rsid w:val="00255B6C"/>
    <w:rsid w:val="00255F69"/>
    <w:rsid w:val="00256086"/>
    <w:rsid w:val="002571B1"/>
    <w:rsid w:val="002574FF"/>
    <w:rsid w:val="0025773C"/>
    <w:rsid w:val="002579CB"/>
    <w:rsid w:val="00257AF7"/>
    <w:rsid w:val="00260392"/>
    <w:rsid w:val="002604B0"/>
    <w:rsid w:val="00260A7C"/>
    <w:rsid w:val="00260F98"/>
    <w:rsid w:val="00260FDA"/>
    <w:rsid w:val="0026156B"/>
    <w:rsid w:val="00261A88"/>
    <w:rsid w:val="00261EC8"/>
    <w:rsid w:val="0026223F"/>
    <w:rsid w:val="002623F0"/>
    <w:rsid w:val="0026242E"/>
    <w:rsid w:val="002627A4"/>
    <w:rsid w:val="0026285C"/>
    <w:rsid w:val="002631D3"/>
    <w:rsid w:val="00263332"/>
    <w:rsid w:val="0026392B"/>
    <w:rsid w:val="00263C6E"/>
    <w:rsid w:val="00263E39"/>
    <w:rsid w:val="00264299"/>
    <w:rsid w:val="0026452B"/>
    <w:rsid w:val="002645E9"/>
    <w:rsid w:val="00264A7C"/>
    <w:rsid w:val="00264ED1"/>
    <w:rsid w:val="0026500B"/>
    <w:rsid w:val="00265313"/>
    <w:rsid w:val="0026544F"/>
    <w:rsid w:val="002655AD"/>
    <w:rsid w:val="002656E7"/>
    <w:rsid w:val="00265CE2"/>
    <w:rsid w:val="00266180"/>
    <w:rsid w:val="00266442"/>
    <w:rsid w:val="00266511"/>
    <w:rsid w:val="00266564"/>
    <w:rsid w:val="002669ED"/>
    <w:rsid w:val="00266CDD"/>
    <w:rsid w:val="00267131"/>
    <w:rsid w:val="002675C8"/>
    <w:rsid w:val="0026772B"/>
    <w:rsid w:val="0026796D"/>
    <w:rsid w:val="00267B3E"/>
    <w:rsid w:val="0027063E"/>
    <w:rsid w:val="002709E0"/>
    <w:rsid w:val="002709FC"/>
    <w:rsid w:val="00271095"/>
    <w:rsid w:val="002716F2"/>
    <w:rsid w:val="002717F5"/>
    <w:rsid w:val="00271A27"/>
    <w:rsid w:val="00271DA8"/>
    <w:rsid w:val="00271E0F"/>
    <w:rsid w:val="002728CC"/>
    <w:rsid w:val="00272A3C"/>
    <w:rsid w:val="00272F50"/>
    <w:rsid w:val="00272FC4"/>
    <w:rsid w:val="00273075"/>
    <w:rsid w:val="002735ED"/>
    <w:rsid w:val="00273F4B"/>
    <w:rsid w:val="0027402E"/>
    <w:rsid w:val="00274649"/>
    <w:rsid w:val="00274B2D"/>
    <w:rsid w:val="00274D98"/>
    <w:rsid w:val="00274FE1"/>
    <w:rsid w:val="0027526E"/>
    <w:rsid w:val="0027596E"/>
    <w:rsid w:val="002759B9"/>
    <w:rsid w:val="00276142"/>
    <w:rsid w:val="002768DC"/>
    <w:rsid w:val="0027711B"/>
    <w:rsid w:val="00277480"/>
    <w:rsid w:val="00277484"/>
    <w:rsid w:val="00277A46"/>
    <w:rsid w:val="00277D29"/>
    <w:rsid w:val="00277DC2"/>
    <w:rsid w:val="00277F29"/>
    <w:rsid w:val="00277F45"/>
    <w:rsid w:val="00280012"/>
    <w:rsid w:val="002801EB"/>
    <w:rsid w:val="0028056D"/>
    <w:rsid w:val="0028094B"/>
    <w:rsid w:val="00280A0E"/>
    <w:rsid w:val="00280C87"/>
    <w:rsid w:val="00281516"/>
    <w:rsid w:val="002818C0"/>
    <w:rsid w:val="00281D7D"/>
    <w:rsid w:val="002826A5"/>
    <w:rsid w:val="00282A8F"/>
    <w:rsid w:val="00282E4C"/>
    <w:rsid w:val="00282E66"/>
    <w:rsid w:val="00283244"/>
    <w:rsid w:val="0028359D"/>
    <w:rsid w:val="002839AF"/>
    <w:rsid w:val="002839F3"/>
    <w:rsid w:val="00283C0C"/>
    <w:rsid w:val="00283C12"/>
    <w:rsid w:val="00283D31"/>
    <w:rsid w:val="002845A1"/>
    <w:rsid w:val="0028462C"/>
    <w:rsid w:val="00284646"/>
    <w:rsid w:val="00284742"/>
    <w:rsid w:val="0028527D"/>
    <w:rsid w:val="00286AA1"/>
    <w:rsid w:val="00286CDC"/>
    <w:rsid w:val="0028706A"/>
    <w:rsid w:val="002870F9"/>
    <w:rsid w:val="00287694"/>
    <w:rsid w:val="00287713"/>
    <w:rsid w:val="00287F96"/>
    <w:rsid w:val="00290737"/>
    <w:rsid w:val="002907F3"/>
    <w:rsid w:val="0029117C"/>
    <w:rsid w:val="002912BD"/>
    <w:rsid w:val="002912D5"/>
    <w:rsid w:val="002914D9"/>
    <w:rsid w:val="00291523"/>
    <w:rsid w:val="00291D85"/>
    <w:rsid w:val="00291E6F"/>
    <w:rsid w:val="00292B6D"/>
    <w:rsid w:val="00293B94"/>
    <w:rsid w:val="00293C60"/>
    <w:rsid w:val="00293E97"/>
    <w:rsid w:val="002941FE"/>
    <w:rsid w:val="00294353"/>
    <w:rsid w:val="00294CCC"/>
    <w:rsid w:val="00295216"/>
    <w:rsid w:val="00295470"/>
    <w:rsid w:val="002955F3"/>
    <w:rsid w:val="0029589A"/>
    <w:rsid w:val="0029787A"/>
    <w:rsid w:val="00297BC7"/>
    <w:rsid w:val="00297DBF"/>
    <w:rsid w:val="00297E13"/>
    <w:rsid w:val="002A014C"/>
    <w:rsid w:val="002A09E5"/>
    <w:rsid w:val="002A0B30"/>
    <w:rsid w:val="002A12CF"/>
    <w:rsid w:val="002A1322"/>
    <w:rsid w:val="002A141B"/>
    <w:rsid w:val="002A14F4"/>
    <w:rsid w:val="002A1534"/>
    <w:rsid w:val="002A2016"/>
    <w:rsid w:val="002A2060"/>
    <w:rsid w:val="002A227E"/>
    <w:rsid w:val="002A23D4"/>
    <w:rsid w:val="002A2500"/>
    <w:rsid w:val="002A27A3"/>
    <w:rsid w:val="002A29AF"/>
    <w:rsid w:val="002A30D6"/>
    <w:rsid w:val="002A389D"/>
    <w:rsid w:val="002A4170"/>
    <w:rsid w:val="002A466F"/>
    <w:rsid w:val="002A476B"/>
    <w:rsid w:val="002A4E7B"/>
    <w:rsid w:val="002A56D2"/>
    <w:rsid w:val="002A5DED"/>
    <w:rsid w:val="002A5FC7"/>
    <w:rsid w:val="002A6575"/>
    <w:rsid w:val="002A66FC"/>
    <w:rsid w:val="002A70A5"/>
    <w:rsid w:val="002A734B"/>
    <w:rsid w:val="002A777E"/>
    <w:rsid w:val="002B028A"/>
    <w:rsid w:val="002B067D"/>
    <w:rsid w:val="002B0D18"/>
    <w:rsid w:val="002B11BB"/>
    <w:rsid w:val="002B18D4"/>
    <w:rsid w:val="002B1B4D"/>
    <w:rsid w:val="002B22A3"/>
    <w:rsid w:val="002B2481"/>
    <w:rsid w:val="002B29D5"/>
    <w:rsid w:val="002B2F08"/>
    <w:rsid w:val="002B343D"/>
    <w:rsid w:val="002B36E9"/>
    <w:rsid w:val="002B3EF3"/>
    <w:rsid w:val="002B42DD"/>
    <w:rsid w:val="002B42F1"/>
    <w:rsid w:val="002B46C5"/>
    <w:rsid w:val="002B49F2"/>
    <w:rsid w:val="002B4BEF"/>
    <w:rsid w:val="002B4CB6"/>
    <w:rsid w:val="002B4E93"/>
    <w:rsid w:val="002B5344"/>
    <w:rsid w:val="002B55A7"/>
    <w:rsid w:val="002B5606"/>
    <w:rsid w:val="002B5C75"/>
    <w:rsid w:val="002B637E"/>
    <w:rsid w:val="002B640D"/>
    <w:rsid w:val="002B6502"/>
    <w:rsid w:val="002B7774"/>
    <w:rsid w:val="002B7927"/>
    <w:rsid w:val="002B7D52"/>
    <w:rsid w:val="002B7EAE"/>
    <w:rsid w:val="002C030B"/>
    <w:rsid w:val="002C046E"/>
    <w:rsid w:val="002C0AFD"/>
    <w:rsid w:val="002C0C0D"/>
    <w:rsid w:val="002C0C73"/>
    <w:rsid w:val="002C0EA5"/>
    <w:rsid w:val="002C1EA8"/>
    <w:rsid w:val="002C200F"/>
    <w:rsid w:val="002C2754"/>
    <w:rsid w:val="002C282B"/>
    <w:rsid w:val="002C3280"/>
    <w:rsid w:val="002C3886"/>
    <w:rsid w:val="002C44A1"/>
    <w:rsid w:val="002C4798"/>
    <w:rsid w:val="002C4D60"/>
    <w:rsid w:val="002C4F0D"/>
    <w:rsid w:val="002C5340"/>
    <w:rsid w:val="002C5930"/>
    <w:rsid w:val="002C6254"/>
    <w:rsid w:val="002C66B9"/>
    <w:rsid w:val="002C68F0"/>
    <w:rsid w:val="002C6B99"/>
    <w:rsid w:val="002C713B"/>
    <w:rsid w:val="002C725E"/>
    <w:rsid w:val="002C73A0"/>
    <w:rsid w:val="002C773A"/>
    <w:rsid w:val="002C7B55"/>
    <w:rsid w:val="002C7BFE"/>
    <w:rsid w:val="002D0100"/>
    <w:rsid w:val="002D046D"/>
    <w:rsid w:val="002D07B6"/>
    <w:rsid w:val="002D1581"/>
    <w:rsid w:val="002D15C8"/>
    <w:rsid w:val="002D1B77"/>
    <w:rsid w:val="002D1C26"/>
    <w:rsid w:val="002D224A"/>
    <w:rsid w:val="002D290E"/>
    <w:rsid w:val="002D2ED5"/>
    <w:rsid w:val="002D2F41"/>
    <w:rsid w:val="002D3716"/>
    <w:rsid w:val="002D3901"/>
    <w:rsid w:val="002D3F4D"/>
    <w:rsid w:val="002D4085"/>
    <w:rsid w:val="002D43B0"/>
    <w:rsid w:val="002D4C1E"/>
    <w:rsid w:val="002D4CBE"/>
    <w:rsid w:val="002D4D2A"/>
    <w:rsid w:val="002D4EBA"/>
    <w:rsid w:val="002D4F72"/>
    <w:rsid w:val="002D51E6"/>
    <w:rsid w:val="002D5491"/>
    <w:rsid w:val="002D5A3A"/>
    <w:rsid w:val="002D5CCE"/>
    <w:rsid w:val="002D64FE"/>
    <w:rsid w:val="002D6774"/>
    <w:rsid w:val="002D79CD"/>
    <w:rsid w:val="002D79D9"/>
    <w:rsid w:val="002E0310"/>
    <w:rsid w:val="002E069A"/>
    <w:rsid w:val="002E0946"/>
    <w:rsid w:val="002E0D42"/>
    <w:rsid w:val="002E0FDE"/>
    <w:rsid w:val="002E11BD"/>
    <w:rsid w:val="002E15B9"/>
    <w:rsid w:val="002E1FF3"/>
    <w:rsid w:val="002E2072"/>
    <w:rsid w:val="002E22B9"/>
    <w:rsid w:val="002E2355"/>
    <w:rsid w:val="002E29F5"/>
    <w:rsid w:val="002E2E6F"/>
    <w:rsid w:val="002E2FE5"/>
    <w:rsid w:val="002E30F8"/>
    <w:rsid w:val="002E35F6"/>
    <w:rsid w:val="002E37CB"/>
    <w:rsid w:val="002E4054"/>
    <w:rsid w:val="002E48CA"/>
    <w:rsid w:val="002E4D22"/>
    <w:rsid w:val="002E53DC"/>
    <w:rsid w:val="002E54BB"/>
    <w:rsid w:val="002E5A26"/>
    <w:rsid w:val="002E5CE5"/>
    <w:rsid w:val="002E5EDB"/>
    <w:rsid w:val="002E615E"/>
    <w:rsid w:val="002E61CF"/>
    <w:rsid w:val="002E6367"/>
    <w:rsid w:val="002E6518"/>
    <w:rsid w:val="002E65EC"/>
    <w:rsid w:val="002E6C3E"/>
    <w:rsid w:val="002F0186"/>
    <w:rsid w:val="002F10D5"/>
    <w:rsid w:val="002F15C1"/>
    <w:rsid w:val="002F1D2E"/>
    <w:rsid w:val="002F2679"/>
    <w:rsid w:val="002F2779"/>
    <w:rsid w:val="002F27F1"/>
    <w:rsid w:val="002F2C6E"/>
    <w:rsid w:val="002F2E92"/>
    <w:rsid w:val="002F3440"/>
    <w:rsid w:val="002F371A"/>
    <w:rsid w:val="002F3DC1"/>
    <w:rsid w:val="002F3F13"/>
    <w:rsid w:val="002F43B2"/>
    <w:rsid w:val="002F4A06"/>
    <w:rsid w:val="002F4CEE"/>
    <w:rsid w:val="002F56D5"/>
    <w:rsid w:val="002F5843"/>
    <w:rsid w:val="002F61F6"/>
    <w:rsid w:val="002F629C"/>
    <w:rsid w:val="002F65F1"/>
    <w:rsid w:val="003001F0"/>
    <w:rsid w:val="00300369"/>
    <w:rsid w:val="00300465"/>
    <w:rsid w:val="00300FB2"/>
    <w:rsid w:val="0030114C"/>
    <w:rsid w:val="00301347"/>
    <w:rsid w:val="00301779"/>
    <w:rsid w:val="00301855"/>
    <w:rsid w:val="0030192C"/>
    <w:rsid w:val="0030217C"/>
    <w:rsid w:val="003030B3"/>
    <w:rsid w:val="0030322A"/>
    <w:rsid w:val="0030324F"/>
    <w:rsid w:val="0030337E"/>
    <w:rsid w:val="00303AD3"/>
    <w:rsid w:val="00303CA7"/>
    <w:rsid w:val="00303F58"/>
    <w:rsid w:val="00304A1A"/>
    <w:rsid w:val="00304BCC"/>
    <w:rsid w:val="00304E08"/>
    <w:rsid w:val="00305957"/>
    <w:rsid w:val="00305A66"/>
    <w:rsid w:val="00305C51"/>
    <w:rsid w:val="00306702"/>
    <w:rsid w:val="003068F1"/>
    <w:rsid w:val="00306F54"/>
    <w:rsid w:val="00307194"/>
    <w:rsid w:val="00307AB2"/>
    <w:rsid w:val="00310A1C"/>
    <w:rsid w:val="00310F78"/>
    <w:rsid w:val="003110F8"/>
    <w:rsid w:val="003123C8"/>
    <w:rsid w:val="003124EA"/>
    <w:rsid w:val="00312628"/>
    <w:rsid w:val="003129FF"/>
    <w:rsid w:val="003133BD"/>
    <w:rsid w:val="00313F3D"/>
    <w:rsid w:val="00313F4D"/>
    <w:rsid w:val="00313FC7"/>
    <w:rsid w:val="00314BC7"/>
    <w:rsid w:val="00314DFA"/>
    <w:rsid w:val="003155DF"/>
    <w:rsid w:val="003156D3"/>
    <w:rsid w:val="003157F4"/>
    <w:rsid w:val="00315D16"/>
    <w:rsid w:val="00315F8F"/>
    <w:rsid w:val="00316BB2"/>
    <w:rsid w:val="00316C05"/>
    <w:rsid w:val="003170FC"/>
    <w:rsid w:val="003174C9"/>
    <w:rsid w:val="0031793D"/>
    <w:rsid w:val="00317D51"/>
    <w:rsid w:val="00317DB0"/>
    <w:rsid w:val="003202F9"/>
    <w:rsid w:val="00320694"/>
    <w:rsid w:val="00320BF8"/>
    <w:rsid w:val="00320D0B"/>
    <w:rsid w:val="0032102B"/>
    <w:rsid w:val="00321E41"/>
    <w:rsid w:val="00321F81"/>
    <w:rsid w:val="003223CD"/>
    <w:rsid w:val="00322626"/>
    <w:rsid w:val="00322738"/>
    <w:rsid w:val="00322B90"/>
    <w:rsid w:val="00322C33"/>
    <w:rsid w:val="00322EAF"/>
    <w:rsid w:val="00322F09"/>
    <w:rsid w:val="00323666"/>
    <w:rsid w:val="00323F09"/>
    <w:rsid w:val="0032444E"/>
    <w:rsid w:val="00324AAC"/>
    <w:rsid w:val="00324BE6"/>
    <w:rsid w:val="00325031"/>
    <w:rsid w:val="00325532"/>
    <w:rsid w:val="003256D5"/>
    <w:rsid w:val="003257F9"/>
    <w:rsid w:val="00325901"/>
    <w:rsid w:val="00325D48"/>
    <w:rsid w:val="0032611A"/>
    <w:rsid w:val="00326B9A"/>
    <w:rsid w:val="00326F16"/>
    <w:rsid w:val="00327313"/>
    <w:rsid w:val="003273BD"/>
    <w:rsid w:val="00330488"/>
    <w:rsid w:val="003305EB"/>
    <w:rsid w:val="00330D16"/>
    <w:rsid w:val="00330DD8"/>
    <w:rsid w:val="00331435"/>
    <w:rsid w:val="0033187E"/>
    <w:rsid w:val="00331E80"/>
    <w:rsid w:val="003321A5"/>
    <w:rsid w:val="00332F3B"/>
    <w:rsid w:val="00333091"/>
    <w:rsid w:val="00333404"/>
    <w:rsid w:val="003334EA"/>
    <w:rsid w:val="0033357B"/>
    <w:rsid w:val="003335A9"/>
    <w:rsid w:val="003336BB"/>
    <w:rsid w:val="00333718"/>
    <w:rsid w:val="00333A6C"/>
    <w:rsid w:val="00333C03"/>
    <w:rsid w:val="0033457B"/>
    <w:rsid w:val="00334C85"/>
    <w:rsid w:val="00336266"/>
    <w:rsid w:val="0033669B"/>
    <w:rsid w:val="003367CF"/>
    <w:rsid w:val="003370F9"/>
    <w:rsid w:val="00337317"/>
    <w:rsid w:val="003376D8"/>
    <w:rsid w:val="00337AC5"/>
    <w:rsid w:val="00337D7C"/>
    <w:rsid w:val="00337E58"/>
    <w:rsid w:val="00340011"/>
    <w:rsid w:val="003404B7"/>
    <w:rsid w:val="0034058A"/>
    <w:rsid w:val="003407CA"/>
    <w:rsid w:val="00340C80"/>
    <w:rsid w:val="0034168D"/>
    <w:rsid w:val="00341A00"/>
    <w:rsid w:val="00341EC8"/>
    <w:rsid w:val="0034233A"/>
    <w:rsid w:val="003426CC"/>
    <w:rsid w:val="0034297E"/>
    <w:rsid w:val="00342BA1"/>
    <w:rsid w:val="00342DD1"/>
    <w:rsid w:val="00342F66"/>
    <w:rsid w:val="0034370A"/>
    <w:rsid w:val="00343C59"/>
    <w:rsid w:val="0034458B"/>
    <w:rsid w:val="00344D13"/>
    <w:rsid w:val="00344DFD"/>
    <w:rsid w:val="0034593E"/>
    <w:rsid w:val="00345D1D"/>
    <w:rsid w:val="00346029"/>
    <w:rsid w:val="00346140"/>
    <w:rsid w:val="0034623D"/>
    <w:rsid w:val="00346505"/>
    <w:rsid w:val="00346633"/>
    <w:rsid w:val="003467F0"/>
    <w:rsid w:val="003468D9"/>
    <w:rsid w:val="00346BF6"/>
    <w:rsid w:val="00346C9D"/>
    <w:rsid w:val="003474DA"/>
    <w:rsid w:val="00347C4B"/>
    <w:rsid w:val="003501AB"/>
    <w:rsid w:val="00350308"/>
    <w:rsid w:val="003517C5"/>
    <w:rsid w:val="00351817"/>
    <w:rsid w:val="00351C6D"/>
    <w:rsid w:val="00351E19"/>
    <w:rsid w:val="00351E9E"/>
    <w:rsid w:val="00352684"/>
    <w:rsid w:val="0035270C"/>
    <w:rsid w:val="00352844"/>
    <w:rsid w:val="00352C0F"/>
    <w:rsid w:val="00352E0D"/>
    <w:rsid w:val="00352E20"/>
    <w:rsid w:val="00353326"/>
    <w:rsid w:val="003535C0"/>
    <w:rsid w:val="00354D27"/>
    <w:rsid w:val="00354F07"/>
    <w:rsid w:val="003551BB"/>
    <w:rsid w:val="003557D3"/>
    <w:rsid w:val="00355F42"/>
    <w:rsid w:val="00356029"/>
    <w:rsid w:val="003561F2"/>
    <w:rsid w:val="00356598"/>
    <w:rsid w:val="00356848"/>
    <w:rsid w:val="003574C4"/>
    <w:rsid w:val="00357745"/>
    <w:rsid w:val="00357969"/>
    <w:rsid w:val="00360AB7"/>
    <w:rsid w:val="00360D5B"/>
    <w:rsid w:val="003610A6"/>
    <w:rsid w:val="00361644"/>
    <w:rsid w:val="00361EA3"/>
    <w:rsid w:val="003628EE"/>
    <w:rsid w:val="00362B28"/>
    <w:rsid w:val="003636DE"/>
    <w:rsid w:val="00363CC8"/>
    <w:rsid w:val="00363F8B"/>
    <w:rsid w:val="003643A9"/>
    <w:rsid w:val="00364D48"/>
    <w:rsid w:val="00364F2A"/>
    <w:rsid w:val="003652C2"/>
    <w:rsid w:val="00365BE2"/>
    <w:rsid w:val="0036602F"/>
    <w:rsid w:val="00366037"/>
    <w:rsid w:val="00366099"/>
    <w:rsid w:val="00366462"/>
    <w:rsid w:val="00366D0B"/>
    <w:rsid w:val="003671C1"/>
    <w:rsid w:val="003676DA"/>
    <w:rsid w:val="00367AD0"/>
    <w:rsid w:val="0037047B"/>
    <w:rsid w:val="00370654"/>
    <w:rsid w:val="00370891"/>
    <w:rsid w:val="00370C95"/>
    <w:rsid w:val="003710CE"/>
    <w:rsid w:val="0037160D"/>
    <w:rsid w:val="00371C55"/>
    <w:rsid w:val="00371EE5"/>
    <w:rsid w:val="00371F1D"/>
    <w:rsid w:val="003724AC"/>
    <w:rsid w:val="0037266C"/>
    <w:rsid w:val="00372B7F"/>
    <w:rsid w:val="00372E29"/>
    <w:rsid w:val="00373272"/>
    <w:rsid w:val="003733C3"/>
    <w:rsid w:val="00373DDE"/>
    <w:rsid w:val="0037468D"/>
    <w:rsid w:val="003748BC"/>
    <w:rsid w:val="00374BE8"/>
    <w:rsid w:val="00374C53"/>
    <w:rsid w:val="003755E7"/>
    <w:rsid w:val="00376AA7"/>
    <w:rsid w:val="00377630"/>
    <w:rsid w:val="00377A77"/>
    <w:rsid w:val="00377B5A"/>
    <w:rsid w:val="00377BE7"/>
    <w:rsid w:val="00380B37"/>
    <w:rsid w:val="00380C20"/>
    <w:rsid w:val="00380CA2"/>
    <w:rsid w:val="003813E1"/>
    <w:rsid w:val="00381463"/>
    <w:rsid w:val="00381485"/>
    <w:rsid w:val="00381986"/>
    <w:rsid w:val="00381C6A"/>
    <w:rsid w:val="00382479"/>
    <w:rsid w:val="00382534"/>
    <w:rsid w:val="00382623"/>
    <w:rsid w:val="00382D56"/>
    <w:rsid w:val="003839B9"/>
    <w:rsid w:val="00383A4E"/>
    <w:rsid w:val="00383C95"/>
    <w:rsid w:val="0038411D"/>
    <w:rsid w:val="003846AD"/>
    <w:rsid w:val="0038479B"/>
    <w:rsid w:val="00384F8B"/>
    <w:rsid w:val="00385252"/>
    <w:rsid w:val="0038649E"/>
    <w:rsid w:val="00386FA6"/>
    <w:rsid w:val="00387009"/>
    <w:rsid w:val="00387616"/>
    <w:rsid w:val="00387752"/>
    <w:rsid w:val="00387F48"/>
    <w:rsid w:val="00390055"/>
    <w:rsid w:val="00390377"/>
    <w:rsid w:val="00390A72"/>
    <w:rsid w:val="00390AA9"/>
    <w:rsid w:val="00390E34"/>
    <w:rsid w:val="00390FDB"/>
    <w:rsid w:val="00391139"/>
    <w:rsid w:val="00391A26"/>
    <w:rsid w:val="00391DB5"/>
    <w:rsid w:val="00392365"/>
    <w:rsid w:val="003929F2"/>
    <w:rsid w:val="00392D4E"/>
    <w:rsid w:val="003932F5"/>
    <w:rsid w:val="00393545"/>
    <w:rsid w:val="00393A5A"/>
    <w:rsid w:val="00393A7C"/>
    <w:rsid w:val="00393B7C"/>
    <w:rsid w:val="00394014"/>
    <w:rsid w:val="00394305"/>
    <w:rsid w:val="0039448B"/>
    <w:rsid w:val="0039452E"/>
    <w:rsid w:val="003947B5"/>
    <w:rsid w:val="00394908"/>
    <w:rsid w:val="003952E9"/>
    <w:rsid w:val="00396445"/>
    <w:rsid w:val="0039648D"/>
    <w:rsid w:val="003966D5"/>
    <w:rsid w:val="00396BD6"/>
    <w:rsid w:val="00397FF4"/>
    <w:rsid w:val="003A16CB"/>
    <w:rsid w:val="003A1A2E"/>
    <w:rsid w:val="003A1B13"/>
    <w:rsid w:val="003A1C81"/>
    <w:rsid w:val="003A1FCA"/>
    <w:rsid w:val="003A23B6"/>
    <w:rsid w:val="003A24AA"/>
    <w:rsid w:val="003A27DB"/>
    <w:rsid w:val="003A2818"/>
    <w:rsid w:val="003A2829"/>
    <w:rsid w:val="003A29B2"/>
    <w:rsid w:val="003A2A53"/>
    <w:rsid w:val="003A2C66"/>
    <w:rsid w:val="003A3128"/>
    <w:rsid w:val="003A313C"/>
    <w:rsid w:val="003A31CF"/>
    <w:rsid w:val="003A33BB"/>
    <w:rsid w:val="003A3A72"/>
    <w:rsid w:val="003A3B73"/>
    <w:rsid w:val="003A3D1D"/>
    <w:rsid w:val="003A41D2"/>
    <w:rsid w:val="003A420B"/>
    <w:rsid w:val="003A45BB"/>
    <w:rsid w:val="003A5D87"/>
    <w:rsid w:val="003A62F1"/>
    <w:rsid w:val="003A64B6"/>
    <w:rsid w:val="003A6A12"/>
    <w:rsid w:val="003A6A1D"/>
    <w:rsid w:val="003A6A88"/>
    <w:rsid w:val="003A6BA1"/>
    <w:rsid w:val="003A6CDF"/>
    <w:rsid w:val="003A7275"/>
    <w:rsid w:val="003A78C3"/>
    <w:rsid w:val="003B0053"/>
    <w:rsid w:val="003B0059"/>
    <w:rsid w:val="003B01C6"/>
    <w:rsid w:val="003B03D8"/>
    <w:rsid w:val="003B04C4"/>
    <w:rsid w:val="003B05EC"/>
    <w:rsid w:val="003B0617"/>
    <w:rsid w:val="003B0DF5"/>
    <w:rsid w:val="003B0F37"/>
    <w:rsid w:val="003B18E9"/>
    <w:rsid w:val="003B19F4"/>
    <w:rsid w:val="003B1FEA"/>
    <w:rsid w:val="003B309B"/>
    <w:rsid w:val="003B374A"/>
    <w:rsid w:val="003B3C54"/>
    <w:rsid w:val="003B4081"/>
    <w:rsid w:val="003B41F2"/>
    <w:rsid w:val="003B438B"/>
    <w:rsid w:val="003B48B7"/>
    <w:rsid w:val="003B545E"/>
    <w:rsid w:val="003B568F"/>
    <w:rsid w:val="003B5D96"/>
    <w:rsid w:val="003B6059"/>
    <w:rsid w:val="003B6092"/>
    <w:rsid w:val="003B6219"/>
    <w:rsid w:val="003B638C"/>
    <w:rsid w:val="003B6476"/>
    <w:rsid w:val="003B681C"/>
    <w:rsid w:val="003B7284"/>
    <w:rsid w:val="003B75E0"/>
    <w:rsid w:val="003B78A6"/>
    <w:rsid w:val="003C0366"/>
    <w:rsid w:val="003C0455"/>
    <w:rsid w:val="003C1C4D"/>
    <w:rsid w:val="003C2A85"/>
    <w:rsid w:val="003C2E0F"/>
    <w:rsid w:val="003C3439"/>
    <w:rsid w:val="003C358A"/>
    <w:rsid w:val="003C397A"/>
    <w:rsid w:val="003C3A5C"/>
    <w:rsid w:val="003C3FA8"/>
    <w:rsid w:val="003C40B6"/>
    <w:rsid w:val="003C437D"/>
    <w:rsid w:val="003C4A26"/>
    <w:rsid w:val="003C5053"/>
    <w:rsid w:val="003C50CD"/>
    <w:rsid w:val="003C5327"/>
    <w:rsid w:val="003C57FE"/>
    <w:rsid w:val="003C59CC"/>
    <w:rsid w:val="003C5A0C"/>
    <w:rsid w:val="003C5EDA"/>
    <w:rsid w:val="003C5FF3"/>
    <w:rsid w:val="003C6B88"/>
    <w:rsid w:val="003C7040"/>
    <w:rsid w:val="003C7064"/>
    <w:rsid w:val="003C7224"/>
    <w:rsid w:val="003C73E6"/>
    <w:rsid w:val="003C77AF"/>
    <w:rsid w:val="003C7943"/>
    <w:rsid w:val="003C7B96"/>
    <w:rsid w:val="003D0229"/>
    <w:rsid w:val="003D0312"/>
    <w:rsid w:val="003D0574"/>
    <w:rsid w:val="003D0806"/>
    <w:rsid w:val="003D0960"/>
    <w:rsid w:val="003D0BA6"/>
    <w:rsid w:val="003D0E84"/>
    <w:rsid w:val="003D131C"/>
    <w:rsid w:val="003D14D0"/>
    <w:rsid w:val="003D283C"/>
    <w:rsid w:val="003D2D78"/>
    <w:rsid w:val="003D3ACF"/>
    <w:rsid w:val="003D3C32"/>
    <w:rsid w:val="003D43DE"/>
    <w:rsid w:val="003D509C"/>
    <w:rsid w:val="003D603C"/>
    <w:rsid w:val="003D6520"/>
    <w:rsid w:val="003D72DB"/>
    <w:rsid w:val="003D767F"/>
    <w:rsid w:val="003D7891"/>
    <w:rsid w:val="003D7EB8"/>
    <w:rsid w:val="003D7F95"/>
    <w:rsid w:val="003E07AB"/>
    <w:rsid w:val="003E0A3D"/>
    <w:rsid w:val="003E0ABC"/>
    <w:rsid w:val="003E1006"/>
    <w:rsid w:val="003E15F4"/>
    <w:rsid w:val="003E1786"/>
    <w:rsid w:val="003E1908"/>
    <w:rsid w:val="003E1D7D"/>
    <w:rsid w:val="003E2382"/>
    <w:rsid w:val="003E23A0"/>
    <w:rsid w:val="003E27E1"/>
    <w:rsid w:val="003E2BD1"/>
    <w:rsid w:val="003E322E"/>
    <w:rsid w:val="003E3E4C"/>
    <w:rsid w:val="003E417B"/>
    <w:rsid w:val="003E4380"/>
    <w:rsid w:val="003E4530"/>
    <w:rsid w:val="003E455C"/>
    <w:rsid w:val="003E49C4"/>
    <w:rsid w:val="003E52BC"/>
    <w:rsid w:val="003E5425"/>
    <w:rsid w:val="003E547D"/>
    <w:rsid w:val="003E5BCC"/>
    <w:rsid w:val="003E5E8C"/>
    <w:rsid w:val="003E61F2"/>
    <w:rsid w:val="003E68F3"/>
    <w:rsid w:val="003E6C6A"/>
    <w:rsid w:val="003E6DE4"/>
    <w:rsid w:val="003E6F71"/>
    <w:rsid w:val="003E6FC2"/>
    <w:rsid w:val="003E73C2"/>
    <w:rsid w:val="003E79B9"/>
    <w:rsid w:val="003E7E97"/>
    <w:rsid w:val="003F033A"/>
    <w:rsid w:val="003F033B"/>
    <w:rsid w:val="003F05B9"/>
    <w:rsid w:val="003F082F"/>
    <w:rsid w:val="003F08C8"/>
    <w:rsid w:val="003F1A2A"/>
    <w:rsid w:val="003F1C19"/>
    <w:rsid w:val="003F1F25"/>
    <w:rsid w:val="003F2181"/>
    <w:rsid w:val="003F21AA"/>
    <w:rsid w:val="003F2287"/>
    <w:rsid w:val="003F2297"/>
    <w:rsid w:val="003F268C"/>
    <w:rsid w:val="003F3181"/>
    <w:rsid w:val="003F3C25"/>
    <w:rsid w:val="003F48CB"/>
    <w:rsid w:val="003F4D6F"/>
    <w:rsid w:val="003F5C85"/>
    <w:rsid w:val="003F5CA5"/>
    <w:rsid w:val="003F5DB5"/>
    <w:rsid w:val="003F606A"/>
    <w:rsid w:val="003F61A5"/>
    <w:rsid w:val="003F7B5E"/>
    <w:rsid w:val="004001C7"/>
    <w:rsid w:val="00400C15"/>
    <w:rsid w:val="00400FC6"/>
    <w:rsid w:val="004014F5"/>
    <w:rsid w:val="00401636"/>
    <w:rsid w:val="00401703"/>
    <w:rsid w:val="00401756"/>
    <w:rsid w:val="00401DD6"/>
    <w:rsid w:val="0040250A"/>
    <w:rsid w:val="0040256C"/>
    <w:rsid w:val="00402F0F"/>
    <w:rsid w:val="00403903"/>
    <w:rsid w:val="00404093"/>
    <w:rsid w:val="00404405"/>
    <w:rsid w:val="00404E96"/>
    <w:rsid w:val="004054DE"/>
    <w:rsid w:val="0040580D"/>
    <w:rsid w:val="00405B9B"/>
    <w:rsid w:val="0040601F"/>
    <w:rsid w:val="00406479"/>
    <w:rsid w:val="004064B4"/>
    <w:rsid w:val="00406947"/>
    <w:rsid w:val="00407460"/>
    <w:rsid w:val="00407674"/>
    <w:rsid w:val="00407CED"/>
    <w:rsid w:val="004101A5"/>
    <w:rsid w:val="004109CB"/>
    <w:rsid w:val="004111DF"/>
    <w:rsid w:val="0041131D"/>
    <w:rsid w:val="00411415"/>
    <w:rsid w:val="0041152E"/>
    <w:rsid w:val="004118B0"/>
    <w:rsid w:val="00412409"/>
    <w:rsid w:val="004124F1"/>
    <w:rsid w:val="0041253F"/>
    <w:rsid w:val="004126B9"/>
    <w:rsid w:val="00412A21"/>
    <w:rsid w:val="00412CD8"/>
    <w:rsid w:val="004133FD"/>
    <w:rsid w:val="004136E8"/>
    <w:rsid w:val="00413808"/>
    <w:rsid w:val="00413827"/>
    <w:rsid w:val="004139F0"/>
    <w:rsid w:val="00413CEF"/>
    <w:rsid w:val="00413DD3"/>
    <w:rsid w:val="00414133"/>
    <w:rsid w:val="00414176"/>
    <w:rsid w:val="004143D2"/>
    <w:rsid w:val="00414ED2"/>
    <w:rsid w:val="0041503B"/>
    <w:rsid w:val="00415392"/>
    <w:rsid w:val="0041580F"/>
    <w:rsid w:val="0041647A"/>
    <w:rsid w:val="0041657B"/>
    <w:rsid w:val="004169BC"/>
    <w:rsid w:val="00416DE4"/>
    <w:rsid w:val="004179BC"/>
    <w:rsid w:val="00420C74"/>
    <w:rsid w:val="0042133C"/>
    <w:rsid w:val="004213D2"/>
    <w:rsid w:val="0042169B"/>
    <w:rsid w:val="00421F78"/>
    <w:rsid w:val="00421FE4"/>
    <w:rsid w:val="0042238E"/>
    <w:rsid w:val="004224C4"/>
    <w:rsid w:val="004235C8"/>
    <w:rsid w:val="00424116"/>
    <w:rsid w:val="004241FF"/>
    <w:rsid w:val="004245E7"/>
    <w:rsid w:val="00424D93"/>
    <w:rsid w:val="004250B9"/>
    <w:rsid w:val="0042518E"/>
    <w:rsid w:val="004252F1"/>
    <w:rsid w:val="0042690A"/>
    <w:rsid w:val="00426A78"/>
    <w:rsid w:val="00426DF9"/>
    <w:rsid w:val="0042717B"/>
    <w:rsid w:val="00427DB9"/>
    <w:rsid w:val="004301AE"/>
    <w:rsid w:val="004303DD"/>
    <w:rsid w:val="00430AE5"/>
    <w:rsid w:val="00430CA7"/>
    <w:rsid w:val="00430E57"/>
    <w:rsid w:val="00431282"/>
    <w:rsid w:val="0043144B"/>
    <w:rsid w:val="004315D2"/>
    <w:rsid w:val="00431A83"/>
    <w:rsid w:val="00431B47"/>
    <w:rsid w:val="00431BC9"/>
    <w:rsid w:val="00431D63"/>
    <w:rsid w:val="00431DF4"/>
    <w:rsid w:val="00432199"/>
    <w:rsid w:val="0043253A"/>
    <w:rsid w:val="00432634"/>
    <w:rsid w:val="00432A56"/>
    <w:rsid w:val="00432BD1"/>
    <w:rsid w:val="0043350F"/>
    <w:rsid w:val="00433FB7"/>
    <w:rsid w:val="00433FFF"/>
    <w:rsid w:val="004341B7"/>
    <w:rsid w:val="00434B76"/>
    <w:rsid w:val="00434D3E"/>
    <w:rsid w:val="00435FC9"/>
    <w:rsid w:val="004365A8"/>
    <w:rsid w:val="00436ECE"/>
    <w:rsid w:val="00437CFF"/>
    <w:rsid w:val="004403C3"/>
    <w:rsid w:val="004405F0"/>
    <w:rsid w:val="00440C42"/>
    <w:rsid w:val="00440DB4"/>
    <w:rsid w:val="00440F42"/>
    <w:rsid w:val="004411F1"/>
    <w:rsid w:val="00441449"/>
    <w:rsid w:val="004414D0"/>
    <w:rsid w:val="00441627"/>
    <w:rsid w:val="0044187D"/>
    <w:rsid w:val="00441ED8"/>
    <w:rsid w:val="0044230C"/>
    <w:rsid w:val="0044231A"/>
    <w:rsid w:val="0044240F"/>
    <w:rsid w:val="00442441"/>
    <w:rsid w:val="004434EC"/>
    <w:rsid w:val="0044354B"/>
    <w:rsid w:val="00443782"/>
    <w:rsid w:val="0044399C"/>
    <w:rsid w:val="00444BD9"/>
    <w:rsid w:val="00444E73"/>
    <w:rsid w:val="004456F5"/>
    <w:rsid w:val="00445A0B"/>
    <w:rsid w:val="00445A46"/>
    <w:rsid w:val="00446619"/>
    <w:rsid w:val="00446670"/>
    <w:rsid w:val="00446900"/>
    <w:rsid w:val="00446B76"/>
    <w:rsid w:val="00446DFA"/>
    <w:rsid w:val="00446E03"/>
    <w:rsid w:val="00447643"/>
    <w:rsid w:val="00450984"/>
    <w:rsid w:val="00450A52"/>
    <w:rsid w:val="00450AB5"/>
    <w:rsid w:val="00450B31"/>
    <w:rsid w:val="00450D87"/>
    <w:rsid w:val="00451037"/>
    <w:rsid w:val="00451587"/>
    <w:rsid w:val="00451970"/>
    <w:rsid w:val="00451B7F"/>
    <w:rsid w:val="00451C7D"/>
    <w:rsid w:val="00452A9D"/>
    <w:rsid w:val="004535FB"/>
    <w:rsid w:val="00453B38"/>
    <w:rsid w:val="00453BF6"/>
    <w:rsid w:val="00454312"/>
    <w:rsid w:val="00454500"/>
    <w:rsid w:val="00454689"/>
    <w:rsid w:val="004547A2"/>
    <w:rsid w:val="00454AB2"/>
    <w:rsid w:val="00454B86"/>
    <w:rsid w:val="00455011"/>
    <w:rsid w:val="0045503D"/>
    <w:rsid w:val="004553E6"/>
    <w:rsid w:val="00455834"/>
    <w:rsid w:val="00455BB7"/>
    <w:rsid w:val="00455D0B"/>
    <w:rsid w:val="00455F80"/>
    <w:rsid w:val="0045631F"/>
    <w:rsid w:val="00456383"/>
    <w:rsid w:val="00456544"/>
    <w:rsid w:val="004569FE"/>
    <w:rsid w:val="00456D24"/>
    <w:rsid w:val="00456DC9"/>
    <w:rsid w:val="004572EB"/>
    <w:rsid w:val="00457A5E"/>
    <w:rsid w:val="00457B3C"/>
    <w:rsid w:val="00460080"/>
    <w:rsid w:val="0046052E"/>
    <w:rsid w:val="0046082D"/>
    <w:rsid w:val="00460A0F"/>
    <w:rsid w:val="004612D4"/>
    <w:rsid w:val="004612DA"/>
    <w:rsid w:val="004616A5"/>
    <w:rsid w:val="00461E99"/>
    <w:rsid w:val="004625F4"/>
    <w:rsid w:val="00462957"/>
    <w:rsid w:val="00462C5F"/>
    <w:rsid w:val="00462E60"/>
    <w:rsid w:val="00463086"/>
    <w:rsid w:val="004631CC"/>
    <w:rsid w:val="0046468B"/>
    <w:rsid w:val="004646DC"/>
    <w:rsid w:val="00464990"/>
    <w:rsid w:val="00464C5F"/>
    <w:rsid w:val="00464D42"/>
    <w:rsid w:val="00465167"/>
    <w:rsid w:val="00466115"/>
    <w:rsid w:val="00467322"/>
    <w:rsid w:val="00467827"/>
    <w:rsid w:val="00467C59"/>
    <w:rsid w:val="004703C0"/>
    <w:rsid w:val="00470504"/>
    <w:rsid w:val="00470624"/>
    <w:rsid w:val="004706D7"/>
    <w:rsid w:val="004707B3"/>
    <w:rsid w:val="00470D39"/>
    <w:rsid w:val="00471173"/>
    <w:rsid w:val="004712C6"/>
    <w:rsid w:val="00471304"/>
    <w:rsid w:val="004713F9"/>
    <w:rsid w:val="0047140C"/>
    <w:rsid w:val="00471B24"/>
    <w:rsid w:val="00471BBB"/>
    <w:rsid w:val="00471C02"/>
    <w:rsid w:val="00471D57"/>
    <w:rsid w:val="00472DEA"/>
    <w:rsid w:val="00473D52"/>
    <w:rsid w:val="004740CD"/>
    <w:rsid w:val="004744D9"/>
    <w:rsid w:val="00474EB6"/>
    <w:rsid w:val="0047509B"/>
    <w:rsid w:val="004750E6"/>
    <w:rsid w:val="0047517A"/>
    <w:rsid w:val="004762B1"/>
    <w:rsid w:val="00476632"/>
    <w:rsid w:val="0047698B"/>
    <w:rsid w:val="00476C53"/>
    <w:rsid w:val="00476F01"/>
    <w:rsid w:val="004778AC"/>
    <w:rsid w:val="00480929"/>
    <w:rsid w:val="00480A06"/>
    <w:rsid w:val="00480EA5"/>
    <w:rsid w:val="00481F90"/>
    <w:rsid w:val="0048206B"/>
    <w:rsid w:val="0048258B"/>
    <w:rsid w:val="004826D2"/>
    <w:rsid w:val="00482A4B"/>
    <w:rsid w:val="0048378B"/>
    <w:rsid w:val="004837CE"/>
    <w:rsid w:val="00483E88"/>
    <w:rsid w:val="004841FC"/>
    <w:rsid w:val="004843D7"/>
    <w:rsid w:val="004848FD"/>
    <w:rsid w:val="00484BE9"/>
    <w:rsid w:val="004850B3"/>
    <w:rsid w:val="00485314"/>
    <w:rsid w:val="004855A0"/>
    <w:rsid w:val="00485742"/>
    <w:rsid w:val="00485B17"/>
    <w:rsid w:val="00485DC6"/>
    <w:rsid w:val="004862D7"/>
    <w:rsid w:val="0048643C"/>
    <w:rsid w:val="00486762"/>
    <w:rsid w:val="004867D7"/>
    <w:rsid w:val="00486855"/>
    <w:rsid w:val="00486D44"/>
    <w:rsid w:val="00490291"/>
    <w:rsid w:val="0049039E"/>
    <w:rsid w:val="00490D12"/>
    <w:rsid w:val="00490DB6"/>
    <w:rsid w:val="004910B4"/>
    <w:rsid w:val="004917C8"/>
    <w:rsid w:val="00491D57"/>
    <w:rsid w:val="00491E32"/>
    <w:rsid w:val="00492299"/>
    <w:rsid w:val="00492351"/>
    <w:rsid w:val="004926B9"/>
    <w:rsid w:val="004926F2"/>
    <w:rsid w:val="00492A1C"/>
    <w:rsid w:val="004931B7"/>
    <w:rsid w:val="00493207"/>
    <w:rsid w:val="00493AC0"/>
    <w:rsid w:val="00493BBB"/>
    <w:rsid w:val="00494519"/>
    <w:rsid w:val="00494C17"/>
    <w:rsid w:val="00495313"/>
    <w:rsid w:val="00495F9E"/>
    <w:rsid w:val="0049635A"/>
    <w:rsid w:val="004964B6"/>
    <w:rsid w:val="00496646"/>
    <w:rsid w:val="00497131"/>
    <w:rsid w:val="00497C5C"/>
    <w:rsid w:val="00497E70"/>
    <w:rsid w:val="004A0801"/>
    <w:rsid w:val="004A10F3"/>
    <w:rsid w:val="004A1787"/>
    <w:rsid w:val="004A1D6A"/>
    <w:rsid w:val="004A2400"/>
    <w:rsid w:val="004A2D7E"/>
    <w:rsid w:val="004A308C"/>
    <w:rsid w:val="004A3E0A"/>
    <w:rsid w:val="004A4078"/>
    <w:rsid w:val="004A42A0"/>
    <w:rsid w:val="004A4482"/>
    <w:rsid w:val="004A4879"/>
    <w:rsid w:val="004A4B86"/>
    <w:rsid w:val="004A5130"/>
    <w:rsid w:val="004A51B9"/>
    <w:rsid w:val="004A57BE"/>
    <w:rsid w:val="004A58E4"/>
    <w:rsid w:val="004A5910"/>
    <w:rsid w:val="004A5F0F"/>
    <w:rsid w:val="004A62D8"/>
    <w:rsid w:val="004A6954"/>
    <w:rsid w:val="004A7188"/>
    <w:rsid w:val="004A77DC"/>
    <w:rsid w:val="004A783C"/>
    <w:rsid w:val="004A7E90"/>
    <w:rsid w:val="004B07A9"/>
    <w:rsid w:val="004B09A8"/>
    <w:rsid w:val="004B1418"/>
    <w:rsid w:val="004B14A5"/>
    <w:rsid w:val="004B1B64"/>
    <w:rsid w:val="004B1EB7"/>
    <w:rsid w:val="004B1F3E"/>
    <w:rsid w:val="004B217A"/>
    <w:rsid w:val="004B222C"/>
    <w:rsid w:val="004B2460"/>
    <w:rsid w:val="004B25B4"/>
    <w:rsid w:val="004B2DAF"/>
    <w:rsid w:val="004B2E8A"/>
    <w:rsid w:val="004B2F50"/>
    <w:rsid w:val="004B2F93"/>
    <w:rsid w:val="004B3219"/>
    <w:rsid w:val="004B34AA"/>
    <w:rsid w:val="004B45C5"/>
    <w:rsid w:val="004B48C0"/>
    <w:rsid w:val="004B48F4"/>
    <w:rsid w:val="004B494D"/>
    <w:rsid w:val="004B4DB9"/>
    <w:rsid w:val="004B4F36"/>
    <w:rsid w:val="004B4F48"/>
    <w:rsid w:val="004B50AA"/>
    <w:rsid w:val="004B51E7"/>
    <w:rsid w:val="004B527D"/>
    <w:rsid w:val="004B5EEC"/>
    <w:rsid w:val="004B60CB"/>
    <w:rsid w:val="004B63B2"/>
    <w:rsid w:val="004B699B"/>
    <w:rsid w:val="004B6A5F"/>
    <w:rsid w:val="004B6BA8"/>
    <w:rsid w:val="004B6E7F"/>
    <w:rsid w:val="004B6EE0"/>
    <w:rsid w:val="004B7420"/>
    <w:rsid w:val="004B77D7"/>
    <w:rsid w:val="004B7C1B"/>
    <w:rsid w:val="004C0547"/>
    <w:rsid w:val="004C0737"/>
    <w:rsid w:val="004C0A5E"/>
    <w:rsid w:val="004C0B4C"/>
    <w:rsid w:val="004C11D1"/>
    <w:rsid w:val="004C183A"/>
    <w:rsid w:val="004C1AE1"/>
    <w:rsid w:val="004C1C3C"/>
    <w:rsid w:val="004C1F96"/>
    <w:rsid w:val="004C2311"/>
    <w:rsid w:val="004C2BAA"/>
    <w:rsid w:val="004C2BB5"/>
    <w:rsid w:val="004C3682"/>
    <w:rsid w:val="004C38FD"/>
    <w:rsid w:val="004C3CB9"/>
    <w:rsid w:val="004C3EC4"/>
    <w:rsid w:val="004C3F34"/>
    <w:rsid w:val="004C49D9"/>
    <w:rsid w:val="004C4E05"/>
    <w:rsid w:val="004C51B0"/>
    <w:rsid w:val="004C5690"/>
    <w:rsid w:val="004C5E1D"/>
    <w:rsid w:val="004C6013"/>
    <w:rsid w:val="004C6A94"/>
    <w:rsid w:val="004C6F53"/>
    <w:rsid w:val="004C726C"/>
    <w:rsid w:val="004C7330"/>
    <w:rsid w:val="004C7B0C"/>
    <w:rsid w:val="004C7E21"/>
    <w:rsid w:val="004D019F"/>
    <w:rsid w:val="004D03D8"/>
    <w:rsid w:val="004D0919"/>
    <w:rsid w:val="004D0964"/>
    <w:rsid w:val="004D12C7"/>
    <w:rsid w:val="004D2087"/>
    <w:rsid w:val="004D2287"/>
    <w:rsid w:val="004D2642"/>
    <w:rsid w:val="004D2F71"/>
    <w:rsid w:val="004D30A6"/>
    <w:rsid w:val="004D3150"/>
    <w:rsid w:val="004D3207"/>
    <w:rsid w:val="004D36BE"/>
    <w:rsid w:val="004D3D64"/>
    <w:rsid w:val="004D437A"/>
    <w:rsid w:val="004D4423"/>
    <w:rsid w:val="004D456B"/>
    <w:rsid w:val="004D46D4"/>
    <w:rsid w:val="004D4840"/>
    <w:rsid w:val="004D4AAE"/>
    <w:rsid w:val="004D4EAE"/>
    <w:rsid w:val="004D51C4"/>
    <w:rsid w:val="004D5396"/>
    <w:rsid w:val="004D53B1"/>
    <w:rsid w:val="004D565C"/>
    <w:rsid w:val="004D6045"/>
    <w:rsid w:val="004D66B5"/>
    <w:rsid w:val="004D7EED"/>
    <w:rsid w:val="004E0649"/>
    <w:rsid w:val="004E0890"/>
    <w:rsid w:val="004E0DC6"/>
    <w:rsid w:val="004E117C"/>
    <w:rsid w:val="004E1AEC"/>
    <w:rsid w:val="004E1BA9"/>
    <w:rsid w:val="004E229B"/>
    <w:rsid w:val="004E2C3B"/>
    <w:rsid w:val="004E2E24"/>
    <w:rsid w:val="004E3412"/>
    <w:rsid w:val="004E3446"/>
    <w:rsid w:val="004E3C66"/>
    <w:rsid w:val="004E4F3E"/>
    <w:rsid w:val="004E5243"/>
    <w:rsid w:val="004E58BD"/>
    <w:rsid w:val="004E5939"/>
    <w:rsid w:val="004E607D"/>
    <w:rsid w:val="004E6405"/>
    <w:rsid w:val="004E67FE"/>
    <w:rsid w:val="004E6B58"/>
    <w:rsid w:val="004E6FF1"/>
    <w:rsid w:val="004E7310"/>
    <w:rsid w:val="004E76E0"/>
    <w:rsid w:val="004E7DF7"/>
    <w:rsid w:val="004E7F94"/>
    <w:rsid w:val="004F0918"/>
    <w:rsid w:val="004F1353"/>
    <w:rsid w:val="004F27A8"/>
    <w:rsid w:val="004F2981"/>
    <w:rsid w:val="004F2D68"/>
    <w:rsid w:val="004F2F23"/>
    <w:rsid w:val="004F3078"/>
    <w:rsid w:val="004F3172"/>
    <w:rsid w:val="004F320D"/>
    <w:rsid w:val="004F3315"/>
    <w:rsid w:val="004F3370"/>
    <w:rsid w:val="004F3625"/>
    <w:rsid w:val="004F39A2"/>
    <w:rsid w:val="004F3B7D"/>
    <w:rsid w:val="004F3FCA"/>
    <w:rsid w:val="004F44A5"/>
    <w:rsid w:val="004F4629"/>
    <w:rsid w:val="004F4829"/>
    <w:rsid w:val="004F48C0"/>
    <w:rsid w:val="004F4BCE"/>
    <w:rsid w:val="004F4CAE"/>
    <w:rsid w:val="004F53C9"/>
    <w:rsid w:val="004F5696"/>
    <w:rsid w:val="004F583F"/>
    <w:rsid w:val="004F5A54"/>
    <w:rsid w:val="004F61B4"/>
    <w:rsid w:val="004F6569"/>
    <w:rsid w:val="004F663C"/>
    <w:rsid w:val="004F6865"/>
    <w:rsid w:val="004F69DE"/>
    <w:rsid w:val="004F6A81"/>
    <w:rsid w:val="004F6E35"/>
    <w:rsid w:val="004F6E86"/>
    <w:rsid w:val="004F7BD0"/>
    <w:rsid w:val="004F7C6B"/>
    <w:rsid w:val="004F7FD4"/>
    <w:rsid w:val="00500070"/>
    <w:rsid w:val="005001AC"/>
    <w:rsid w:val="00500236"/>
    <w:rsid w:val="005002EB"/>
    <w:rsid w:val="00500BC6"/>
    <w:rsid w:val="00501476"/>
    <w:rsid w:val="0050154B"/>
    <w:rsid w:val="005016DA"/>
    <w:rsid w:val="00501FB8"/>
    <w:rsid w:val="005021F5"/>
    <w:rsid w:val="0050252F"/>
    <w:rsid w:val="0050257A"/>
    <w:rsid w:val="00502DC1"/>
    <w:rsid w:val="00503156"/>
    <w:rsid w:val="00503758"/>
    <w:rsid w:val="005042A0"/>
    <w:rsid w:val="00504611"/>
    <w:rsid w:val="005047C2"/>
    <w:rsid w:val="0050497C"/>
    <w:rsid w:val="005050D0"/>
    <w:rsid w:val="0050550C"/>
    <w:rsid w:val="005056F9"/>
    <w:rsid w:val="0050572C"/>
    <w:rsid w:val="0050588C"/>
    <w:rsid w:val="00505C1A"/>
    <w:rsid w:val="00505EE4"/>
    <w:rsid w:val="00506032"/>
    <w:rsid w:val="0050622A"/>
    <w:rsid w:val="005063EA"/>
    <w:rsid w:val="00506602"/>
    <w:rsid w:val="00506684"/>
    <w:rsid w:val="00506BF0"/>
    <w:rsid w:val="00506F10"/>
    <w:rsid w:val="00506F39"/>
    <w:rsid w:val="0050727F"/>
    <w:rsid w:val="005072A7"/>
    <w:rsid w:val="005074FB"/>
    <w:rsid w:val="0050768D"/>
    <w:rsid w:val="00507957"/>
    <w:rsid w:val="00507BD8"/>
    <w:rsid w:val="00507C65"/>
    <w:rsid w:val="005101E8"/>
    <w:rsid w:val="00510326"/>
    <w:rsid w:val="00510361"/>
    <w:rsid w:val="00510622"/>
    <w:rsid w:val="005112B3"/>
    <w:rsid w:val="0051135B"/>
    <w:rsid w:val="00513766"/>
    <w:rsid w:val="00513B73"/>
    <w:rsid w:val="00513F1C"/>
    <w:rsid w:val="005143BE"/>
    <w:rsid w:val="005143C2"/>
    <w:rsid w:val="005149B2"/>
    <w:rsid w:val="00514A63"/>
    <w:rsid w:val="00515402"/>
    <w:rsid w:val="00515453"/>
    <w:rsid w:val="00516501"/>
    <w:rsid w:val="00516910"/>
    <w:rsid w:val="00516EE0"/>
    <w:rsid w:val="00517036"/>
    <w:rsid w:val="005175FE"/>
    <w:rsid w:val="00517CD0"/>
    <w:rsid w:val="005204BF"/>
    <w:rsid w:val="0052101E"/>
    <w:rsid w:val="00521251"/>
    <w:rsid w:val="0052154A"/>
    <w:rsid w:val="005219DE"/>
    <w:rsid w:val="00521A71"/>
    <w:rsid w:val="00521D0E"/>
    <w:rsid w:val="00521ED5"/>
    <w:rsid w:val="00522D4D"/>
    <w:rsid w:val="00522FEA"/>
    <w:rsid w:val="0052324B"/>
    <w:rsid w:val="00523856"/>
    <w:rsid w:val="005238A4"/>
    <w:rsid w:val="00523FC3"/>
    <w:rsid w:val="005241CB"/>
    <w:rsid w:val="0052451C"/>
    <w:rsid w:val="00524A78"/>
    <w:rsid w:val="0052557E"/>
    <w:rsid w:val="005268F8"/>
    <w:rsid w:val="00526F6E"/>
    <w:rsid w:val="0052726A"/>
    <w:rsid w:val="0052744C"/>
    <w:rsid w:val="00527781"/>
    <w:rsid w:val="005301AF"/>
    <w:rsid w:val="00530508"/>
    <w:rsid w:val="00531758"/>
    <w:rsid w:val="00531ADF"/>
    <w:rsid w:val="0053204D"/>
    <w:rsid w:val="005321CA"/>
    <w:rsid w:val="00532A86"/>
    <w:rsid w:val="0053301F"/>
    <w:rsid w:val="005331F1"/>
    <w:rsid w:val="0053323D"/>
    <w:rsid w:val="00533DE3"/>
    <w:rsid w:val="00533EBE"/>
    <w:rsid w:val="0053490C"/>
    <w:rsid w:val="00534DEB"/>
    <w:rsid w:val="00535576"/>
    <w:rsid w:val="00535996"/>
    <w:rsid w:val="00535A7C"/>
    <w:rsid w:val="00536704"/>
    <w:rsid w:val="005369A6"/>
    <w:rsid w:val="00536EC7"/>
    <w:rsid w:val="00537418"/>
    <w:rsid w:val="00537B00"/>
    <w:rsid w:val="00537E69"/>
    <w:rsid w:val="005404BA"/>
    <w:rsid w:val="00540FF1"/>
    <w:rsid w:val="00541169"/>
    <w:rsid w:val="005411E0"/>
    <w:rsid w:val="00541808"/>
    <w:rsid w:val="00541B76"/>
    <w:rsid w:val="00541C4A"/>
    <w:rsid w:val="00541C73"/>
    <w:rsid w:val="00541F9C"/>
    <w:rsid w:val="00542027"/>
    <w:rsid w:val="005423FD"/>
    <w:rsid w:val="005425E1"/>
    <w:rsid w:val="00542E07"/>
    <w:rsid w:val="0054328E"/>
    <w:rsid w:val="00543B51"/>
    <w:rsid w:val="00543BB4"/>
    <w:rsid w:val="00543C9D"/>
    <w:rsid w:val="00545411"/>
    <w:rsid w:val="0054550F"/>
    <w:rsid w:val="00545730"/>
    <w:rsid w:val="0054587D"/>
    <w:rsid w:val="00545EFF"/>
    <w:rsid w:val="00545FF7"/>
    <w:rsid w:val="00546157"/>
    <w:rsid w:val="00546372"/>
    <w:rsid w:val="00546906"/>
    <w:rsid w:val="0054761E"/>
    <w:rsid w:val="00547CBC"/>
    <w:rsid w:val="00547E1C"/>
    <w:rsid w:val="005513A3"/>
    <w:rsid w:val="00551582"/>
    <w:rsid w:val="00551585"/>
    <w:rsid w:val="0055159F"/>
    <w:rsid w:val="005517AE"/>
    <w:rsid w:val="00551C10"/>
    <w:rsid w:val="00551DA4"/>
    <w:rsid w:val="005526F4"/>
    <w:rsid w:val="005527FA"/>
    <w:rsid w:val="005528F0"/>
    <w:rsid w:val="0055325D"/>
    <w:rsid w:val="00553460"/>
    <w:rsid w:val="00553499"/>
    <w:rsid w:val="00553B57"/>
    <w:rsid w:val="00554344"/>
    <w:rsid w:val="005543C6"/>
    <w:rsid w:val="005556FF"/>
    <w:rsid w:val="00555C6F"/>
    <w:rsid w:val="00555C80"/>
    <w:rsid w:val="00555F26"/>
    <w:rsid w:val="0055699C"/>
    <w:rsid w:val="005569D0"/>
    <w:rsid w:val="00556BAA"/>
    <w:rsid w:val="005576D2"/>
    <w:rsid w:val="00557F16"/>
    <w:rsid w:val="005610AF"/>
    <w:rsid w:val="0056115F"/>
    <w:rsid w:val="00561BB4"/>
    <w:rsid w:val="0056231F"/>
    <w:rsid w:val="00563496"/>
    <w:rsid w:val="00563799"/>
    <w:rsid w:val="00563BFA"/>
    <w:rsid w:val="00563D11"/>
    <w:rsid w:val="0056414F"/>
    <w:rsid w:val="0056434A"/>
    <w:rsid w:val="00564443"/>
    <w:rsid w:val="00564860"/>
    <w:rsid w:val="00564B30"/>
    <w:rsid w:val="00564F20"/>
    <w:rsid w:val="00565341"/>
    <w:rsid w:val="00565CD1"/>
    <w:rsid w:val="0056627C"/>
    <w:rsid w:val="0056635C"/>
    <w:rsid w:val="005669DE"/>
    <w:rsid w:val="00567AFE"/>
    <w:rsid w:val="00567B60"/>
    <w:rsid w:val="00567CD7"/>
    <w:rsid w:val="005704ED"/>
    <w:rsid w:val="00570999"/>
    <w:rsid w:val="00570A10"/>
    <w:rsid w:val="00570BA5"/>
    <w:rsid w:val="00571551"/>
    <w:rsid w:val="00571791"/>
    <w:rsid w:val="00571CAC"/>
    <w:rsid w:val="00571E0D"/>
    <w:rsid w:val="0057290F"/>
    <w:rsid w:val="00572DE0"/>
    <w:rsid w:val="00573287"/>
    <w:rsid w:val="00573837"/>
    <w:rsid w:val="00573E75"/>
    <w:rsid w:val="00574158"/>
    <w:rsid w:val="005750AD"/>
    <w:rsid w:val="00576DD2"/>
    <w:rsid w:val="005770F8"/>
    <w:rsid w:val="005777AD"/>
    <w:rsid w:val="00577A13"/>
    <w:rsid w:val="00577E1D"/>
    <w:rsid w:val="00577FE1"/>
    <w:rsid w:val="00580B3A"/>
    <w:rsid w:val="00580BC6"/>
    <w:rsid w:val="005823E7"/>
    <w:rsid w:val="00582CC8"/>
    <w:rsid w:val="00582CFE"/>
    <w:rsid w:val="00582E5A"/>
    <w:rsid w:val="0058303D"/>
    <w:rsid w:val="00583B1B"/>
    <w:rsid w:val="00584497"/>
    <w:rsid w:val="005849D8"/>
    <w:rsid w:val="00584AB5"/>
    <w:rsid w:val="00584E43"/>
    <w:rsid w:val="00585075"/>
    <w:rsid w:val="00585293"/>
    <w:rsid w:val="00585F45"/>
    <w:rsid w:val="00586532"/>
    <w:rsid w:val="00586780"/>
    <w:rsid w:val="00586841"/>
    <w:rsid w:val="005870CF"/>
    <w:rsid w:val="005876EB"/>
    <w:rsid w:val="0059008D"/>
    <w:rsid w:val="005906B3"/>
    <w:rsid w:val="00590A53"/>
    <w:rsid w:val="00590B54"/>
    <w:rsid w:val="00590C3F"/>
    <w:rsid w:val="00590E66"/>
    <w:rsid w:val="00591CDC"/>
    <w:rsid w:val="00592090"/>
    <w:rsid w:val="005922C9"/>
    <w:rsid w:val="005923A6"/>
    <w:rsid w:val="00592909"/>
    <w:rsid w:val="00592B70"/>
    <w:rsid w:val="0059317F"/>
    <w:rsid w:val="00593324"/>
    <w:rsid w:val="005938AC"/>
    <w:rsid w:val="00593A3F"/>
    <w:rsid w:val="005949D8"/>
    <w:rsid w:val="00594AFF"/>
    <w:rsid w:val="00594B05"/>
    <w:rsid w:val="0059501E"/>
    <w:rsid w:val="00595032"/>
    <w:rsid w:val="005951B3"/>
    <w:rsid w:val="00595280"/>
    <w:rsid w:val="005957F9"/>
    <w:rsid w:val="0059618A"/>
    <w:rsid w:val="00596A66"/>
    <w:rsid w:val="00596B3B"/>
    <w:rsid w:val="00596EA0"/>
    <w:rsid w:val="00597180"/>
    <w:rsid w:val="00597631"/>
    <w:rsid w:val="0059777C"/>
    <w:rsid w:val="0059791A"/>
    <w:rsid w:val="00597BC8"/>
    <w:rsid w:val="005A0256"/>
    <w:rsid w:val="005A0528"/>
    <w:rsid w:val="005A05CF"/>
    <w:rsid w:val="005A097C"/>
    <w:rsid w:val="005A1032"/>
    <w:rsid w:val="005A10EC"/>
    <w:rsid w:val="005A1BBD"/>
    <w:rsid w:val="005A1BCA"/>
    <w:rsid w:val="005A1C95"/>
    <w:rsid w:val="005A1D73"/>
    <w:rsid w:val="005A221B"/>
    <w:rsid w:val="005A22DA"/>
    <w:rsid w:val="005A22E6"/>
    <w:rsid w:val="005A2EEF"/>
    <w:rsid w:val="005A3104"/>
    <w:rsid w:val="005A3497"/>
    <w:rsid w:val="005A36B3"/>
    <w:rsid w:val="005A405B"/>
    <w:rsid w:val="005A43D6"/>
    <w:rsid w:val="005A451C"/>
    <w:rsid w:val="005A4C3F"/>
    <w:rsid w:val="005A4DC6"/>
    <w:rsid w:val="005A513E"/>
    <w:rsid w:val="005A5439"/>
    <w:rsid w:val="005A559B"/>
    <w:rsid w:val="005A56BE"/>
    <w:rsid w:val="005A5807"/>
    <w:rsid w:val="005A5EA2"/>
    <w:rsid w:val="005A6843"/>
    <w:rsid w:val="005A6A8B"/>
    <w:rsid w:val="005A6B67"/>
    <w:rsid w:val="005A7B8D"/>
    <w:rsid w:val="005A7D7A"/>
    <w:rsid w:val="005A7E2D"/>
    <w:rsid w:val="005A7FA9"/>
    <w:rsid w:val="005B0640"/>
    <w:rsid w:val="005B0FBB"/>
    <w:rsid w:val="005B10F1"/>
    <w:rsid w:val="005B1614"/>
    <w:rsid w:val="005B17F4"/>
    <w:rsid w:val="005B30CD"/>
    <w:rsid w:val="005B325F"/>
    <w:rsid w:val="005B3D0C"/>
    <w:rsid w:val="005B3DEA"/>
    <w:rsid w:val="005B3E93"/>
    <w:rsid w:val="005B403D"/>
    <w:rsid w:val="005B4366"/>
    <w:rsid w:val="005B4491"/>
    <w:rsid w:val="005B46EB"/>
    <w:rsid w:val="005B47E9"/>
    <w:rsid w:val="005B4F29"/>
    <w:rsid w:val="005B5557"/>
    <w:rsid w:val="005B58D8"/>
    <w:rsid w:val="005B5ABC"/>
    <w:rsid w:val="005B5E18"/>
    <w:rsid w:val="005B62F4"/>
    <w:rsid w:val="005B64D2"/>
    <w:rsid w:val="005B6531"/>
    <w:rsid w:val="005B6CCF"/>
    <w:rsid w:val="005B6F32"/>
    <w:rsid w:val="005B6F36"/>
    <w:rsid w:val="005B742D"/>
    <w:rsid w:val="005B7B1E"/>
    <w:rsid w:val="005B7DAE"/>
    <w:rsid w:val="005B7FE5"/>
    <w:rsid w:val="005C0238"/>
    <w:rsid w:val="005C03C6"/>
    <w:rsid w:val="005C170B"/>
    <w:rsid w:val="005C17AE"/>
    <w:rsid w:val="005C1FE1"/>
    <w:rsid w:val="005C20A8"/>
    <w:rsid w:val="005C21DA"/>
    <w:rsid w:val="005C2384"/>
    <w:rsid w:val="005C2CC5"/>
    <w:rsid w:val="005C3007"/>
    <w:rsid w:val="005C32A4"/>
    <w:rsid w:val="005C33D4"/>
    <w:rsid w:val="005C4010"/>
    <w:rsid w:val="005C4200"/>
    <w:rsid w:val="005C43E3"/>
    <w:rsid w:val="005C45FC"/>
    <w:rsid w:val="005C5E3D"/>
    <w:rsid w:val="005C6090"/>
    <w:rsid w:val="005C654E"/>
    <w:rsid w:val="005C7022"/>
    <w:rsid w:val="005C773D"/>
    <w:rsid w:val="005C7817"/>
    <w:rsid w:val="005C78B4"/>
    <w:rsid w:val="005C7F0A"/>
    <w:rsid w:val="005D0AAC"/>
    <w:rsid w:val="005D0D55"/>
    <w:rsid w:val="005D1C1E"/>
    <w:rsid w:val="005D2C08"/>
    <w:rsid w:val="005D38CF"/>
    <w:rsid w:val="005D3F99"/>
    <w:rsid w:val="005D42D4"/>
    <w:rsid w:val="005D43D0"/>
    <w:rsid w:val="005D58AE"/>
    <w:rsid w:val="005D5CE6"/>
    <w:rsid w:val="005D5FDE"/>
    <w:rsid w:val="005D6420"/>
    <w:rsid w:val="005D6D03"/>
    <w:rsid w:val="005D7274"/>
    <w:rsid w:val="005D7320"/>
    <w:rsid w:val="005D73C5"/>
    <w:rsid w:val="005D79E0"/>
    <w:rsid w:val="005E1183"/>
    <w:rsid w:val="005E19C5"/>
    <w:rsid w:val="005E1FBE"/>
    <w:rsid w:val="005E2524"/>
    <w:rsid w:val="005E273E"/>
    <w:rsid w:val="005E33BE"/>
    <w:rsid w:val="005E3579"/>
    <w:rsid w:val="005E3744"/>
    <w:rsid w:val="005E399E"/>
    <w:rsid w:val="005E3CC5"/>
    <w:rsid w:val="005E42C0"/>
    <w:rsid w:val="005E48B2"/>
    <w:rsid w:val="005E4FBE"/>
    <w:rsid w:val="005E5A3F"/>
    <w:rsid w:val="005E5C51"/>
    <w:rsid w:val="005E6032"/>
    <w:rsid w:val="005E6412"/>
    <w:rsid w:val="005E6B61"/>
    <w:rsid w:val="005E6BBB"/>
    <w:rsid w:val="005E6EF3"/>
    <w:rsid w:val="005E6F8A"/>
    <w:rsid w:val="005E706D"/>
    <w:rsid w:val="005E714C"/>
    <w:rsid w:val="005E7AD9"/>
    <w:rsid w:val="005F074E"/>
    <w:rsid w:val="005F0FC1"/>
    <w:rsid w:val="005F1A01"/>
    <w:rsid w:val="005F1CC9"/>
    <w:rsid w:val="005F2431"/>
    <w:rsid w:val="005F245B"/>
    <w:rsid w:val="005F254E"/>
    <w:rsid w:val="005F2913"/>
    <w:rsid w:val="005F2E7F"/>
    <w:rsid w:val="005F325E"/>
    <w:rsid w:val="005F35B8"/>
    <w:rsid w:val="005F38E6"/>
    <w:rsid w:val="005F42EF"/>
    <w:rsid w:val="005F4B3F"/>
    <w:rsid w:val="005F581C"/>
    <w:rsid w:val="005F59EF"/>
    <w:rsid w:val="005F5C30"/>
    <w:rsid w:val="005F5D7A"/>
    <w:rsid w:val="005F5E59"/>
    <w:rsid w:val="005F62EB"/>
    <w:rsid w:val="005F65FA"/>
    <w:rsid w:val="005F682D"/>
    <w:rsid w:val="005F685A"/>
    <w:rsid w:val="005F7013"/>
    <w:rsid w:val="005F796D"/>
    <w:rsid w:val="005F79BA"/>
    <w:rsid w:val="005F7F83"/>
    <w:rsid w:val="00600237"/>
    <w:rsid w:val="0060132F"/>
    <w:rsid w:val="0060139F"/>
    <w:rsid w:val="00601723"/>
    <w:rsid w:val="0060192C"/>
    <w:rsid w:val="00601B88"/>
    <w:rsid w:val="006020C0"/>
    <w:rsid w:val="00602239"/>
    <w:rsid w:val="0060286A"/>
    <w:rsid w:val="00603CA0"/>
    <w:rsid w:val="00603F1B"/>
    <w:rsid w:val="00604032"/>
    <w:rsid w:val="006041D3"/>
    <w:rsid w:val="0060425F"/>
    <w:rsid w:val="00604841"/>
    <w:rsid w:val="0060491A"/>
    <w:rsid w:val="006050BA"/>
    <w:rsid w:val="00605C49"/>
    <w:rsid w:val="00605C4F"/>
    <w:rsid w:val="00605D37"/>
    <w:rsid w:val="00605D52"/>
    <w:rsid w:val="00606B06"/>
    <w:rsid w:val="00606CB3"/>
    <w:rsid w:val="00606E7C"/>
    <w:rsid w:val="006070A3"/>
    <w:rsid w:val="006076F5"/>
    <w:rsid w:val="00607B36"/>
    <w:rsid w:val="00607F4A"/>
    <w:rsid w:val="006108B6"/>
    <w:rsid w:val="00610934"/>
    <w:rsid w:val="00610950"/>
    <w:rsid w:val="006109A2"/>
    <w:rsid w:val="00610ADD"/>
    <w:rsid w:val="00610B2C"/>
    <w:rsid w:val="00610B4C"/>
    <w:rsid w:val="00610F4E"/>
    <w:rsid w:val="00611212"/>
    <w:rsid w:val="006123A0"/>
    <w:rsid w:val="006123EF"/>
    <w:rsid w:val="006127A3"/>
    <w:rsid w:val="00612963"/>
    <w:rsid w:val="00612997"/>
    <w:rsid w:val="00612BB9"/>
    <w:rsid w:val="00613476"/>
    <w:rsid w:val="00613809"/>
    <w:rsid w:val="00613A42"/>
    <w:rsid w:val="00613AF3"/>
    <w:rsid w:val="006140BD"/>
    <w:rsid w:val="00614258"/>
    <w:rsid w:val="00614457"/>
    <w:rsid w:val="00614695"/>
    <w:rsid w:val="006154E7"/>
    <w:rsid w:val="00615728"/>
    <w:rsid w:val="00615F5A"/>
    <w:rsid w:val="00616041"/>
    <w:rsid w:val="00616201"/>
    <w:rsid w:val="006163BD"/>
    <w:rsid w:val="006166BA"/>
    <w:rsid w:val="00616E27"/>
    <w:rsid w:val="0061722E"/>
    <w:rsid w:val="00617721"/>
    <w:rsid w:val="006179A6"/>
    <w:rsid w:val="00617A66"/>
    <w:rsid w:val="00620098"/>
    <w:rsid w:val="0062043B"/>
    <w:rsid w:val="00620A43"/>
    <w:rsid w:val="00620EF1"/>
    <w:rsid w:val="00621162"/>
    <w:rsid w:val="00621EE7"/>
    <w:rsid w:val="0062212E"/>
    <w:rsid w:val="00622270"/>
    <w:rsid w:val="0062268B"/>
    <w:rsid w:val="006228A5"/>
    <w:rsid w:val="0062296F"/>
    <w:rsid w:val="006230D0"/>
    <w:rsid w:val="00623353"/>
    <w:rsid w:val="0062343D"/>
    <w:rsid w:val="006237E0"/>
    <w:rsid w:val="00623A77"/>
    <w:rsid w:val="00624140"/>
    <w:rsid w:val="00624384"/>
    <w:rsid w:val="006243CA"/>
    <w:rsid w:val="006244D8"/>
    <w:rsid w:val="00624677"/>
    <w:rsid w:val="00624B77"/>
    <w:rsid w:val="00624C8D"/>
    <w:rsid w:val="00624DFA"/>
    <w:rsid w:val="00624E30"/>
    <w:rsid w:val="00624EE6"/>
    <w:rsid w:val="00624EE7"/>
    <w:rsid w:val="00624FCF"/>
    <w:rsid w:val="006250A1"/>
    <w:rsid w:val="00625CF9"/>
    <w:rsid w:val="00625DFF"/>
    <w:rsid w:val="006262C9"/>
    <w:rsid w:val="00626AB1"/>
    <w:rsid w:val="00626C89"/>
    <w:rsid w:val="00626D91"/>
    <w:rsid w:val="00627011"/>
    <w:rsid w:val="006300D5"/>
    <w:rsid w:val="006301C2"/>
    <w:rsid w:val="006304ED"/>
    <w:rsid w:val="0063102A"/>
    <w:rsid w:val="00631645"/>
    <w:rsid w:val="00631905"/>
    <w:rsid w:val="00631DBB"/>
    <w:rsid w:val="00631DCA"/>
    <w:rsid w:val="00631FFC"/>
    <w:rsid w:val="00632199"/>
    <w:rsid w:val="00632316"/>
    <w:rsid w:val="006324B5"/>
    <w:rsid w:val="006327FB"/>
    <w:rsid w:val="006328ED"/>
    <w:rsid w:val="00632D0E"/>
    <w:rsid w:val="00632EC7"/>
    <w:rsid w:val="0063353E"/>
    <w:rsid w:val="006336EE"/>
    <w:rsid w:val="00634258"/>
    <w:rsid w:val="00634A49"/>
    <w:rsid w:val="00634BE8"/>
    <w:rsid w:val="00634C5B"/>
    <w:rsid w:val="00634D29"/>
    <w:rsid w:val="00634E9D"/>
    <w:rsid w:val="0063553C"/>
    <w:rsid w:val="00635670"/>
    <w:rsid w:val="006357DF"/>
    <w:rsid w:val="00635832"/>
    <w:rsid w:val="00636082"/>
    <w:rsid w:val="0063678A"/>
    <w:rsid w:val="00636A4B"/>
    <w:rsid w:val="00636CF7"/>
    <w:rsid w:val="00636E2F"/>
    <w:rsid w:val="00637493"/>
    <w:rsid w:val="0063757D"/>
    <w:rsid w:val="00637A42"/>
    <w:rsid w:val="00637AE3"/>
    <w:rsid w:val="00637C53"/>
    <w:rsid w:val="0064016A"/>
    <w:rsid w:val="0064032B"/>
    <w:rsid w:val="0064052B"/>
    <w:rsid w:val="006405BD"/>
    <w:rsid w:val="00640763"/>
    <w:rsid w:val="00640AFD"/>
    <w:rsid w:val="00640CD0"/>
    <w:rsid w:val="006413F1"/>
    <w:rsid w:val="006419A8"/>
    <w:rsid w:val="00641BA6"/>
    <w:rsid w:val="00641BD2"/>
    <w:rsid w:val="00642247"/>
    <w:rsid w:val="00642391"/>
    <w:rsid w:val="0064248A"/>
    <w:rsid w:val="00642574"/>
    <w:rsid w:val="00642692"/>
    <w:rsid w:val="006427B2"/>
    <w:rsid w:val="00642A94"/>
    <w:rsid w:val="00643245"/>
    <w:rsid w:val="00643273"/>
    <w:rsid w:val="0064370F"/>
    <w:rsid w:val="00643C70"/>
    <w:rsid w:val="00644527"/>
    <w:rsid w:val="00644C3C"/>
    <w:rsid w:val="00644D6D"/>
    <w:rsid w:val="00644D72"/>
    <w:rsid w:val="0064514A"/>
    <w:rsid w:val="006453E2"/>
    <w:rsid w:val="0064584E"/>
    <w:rsid w:val="00645B75"/>
    <w:rsid w:val="00645BFB"/>
    <w:rsid w:val="006460E3"/>
    <w:rsid w:val="00646716"/>
    <w:rsid w:val="006468DF"/>
    <w:rsid w:val="006474F5"/>
    <w:rsid w:val="006479AD"/>
    <w:rsid w:val="0065036D"/>
    <w:rsid w:val="00650CB8"/>
    <w:rsid w:val="00650CE0"/>
    <w:rsid w:val="00650D32"/>
    <w:rsid w:val="0065105B"/>
    <w:rsid w:val="006511F5"/>
    <w:rsid w:val="006512C0"/>
    <w:rsid w:val="00651634"/>
    <w:rsid w:val="0065169B"/>
    <w:rsid w:val="006517A1"/>
    <w:rsid w:val="00651CB4"/>
    <w:rsid w:val="00651D9B"/>
    <w:rsid w:val="00651F0E"/>
    <w:rsid w:val="00652260"/>
    <w:rsid w:val="006522D4"/>
    <w:rsid w:val="00652A2D"/>
    <w:rsid w:val="00652E0B"/>
    <w:rsid w:val="006533DC"/>
    <w:rsid w:val="0065393B"/>
    <w:rsid w:val="00653AEC"/>
    <w:rsid w:val="00653CE8"/>
    <w:rsid w:val="0065484C"/>
    <w:rsid w:val="00654CF0"/>
    <w:rsid w:val="00654D4F"/>
    <w:rsid w:val="00654EA8"/>
    <w:rsid w:val="00655407"/>
    <w:rsid w:val="00655A0E"/>
    <w:rsid w:val="00655EA1"/>
    <w:rsid w:val="006560FF"/>
    <w:rsid w:val="006565F0"/>
    <w:rsid w:val="00656942"/>
    <w:rsid w:val="00656ED9"/>
    <w:rsid w:val="0065723A"/>
    <w:rsid w:val="00657609"/>
    <w:rsid w:val="00657A49"/>
    <w:rsid w:val="00657C41"/>
    <w:rsid w:val="00657D70"/>
    <w:rsid w:val="0066024B"/>
    <w:rsid w:val="00661354"/>
    <w:rsid w:val="00661424"/>
    <w:rsid w:val="006617A4"/>
    <w:rsid w:val="006617E8"/>
    <w:rsid w:val="00661B19"/>
    <w:rsid w:val="00661B72"/>
    <w:rsid w:val="00661D2A"/>
    <w:rsid w:val="00661DD2"/>
    <w:rsid w:val="00661FE6"/>
    <w:rsid w:val="0066234A"/>
    <w:rsid w:val="00662424"/>
    <w:rsid w:val="00662466"/>
    <w:rsid w:val="00662989"/>
    <w:rsid w:val="00662C55"/>
    <w:rsid w:val="00663208"/>
    <w:rsid w:val="0066322D"/>
    <w:rsid w:val="006632F5"/>
    <w:rsid w:val="0066335B"/>
    <w:rsid w:val="006635FC"/>
    <w:rsid w:val="006637EF"/>
    <w:rsid w:val="00663C1F"/>
    <w:rsid w:val="00663DDF"/>
    <w:rsid w:val="00664260"/>
    <w:rsid w:val="006644DA"/>
    <w:rsid w:val="00664974"/>
    <w:rsid w:val="00664FD7"/>
    <w:rsid w:val="00665289"/>
    <w:rsid w:val="00665C54"/>
    <w:rsid w:val="00665E4F"/>
    <w:rsid w:val="00665F7F"/>
    <w:rsid w:val="006669CD"/>
    <w:rsid w:val="00666A12"/>
    <w:rsid w:val="00666AC6"/>
    <w:rsid w:val="00666AF4"/>
    <w:rsid w:val="00666CAC"/>
    <w:rsid w:val="006671C9"/>
    <w:rsid w:val="006673A2"/>
    <w:rsid w:val="006674BB"/>
    <w:rsid w:val="00667D11"/>
    <w:rsid w:val="0067013A"/>
    <w:rsid w:val="006704A3"/>
    <w:rsid w:val="006711D1"/>
    <w:rsid w:val="00671632"/>
    <w:rsid w:val="00671B72"/>
    <w:rsid w:val="006726EC"/>
    <w:rsid w:val="006727C8"/>
    <w:rsid w:val="00672AE1"/>
    <w:rsid w:val="00672EB9"/>
    <w:rsid w:val="0067300E"/>
    <w:rsid w:val="006738BB"/>
    <w:rsid w:val="0067395B"/>
    <w:rsid w:val="00673DFD"/>
    <w:rsid w:val="00674554"/>
    <w:rsid w:val="00674EAD"/>
    <w:rsid w:val="006751DA"/>
    <w:rsid w:val="006752C3"/>
    <w:rsid w:val="006754C2"/>
    <w:rsid w:val="006754FA"/>
    <w:rsid w:val="00675F6D"/>
    <w:rsid w:val="006769FE"/>
    <w:rsid w:val="00676F25"/>
    <w:rsid w:val="00677359"/>
    <w:rsid w:val="006776BF"/>
    <w:rsid w:val="00677A80"/>
    <w:rsid w:val="00677B9B"/>
    <w:rsid w:val="00680BD8"/>
    <w:rsid w:val="00681652"/>
    <w:rsid w:val="006823D9"/>
    <w:rsid w:val="0068259C"/>
    <w:rsid w:val="00682C62"/>
    <w:rsid w:val="006833FE"/>
    <w:rsid w:val="006837D3"/>
    <w:rsid w:val="00683896"/>
    <w:rsid w:val="00684787"/>
    <w:rsid w:val="0068480B"/>
    <w:rsid w:val="00684970"/>
    <w:rsid w:val="0068581B"/>
    <w:rsid w:val="006869B3"/>
    <w:rsid w:val="00686A9F"/>
    <w:rsid w:val="00686DDB"/>
    <w:rsid w:val="00687E31"/>
    <w:rsid w:val="00687FF6"/>
    <w:rsid w:val="00690324"/>
    <w:rsid w:val="00690360"/>
    <w:rsid w:val="006909CA"/>
    <w:rsid w:val="0069164E"/>
    <w:rsid w:val="0069185C"/>
    <w:rsid w:val="0069191E"/>
    <w:rsid w:val="00691F02"/>
    <w:rsid w:val="00691FD7"/>
    <w:rsid w:val="00692847"/>
    <w:rsid w:val="006928E3"/>
    <w:rsid w:val="0069291C"/>
    <w:rsid w:val="006931AB"/>
    <w:rsid w:val="0069431B"/>
    <w:rsid w:val="0069445E"/>
    <w:rsid w:val="00694972"/>
    <w:rsid w:val="00694C09"/>
    <w:rsid w:val="00694F82"/>
    <w:rsid w:val="0069572F"/>
    <w:rsid w:val="006957AD"/>
    <w:rsid w:val="006957C6"/>
    <w:rsid w:val="00695876"/>
    <w:rsid w:val="00695A1C"/>
    <w:rsid w:val="006963CA"/>
    <w:rsid w:val="006963F0"/>
    <w:rsid w:val="00696594"/>
    <w:rsid w:val="00696E99"/>
    <w:rsid w:val="00697007"/>
    <w:rsid w:val="00697968"/>
    <w:rsid w:val="006979EA"/>
    <w:rsid w:val="00697B45"/>
    <w:rsid w:val="00697EE0"/>
    <w:rsid w:val="006A0006"/>
    <w:rsid w:val="006A011A"/>
    <w:rsid w:val="006A0A4F"/>
    <w:rsid w:val="006A0A5D"/>
    <w:rsid w:val="006A0C49"/>
    <w:rsid w:val="006A131F"/>
    <w:rsid w:val="006A144D"/>
    <w:rsid w:val="006A1556"/>
    <w:rsid w:val="006A216F"/>
    <w:rsid w:val="006A22A9"/>
    <w:rsid w:val="006A2BCF"/>
    <w:rsid w:val="006A2F79"/>
    <w:rsid w:val="006A3A25"/>
    <w:rsid w:val="006A3AC2"/>
    <w:rsid w:val="006A3FCF"/>
    <w:rsid w:val="006A438E"/>
    <w:rsid w:val="006A442C"/>
    <w:rsid w:val="006A45BB"/>
    <w:rsid w:val="006A4DCD"/>
    <w:rsid w:val="006A5014"/>
    <w:rsid w:val="006A50C4"/>
    <w:rsid w:val="006A51A6"/>
    <w:rsid w:val="006A52AE"/>
    <w:rsid w:val="006A52AF"/>
    <w:rsid w:val="006A54D5"/>
    <w:rsid w:val="006A5595"/>
    <w:rsid w:val="006A5A11"/>
    <w:rsid w:val="006A5B0A"/>
    <w:rsid w:val="006A5C18"/>
    <w:rsid w:val="006A5C50"/>
    <w:rsid w:val="006A601F"/>
    <w:rsid w:val="006A67F8"/>
    <w:rsid w:val="006A686F"/>
    <w:rsid w:val="006A699C"/>
    <w:rsid w:val="006A709C"/>
    <w:rsid w:val="006B021C"/>
    <w:rsid w:val="006B0253"/>
    <w:rsid w:val="006B050B"/>
    <w:rsid w:val="006B07A2"/>
    <w:rsid w:val="006B0BDF"/>
    <w:rsid w:val="006B0EFB"/>
    <w:rsid w:val="006B1787"/>
    <w:rsid w:val="006B22A7"/>
    <w:rsid w:val="006B2602"/>
    <w:rsid w:val="006B2CF3"/>
    <w:rsid w:val="006B2ED2"/>
    <w:rsid w:val="006B37B1"/>
    <w:rsid w:val="006B3E61"/>
    <w:rsid w:val="006B3EF3"/>
    <w:rsid w:val="006B4018"/>
    <w:rsid w:val="006B4025"/>
    <w:rsid w:val="006B40B7"/>
    <w:rsid w:val="006B44D0"/>
    <w:rsid w:val="006B46C1"/>
    <w:rsid w:val="006B4ACD"/>
    <w:rsid w:val="006B4E2E"/>
    <w:rsid w:val="006B4F59"/>
    <w:rsid w:val="006B53BD"/>
    <w:rsid w:val="006B55F1"/>
    <w:rsid w:val="006B57EC"/>
    <w:rsid w:val="006B5C0E"/>
    <w:rsid w:val="006B60A6"/>
    <w:rsid w:val="006B62F8"/>
    <w:rsid w:val="006B6C09"/>
    <w:rsid w:val="006B7865"/>
    <w:rsid w:val="006B7928"/>
    <w:rsid w:val="006B7BEE"/>
    <w:rsid w:val="006B7CBB"/>
    <w:rsid w:val="006B7F97"/>
    <w:rsid w:val="006C0209"/>
    <w:rsid w:val="006C0277"/>
    <w:rsid w:val="006C0364"/>
    <w:rsid w:val="006C03EA"/>
    <w:rsid w:val="006C0616"/>
    <w:rsid w:val="006C0E17"/>
    <w:rsid w:val="006C1740"/>
    <w:rsid w:val="006C1888"/>
    <w:rsid w:val="006C1EB9"/>
    <w:rsid w:val="006C21C0"/>
    <w:rsid w:val="006C22A7"/>
    <w:rsid w:val="006C2A1E"/>
    <w:rsid w:val="006C30F6"/>
    <w:rsid w:val="006C47DC"/>
    <w:rsid w:val="006C4F1B"/>
    <w:rsid w:val="006C5269"/>
    <w:rsid w:val="006C52D0"/>
    <w:rsid w:val="006C585F"/>
    <w:rsid w:val="006C5BEC"/>
    <w:rsid w:val="006C5C13"/>
    <w:rsid w:val="006C65BD"/>
    <w:rsid w:val="006C678D"/>
    <w:rsid w:val="006C68CB"/>
    <w:rsid w:val="006C69DD"/>
    <w:rsid w:val="006C6D27"/>
    <w:rsid w:val="006C6E28"/>
    <w:rsid w:val="006C6E84"/>
    <w:rsid w:val="006C6F54"/>
    <w:rsid w:val="006C7593"/>
    <w:rsid w:val="006C7777"/>
    <w:rsid w:val="006C7D8C"/>
    <w:rsid w:val="006D0194"/>
    <w:rsid w:val="006D09A9"/>
    <w:rsid w:val="006D1010"/>
    <w:rsid w:val="006D1C6C"/>
    <w:rsid w:val="006D2D55"/>
    <w:rsid w:val="006D2FA2"/>
    <w:rsid w:val="006D3422"/>
    <w:rsid w:val="006D359D"/>
    <w:rsid w:val="006D3A40"/>
    <w:rsid w:val="006D4245"/>
    <w:rsid w:val="006D424D"/>
    <w:rsid w:val="006D42B5"/>
    <w:rsid w:val="006D44E6"/>
    <w:rsid w:val="006D4B80"/>
    <w:rsid w:val="006D4BC9"/>
    <w:rsid w:val="006D4CDA"/>
    <w:rsid w:val="006D5394"/>
    <w:rsid w:val="006D5D32"/>
    <w:rsid w:val="006D6102"/>
    <w:rsid w:val="006D6510"/>
    <w:rsid w:val="006D682E"/>
    <w:rsid w:val="006D723A"/>
    <w:rsid w:val="006D7735"/>
    <w:rsid w:val="006E0240"/>
    <w:rsid w:val="006E03FE"/>
    <w:rsid w:val="006E07C8"/>
    <w:rsid w:val="006E0F55"/>
    <w:rsid w:val="006E1220"/>
    <w:rsid w:val="006E193B"/>
    <w:rsid w:val="006E1F42"/>
    <w:rsid w:val="006E2157"/>
    <w:rsid w:val="006E2977"/>
    <w:rsid w:val="006E363D"/>
    <w:rsid w:val="006E38F3"/>
    <w:rsid w:val="006E3EFF"/>
    <w:rsid w:val="006E44BB"/>
    <w:rsid w:val="006E460A"/>
    <w:rsid w:val="006E462E"/>
    <w:rsid w:val="006E46D9"/>
    <w:rsid w:val="006E49BC"/>
    <w:rsid w:val="006E547A"/>
    <w:rsid w:val="006E562D"/>
    <w:rsid w:val="006E5BA9"/>
    <w:rsid w:val="006E6855"/>
    <w:rsid w:val="006E74FA"/>
    <w:rsid w:val="006E763B"/>
    <w:rsid w:val="006E77E3"/>
    <w:rsid w:val="006E7910"/>
    <w:rsid w:val="006F0052"/>
    <w:rsid w:val="006F0853"/>
    <w:rsid w:val="006F085D"/>
    <w:rsid w:val="006F0FCE"/>
    <w:rsid w:val="006F125D"/>
    <w:rsid w:val="006F18A0"/>
    <w:rsid w:val="006F1A79"/>
    <w:rsid w:val="006F2066"/>
    <w:rsid w:val="006F2138"/>
    <w:rsid w:val="006F24B2"/>
    <w:rsid w:val="006F2820"/>
    <w:rsid w:val="006F2B13"/>
    <w:rsid w:val="006F2D35"/>
    <w:rsid w:val="006F2E7E"/>
    <w:rsid w:val="006F2FE3"/>
    <w:rsid w:val="006F3135"/>
    <w:rsid w:val="006F31D2"/>
    <w:rsid w:val="006F3917"/>
    <w:rsid w:val="006F3E14"/>
    <w:rsid w:val="006F3F42"/>
    <w:rsid w:val="006F4B73"/>
    <w:rsid w:val="006F4D63"/>
    <w:rsid w:val="006F5DE7"/>
    <w:rsid w:val="006F5E0B"/>
    <w:rsid w:val="006F638A"/>
    <w:rsid w:val="006F65BA"/>
    <w:rsid w:val="006F65ED"/>
    <w:rsid w:val="006F66C5"/>
    <w:rsid w:val="006F7095"/>
    <w:rsid w:val="006F735E"/>
    <w:rsid w:val="006F7709"/>
    <w:rsid w:val="006F7A21"/>
    <w:rsid w:val="00700A99"/>
    <w:rsid w:val="00700CD6"/>
    <w:rsid w:val="0070112B"/>
    <w:rsid w:val="00701462"/>
    <w:rsid w:val="00702DCB"/>
    <w:rsid w:val="00702EA9"/>
    <w:rsid w:val="00703098"/>
    <w:rsid w:val="00703846"/>
    <w:rsid w:val="007043DD"/>
    <w:rsid w:val="00704479"/>
    <w:rsid w:val="00704666"/>
    <w:rsid w:val="00704F2E"/>
    <w:rsid w:val="0070545F"/>
    <w:rsid w:val="0070564C"/>
    <w:rsid w:val="00705B0F"/>
    <w:rsid w:val="00706AC2"/>
    <w:rsid w:val="00706C09"/>
    <w:rsid w:val="00706D1C"/>
    <w:rsid w:val="00707082"/>
    <w:rsid w:val="00707412"/>
    <w:rsid w:val="00707DDD"/>
    <w:rsid w:val="0071039E"/>
    <w:rsid w:val="0071101D"/>
    <w:rsid w:val="007113F9"/>
    <w:rsid w:val="00711977"/>
    <w:rsid w:val="007119BC"/>
    <w:rsid w:val="00711D95"/>
    <w:rsid w:val="00712AB2"/>
    <w:rsid w:val="00712B1B"/>
    <w:rsid w:val="00712EB8"/>
    <w:rsid w:val="00712FD4"/>
    <w:rsid w:val="00713947"/>
    <w:rsid w:val="00713B6C"/>
    <w:rsid w:val="00713C6B"/>
    <w:rsid w:val="00713DD2"/>
    <w:rsid w:val="0071432C"/>
    <w:rsid w:val="00714533"/>
    <w:rsid w:val="00714CA6"/>
    <w:rsid w:val="00715376"/>
    <w:rsid w:val="0071543F"/>
    <w:rsid w:val="00715959"/>
    <w:rsid w:val="00715A64"/>
    <w:rsid w:val="00715FD7"/>
    <w:rsid w:val="007165A9"/>
    <w:rsid w:val="007165F9"/>
    <w:rsid w:val="007169B4"/>
    <w:rsid w:val="00716DB9"/>
    <w:rsid w:val="0071739D"/>
    <w:rsid w:val="007173B0"/>
    <w:rsid w:val="00717C1F"/>
    <w:rsid w:val="0072005C"/>
    <w:rsid w:val="00720633"/>
    <w:rsid w:val="00720714"/>
    <w:rsid w:val="00720946"/>
    <w:rsid w:val="007217B6"/>
    <w:rsid w:val="00721EE3"/>
    <w:rsid w:val="00722030"/>
    <w:rsid w:val="007221CB"/>
    <w:rsid w:val="0072230E"/>
    <w:rsid w:val="00722A70"/>
    <w:rsid w:val="00722C6B"/>
    <w:rsid w:val="00723032"/>
    <w:rsid w:val="00723193"/>
    <w:rsid w:val="007233E5"/>
    <w:rsid w:val="00723B3B"/>
    <w:rsid w:val="00723D54"/>
    <w:rsid w:val="00723D76"/>
    <w:rsid w:val="007244F2"/>
    <w:rsid w:val="0072450A"/>
    <w:rsid w:val="007247D6"/>
    <w:rsid w:val="0072509F"/>
    <w:rsid w:val="007254B4"/>
    <w:rsid w:val="00725817"/>
    <w:rsid w:val="00725D4F"/>
    <w:rsid w:val="00725D85"/>
    <w:rsid w:val="007262F8"/>
    <w:rsid w:val="007271CD"/>
    <w:rsid w:val="00727393"/>
    <w:rsid w:val="00727B82"/>
    <w:rsid w:val="00727D92"/>
    <w:rsid w:val="00727E5C"/>
    <w:rsid w:val="00730176"/>
    <w:rsid w:val="007301AB"/>
    <w:rsid w:val="00730A1E"/>
    <w:rsid w:val="00730A99"/>
    <w:rsid w:val="007312BD"/>
    <w:rsid w:val="007318FB"/>
    <w:rsid w:val="00731D39"/>
    <w:rsid w:val="00731EFF"/>
    <w:rsid w:val="007321CD"/>
    <w:rsid w:val="007322A2"/>
    <w:rsid w:val="007325EF"/>
    <w:rsid w:val="007329EB"/>
    <w:rsid w:val="00732B15"/>
    <w:rsid w:val="00732E05"/>
    <w:rsid w:val="007332BE"/>
    <w:rsid w:val="007334B7"/>
    <w:rsid w:val="007334CD"/>
    <w:rsid w:val="007334EF"/>
    <w:rsid w:val="0073352E"/>
    <w:rsid w:val="00733606"/>
    <w:rsid w:val="0073362F"/>
    <w:rsid w:val="0073364C"/>
    <w:rsid w:val="00733A55"/>
    <w:rsid w:val="00733DD2"/>
    <w:rsid w:val="007352AC"/>
    <w:rsid w:val="00735398"/>
    <w:rsid w:val="007354AD"/>
    <w:rsid w:val="00735746"/>
    <w:rsid w:val="007359A6"/>
    <w:rsid w:val="00735B9D"/>
    <w:rsid w:val="00735D1D"/>
    <w:rsid w:val="00735D4B"/>
    <w:rsid w:val="00735E15"/>
    <w:rsid w:val="00735E65"/>
    <w:rsid w:val="00735F09"/>
    <w:rsid w:val="007360B8"/>
    <w:rsid w:val="00736789"/>
    <w:rsid w:val="007368DD"/>
    <w:rsid w:val="00736A85"/>
    <w:rsid w:val="00736B44"/>
    <w:rsid w:val="00736DD0"/>
    <w:rsid w:val="00737750"/>
    <w:rsid w:val="0073777B"/>
    <w:rsid w:val="00737BAB"/>
    <w:rsid w:val="00737F12"/>
    <w:rsid w:val="00740111"/>
    <w:rsid w:val="00740468"/>
    <w:rsid w:val="0074098D"/>
    <w:rsid w:val="00740A9C"/>
    <w:rsid w:val="00740E55"/>
    <w:rsid w:val="00740F45"/>
    <w:rsid w:val="0074128F"/>
    <w:rsid w:val="00741408"/>
    <w:rsid w:val="00741709"/>
    <w:rsid w:val="00741B8F"/>
    <w:rsid w:val="00741EDD"/>
    <w:rsid w:val="00741F4E"/>
    <w:rsid w:val="00741F88"/>
    <w:rsid w:val="00742A1C"/>
    <w:rsid w:val="00743099"/>
    <w:rsid w:val="00743143"/>
    <w:rsid w:val="007433DC"/>
    <w:rsid w:val="0074454A"/>
    <w:rsid w:val="00744C0C"/>
    <w:rsid w:val="00745573"/>
    <w:rsid w:val="00745597"/>
    <w:rsid w:val="00745826"/>
    <w:rsid w:val="00745B1E"/>
    <w:rsid w:val="00745B50"/>
    <w:rsid w:val="0074630C"/>
    <w:rsid w:val="007468CA"/>
    <w:rsid w:val="0074711D"/>
    <w:rsid w:val="00747A8E"/>
    <w:rsid w:val="00750091"/>
    <w:rsid w:val="0075020E"/>
    <w:rsid w:val="00750258"/>
    <w:rsid w:val="0075092A"/>
    <w:rsid w:val="00750AE7"/>
    <w:rsid w:val="00750D07"/>
    <w:rsid w:val="00750D45"/>
    <w:rsid w:val="00750EF5"/>
    <w:rsid w:val="00750F43"/>
    <w:rsid w:val="0075124D"/>
    <w:rsid w:val="00751715"/>
    <w:rsid w:val="007517A1"/>
    <w:rsid w:val="007522E8"/>
    <w:rsid w:val="00752894"/>
    <w:rsid w:val="00752A62"/>
    <w:rsid w:val="00752B24"/>
    <w:rsid w:val="007531CE"/>
    <w:rsid w:val="00753A49"/>
    <w:rsid w:val="00753DB0"/>
    <w:rsid w:val="00753F1A"/>
    <w:rsid w:val="00753F81"/>
    <w:rsid w:val="00754590"/>
    <w:rsid w:val="00754F8C"/>
    <w:rsid w:val="00755287"/>
    <w:rsid w:val="007553AA"/>
    <w:rsid w:val="00755F45"/>
    <w:rsid w:val="007569FC"/>
    <w:rsid w:val="00756B68"/>
    <w:rsid w:val="00756BC7"/>
    <w:rsid w:val="00756BD5"/>
    <w:rsid w:val="00756BF8"/>
    <w:rsid w:val="00757BE3"/>
    <w:rsid w:val="00757F1A"/>
    <w:rsid w:val="00760040"/>
    <w:rsid w:val="00760E5F"/>
    <w:rsid w:val="007616C1"/>
    <w:rsid w:val="00761771"/>
    <w:rsid w:val="007617B2"/>
    <w:rsid w:val="00761832"/>
    <w:rsid w:val="007622DD"/>
    <w:rsid w:val="007623E8"/>
    <w:rsid w:val="00762B45"/>
    <w:rsid w:val="00762B59"/>
    <w:rsid w:val="00762DD1"/>
    <w:rsid w:val="00762FB8"/>
    <w:rsid w:val="00763394"/>
    <w:rsid w:val="0076345B"/>
    <w:rsid w:val="0076380E"/>
    <w:rsid w:val="007638C1"/>
    <w:rsid w:val="00763A66"/>
    <w:rsid w:val="007643F1"/>
    <w:rsid w:val="00764742"/>
    <w:rsid w:val="00764872"/>
    <w:rsid w:val="00764C35"/>
    <w:rsid w:val="007652F5"/>
    <w:rsid w:val="00765D56"/>
    <w:rsid w:val="00765EFB"/>
    <w:rsid w:val="00766264"/>
    <w:rsid w:val="007669B1"/>
    <w:rsid w:val="00766AFC"/>
    <w:rsid w:val="00766DAE"/>
    <w:rsid w:val="00767028"/>
    <w:rsid w:val="007677FD"/>
    <w:rsid w:val="0076780F"/>
    <w:rsid w:val="00767CDF"/>
    <w:rsid w:val="0077006C"/>
    <w:rsid w:val="007700EB"/>
    <w:rsid w:val="00770152"/>
    <w:rsid w:val="00770369"/>
    <w:rsid w:val="0077083D"/>
    <w:rsid w:val="00770967"/>
    <w:rsid w:val="00770CEE"/>
    <w:rsid w:val="00770E39"/>
    <w:rsid w:val="007711B4"/>
    <w:rsid w:val="00771412"/>
    <w:rsid w:val="0077178E"/>
    <w:rsid w:val="007718A7"/>
    <w:rsid w:val="00771A1B"/>
    <w:rsid w:val="00771C76"/>
    <w:rsid w:val="007721F4"/>
    <w:rsid w:val="007722A4"/>
    <w:rsid w:val="00772B67"/>
    <w:rsid w:val="00772BEF"/>
    <w:rsid w:val="00772F0D"/>
    <w:rsid w:val="00773989"/>
    <w:rsid w:val="00773F89"/>
    <w:rsid w:val="00773FE6"/>
    <w:rsid w:val="00774023"/>
    <w:rsid w:val="00774CAE"/>
    <w:rsid w:val="00775D89"/>
    <w:rsid w:val="007760A4"/>
    <w:rsid w:val="007765EA"/>
    <w:rsid w:val="00776A9A"/>
    <w:rsid w:val="00776B16"/>
    <w:rsid w:val="00776B33"/>
    <w:rsid w:val="0077756D"/>
    <w:rsid w:val="00777F29"/>
    <w:rsid w:val="0078007E"/>
    <w:rsid w:val="007801B5"/>
    <w:rsid w:val="00780246"/>
    <w:rsid w:val="00780F5D"/>
    <w:rsid w:val="0078121E"/>
    <w:rsid w:val="00781461"/>
    <w:rsid w:val="0078190F"/>
    <w:rsid w:val="0078199F"/>
    <w:rsid w:val="007822F9"/>
    <w:rsid w:val="00782442"/>
    <w:rsid w:val="007825D1"/>
    <w:rsid w:val="00782D21"/>
    <w:rsid w:val="00783091"/>
    <w:rsid w:val="0078369F"/>
    <w:rsid w:val="00783B2E"/>
    <w:rsid w:val="0078408B"/>
    <w:rsid w:val="00784090"/>
    <w:rsid w:val="00784EA0"/>
    <w:rsid w:val="00785BF1"/>
    <w:rsid w:val="00785C7A"/>
    <w:rsid w:val="0078623B"/>
    <w:rsid w:val="00786379"/>
    <w:rsid w:val="00786814"/>
    <w:rsid w:val="00786935"/>
    <w:rsid w:val="007869FE"/>
    <w:rsid w:val="00787615"/>
    <w:rsid w:val="00787BB3"/>
    <w:rsid w:val="00787CAE"/>
    <w:rsid w:val="00787F4C"/>
    <w:rsid w:val="00790758"/>
    <w:rsid w:val="00790D69"/>
    <w:rsid w:val="007916A8"/>
    <w:rsid w:val="00791833"/>
    <w:rsid w:val="00791C2E"/>
    <w:rsid w:val="00791F54"/>
    <w:rsid w:val="00792AA8"/>
    <w:rsid w:val="00792C06"/>
    <w:rsid w:val="00792DDA"/>
    <w:rsid w:val="00792E01"/>
    <w:rsid w:val="00792E93"/>
    <w:rsid w:val="00793A28"/>
    <w:rsid w:val="00793B8A"/>
    <w:rsid w:val="00793C17"/>
    <w:rsid w:val="00793F8C"/>
    <w:rsid w:val="00794155"/>
    <w:rsid w:val="00794EB0"/>
    <w:rsid w:val="007950FB"/>
    <w:rsid w:val="0079518F"/>
    <w:rsid w:val="0079523A"/>
    <w:rsid w:val="0079535C"/>
    <w:rsid w:val="00795361"/>
    <w:rsid w:val="00795E97"/>
    <w:rsid w:val="0079652A"/>
    <w:rsid w:val="00796FFF"/>
    <w:rsid w:val="007970CD"/>
    <w:rsid w:val="00797132"/>
    <w:rsid w:val="00797B0E"/>
    <w:rsid w:val="007A01DA"/>
    <w:rsid w:val="007A027E"/>
    <w:rsid w:val="007A0593"/>
    <w:rsid w:val="007A0A77"/>
    <w:rsid w:val="007A0A97"/>
    <w:rsid w:val="007A1439"/>
    <w:rsid w:val="007A1DED"/>
    <w:rsid w:val="007A1F6D"/>
    <w:rsid w:val="007A26FB"/>
    <w:rsid w:val="007A2BEB"/>
    <w:rsid w:val="007A327A"/>
    <w:rsid w:val="007A329B"/>
    <w:rsid w:val="007A36C1"/>
    <w:rsid w:val="007A3CD6"/>
    <w:rsid w:val="007A4025"/>
    <w:rsid w:val="007A421B"/>
    <w:rsid w:val="007A4708"/>
    <w:rsid w:val="007A4AE0"/>
    <w:rsid w:val="007A4B2B"/>
    <w:rsid w:val="007A4E65"/>
    <w:rsid w:val="007A5FF4"/>
    <w:rsid w:val="007A601A"/>
    <w:rsid w:val="007A7585"/>
    <w:rsid w:val="007A764E"/>
    <w:rsid w:val="007A76ED"/>
    <w:rsid w:val="007A786A"/>
    <w:rsid w:val="007B0171"/>
    <w:rsid w:val="007B0E65"/>
    <w:rsid w:val="007B11FE"/>
    <w:rsid w:val="007B14A1"/>
    <w:rsid w:val="007B16A7"/>
    <w:rsid w:val="007B1807"/>
    <w:rsid w:val="007B1910"/>
    <w:rsid w:val="007B1D9A"/>
    <w:rsid w:val="007B202E"/>
    <w:rsid w:val="007B26FD"/>
    <w:rsid w:val="007B2E99"/>
    <w:rsid w:val="007B3026"/>
    <w:rsid w:val="007B428D"/>
    <w:rsid w:val="007B461D"/>
    <w:rsid w:val="007B4B47"/>
    <w:rsid w:val="007B4DC8"/>
    <w:rsid w:val="007B5064"/>
    <w:rsid w:val="007B5594"/>
    <w:rsid w:val="007B6267"/>
    <w:rsid w:val="007B64FE"/>
    <w:rsid w:val="007B71D0"/>
    <w:rsid w:val="007B7223"/>
    <w:rsid w:val="007B72E9"/>
    <w:rsid w:val="007B7422"/>
    <w:rsid w:val="007B75E8"/>
    <w:rsid w:val="007B7B4C"/>
    <w:rsid w:val="007B7BAC"/>
    <w:rsid w:val="007C0A9A"/>
    <w:rsid w:val="007C1B63"/>
    <w:rsid w:val="007C1C89"/>
    <w:rsid w:val="007C20C7"/>
    <w:rsid w:val="007C245B"/>
    <w:rsid w:val="007C2688"/>
    <w:rsid w:val="007C2EE6"/>
    <w:rsid w:val="007C2F96"/>
    <w:rsid w:val="007C323F"/>
    <w:rsid w:val="007C32C1"/>
    <w:rsid w:val="007C37D9"/>
    <w:rsid w:val="007C3B3D"/>
    <w:rsid w:val="007C3C4A"/>
    <w:rsid w:val="007C4117"/>
    <w:rsid w:val="007C4E62"/>
    <w:rsid w:val="007C4EB8"/>
    <w:rsid w:val="007C517F"/>
    <w:rsid w:val="007C5213"/>
    <w:rsid w:val="007C5541"/>
    <w:rsid w:val="007C55C6"/>
    <w:rsid w:val="007C5B7C"/>
    <w:rsid w:val="007C5F05"/>
    <w:rsid w:val="007C679F"/>
    <w:rsid w:val="007C69C3"/>
    <w:rsid w:val="007C6CB3"/>
    <w:rsid w:val="007C6D66"/>
    <w:rsid w:val="007C6E02"/>
    <w:rsid w:val="007C71A8"/>
    <w:rsid w:val="007C7621"/>
    <w:rsid w:val="007C77BF"/>
    <w:rsid w:val="007D0B81"/>
    <w:rsid w:val="007D0F6D"/>
    <w:rsid w:val="007D1509"/>
    <w:rsid w:val="007D1592"/>
    <w:rsid w:val="007D1B79"/>
    <w:rsid w:val="007D217A"/>
    <w:rsid w:val="007D21B1"/>
    <w:rsid w:val="007D26B0"/>
    <w:rsid w:val="007D2753"/>
    <w:rsid w:val="007D2F16"/>
    <w:rsid w:val="007D364E"/>
    <w:rsid w:val="007D42CC"/>
    <w:rsid w:val="007D4632"/>
    <w:rsid w:val="007D4B9B"/>
    <w:rsid w:val="007D4DA7"/>
    <w:rsid w:val="007D5D23"/>
    <w:rsid w:val="007D5EC1"/>
    <w:rsid w:val="007D5F6E"/>
    <w:rsid w:val="007D619C"/>
    <w:rsid w:val="007D61BD"/>
    <w:rsid w:val="007D67A5"/>
    <w:rsid w:val="007D697B"/>
    <w:rsid w:val="007E00FB"/>
    <w:rsid w:val="007E1445"/>
    <w:rsid w:val="007E14E4"/>
    <w:rsid w:val="007E1EE0"/>
    <w:rsid w:val="007E23D0"/>
    <w:rsid w:val="007E28B8"/>
    <w:rsid w:val="007E28C1"/>
    <w:rsid w:val="007E29EB"/>
    <w:rsid w:val="007E31E5"/>
    <w:rsid w:val="007E33C9"/>
    <w:rsid w:val="007E3606"/>
    <w:rsid w:val="007E3BAD"/>
    <w:rsid w:val="007E3BFB"/>
    <w:rsid w:val="007E4530"/>
    <w:rsid w:val="007E4ED4"/>
    <w:rsid w:val="007E4FA5"/>
    <w:rsid w:val="007E5283"/>
    <w:rsid w:val="007E534D"/>
    <w:rsid w:val="007E53E6"/>
    <w:rsid w:val="007E5785"/>
    <w:rsid w:val="007E5B9D"/>
    <w:rsid w:val="007E6195"/>
    <w:rsid w:val="007E6DA5"/>
    <w:rsid w:val="007E7293"/>
    <w:rsid w:val="007E786B"/>
    <w:rsid w:val="007E7CA6"/>
    <w:rsid w:val="007E7CB3"/>
    <w:rsid w:val="007E7D69"/>
    <w:rsid w:val="007E7E1D"/>
    <w:rsid w:val="007E7FBA"/>
    <w:rsid w:val="007F0934"/>
    <w:rsid w:val="007F097A"/>
    <w:rsid w:val="007F1704"/>
    <w:rsid w:val="007F1AB0"/>
    <w:rsid w:val="007F1AB9"/>
    <w:rsid w:val="007F1AF7"/>
    <w:rsid w:val="007F1BEC"/>
    <w:rsid w:val="007F1EF4"/>
    <w:rsid w:val="007F2521"/>
    <w:rsid w:val="007F2EB8"/>
    <w:rsid w:val="007F31B8"/>
    <w:rsid w:val="007F33F2"/>
    <w:rsid w:val="007F3832"/>
    <w:rsid w:val="007F3F47"/>
    <w:rsid w:val="007F40B7"/>
    <w:rsid w:val="007F4314"/>
    <w:rsid w:val="007F4D08"/>
    <w:rsid w:val="007F55D6"/>
    <w:rsid w:val="007F5AD3"/>
    <w:rsid w:val="007F6A03"/>
    <w:rsid w:val="007F6E41"/>
    <w:rsid w:val="007F6ED0"/>
    <w:rsid w:val="007F74CC"/>
    <w:rsid w:val="007F74E2"/>
    <w:rsid w:val="007F7601"/>
    <w:rsid w:val="007F7E59"/>
    <w:rsid w:val="0080004A"/>
    <w:rsid w:val="008000A9"/>
    <w:rsid w:val="00800244"/>
    <w:rsid w:val="008008AE"/>
    <w:rsid w:val="00800A06"/>
    <w:rsid w:val="00800A0E"/>
    <w:rsid w:val="0080143B"/>
    <w:rsid w:val="008015C8"/>
    <w:rsid w:val="00801AF6"/>
    <w:rsid w:val="00801FE4"/>
    <w:rsid w:val="008032DA"/>
    <w:rsid w:val="00803D73"/>
    <w:rsid w:val="00803FB9"/>
    <w:rsid w:val="0080431E"/>
    <w:rsid w:val="00804698"/>
    <w:rsid w:val="00804A07"/>
    <w:rsid w:val="00804D9C"/>
    <w:rsid w:val="008051A1"/>
    <w:rsid w:val="008053B3"/>
    <w:rsid w:val="008057D4"/>
    <w:rsid w:val="008059FC"/>
    <w:rsid w:val="00805A70"/>
    <w:rsid w:val="00806705"/>
    <w:rsid w:val="00806A37"/>
    <w:rsid w:val="00807157"/>
    <w:rsid w:val="008071CB"/>
    <w:rsid w:val="00807258"/>
    <w:rsid w:val="008076FE"/>
    <w:rsid w:val="00807974"/>
    <w:rsid w:val="008079A2"/>
    <w:rsid w:val="0081008F"/>
    <w:rsid w:val="008101D4"/>
    <w:rsid w:val="00810924"/>
    <w:rsid w:val="008109DF"/>
    <w:rsid w:val="00810AF1"/>
    <w:rsid w:val="00810B9C"/>
    <w:rsid w:val="00810E28"/>
    <w:rsid w:val="00810FD4"/>
    <w:rsid w:val="0081159A"/>
    <w:rsid w:val="00811F43"/>
    <w:rsid w:val="008123AE"/>
    <w:rsid w:val="008129CC"/>
    <w:rsid w:val="00812F0F"/>
    <w:rsid w:val="00813890"/>
    <w:rsid w:val="00813DCC"/>
    <w:rsid w:val="0081417F"/>
    <w:rsid w:val="00814180"/>
    <w:rsid w:val="00814196"/>
    <w:rsid w:val="008142C3"/>
    <w:rsid w:val="00814D83"/>
    <w:rsid w:val="008157CA"/>
    <w:rsid w:val="0081594D"/>
    <w:rsid w:val="00816C0A"/>
    <w:rsid w:val="00817329"/>
    <w:rsid w:val="00817768"/>
    <w:rsid w:val="0081795E"/>
    <w:rsid w:val="00817A6B"/>
    <w:rsid w:val="00817B60"/>
    <w:rsid w:val="00817BDD"/>
    <w:rsid w:val="00817F4B"/>
    <w:rsid w:val="008205E6"/>
    <w:rsid w:val="00820638"/>
    <w:rsid w:val="00820D48"/>
    <w:rsid w:val="00820F06"/>
    <w:rsid w:val="00820FA0"/>
    <w:rsid w:val="0082101F"/>
    <w:rsid w:val="0082124C"/>
    <w:rsid w:val="008213F3"/>
    <w:rsid w:val="00821BF7"/>
    <w:rsid w:val="008222A8"/>
    <w:rsid w:val="00822318"/>
    <w:rsid w:val="0082278D"/>
    <w:rsid w:val="0082290F"/>
    <w:rsid w:val="00822DD0"/>
    <w:rsid w:val="008230CE"/>
    <w:rsid w:val="00823343"/>
    <w:rsid w:val="00823677"/>
    <w:rsid w:val="00823964"/>
    <w:rsid w:val="00823CF6"/>
    <w:rsid w:val="008241B4"/>
    <w:rsid w:val="00824332"/>
    <w:rsid w:val="0082447A"/>
    <w:rsid w:val="008250AE"/>
    <w:rsid w:val="00825267"/>
    <w:rsid w:val="00825859"/>
    <w:rsid w:val="00825E4F"/>
    <w:rsid w:val="00826386"/>
    <w:rsid w:val="008268DB"/>
    <w:rsid w:val="00826C26"/>
    <w:rsid w:val="00826C3F"/>
    <w:rsid w:val="00827349"/>
    <w:rsid w:val="008274BE"/>
    <w:rsid w:val="00827937"/>
    <w:rsid w:val="00827A8F"/>
    <w:rsid w:val="00827BC1"/>
    <w:rsid w:val="008303CA"/>
    <w:rsid w:val="008306DE"/>
    <w:rsid w:val="00830716"/>
    <w:rsid w:val="0083099B"/>
    <w:rsid w:val="008312E0"/>
    <w:rsid w:val="00831E2F"/>
    <w:rsid w:val="00832358"/>
    <w:rsid w:val="00832562"/>
    <w:rsid w:val="008325BC"/>
    <w:rsid w:val="00833244"/>
    <w:rsid w:val="00833F06"/>
    <w:rsid w:val="0083425B"/>
    <w:rsid w:val="0083435B"/>
    <w:rsid w:val="00834671"/>
    <w:rsid w:val="008347FC"/>
    <w:rsid w:val="0083498C"/>
    <w:rsid w:val="0083542A"/>
    <w:rsid w:val="00835483"/>
    <w:rsid w:val="0083583D"/>
    <w:rsid w:val="00835E82"/>
    <w:rsid w:val="00835FCC"/>
    <w:rsid w:val="0083617B"/>
    <w:rsid w:val="00836779"/>
    <w:rsid w:val="00836E68"/>
    <w:rsid w:val="0083724D"/>
    <w:rsid w:val="00837A3F"/>
    <w:rsid w:val="00837BDF"/>
    <w:rsid w:val="00837D9E"/>
    <w:rsid w:val="00837E43"/>
    <w:rsid w:val="0084000B"/>
    <w:rsid w:val="00840766"/>
    <w:rsid w:val="008408B3"/>
    <w:rsid w:val="008410A0"/>
    <w:rsid w:val="00841170"/>
    <w:rsid w:val="008417D6"/>
    <w:rsid w:val="0084196A"/>
    <w:rsid w:val="008422F0"/>
    <w:rsid w:val="008423F1"/>
    <w:rsid w:val="00842714"/>
    <w:rsid w:val="00842B2A"/>
    <w:rsid w:val="008432DA"/>
    <w:rsid w:val="00843A9F"/>
    <w:rsid w:val="00843B84"/>
    <w:rsid w:val="00843FF9"/>
    <w:rsid w:val="00844019"/>
    <w:rsid w:val="00844354"/>
    <w:rsid w:val="00844545"/>
    <w:rsid w:val="00844D21"/>
    <w:rsid w:val="00844D3F"/>
    <w:rsid w:val="00844E5F"/>
    <w:rsid w:val="00844F5D"/>
    <w:rsid w:val="00845616"/>
    <w:rsid w:val="008458F6"/>
    <w:rsid w:val="00845CC7"/>
    <w:rsid w:val="00845E0C"/>
    <w:rsid w:val="008474A6"/>
    <w:rsid w:val="008474BB"/>
    <w:rsid w:val="00847A06"/>
    <w:rsid w:val="008501A5"/>
    <w:rsid w:val="00850AFD"/>
    <w:rsid w:val="008511B6"/>
    <w:rsid w:val="00851219"/>
    <w:rsid w:val="0085166E"/>
    <w:rsid w:val="00851C63"/>
    <w:rsid w:val="00851FD7"/>
    <w:rsid w:val="00852AB3"/>
    <w:rsid w:val="0085322A"/>
    <w:rsid w:val="00853BB0"/>
    <w:rsid w:val="00853C4B"/>
    <w:rsid w:val="00853E0C"/>
    <w:rsid w:val="008551EB"/>
    <w:rsid w:val="00855873"/>
    <w:rsid w:val="00855B39"/>
    <w:rsid w:val="00855D0A"/>
    <w:rsid w:val="008563ED"/>
    <w:rsid w:val="008565B0"/>
    <w:rsid w:val="008569F4"/>
    <w:rsid w:val="008575B8"/>
    <w:rsid w:val="0085766A"/>
    <w:rsid w:val="00857F30"/>
    <w:rsid w:val="008606AD"/>
    <w:rsid w:val="0086121B"/>
    <w:rsid w:val="0086178B"/>
    <w:rsid w:val="00861C86"/>
    <w:rsid w:val="00861EFF"/>
    <w:rsid w:val="00862482"/>
    <w:rsid w:val="008624A4"/>
    <w:rsid w:val="008624DE"/>
    <w:rsid w:val="008627B3"/>
    <w:rsid w:val="008628C6"/>
    <w:rsid w:val="00862C60"/>
    <w:rsid w:val="00862DB8"/>
    <w:rsid w:val="008635CC"/>
    <w:rsid w:val="0086443C"/>
    <w:rsid w:val="0086458B"/>
    <w:rsid w:val="0086468F"/>
    <w:rsid w:val="00864AE7"/>
    <w:rsid w:val="00864B89"/>
    <w:rsid w:val="00864C9C"/>
    <w:rsid w:val="00864E48"/>
    <w:rsid w:val="008659E8"/>
    <w:rsid w:val="00865A88"/>
    <w:rsid w:val="00865D9C"/>
    <w:rsid w:val="00865E96"/>
    <w:rsid w:val="00865F12"/>
    <w:rsid w:val="00866A9C"/>
    <w:rsid w:val="00866F70"/>
    <w:rsid w:val="0086728E"/>
    <w:rsid w:val="00867446"/>
    <w:rsid w:val="00867598"/>
    <w:rsid w:val="00867BCA"/>
    <w:rsid w:val="00870020"/>
    <w:rsid w:val="00870905"/>
    <w:rsid w:val="00870937"/>
    <w:rsid w:val="00871039"/>
    <w:rsid w:val="00871275"/>
    <w:rsid w:val="00871708"/>
    <w:rsid w:val="00871A06"/>
    <w:rsid w:val="00873014"/>
    <w:rsid w:val="00873039"/>
    <w:rsid w:val="0087310C"/>
    <w:rsid w:val="00873A26"/>
    <w:rsid w:val="00873BE9"/>
    <w:rsid w:val="00873E72"/>
    <w:rsid w:val="00874367"/>
    <w:rsid w:val="008746C5"/>
    <w:rsid w:val="00874722"/>
    <w:rsid w:val="00874B6E"/>
    <w:rsid w:val="00874FBE"/>
    <w:rsid w:val="00875064"/>
    <w:rsid w:val="008751EF"/>
    <w:rsid w:val="008754B2"/>
    <w:rsid w:val="00875F9B"/>
    <w:rsid w:val="00876572"/>
    <w:rsid w:val="00876597"/>
    <w:rsid w:val="0087687F"/>
    <w:rsid w:val="00876D1F"/>
    <w:rsid w:val="00877BAB"/>
    <w:rsid w:val="0088098A"/>
    <w:rsid w:val="00880E46"/>
    <w:rsid w:val="00880EF4"/>
    <w:rsid w:val="0088112E"/>
    <w:rsid w:val="00882857"/>
    <w:rsid w:val="00882BEA"/>
    <w:rsid w:val="00882CF6"/>
    <w:rsid w:val="00883527"/>
    <w:rsid w:val="008836A6"/>
    <w:rsid w:val="00883EF5"/>
    <w:rsid w:val="008841FC"/>
    <w:rsid w:val="00884556"/>
    <w:rsid w:val="008845C3"/>
    <w:rsid w:val="00884B06"/>
    <w:rsid w:val="00884B6E"/>
    <w:rsid w:val="00884B9D"/>
    <w:rsid w:val="00884C45"/>
    <w:rsid w:val="008851DA"/>
    <w:rsid w:val="00885519"/>
    <w:rsid w:val="00885E39"/>
    <w:rsid w:val="00885EB5"/>
    <w:rsid w:val="00886305"/>
    <w:rsid w:val="00886306"/>
    <w:rsid w:val="00886DDA"/>
    <w:rsid w:val="0088713B"/>
    <w:rsid w:val="008877CF"/>
    <w:rsid w:val="00887849"/>
    <w:rsid w:val="0088793B"/>
    <w:rsid w:val="00887B98"/>
    <w:rsid w:val="0089053B"/>
    <w:rsid w:val="00890AFE"/>
    <w:rsid w:val="00891186"/>
    <w:rsid w:val="00891271"/>
    <w:rsid w:val="00891607"/>
    <w:rsid w:val="008916BC"/>
    <w:rsid w:val="00891764"/>
    <w:rsid w:val="00891CC8"/>
    <w:rsid w:val="00891EAC"/>
    <w:rsid w:val="00892648"/>
    <w:rsid w:val="008928BC"/>
    <w:rsid w:val="00892D6E"/>
    <w:rsid w:val="00893BAB"/>
    <w:rsid w:val="00893E36"/>
    <w:rsid w:val="00895507"/>
    <w:rsid w:val="00895B3E"/>
    <w:rsid w:val="00895CC1"/>
    <w:rsid w:val="00895EC2"/>
    <w:rsid w:val="00895FE0"/>
    <w:rsid w:val="008967AF"/>
    <w:rsid w:val="0089687A"/>
    <w:rsid w:val="00896F80"/>
    <w:rsid w:val="00897138"/>
    <w:rsid w:val="008976C2"/>
    <w:rsid w:val="008977DB"/>
    <w:rsid w:val="00897A9F"/>
    <w:rsid w:val="00897C56"/>
    <w:rsid w:val="00897E4D"/>
    <w:rsid w:val="008A0551"/>
    <w:rsid w:val="008A078B"/>
    <w:rsid w:val="008A185C"/>
    <w:rsid w:val="008A19B2"/>
    <w:rsid w:val="008A25A0"/>
    <w:rsid w:val="008A2BDC"/>
    <w:rsid w:val="008A2DCA"/>
    <w:rsid w:val="008A3339"/>
    <w:rsid w:val="008A34DB"/>
    <w:rsid w:val="008A35B2"/>
    <w:rsid w:val="008A3756"/>
    <w:rsid w:val="008A3992"/>
    <w:rsid w:val="008A3DF0"/>
    <w:rsid w:val="008A3FFD"/>
    <w:rsid w:val="008A4609"/>
    <w:rsid w:val="008A4774"/>
    <w:rsid w:val="008A4989"/>
    <w:rsid w:val="008A5120"/>
    <w:rsid w:val="008A5F24"/>
    <w:rsid w:val="008A63C5"/>
    <w:rsid w:val="008A71FB"/>
    <w:rsid w:val="008A78ED"/>
    <w:rsid w:val="008A7BC3"/>
    <w:rsid w:val="008A7C9B"/>
    <w:rsid w:val="008B0AB0"/>
    <w:rsid w:val="008B1220"/>
    <w:rsid w:val="008B16D4"/>
    <w:rsid w:val="008B282B"/>
    <w:rsid w:val="008B29BB"/>
    <w:rsid w:val="008B2C84"/>
    <w:rsid w:val="008B4278"/>
    <w:rsid w:val="008B42D0"/>
    <w:rsid w:val="008B4434"/>
    <w:rsid w:val="008B4709"/>
    <w:rsid w:val="008B487F"/>
    <w:rsid w:val="008B5AC2"/>
    <w:rsid w:val="008B6696"/>
    <w:rsid w:val="008B6756"/>
    <w:rsid w:val="008B6958"/>
    <w:rsid w:val="008B6AE6"/>
    <w:rsid w:val="008B6FA4"/>
    <w:rsid w:val="008B7617"/>
    <w:rsid w:val="008B7F6B"/>
    <w:rsid w:val="008C06EE"/>
    <w:rsid w:val="008C09AA"/>
    <w:rsid w:val="008C0E2D"/>
    <w:rsid w:val="008C1BFB"/>
    <w:rsid w:val="008C1CB7"/>
    <w:rsid w:val="008C1EAF"/>
    <w:rsid w:val="008C2081"/>
    <w:rsid w:val="008C223F"/>
    <w:rsid w:val="008C22F7"/>
    <w:rsid w:val="008C302B"/>
    <w:rsid w:val="008C32F9"/>
    <w:rsid w:val="008C3FF1"/>
    <w:rsid w:val="008C455C"/>
    <w:rsid w:val="008C4D6C"/>
    <w:rsid w:val="008C5C68"/>
    <w:rsid w:val="008C6090"/>
    <w:rsid w:val="008C6174"/>
    <w:rsid w:val="008C63E5"/>
    <w:rsid w:val="008C686B"/>
    <w:rsid w:val="008C71D0"/>
    <w:rsid w:val="008C7565"/>
    <w:rsid w:val="008C794C"/>
    <w:rsid w:val="008C7C6A"/>
    <w:rsid w:val="008C7DA1"/>
    <w:rsid w:val="008C7FD4"/>
    <w:rsid w:val="008D0B02"/>
    <w:rsid w:val="008D139A"/>
    <w:rsid w:val="008D16F1"/>
    <w:rsid w:val="008D18A1"/>
    <w:rsid w:val="008D1954"/>
    <w:rsid w:val="008D207C"/>
    <w:rsid w:val="008D21DC"/>
    <w:rsid w:val="008D2779"/>
    <w:rsid w:val="008D2943"/>
    <w:rsid w:val="008D29DF"/>
    <w:rsid w:val="008D2AB1"/>
    <w:rsid w:val="008D2C43"/>
    <w:rsid w:val="008D2CB2"/>
    <w:rsid w:val="008D2E0E"/>
    <w:rsid w:val="008D300C"/>
    <w:rsid w:val="008D304C"/>
    <w:rsid w:val="008D3975"/>
    <w:rsid w:val="008D3FDD"/>
    <w:rsid w:val="008D4555"/>
    <w:rsid w:val="008D5110"/>
    <w:rsid w:val="008D5698"/>
    <w:rsid w:val="008D56FD"/>
    <w:rsid w:val="008D65F0"/>
    <w:rsid w:val="008D6612"/>
    <w:rsid w:val="008D692A"/>
    <w:rsid w:val="008D6A78"/>
    <w:rsid w:val="008D6DA5"/>
    <w:rsid w:val="008D76F8"/>
    <w:rsid w:val="008D774A"/>
    <w:rsid w:val="008D7BDF"/>
    <w:rsid w:val="008E03AB"/>
    <w:rsid w:val="008E0968"/>
    <w:rsid w:val="008E0F32"/>
    <w:rsid w:val="008E1A1D"/>
    <w:rsid w:val="008E2109"/>
    <w:rsid w:val="008E2361"/>
    <w:rsid w:val="008E2B48"/>
    <w:rsid w:val="008E2C24"/>
    <w:rsid w:val="008E317C"/>
    <w:rsid w:val="008E3713"/>
    <w:rsid w:val="008E401F"/>
    <w:rsid w:val="008E40D5"/>
    <w:rsid w:val="008E41F0"/>
    <w:rsid w:val="008E46C0"/>
    <w:rsid w:val="008E4AE2"/>
    <w:rsid w:val="008E5050"/>
    <w:rsid w:val="008E52D7"/>
    <w:rsid w:val="008E53F0"/>
    <w:rsid w:val="008E565B"/>
    <w:rsid w:val="008E57FF"/>
    <w:rsid w:val="008E5E54"/>
    <w:rsid w:val="008E694A"/>
    <w:rsid w:val="008E6AA5"/>
    <w:rsid w:val="008E724B"/>
    <w:rsid w:val="008E74E5"/>
    <w:rsid w:val="008E78E0"/>
    <w:rsid w:val="008E7948"/>
    <w:rsid w:val="008E7A61"/>
    <w:rsid w:val="008E7B34"/>
    <w:rsid w:val="008E7BB3"/>
    <w:rsid w:val="008E7DE8"/>
    <w:rsid w:val="008E7E9D"/>
    <w:rsid w:val="008F006C"/>
    <w:rsid w:val="008F0431"/>
    <w:rsid w:val="008F055E"/>
    <w:rsid w:val="008F07BB"/>
    <w:rsid w:val="008F0890"/>
    <w:rsid w:val="008F0898"/>
    <w:rsid w:val="008F09DB"/>
    <w:rsid w:val="008F0B62"/>
    <w:rsid w:val="008F0C70"/>
    <w:rsid w:val="008F0CFD"/>
    <w:rsid w:val="008F10C5"/>
    <w:rsid w:val="008F1389"/>
    <w:rsid w:val="008F14BE"/>
    <w:rsid w:val="008F1762"/>
    <w:rsid w:val="008F17D4"/>
    <w:rsid w:val="008F1ACF"/>
    <w:rsid w:val="008F1F25"/>
    <w:rsid w:val="008F244F"/>
    <w:rsid w:val="008F24D9"/>
    <w:rsid w:val="008F3049"/>
    <w:rsid w:val="008F316D"/>
    <w:rsid w:val="008F33E0"/>
    <w:rsid w:val="008F3468"/>
    <w:rsid w:val="008F3537"/>
    <w:rsid w:val="008F3AC7"/>
    <w:rsid w:val="008F3D50"/>
    <w:rsid w:val="008F4253"/>
    <w:rsid w:val="008F43B4"/>
    <w:rsid w:val="008F43C9"/>
    <w:rsid w:val="008F44E1"/>
    <w:rsid w:val="008F494E"/>
    <w:rsid w:val="008F5152"/>
    <w:rsid w:val="008F569E"/>
    <w:rsid w:val="008F5A6E"/>
    <w:rsid w:val="008F5BCE"/>
    <w:rsid w:val="008F5C00"/>
    <w:rsid w:val="008F5DD4"/>
    <w:rsid w:val="008F66BC"/>
    <w:rsid w:val="008F6794"/>
    <w:rsid w:val="008F6DB7"/>
    <w:rsid w:val="008F715F"/>
    <w:rsid w:val="008F74F4"/>
    <w:rsid w:val="008F762C"/>
    <w:rsid w:val="008F77B1"/>
    <w:rsid w:val="008F798A"/>
    <w:rsid w:val="008F79E7"/>
    <w:rsid w:val="008F7EF3"/>
    <w:rsid w:val="00900102"/>
    <w:rsid w:val="009002A5"/>
    <w:rsid w:val="009005D8"/>
    <w:rsid w:val="009009FE"/>
    <w:rsid w:val="00900F4E"/>
    <w:rsid w:val="00900FBE"/>
    <w:rsid w:val="00901020"/>
    <w:rsid w:val="009018F4"/>
    <w:rsid w:val="0090212B"/>
    <w:rsid w:val="0090217A"/>
    <w:rsid w:val="009022F4"/>
    <w:rsid w:val="009028EE"/>
    <w:rsid w:val="00902A97"/>
    <w:rsid w:val="00903A73"/>
    <w:rsid w:val="00903EA4"/>
    <w:rsid w:val="00904B87"/>
    <w:rsid w:val="00904D09"/>
    <w:rsid w:val="00905038"/>
    <w:rsid w:val="009053BC"/>
    <w:rsid w:val="00905D7A"/>
    <w:rsid w:val="00905F2A"/>
    <w:rsid w:val="009062C1"/>
    <w:rsid w:val="009063CC"/>
    <w:rsid w:val="00906D62"/>
    <w:rsid w:val="00906E0B"/>
    <w:rsid w:val="0090707F"/>
    <w:rsid w:val="00907AC5"/>
    <w:rsid w:val="0091011F"/>
    <w:rsid w:val="009102AF"/>
    <w:rsid w:val="009104BC"/>
    <w:rsid w:val="009111E5"/>
    <w:rsid w:val="009113C4"/>
    <w:rsid w:val="00911640"/>
    <w:rsid w:val="00911867"/>
    <w:rsid w:val="00911D70"/>
    <w:rsid w:val="00911F16"/>
    <w:rsid w:val="00912359"/>
    <w:rsid w:val="009124E8"/>
    <w:rsid w:val="00912559"/>
    <w:rsid w:val="0091349C"/>
    <w:rsid w:val="009136CF"/>
    <w:rsid w:val="00913A1E"/>
    <w:rsid w:val="00913AC0"/>
    <w:rsid w:val="00913AC2"/>
    <w:rsid w:val="00913DCC"/>
    <w:rsid w:val="00914137"/>
    <w:rsid w:val="009148A6"/>
    <w:rsid w:val="00914F86"/>
    <w:rsid w:val="00915840"/>
    <w:rsid w:val="00915B1A"/>
    <w:rsid w:val="00915BED"/>
    <w:rsid w:val="0091620B"/>
    <w:rsid w:val="009162EE"/>
    <w:rsid w:val="0091652A"/>
    <w:rsid w:val="00916989"/>
    <w:rsid w:val="00916A7C"/>
    <w:rsid w:val="00916B58"/>
    <w:rsid w:val="00916BF0"/>
    <w:rsid w:val="00917826"/>
    <w:rsid w:val="00917B55"/>
    <w:rsid w:val="00917B9F"/>
    <w:rsid w:val="00920312"/>
    <w:rsid w:val="00920815"/>
    <w:rsid w:val="009209E7"/>
    <w:rsid w:val="00920D59"/>
    <w:rsid w:val="00920E20"/>
    <w:rsid w:val="00920F12"/>
    <w:rsid w:val="00921356"/>
    <w:rsid w:val="009214F8"/>
    <w:rsid w:val="009216D6"/>
    <w:rsid w:val="00921E6D"/>
    <w:rsid w:val="00921EFE"/>
    <w:rsid w:val="00922214"/>
    <w:rsid w:val="00922338"/>
    <w:rsid w:val="009224B3"/>
    <w:rsid w:val="009229A8"/>
    <w:rsid w:val="00923706"/>
    <w:rsid w:val="009238C2"/>
    <w:rsid w:val="009241F6"/>
    <w:rsid w:val="0092515B"/>
    <w:rsid w:val="00925519"/>
    <w:rsid w:val="00925525"/>
    <w:rsid w:val="00925BE7"/>
    <w:rsid w:val="00925E45"/>
    <w:rsid w:val="0092673C"/>
    <w:rsid w:val="009267DA"/>
    <w:rsid w:val="00927385"/>
    <w:rsid w:val="00927434"/>
    <w:rsid w:val="00927BC4"/>
    <w:rsid w:val="00930563"/>
    <w:rsid w:val="00930682"/>
    <w:rsid w:val="00930B94"/>
    <w:rsid w:val="00930F2B"/>
    <w:rsid w:val="009317DD"/>
    <w:rsid w:val="00931987"/>
    <w:rsid w:val="009319FE"/>
    <w:rsid w:val="00931B7C"/>
    <w:rsid w:val="00932149"/>
    <w:rsid w:val="00932155"/>
    <w:rsid w:val="009324DC"/>
    <w:rsid w:val="00932774"/>
    <w:rsid w:val="009330ED"/>
    <w:rsid w:val="00933195"/>
    <w:rsid w:val="009331C2"/>
    <w:rsid w:val="009334C9"/>
    <w:rsid w:val="00933D57"/>
    <w:rsid w:val="00933DFE"/>
    <w:rsid w:val="009343D4"/>
    <w:rsid w:val="0093470F"/>
    <w:rsid w:val="00934E58"/>
    <w:rsid w:val="00935031"/>
    <w:rsid w:val="00935630"/>
    <w:rsid w:val="00935A80"/>
    <w:rsid w:val="00935CAD"/>
    <w:rsid w:val="00936B4D"/>
    <w:rsid w:val="00936DFC"/>
    <w:rsid w:val="009370B3"/>
    <w:rsid w:val="0093717C"/>
    <w:rsid w:val="009417B8"/>
    <w:rsid w:val="00942427"/>
    <w:rsid w:val="0094268F"/>
    <w:rsid w:val="009427D0"/>
    <w:rsid w:val="009439E4"/>
    <w:rsid w:val="00943BD1"/>
    <w:rsid w:val="009442AC"/>
    <w:rsid w:val="00944CA9"/>
    <w:rsid w:val="00944FD1"/>
    <w:rsid w:val="009450FD"/>
    <w:rsid w:val="009455F3"/>
    <w:rsid w:val="00945704"/>
    <w:rsid w:val="00945C0B"/>
    <w:rsid w:val="009460F2"/>
    <w:rsid w:val="0094651B"/>
    <w:rsid w:val="00946780"/>
    <w:rsid w:val="00946BE7"/>
    <w:rsid w:val="009477DB"/>
    <w:rsid w:val="00947BA2"/>
    <w:rsid w:val="00947D88"/>
    <w:rsid w:val="00947ECD"/>
    <w:rsid w:val="009503DA"/>
    <w:rsid w:val="009507A4"/>
    <w:rsid w:val="009509F6"/>
    <w:rsid w:val="00950AB4"/>
    <w:rsid w:val="009510E6"/>
    <w:rsid w:val="009511BB"/>
    <w:rsid w:val="00951379"/>
    <w:rsid w:val="00952281"/>
    <w:rsid w:val="00952B2E"/>
    <w:rsid w:val="009533A5"/>
    <w:rsid w:val="00954062"/>
    <w:rsid w:val="009549C3"/>
    <w:rsid w:val="00954B4E"/>
    <w:rsid w:val="00954E04"/>
    <w:rsid w:val="009554ED"/>
    <w:rsid w:val="00955C69"/>
    <w:rsid w:val="00956CE9"/>
    <w:rsid w:val="00957059"/>
    <w:rsid w:val="00957387"/>
    <w:rsid w:val="00957561"/>
    <w:rsid w:val="00957ACF"/>
    <w:rsid w:val="00957D29"/>
    <w:rsid w:val="00957D63"/>
    <w:rsid w:val="009600E4"/>
    <w:rsid w:val="009617C9"/>
    <w:rsid w:val="009617D0"/>
    <w:rsid w:val="00961802"/>
    <w:rsid w:val="00962009"/>
    <w:rsid w:val="0096224E"/>
    <w:rsid w:val="0096236E"/>
    <w:rsid w:val="009624AB"/>
    <w:rsid w:val="00962872"/>
    <w:rsid w:val="00962DC7"/>
    <w:rsid w:val="009632EE"/>
    <w:rsid w:val="00963304"/>
    <w:rsid w:val="009641D0"/>
    <w:rsid w:val="0096438A"/>
    <w:rsid w:val="0096469F"/>
    <w:rsid w:val="00964970"/>
    <w:rsid w:val="00964DBD"/>
    <w:rsid w:val="00965157"/>
    <w:rsid w:val="00965759"/>
    <w:rsid w:val="009658F3"/>
    <w:rsid w:val="00965984"/>
    <w:rsid w:val="00965A61"/>
    <w:rsid w:val="00965AD9"/>
    <w:rsid w:val="00965BCE"/>
    <w:rsid w:val="00965FE1"/>
    <w:rsid w:val="00965FF9"/>
    <w:rsid w:val="00966368"/>
    <w:rsid w:val="00966505"/>
    <w:rsid w:val="00966B0F"/>
    <w:rsid w:val="00966BA8"/>
    <w:rsid w:val="00966CD3"/>
    <w:rsid w:val="00966D6E"/>
    <w:rsid w:val="009671D5"/>
    <w:rsid w:val="00967390"/>
    <w:rsid w:val="009678C7"/>
    <w:rsid w:val="00970556"/>
    <w:rsid w:val="0097063B"/>
    <w:rsid w:val="0097067C"/>
    <w:rsid w:val="009707F4"/>
    <w:rsid w:val="009708DE"/>
    <w:rsid w:val="00970975"/>
    <w:rsid w:val="00970D7D"/>
    <w:rsid w:val="0097153B"/>
    <w:rsid w:val="00971729"/>
    <w:rsid w:val="0097261F"/>
    <w:rsid w:val="00972F3C"/>
    <w:rsid w:val="0097315A"/>
    <w:rsid w:val="00973AC5"/>
    <w:rsid w:val="00973C8C"/>
    <w:rsid w:val="00973E24"/>
    <w:rsid w:val="00973EFB"/>
    <w:rsid w:val="009742EA"/>
    <w:rsid w:val="009744F8"/>
    <w:rsid w:val="00974D32"/>
    <w:rsid w:val="009750B6"/>
    <w:rsid w:val="0097527F"/>
    <w:rsid w:val="009752EA"/>
    <w:rsid w:val="0097530E"/>
    <w:rsid w:val="0097539B"/>
    <w:rsid w:val="00975931"/>
    <w:rsid w:val="00975FA9"/>
    <w:rsid w:val="00976141"/>
    <w:rsid w:val="009763EE"/>
    <w:rsid w:val="0097674D"/>
    <w:rsid w:val="0097684B"/>
    <w:rsid w:val="00976A31"/>
    <w:rsid w:val="00977796"/>
    <w:rsid w:val="009809DE"/>
    <w:rsid w:val="00980FA0"/>
    <w:rsid w:val="009812EB"/>
    <w:rsid w:val="00981C55"/>
    <w:rsid w:val="00981C8B"/>
    <w:rsid w:val="00981C9D"/>
    <w:rsid w:val="00981EF8"/>
    <w:rsid w:val="0098253F"/>
    <w:rsid w:val="00982651"/>
    <w:rsid w:val="00982A8D"/>
    <w:rsid w:val="00982CAF"/>
    <w:rsid w:val="009832F6"/>
    <w:rsid w:val="009834A7"/>
    <w:rsid w:val="009834AC"/>
    <w:rsid w:val="00983765"/>
    <w:rsid w:val="009839AF"/>
    <w:rsid w:val="00983A3D"/>
    <w:rsid w:val="009849AC"/>
    <w:rsid w:val="009851C0"/>
    <w:rsid w:val="0098581D"/>
    <w:rsid w:val="00986221"/>
    <w:rsid w:val="0098697D"/>
    <w:rsid w:val="00986FD6"/>
    <w:rsid w:val="009874F0"/>
    <w:rsid w:val="00987855"/>
    <w:rsid w:val="00990153"/>
    <w:rsid w:val="00990228"/>
    <w:rsid w:val="00990A01"/>
    <w:rsid w:val="00990BE0"/>
    <w:rsid w:val="00990D0C"/>
    <w:rsid w:val="0099224C"/>
    <w:rsid w:val="0099248E"/>
    <w:rsid w:val="00992520"/>
    <w:rsid w:val="00992E5C"/>
    <w:rsid w:val="009932AE"/>
    <w:rsid w:val="00993A3C"/>
    <w:rsid w:val="00993C3C"/>
    <w:rsid w:val="00994024"/>
    <w:rsid w:val="009940C8"/>
    <w:rsid w:val="009941CB"/>
    <w:rsid w:val="009943F1"/>
    <w:rsid w:val="00994473"/>
    <w:rsid w:val="009945A0"/>
    <w:rsid w:val="009950F7"/>
    <w:rsid w:val="009951D4"/>
    <w:rsid w:val="009956CB"/>
    <w:rsid w:val="0099650D"/>
    <w:rsid w:val="00996648"/>
    <w:rsid w:val="0099693C"/>
    <w:rsid w:val="00996FA1"/>
    <w:rsid w:val="00997530"/>
    <w:rsid w:val="0099791D"/>
    <w:rsid w:val="009A02CF"/>
    <w:rsid w:val="009A0392"/>
    <w:rsid w:val="009A0776"/>
    <w:rsid w:val="009A08F1"/>
    <w:rsid w:val="009A2066"/>
    <w:rsid w:val="009A2162"/>
    <w:rsid w:val="009A242F"/>
    <w:rsid w:val="009A2F02"/>
    <w:rsid w:val="009A30D4"/>
    <w:rsid w:val="009A3B5C"/>
    <w:rsid w:val="009A4212"/>
    <w:rsid w:val="009A4346"/>
    <w:rsid w:val="009A4889"/>
    <w:rsid w:val="009A490A"/>
    <w:rsid w:val="009A5271"/>
    <w:rsid w:val="009A557D"/>
    <w:rsid w:val="009A58B7"/>
    <w:rsid w:val="009A5FE5"/>
    <w:rsid w:val="009A613C"/>
    <w:rsid w:val="009A63A3"/>
    <w:rsid w:val="009A66A2"/>
    <w:rsid w:val="009A68E3"/>
    <w:rsid w:val="009A6942"/>
    <w:rsid w:val="009A6983"/>
    <w:rsid w:val="009A6C61"/>
    <w:rsid w:val="009A6F57"/>
    <w:rsid w:val="009A703A"/>
    <w:rsid w:val="009A73D0"/>
    <w:rsid w:val="009A75AD"/>
    <w:rsid w:val="009B086E"/>
    <w:rsid w:val="009B103F"/>
    <w:rsid w:val="009B145A"/>
    <w:rsid w:val="009B15D3"/>
    <w:rsid w:val="009B1898"/>
    <w:rsid w:val="009B1DBC"/>
    <w:rsid w:val="009B234D"/>
    <w:rsid w:val="009B2371"/>
    <w:rsid w:val="009B250D"/>
    <w:rsid w:val="009B253C"/>
    <w:rsid w:val="009B2566"/>
    <w:rsid w:val="009B2993"/>
    <w:rsid w:val="009B34AE"/>
    <w:rsid w:val="009B3A10"/>
    <w:rsid w:val="009B4AC2"/>
    <w:rsid w:val="009B4C49"/>
    <w:rsid w:val="009B501A"/>
    <w:rsid w:val="009B52FA"/>
    <w:rsid w:val="009B5980"/>
    <w:rsid w:val="009B5D89"/>
    <w:rsid w:val="009B644B"/>
    <w:rsid w:val="009B661D"/>
    <w:rsid w:val="009B7393"/>
    <w:rsid w:val="009B739C"/>
    <w:rsid w:val="009B7484"/>
    <w:rsid w:val="009B74D0"/>
    <w:rsid w:val="009C0270"/>
    <w:rsid w:val="009C0767"/>
    <w:rsid w:val="009C0869"/>
    <w:rsid w:val="009C1063"/>
    <w:rsid w:val="009C22C6"/>
    <w:rsid w:val="009C250F"/>
    <w:rsid w:val="009C2E1F"/>
    <w:rsid w:val="009C3628"/>
    <w:rsid w:val="009C3959"/>
    <w:rsid w:val="009C46F5"/>
    <w:rsid w:val="009C4D8E"/>
    <w:rsid w:val="009C4EB6"/>
    <w:rsid w:val="009C5F79"/>
    <w:rsid w:val="009C673A"/>
    <w:rsid w:val="009C6C63"/>
    <w:rsid w:val="009C7203"/>
    <w:rsid w:val="009C7900"/>
    <w:rsid w:val="009C7B13"/>
    <w:rsid w:val="009D0AD1"/>
    <w:rsid w:val="009D0B12"/>
    <w:rsid w:val="009D10F0"/>
    <w:rsid w:val="009D10FD"/>
    <w:rsid w:val="009D140D"/>
    <w:rsid w:val="009D16AA"/>
    <w:rsid w:val="009D24FD"/>
    <w:rsid w:val="009D2BCF"/>
    <w:rsid w:val="009D32CE"/>
    <w:rsid w:val="009D3308"/>
    <w:rsid w:val="009D3A39"/>
    <w:rsid w:val="009D3EC2"/>
    <w:rsid w:val="009D446D"/>
    <w:rsid w:val="009D44EF"/>
    <w:rsid w:val="009D47D7"/>
    <w:rsid w:val="009D4D81"/>
    <w:rsid w:val="009D4E8F"/>
    <w:rsid w:val="009D54DE"/>
    <w:rsid w:val="009D5CB3"/>
    <w:rsid w:val="009D659C"/>
    <w:rsid w:val="009D68F7"/>
    <w:rsid w:val="009D6E80"/>
    <w:rsid w:val="009D6F77"/>
    <w:rsid w:val="009D75C2"/>
    <w:rsid w:val="009D787C"/>
    <w:rsid w:val="009D7CEB"/>
    <w:rsid w:val="009D7D5D"/>
    <w:rsid w:val="009D7E17"/>
    <w:rsid w:val="009E05F0"/>
    <w:rsid w:val="009E0FAE"/>
    <w:rsid w:val="009E12C8"/>
    <w:rsid w:val="009E1517"/>
    <w:rsid w:val="009E1CC7"/>
    <w:rsid w:val="009E2034"/>
    <w:rsid w:val="009E2061"/>
    <w:rsid w:val="009E2A9B"/>
    <w:rsid w:val="009E2CE5"/>
    <w:rsid w:val="009E2FC9"/>
    <w:rsid w:val="009E3098"/>
    <w:rsid w:val="009E3112"/>
    <w:rsid w:val="009E3985"/>
    <w:rsid w:val="009E3AAB"/>
    <w:rsid w:val="009E4100"/>
    <w:rsid w:val="009E495D"/>
    <w:rsid w:val="009E4CB9"/>
    <w:rsid w:val="009E53AF"/>
    <w:rsid w:val="009E57AB"/>
    <w:rsid w:val="009E5896"/>
    <w:rsid w:val="009E5A30"/>
    <w:rsid w:val="009E5A9E"/>
    <w:rsid w:val="009E6261"/>
    <w:rsid w:val="009E73D4"/>
    <w:rsid w:val="009E78C0"/>
    <w:rsid w:val="009E78FB"/>
    <w:rsid w:val="009F0D17"/>
    <w:rsid w:val="009F1043"/>
    <w:rsid w:val="009F1188"/>
    <w:rsid w:val="009F1346"/>
    <w:rsid w:val="009F15AE"/>
    <w:rsid w:val="009F1A19"/>
    <w:rsid w:val="009F1A40"/>
    <w:rsid w:val="009F2418"/>
    <w:rsid w:val="009F2475"/>
    <w:rsid w:val="009F24C3"/>
    <w:rsid w:val="009F2D0C"/>
    <w:rsid w:val="009F33B2"/>
    <w:rsid w:val="009F3D0A"/>
    <w:rsid w:val="009F4450"/>
    <w:rsid w:val="009F4635"/>
    <w:rsid w:val="009F469A"/>
    <w:rsid w:val="009F4CDA"/>
    <w:rsid w:val="009F4EAD"/>
    <w:rsid w:val="009F563A"/>
    <w:rsid w:val="009F57D1"/>
    <w:rsid w:val="009F5C0F"/>
    <w:rsid w:val="009F619F"/>
    <w:rsid w:val="009F6453"/>
    <w:rsid w:val="009F6ABC"/>
    <w:rsid w:val="009F6BA5"/>
    <w:rsid w:val="009F73B8"/>
    <w:rsid w:val="009F7B3F"/>
    <w:rsid w:val="009F7E26"/>
    <w:rsid w:val="009F7F65"/>
    <w:rsid w:val="009F7FD2"/>
    <w:rsid w:val="00A0021E"/>
    <w:rsid w:val="00A00564"/>
    <w:rsid w:val="00A00A6B"/>
    <w:rsid w:val="00A00EF3"/>
    <w:rsid w:val="00A015AF"/>
    <w:rsid w:val="00A01A01"/>
    <w:rsid w:val="00A01B56"/>
    <w:rsid w:val="00A01BCF"/>
    <w:rsid w:val="00A020D7"/>
    <w:rsid w:val="00A0281D"/>
    <w:rsid w:val="00A02A05"/>
    <w:rsid w:val="00A03010"/>
    <w:rsid w:val="00A03272"/>
    <w:rsid w:val="00A03398"/>
    <w:rsid w:val="00A03B98"/>
    <w:rsid w:val="00A04343"/>
    <w:rsid w:val="00A045B7"/>
    <w:rsid w:val="00A05390"/>
    <w:rsid w:val="00A05689"/>
    <w:rsid w:val="00A05747"/>
    <w:rsid w:val="00A06247"/>
    <w:rsid w:val="00A062F3"/>
    <w:rsid w:val="00A066B8"/>
    <w:rsid w:val="00A06C90"/>
    <w:rsid w:val="00A07182"/>
    <w:rsid w:val="00A07368"/>
    <w:rsid w:val="00A07456"/>
    <w:rsid w:val="00A07585"/>
    <w:rsid w:val="00A07ED9"/>
    <w:rsid w:val="00A07FE0"/>
    <w:rsid w:val="00A108C8"/>
    <w:rsid w:val="00A10B96"/>
    <w:rsid w:val="00A10DF6"/>
    <w:rsid w:val="00A10F37"/>
    <w:rsid w:val="00A11186"/>
    <w:rsid w:val="00A114A6"/>
    <w:rsid w:val="00A115BE"/>
    <w:rsid w:val="00A1177B"/>
    <w:rsid w:val="00A11D0C"/>
    <w:rsid w:val="00A11D16"/>
    <w:rsid w:val="00A11D86"/>
    <w:rsid w:val="00A12858"/>
    <w:rsid w:val="00A128CB"/>
    <w:rsid w:val="00A12B83"/>
    <w:rsid w:val="00A12C7B"/>
    <w:rsid w:val="00A134FB"/>
    <w:rsid w:val="00A137C9"/>
    <w:rsid w:val="00A13938"/>
    <w:rsid w:val="00A13C71"/>
    <w:rsid w:val="00A14000"/>
    <w:rsid w:val="00A14062"/>
    <w:rsid w:val="00A141E2"/>
    <w:rsid w:val="00A145E2"/>
    <w:rsid w:val="00A14624"/>
    <w:rsid w:val="00A14E6D"/>
    <w:rsid w:val="00A1531B"/>
    <w:rsid w:val="00A156C4"/>
    <w:rsid w:val="00A15FA9"/>
    <w:rsid w:val="00A16593"/>
    <w:rsid w:val="00A1662D"/>
    <w:rsid w:val="00A1664A"/>
    <w:rsid w:val="00A16F7B"/>
    <w:rsid w:val="00A176E5"/>
    <w:rsid w:val="00A17A16"/>
    <w:rsid w:val="00A20158"/>
    <w:rsid w:val="00A20357"/>
    <w:rsid w:val="00A20794"/>
    <w:rsid w:val="00A2086C"/>
    <w:rsid w:val="00A20FA0"/>
    <w:rsid w:val="00A210E2"/>
    <w:rsid w:val="00A21550"/>
    <w:rsid w:val="00A2159F"/>
    <w:rsid w:val="00A22114"/>
    <w:rsid w:val="00A22876"/>
    <w:rsid w:val="00A22A70"/>
    <w:rsid w:val="00A2376D"/>
    <w:rsid w:val="00A24467"/>
    <w:rsid w:val="00A2481B"/>
    <w:rsid w:val="00A248B6"/>
    <w:rsid w:val="00A24C4C"/>
    <w:rsid w:val="00A255F6"/>
    <w:rsid w:val="00A25D23"/>
    <w:rsid w:val="00A25FEC"/>
    <w:rsid w:val="00A262B0"/>
    <w:rsid w:val="00A2639F"/>
    <w:rsid w:val="00A263D0"/>
    <w:rsid w:val="00A2680B"/>
    <w:rsid w:val="00A26B49"/>
    <w:rsid w:val="00A27140"/>
    <w:rsid w:val="00A27289"/>
    <w:rsid w:val="00A27D2D"/>
    <w:rsid w:val="00A30359"/>
    <w:rsid w:val="00A30760"/>
    <w:rsid w:val="00A307F2"/>
    <w:rsid w:val="00A30C15"/>
    <w:rsid w:val="00A30C6F"/>
    <w:rsid w:val="00A311F8"/>
    <w:rsid w:val="00A313C3"/>
    <w:rsid w:val="00A3163B"/>
    <w:rsid w:val="00A31651"/>
    <w:rsid w:val="00A3181B"/>
    <w:rsid w:val="00A31AAF"/>
    <w:rsid w:val="00A31D35"/>
    <w:rsid w:val="00A3227F"/>
    <w:rsid w:val="00A3228F"/>
    <w:rsid w:val="00A32308"/>
    <w:rsid w:val="00A3274B"/>
    <w:rsid w:val="00A3292F"/>
    <w:rsid w:val="00A33278"/>
    <w:rsid w:val="00A335E6"/>
    <w:rsid w:val="00A3383F"/>
    <w:rsid w:val="00A33915"/>
    <w:rsid w:val="00A33B78"/>
    <w:rsid w:val="00A33F55"/>
    <w:rsid w:val="00A34046"/>
    <w:rsid w:val="00A341AD"/>
    <w:rsid w:val="00A341BE"/>
    <w:rsid w:val="00A34201"/>
    <w:rsid w:val="00A34713"/>
    <w:rsid w:val="00A350B6"/>
    <w:rsid w:val="00A353B5"/>
    <w:rsid w:val="00A356FB"/>
    <w:rsid w:val="00A35F4E"/>
    <w:rsid w:val="00A36400"/>
    <w:rsid w:val="00A36EA1"/>
    <w:rsid w:val="00A37CD0"/>
    <w:rsid w:val="00A401DD"/>
    <w:rsid w:val="00A404ED"/>
    <w:rsid w:val="00A4067F"/>
    <w:rsid w:val="00A4079D"/>
    <w:rsid w:val="00A407F2"/>
    <w:rsid w:val="00A42694"/>
    <w:rsid w:val="00A42737"/>
    <w:rsid w:val="00A42BBF"/>
    <w:rsid w:val="00A42BE3"/>
    <w:rsid w:val="00A43564"/>
    <w:rsid w:val="00A43E02"/>
    <w:rsid w:val="00A441CE"/>
    <w:rsid w:val="00A44858"/>
    <w:rsid w:val="00A455B7"/>
    <w:rsid w:val="00A458BA"/>
    <w:rsid w:val="00A45DA6"/>
    <w:rsid w:val="00A45E51"/>
    <w:rsid w:val="00A46011"/>
    <w:rsid w:val="00A46C1D"/>
    <w:rsid w:val="00A46CAE"/>
    <w:rsid w:val="00A46E55"/>
    <w:rsid w:val="00A472A0"/>
    <w:rsid w:val="00A47415"/>
    <w:rsid w:val="00A47515"/>
    <w:rsid w:val="00A47854"/>
    <w:rsid w:val="00A47CC2"/>
    <w:rsid w:val="00A47D71"/>
    <w:rsid w:val="00A50046"/>
    <w:rsid w:val="00A5044D"/>
    <w:rsid w:val="00A505FD"/>
    <w:rsid w:val="00A506F0"/>
    <w:rsid w:val="00A507A5"/>
    <w:rsid w:val="00A50CBF"/>
    <w:rsid w:val="00A50F2D"/>
    <w:rsid w:val="00A50FF5"/>
    <w:rsid w:val="00A51141"/>
    <w:rsid w:val="00A514F4"/>
    <w:rsid w:val="00A51B17"/>
    <w:rsid w:val="00A51B28"/>
    <w:rsid w:val="00A51F41"/>
    <w:rsid w:val="00A52671"/>
    <w:rsid w:val="00A52797"/>
    <w:rsid w:val="00A528AE"/>
    <w:rsid w:val="00A52B1D"/>
    <w:rsid w:val="00A52BA4"/>
    <w:rsid w:val="00A52BDA"/>
    <w:rsid w:val="00A52E67"/>
    <w:rsid w:val="00A534B2"/>
    <w:rsid w:val="00A5422A"/>
    <w:rsid w:val="00A542EE"/>
    <w:rsid w:val="00A543A3"/>
    <w:rsid w:val="00A54476"/>
    <w:rsid w:val="00A54828"/>
    <w:rsid w:val="00A54841"/>
    <w:rsid w:val="00A54877"/>
    <w:rsid w:val="00A548FF"/>
    <w:rsid w:val="00A54D10"/>
    <w:rsid w:val="00A54D17"/>
    <w:rsid w:val="00A54D2C"/>
    <w:rsid w:val="00A556A7"/>
    <w:rsid w:val="00A55A9D"/>
    <w:rsid w:val="00A5663F"/>
    <w:rsid w:val="00A5676F"/>
    <w:rsid w:val="00A56BC4"/>
    <w:rsid w:val="00A570D2"/>
    <w:rsid w:val="00A5712A"/>
    <w:rsid w:val="00A573B8"/>
    <w:rsid w:val="00A573E5"/>
    <w:rsid w:val="00A5776B"/>
    <w:rsid w:val="00A57A86"/>
    <w:rsid w:val="00A57C1C"/>
    <w:rsid w:val="00A60329"/>
    <w:rsid w:val="00A60471"/>
    <w:rsid w:val="00A60FE6"/>
    <w:rsid w:val="00A6191C"/>
    <w:rsid w:val="00A61BBD"/>
    <w:rsid w:val="00A61F93"/>
    <w:rsid w:val="00A62185"/>
    <w:rsid w:val="00A6269C"/>
    <w:rsid w:val="00A62705"/>
    <w:rsid w:val="00A628B9"/>
    <w:rsid w:val="00A62B37"/>
    <w:rsid w:val="00A62BB8"/>
    <w:rsid w:val="00A632DB"/>
    <w:rsid w:val="00A6331A"/>
    <w:rsid w:val="00A63427"/>
    <w:rsid w:val="00A63A89"/>
    <w:rsid w:val="00A63B68"/>
    <w:rsid w:val="00A63D24"/>
    <w:rsid w:val="00A63EA2"/>
    <w:rsid w:val="00A64034"/>
    <w:rsid w:val="00A643F1"/>
    <w:rsid w:val="00A6480B"/>
    <w:rsid w:val="00A6482D"/>
    <w:rsid w:val="00A64BFB"/>
    <w:rsid w:val="00A656E6"/>
    <w:rsid w:val="00A65781"/>
    <w:rsid w:val="00A65AC6"/>
    <w:rsid w:val="00A65C4F"/>
    <w:rsid w:val="00A66948"/>
    <w:rsid w:val="00A67596"/>
    <w:rsid w:val="00A6768A"/>
    <w:rsid w:val="00A67941"/>
    <w:rsid w:val="00A67AB5"/>
    <w:rsid w:val="00A700E8"/>
    <w:rsid w:val="00A7013C"/>
    <w:rsid w:val="00A7031A"/>
    <w:rsid w:val="00A703A2"/>
    <w:rsid w:val="00A709E9"/>
    <w:rsid w:val="00A70AFB"/>
    <w:rsid w:val="00A710DC"/>
    <w:rsid w:val="00A7130B"/>
    <w:rsid w:val="00A71933"/>
    <w:rsid w:val="00A7283C"/>
    <w:rsid w:val="00A72B15"/>
    <w:rsid w:val="00A72D4D"/>
    <w:rsid w:val="00A736A5"/>
    <w:rsid w:val="00A73F5D"/>
    <w:rsid w:val="00A73F7C"/>
    <w:rsid w:val="00A74099"/>
    <w:rsid w:val="00A74A13"/>
    <w:rsid w:val="00A74C8A"/>
    <w:rsid w:val="00A75530"/>
    <w:rsid w:val="00A75654"/>
    <w:rsid w:val="00A762C9"/>
    <w:rsid w:val="00A7632D"/>
    <w:rsid w:val="00A76489"/>
    <w:rsid w:val="00A76585"/>
    <w:rsid w:val="00A76663"/>
    <w:rsid w:val="00A76D68"/>
    <w:rsid w:val="00A76E70"/>
    <w:rsid w:val="00A773D3"/>
    <w:rsid w:val="00A776DB"/>
    <w:rsid w:val="00A801A4"/>
    <w:rsid w:val="00A80639"/>
    <w:rsid w:val="00A80DBC"/>
    <w:rsid w:val="00A812FE"/>
    <w:rsid w:val="00A81411"/>
    <w:rsid w:val="00A8189E"/>
    <w:rsid w:val="00A81BA5"/>
    <w:rsid w:val="00A81DB4"/>
    <w:rsid w:val="00A81E29"/>
    <w:rsid w:val="00A81F0C"/>
    <w:rsid w:val="00A81FA8"/>
    <w:rsid w:val="00A82066"/>
    <w:rsid w:val="00A82207"/>
    <w:rsid w:val="00A82281"/>
    <w:rsid w:val="00A824DD"/>
    <w:rsid w:val="00A828D1"/>
    <w:rsid w:val="00A82D4C"/>
    <w:rsid w:val="00A83345"/>
    <w:rsid w:val="00A83511"/>
    <w:rsid w:val="00A83CFE"/>
    <w:rsid w:val="00A83F63"/>
    <w:rsid w:val="00A841E3"/>
    <w:rsid w:val="00A84CB5"/>
    <w:rsid w:val="00A84D65"/>
    <w:rsid w:val="00A84D91"/>
    <w:rsid w:val="00A84D9F"/>
    <w:rsid w:val="00A84E36"/>
    <w:rsid w:val="00A854F4"/>
    <w:rsid w:val="00A85546"/>
    <w:rsid w:val="00A855BB"/>
    <w:rsid w:val="00A859AB"/>
    <w:rsid w:val="00A85A52"/>
    <w:rsid w:val="00A861A7"/>
    <w:rsid w:val="00A86447"/>
    <w:rsid w:val="00A864C6"/>
    <w:rsid w:val="00A86DF8"/>
    <w:rsid w:val="00A871A4"/>
    <w:rsid w:val="00A875BC"/>
    <w:rsid w:val="00A87992"/>
    <w:rsid w:val="00A87DF3"/>
    <w:rsid w:val="00A87F03"/>
    <w:rsid w:val="00A908C0"/>
    <w:rsid w:val="00A90B51"/>
    <w:rsid w:val="00A90CE7"/>
    <w:rsid w:val="00A90F33"/>
    <w:rsid w:val="00A9173A"/>
    <w:rsid w:val="00A918E6"/>
    <w:rsid w:val="00A91945"/>
    <w:rsid w:val="00A91B1F"/>
    <w:rsid w:val="00A91F84"/>
    <w:rsid w:val="00A9223A"/>
    <w:rsid w:val="00A92A45"/>
    <w:rsid w:val="00A92C7C"/>
    <w:rsid w:val="00A935A9"/>
    <w:rsid w:val="00A93D75"/>
    <w:rsid w:val="00A9406D"/>
    <w:rsid w:val="00A94321"/>
    <w:rsid w:val="00A94B96"/>
    <w:rsid w:val="00A94D04"/>
    <w:rsid w:val="00A952E2"/>
    <w:rsid w:val="00A95CEE"/>
    <w:rsid w:val="00A95FE7"/>
    <w:rsid w:val="00A96587"/>
    <w:rsid w:val="00A9664C"/>
    <w:rsid w:val="00A967A5"/>
    <w:rsid w:val="00A96A6F"/>
    <w:rsid w:val="00A96F9F"/>
    <w:rsid w:val="00A9700F"/>
    <w:rsid w:val="00A970C3"/>
    <w:rsid w:val="00A972C9"/>
    <w:rsid w:val="00A97312"/>
    <w:rsid w:val="00A974F3"/>
    <w:rsid w:val="00A97BFE"/>
    <w:rsid w:val="00A97CB9"/>
    <w:rsid w:val="00A97FEC"/>
    <w:rsid w:val="00AA0139"/>
    <w:rsid w:val="00AA0195"/>
    <w:rsid w:val="00AA09BF"/>
    <w:rsid w:val="00AA11D3"/>
    <w:rsid w:val="00AA27F2"/>
    <w:rsid w:val="00AA287B"/>
    <w:rsid w:val="00AA3343"/>
    <w:rsid w:val="00AA3627"/>
    <w:rsid w:val="00AA3654"/>
    <w:rsid w:val="00AA3DF9"/>
    <w:rsid w:val="00AA3E45"/>
    <w:rsid w:val="00AA3F42"/>
    <w:rsid w:val="00AA4D10"/>
    <w:rsid w:val="00AA4F3C"/>
    <w:rsid w:val="00AA5143"/>
    <w:rsid w:val="00AA52D2"/>
    <w:rsid w:val="00AA535C"/>
    <w:rsid w:val="00AA56A3"/>
    <w:rsid w:val="00AA5764"/>
    <w:rsid w:val="00AA6184"/>
    <w:rsid w:val="00AA6711"/>
    <w:rsid w:val="00AA68BA"/>
    <w:rsid w:val="00AA6B02"/>
    <w:rsid w:val="00AA6B40"/>
    <w:rsid w:val="00AA74CF"/>
    <w:rsid w:val="00AA7698"/>
    <w:rsid w:val="00AA7FFC"/>
    <w:rsid w:val="00AB02C1"/>
    <w:rsid w:val="00AB0A1B"/>
    <w:rsid w:val="00AB1052"/>
    <w:rsid w:val="00AB15A4"/>
    <w:rsid w:val="00AB16FA"/>
    <w:rsid w:val="00AB1C77"/>
    <w:rsid w:val="00AB2342"/>
    <w:rsid w:val="00AB26A8"/>
    <w:rsid w:val="00AB2D4C"/>
    <w:rsid w:val="00AB3071"/>
    <w:rsid w:val="00AB34C0"/>
    <w:rsid w:val="00AB3B1A"/>
    <w:rsid w:val="00AB4522"/>
    <w:rsid w:val="00AB456D"/>
    <w:rsid w:val="00AB4D68"/>
    <w:rsid w:val="00AB50E1"/>
    <w:rsid w:val="00AB51F2"/>
    <w:rsid w:val="00AB5583"/>
    <w:rsid w:val="00AB577D"/>
    <w:rsid w:val="00AB6843"/>
    <w:rsid w:val="00AB6A49"/>
    <w:rsid w:val="00AB7263"/>
    <w:rsid w:val="00AB7781"/>
    <w:rsid w:val="00AB78F6"/>
    <w:rsid w:val="00AB7FD4"/>
    <w:rsid w:val="00AC038E"/>
    <w:rsid w:val="00AC0CE8"/>
    <w:rsid w:val="00AC0E80"/>
    <w:rsid w:val="00AC0ECA"/>
    <w:rsid w:val="00AC0F77"/>
    <w:rsid w:val="00AC16AA"/>
    <w:rsid w:val="00AC1BFC"/>
    <w:rsid w:val="00AC2175"/>
    <w:rsid w:val="00AC2C61"/>
    <w:rsid w:val="00AC2D4C"/>
    <w:rsid w:val="00AC2D9E"/>
    <w:rsid w:val="00AC2E2B"/>
    <w:rsid w:val="00AC3000"/>
    <w:rsid w:val="00AC321B"/>
    <w:rsid w:val="00AC3AA6"/>
    <w:rsid w:val="00AC45A6"/>
    <w:rsid w:val="00AC4E64"/>
    <w:rsid w:val="00AC5A1B"/>
    <w:rsid w:val="00AC7018"/>
    <w:rsid w:val="00AC71F5"/>
    <w:rsid w:val="00AC7214"/>
    <w:rsid w:val="00AC72E6"/>
    <w:rsid w:val="00AC7405"/>
    <w:rsid w:val="00AC7420"/>
    <w:rsid w:val="00AC74A5"/>
    <w:rsid w:val="00AC76A4"/>
    <w:rsid w:val="00AC7720"/>
    <w:rsid w:val="00AC776F"/>
    <w:rsid w:val="00AC7DA8"/>
    <w:rsid w:val="00AD0427"/>
    <w:rsid w:val="00AD06BC"/>
    <w:rsid w:val="00AD07DF"/>
    <w:rsid w:val="00AD0956"/>
    <w:rsid w:val="00AD0A3F"/>
    <w:rsid w:val="00AD0F66"/>
    <w:rsid w:val="00AD0FBE"/>
    <w:rsid w:val="00AD13CE"/>
    <w:rsid w:val="00AD17E0"/>
    <w:rsid w:val="00AD1A4D"/>
    <w:rsid w:val="00AD2433"/>
    <w:rsid w:val="00AD24C7"/>
    <w:rsid w:val="00AD2709"/>
    <w:rsid w:val="00AD28AF"/>
    <w:rsid w:val="00AD2B61"/>
    <w:rsid w:val="00AD2D7A"/>
    <w:rsid w:val="00AD34BA"/>
    <w:rsid w:val="00AD366C"/>
    <w:rsid w:val="00AD4134"/>
    <w:rsid w:val="00AD4EE2"/>
    <w:rsid w:val="00AD5106"/>
    <w:rsid w:val="00AD5202"/>
    <w:rsid w:val="00AD544F"/>
    <w:rsid w:val="00AD562C"/>
    <w:rsid w:val="00AD6046"/>
    <w:rsid w:val="00AD605C"/>
    <w:rsid w:val="00AD64C7"/>
    <w:rsid w:val="00AD68AF"/>
    <w:rsid w:val="00AD6DD2"/>
    <w:rsid w:val="00AD72A1"/>
    <w:rsid w:val="00AD72A6"/>
    <w:rsid w:val="00AD7350"/>
    <w:rsid w:val="00AD744C"/>
    <w:rsid w:val="00AE1678"/>
    <w:rsid w:val="00AE235D"/>
    <w:rsid w:val="00AE24A6"/>
    <w:rsid w:val="00AE2994"/>
    <w:rsid w:val="00AE2AAD"/>
    <w:rsid w:val="00AE2B01"/>
    <w:rsid w:val="00AE2B46"/>
    <w:rsid w:val="00AE2B58"/>
    <w:rsid w:val="00AE2D13"/>
    <w:rsid w:val="00AE319E"/>
    <w:rsid w:val="00AE3926"/>
    <w:rsid w:val="00AE4870"/>
    <w:rsid w:val="00AE512C"/>
    <w:rsid w:val="00AE5703"/>
    <w:rsid w:val="00AE5AB0"/>
    <w:rsid w:val="00AE5E7C"/>
    <w:rsid w:val="00AE60B5"/>
    <w:rsid w:val="00AE6373"/>
    <w:rsid w:val="00AE642A"/>
    <w:rsid w:val="00AE6804"/>
    <w:rsid w:val="00AE6819"/>
    <w:rsid w:val="00AE6A99"/>
    <w:rsid w:val="00AE6D52"/>
    <w:rsid w:val="00AE6D99"/>
    <w:rsid w:val="00AE6E47"/>
    <w:rsid w:val="00AE7626"/>
    <w:rsid w:val="00AE7FF8"/>
    <w:rsid w:val="00AF02F4"/>
    <w:rsid w:val="00AF085C"/>
    <w:rsid w:val="00AF10EF"/>
    <w:rsid w:val="00AF1290"/>
    <w:rsid w:val="00AF129F"/>
    <w:rsid w:val="00AF16B8"/>
    <w:rsid w:val="00AF1971"/>
    <w:rsid w:val="00AF3227"/>
    <w:rsid w:val="00AF3965"/>
    <w:rsid w:val="00AF3BA0"/>
    <w:rsid w:val="00AF4368"/>
    <w:rsid w:val="00AF4EAB"/>
    <w:rsid w:val="00AF4F53"/>
    <w:rsid w:val="00AF50BC"/>
    <w:rsid w:val="00AF54EA"/>
    <w:rsid w:val="00AF5596"/>
    <w:rsid w:val="00AF55B1"/>
    <w:rsid w:val="00AF5820"/>
    <w:rsid w:val="00AF5CFA"/>
    <w:rsid w:val="00AF62ED"/>
    <w:rsid w:val="00AF6BE3"/>
    <w:rsid w:val="00AF72A0"/>
    <w:rsid w:val="00AF759C"/>
    <w:rsid w:val="00B0003D"/>
    <w:rsid w:val="00B002F2"/>
    <w:rsid w:val="00B00334"/>
    <w:rsid w:val="00B00510"/>
    <w:rsid w:val="00B00F8E"/>
    <w:rsid w:val="00B013FE"/>
    <w:rsid w:val="00B017F2"/>
    <w:rsid w:val="00B01B42"/>
    <w:rsid w:val="00B01C57"/>
    <w:rsid w:val="00B01DEF"/>
    <w:rsid w:val="00B01E75"/>
    <w:rsid w:val="00B01E82"/>
    <w:rsid w:val="00B01EF0"/>
    <w:rsid w:val="00B02190"/>
    <w:rsid w:val="00B0300B"/>
    <w:rsid w:val="00B030B6"/>
    <w:rsid w:val="00B03171"/>
    <w:rsid w:val="00B034CF"/>
    <w:rsid w:val="00B03703"/>
    <w:rsid w:val="00B03A93"/>
    <w:rsid w:val="00B0448B"/>
    <w:rsid w:val="00B045DC"/>
    <w:rsid w:val="00B0506A"/>
    <w:rsid w:val="00B05385"/>
    <w:rsid w:val="00B05446"/>
    <w:rsid w:val="00B054BD"/>
    <w:rsid w:val="00B054E0"/>
    <w:rsid w:val="00B05678"/>
    <w:rsid w:val="00B057BE"/>
    <w:rsid w:val="00B060F0"/>
    <w:rsid w:val="00B065B4"/>
    <w:rsid w:val="00B0681C"/>
    <w:rsid w:val="00B06A3D"/>
    <w:rsid w:val="00B06B34"/>
    <w:rsid w:val="00B06DDA"/>
    <w:rsid w:val="00B06E9D"/>
    <w:rsid w:val="00B06F15"/>
    <w:rsid w:val="00B0718D"/>
    <w:rsid w:val="00B0744D"/>
    <w:rsid w:val="00B07716"/>
    <w:rsid w:val="00B10076"/>
    <w:rsid w:val="00B103EF"/>
    <w:rsid w:val="00B10577"/>
    <w:rsid w:val="00B1065D"/>
    <w:rsid w:val="00B106BB"/>
    <w:rsid w:val="00B10999"/>
    <w:rsid w:val="00B10CC5"/>
    <w:rsid w:val="00B110B1"/>
    <w:rsid w:val="00B1154D"/>
    <w:rsid w:val="00B116E4"/>
    <w:rsid w:val="00B11A39"/>
    <w:rsid w:val="00B11CF0"/>
    <w:rsid w:val="00B121C7"/>
    <w:rsid w:val="00B12318"/>
    <w:rsid w:val="00B12917"/>
    <w:rsid w:val="00B12AB1"/>
    <w:rsid w:val="00B13C52"/>
    <w:rsid w:val="00B13DD0"/>
    <w:rsid w:val="00B13DFB"/>
    <w:rsid w:val="00B14725"/>
    <w:rsid w:val="00B14816"/>
    <w:rsid w:val="00B14BB7"/>
    <w:rsid w:val="00B14C54"/>
    <w:rsid w:val="00B151FC"/>
    <w:rsid w:val="00B1565B"/>
    <w:rsid w:val="00B15C00"/>
    <w:rsid w:val="00B15C22"/>
    <w:rsid w:val="00B15CDC"/>
    <w:rsid w:val="00B15F42"/>
    <w:rsid w:val="00B1609B"/>
    <w:rsid w:val="00B16840"/>
    <w:rsid w:val="00B16B52"/>
    <w:rsid w:val="00B16CD4"/>
    <w:rsid w:val="00B16F8B"/>
    <w:rsid w:val="00B17180"/>
    <w:rsid w:val="00B17553"/>
    <w:rsid w:val="00B1755D"/>
    <w:rsid w:val="00B1768F"/>
    <w:rsid w:val="00B17729"/>
    <w:rsid w:val="00B17966"/>
    <w:rsid w:val="00B17C71"/>
    <w:rsid w:val="00B200A0"/>
    <w:rsid w:val="00B2074D"/>
    <w:rsid w:val="00B208C4"/>
    <w:rsid w:val="00B21023"/>
    <w:rsid w:val="00B210B6"/>
    <w:rsid w:val="00B2172D"/>
    <w:rsid w:val="00B218B5"/>
    <w:rsid w:val="00B21A6F"/>
    <w:rsid w:val="00B21CD1"/>
    <w:rsid w:val="00B21D74"/>
    <w:rsid w:val="00B21EBD"/>
    <w:rsid w:val="00B21FA0"/>
    <w:rsid w:val="00B222D4"/>
    <w:rsid w:val="00B226E0"/>
    <w:rsid w:val="00B22EBB"/>
    <w:rsid w:val="00B24301"/>
    <w:rsid w:val="00B243A6"/>
    <w:rsid w:val="00B24D59"/>
    <w:rsid w:val="00B2511F"/>
    <w:rsid w:val="00B25E2A"/>
    <w:rsid w:val="00B264FF"/>
    <w:rsid w:val="00B265CF"/>
    <w:rsid w:val="00B26C6F"/>
    <w:rsid w:val="00B26DAD"/>
    <w:rsid w:val="00B2735B"/>
    <w:rsid w:val="00B273F8"/>
    <w:rsid w:val="00B27491"/>
    <w:rsid w:val="00B30111"/>
    <w:rsid w:val="00B305EE"/>
    <w:rsid w:val="00B307BB"/>
    <w:rsid w:val="00B30832"/>
    <w:rsid w:val="00B30863"/>
    <w:rsid w:val="00B309FE"/>
    <w:rsid w:val="00B30B51"/>
    <w:rsid w:val="00B30DB7"/>
    <w:rsid w:val="00B31568"/>
    <w:rsid w:val="00B32175"/>
    <w:rsid w:val="00B329BD"/>
    <w:rsid w:val="00B32BF8"/>
    <w:rsid w:val="00B32C7E"/>
    <w:rsid w:val="00B32DD5"/>
    <w:rsid w:val="00B33844"/>
    <w:rsid w:val="00B33D76"/>
    <w:rsid w:val="00B33DCA"/>
    <w:rsid w:val="00B33E4D"/>
    <w:rsid w:val="00B33FE7"/>
    <w:rsid w:val="00B34C0D"/>
    <w:rsid w:val="00B359C7"/>
    <w:rsid w:val="00B35FE3"/>
    <w:rsid w:val="00B368E7"/>
    <w:rsid w:val="00B36A60"/>
    <w:rsid w:val="00B37140"/>
    <w:rsid w:val="00B37158"/>
    <w:rsid w:val="00B37D45"/>
    <w:rsid w:val="00B37DDC"/>
    <w:rsid w:val="00B40085"/>
    <w:rsid w:val="00B405B7"/>
    <w:rsid w:val="00B407CA"/>
    <w:rsid w:val="00B40C39"/>
    <w:rsid w:val="00B40DEE"/>
    <w:rsid w:val="00B41200"/>
    <w:rsid w:val="00B41303"/>
    <w:rsid w:val="00B4148C"/>
    <w:rsid w:val="00B4297B"/>
    <w:rsid w:val="00B4305A"/>
    <w:rsid w:val="00B4347A"/>
    <w:rsid w:val="00B4376B"/>
    <w:rsid w:val="00B43DFE"/>
    <w:rsid w:val="00B44827"/>
    <w:rsid w:val="00B44F94"/>
    <w:rsid w:val="00B45770"/>
    <w:rsid w:val="00B45A1C"/>
    <w:rsid w:val="00B45A77"/>
    <w:rsid w:val="00B45DB6"/>
    <w:rsid w:val="00B46496"/>
    <w:rsid w:val="00B46B8B"/>
    <w:rsid w:val="00B47850"/>
    <w:rsid w:val="00B47AF5"/>
    <w:rsid w:val="00B47FCE"/>
    <w:rsid w:val="00B501D4"/>
    <w:rsid w:val="00B508FE"/>
    <w:rsid w:val="00B51227"/>
    <w:rsid w:val="00B51524"/>
    <w:rsid w:val="00B5193D"/>
    <w:rsid w:val="00B523DC"/>
    <w:rsid w:val="00B52737"/>
    <w:rsid w:val="00B52FB8"/>
    <w:rsid w:val="00B53DA4"/>
    <w:rsid w:val="00B53DFD"/>
    <w:rsid w:val="00B53EA1"/>
    <w:rsid w:val="00B54908"/>
    <w:rsid w:val="00B54BC3"/>
    <w:rsid w:val="00B54DE6"/>
    <w:rsid w:val="00B55776"/>
    <w:rsid w:val="00B558D1"/>
    <w:rsid w:val="00B55D9C"/>
    <w:rsid w:val="00B55F78"/>
    <w:rsid w:val="00B56179"/>
    <w:rsid w:val="00B565A9"/>
    <w:rsid w:val="00B56640"/>
    <w:rsid w:val="00B5695B"/>
    <w:rsid w:val="00B57769"/>
    <w:rsid w:val="00B6032C"/>
    <w:rsid w:val="00B60785"/>
    <w:rsid w:val="00B60D0D"/>
    <w:rsid w:val="00B613E2"/>
    <w:rsid w:val="00B6163F"/>
    <w:rsid w:val="00B6183B"/>
    <w:rsid w:val="00B6197D"/>
    <w:rsid w:val="00B61A6E"/>
    <w:rsid w:val="00B61E8B"/>
    <w:rsid w:val="00B62008"/>
    <w:rsid w:val="00B624DD"/>
    <w:rsid w:val="00B629D4"/>
    <w:rsid w:val="00B629E6"/>
    <w:rsid w:val="00B62AA6"/>
    <w:rsid w:val="00B62C34"/>
    <w:rsid w:val="00B62E17"/>
    <w:rsid w:val="00B62E81"/>
    <w:rsid w:val="00B631C4"/>
    <w:rsid w:val="00B63214"/>
    <w:rsid w:val="00B632D6"/>
    <w:rsid w:val="00B63376"/>
    <w:rsid w:val="00B6395D"/>
    <w:rsid w:val="00B63C8E"/>
    <w:rsid w:val="00B63EBC"/>
    <w:rsid w:val="00B64178"/>
    <w:rsid w:val="00B64475"/>
    <w:rsid w:val="00B65134"/>
    <w:rsid w:val="00B653FE"/>
    <w:rsid w:val="00B654D1"/>
    <w:rsid w:val="00B6559D"/>
    <w:rsid w:val="00B65A72"/>
    <w:rsid w:val="00B65AB5"/>
    <w:rsid w:val="00B6668E"/>
    <w:rsid w:val="00B667FA"/>
    <w:rsid w:val="00B668EA"/>
    <w:rsid w:val="00B66ABB"/>
    <w:rsid w:val="00B67760"/>
    <w:rsid w:val="00B67E87"/>
    <w:rsid w:val="00B70192"/>
    <w:rsid w:val="00B7041B"/>
    <w:rsid w:val="00B708D0"/>
    <w:rsid w:val="00B7094A"/>
    <w:rsid w:val="00B70B4A"/>
    <w:rsid w:val="00B72667"/>
    <w:rsid w:val="00B72D57"/>
    <w:rsid w:val="00B7307F"/>
    <w:rsid w:val="00B7388D"/>
    <w:rsid w:val="00B73F1A"/>
    <w:rsid w:val="00B740CA"/>
    <w:rsid w:val="00B7498E"/>
    <w:rsid w:val="00B756D7"/>
    <w:rsid w:val="00B75CBE"/>
    <w:rsid w:val="00B75E84"/>
    <w:rsid w:val="00B75FD6"/>
    <w:rsid w:val="00B7618A"/>
    <w:rsid w:val="00B763FA"/>
    <w:rsid w:val="00B76B40"/>
    <w:rsid w:val="00B777E3"/>
    <w:rsid w:val="00B77888"/>
    <w:rsid w:val="00B77B9B"/>
    <w:rsid w:val="00B80196"/>
    <w:rsid w:val="00B80443"/>
    <w:rsid w:val="00B80CE8"/>
    <w:rsid w:val="00B8118E"/>
    <w:rsid w:val="00B8175A"/>
    <w:rsid w:val="00B82E31"/>
    <w:rsid w:val="00B83038"/>
    <w:rsid w:val="00B83F1B"/>
    <w:rsid w:val="00B84023"/>
    <w:rsid w:val="00B845C9"/>
    <w:rsid w:val="00B846C7"/>
    <w:rsid w:val="00B8497B"/>
    <w:rsid w:val="00B85474"/>
    <w:rsid w:val="00B85D02"/>
    <w:rsid w:val="00B86063"/>
    <w:rsid w:val="00B86111"/>
    <w:rsid w:val="00B86433"/>
    <w:rsid w:val="00B86AF8"/>
    <w:rsid w:val="00B86B18"/>
    <w:rsid w:val="00B871D6"/>
    <w:rsid w:val="00B87317"/>
    <w:rsid w:val="00B8740A"/>
    <w:rsid w:val="00B87737"/>
    <w:rsid w:val="00B87A75"/>
    <w:rsid w:val="00B905F5"/>
    <w:rsid w:val="00B90AAB"/>
    <w:rsid w:val="00B90CB8"/>
    <w:rsid w:val="00B9117E"/>
    <w:rsid w:val="00B9132F"/>
    <w:rsid w:val="00B916CD"/>
    <w:rsid w:val="00B917FE"/>
    <w:rsid w:val="00B91E19"/>
    <w:rsid w:val="00B91F43"/>
    <w:rsid w:val="00B9202C"/>
    <w:rsid w:val="00B920E0"/>
    <w:rsid w:val="00B9253A"/>
    <w:rsid w:val="00B927ED"/>
    <w:rsid w:val="00B929B3"/>
    <w:rsid w:val="00B92B71"/>
    <w:rsid w:val="00B92C52"/>
    <w:rsid w:val="00B9311A"/>
    <w:rsid w:val="00B931E5"/>
    <w:rsid w:val="00B93334"/>
    <w:rsid w:val="00B93604"/>
    <w:rsid w:val="00B941FC"/>
    <w:rsid w:val="00B9473A"/>
    <w:rsid w:val="00B949F7"/>
    <w:rsid w:val="00B95235"/>
    <w:rsid w:val="00B952FE"/>
    <w:rsid w:val="00B955A0"/>
    <w:rsid w:val="00B9583F"/>
    <w:rsid w:val="00B95CE0"/>
    <w:rsid w:val="00B9607A"/>
    <w:rsid w:val="00B96218"/>
    <w:rsid w:val="00B96321"/>
    <w:rsid w:val="00B96889"/>
    <w:rsid w:val="00B9719C"/>
    <w:rsid w:val="00B97315"/>
    <w:rsid w:val="00B979FD"/>
    <w:rsid w:val="00B97AF8"/>
    <w:rsid w:val="00B97C63"/>
    <w:rsid w:val="00B97F4B"/>
    <w:rsid w:val="00BA0622"/>
    <w:rsid w:val="00BA08A9"/>
    <w:rsid w:val="00BA0E07"/>
    <w:rsid w:val="00BA1271"/>
    <w:rsid w:val="00BA2195"/>
    <w:rsid w:val="00BA25E1"/>
    <w:rsid w:val="00BA277A"/>
    <w:rsid w:val="00BA2EC0"/>
    <w:rsid w:val="00BA315B"/>
    <w:rsid w:val="00BA3391"/>
    <w:rsid w:val="00BA3EDC"/>
    <w:rsid w:val="00BA4467"/>
    <w:rsid w:val="00BA44EC"/>
    <w:rsid w:val="00BA4539"/>
    <w:rsid w:val="00BA4591"/>
    <w:rsid w:val="00BA4A19"/>
    <w:rsid w:val="00BA4B99"/>
    <w:rsid w:val="00BA4DD3"/>
    <w:rsid w:val="00BA5599"/>
    <w:rsid w:val="00BA57B1"/>
    <w:rsid w:val="00BA5A26"/>
    <w:rsid w:val="00BA6093"/>
    <w:rsid w:val="00BA6509"/>
    <w:rsid w:val="00BA69E3"/>
    <w:rsid w:val="00BA7A6D"/>
    <w:rsid w:val="00BA7B6B"/>
    <w:rsid w:val="00BA7BC4"/>
    <w:rsid w:val="00BB011B"/>
    <w:rsid w:val="00BB018F"/>
    <w:rsid w:val="00BB03AD"/>
    <w:rsid w:val="00BB05DB"/>
    <w:rsid w:val="00BB0B5A"/>
    <w:rsid w:val="00BB0C7D"/>
    <w:rsid w:val="00BB1005"/>
    <w:rsid w:val="00BB11FB"/>
    <w:rsid w:val="00BB166A"/>
    <w:rsid w:val="00BB2115"/>
    <w:rsid w:val="00BB2D5C"/>
    <w:rsid w:val="00BB38D7"/>
    <w:rsid w:val="00BB453E"/>
    <w:rsid w:val="00BB51A3"/>
    <w:rsid w:val="00BB523E"/>
    <w:rsid w:val="00BB561E"/>
    <w:rsid w:val="00BB5D05"/>
    <w:rsid w:val="00BB5D25"/>
    <w:rsid w:val="00BB6027"/>
    <w:rsid w:val="00BB690B"/>
    <w:rsid w:val="00BB6CE4"/>
    <w:rsid w:val="00BB7C31"/>
    <w:rsid w:val="00BB7FE3"/>
    <w:rsid w:val="00BC049E"/>
    <w:rsid w:val="00BC07DA"/>
    <w:rsid w:val="00BC0B8A"/>
    <w:rsid w:val="00BC0FBB"/>
    <w:rsid w:val="00BC1084"/>
    <w:rsid w:val="00BC1A11"/>
    <w:rsid w:val="00BC26D6"/>
    <w:rsid w:val="00BC27A8"/>
    <w:rsid w:val="00BC2B4F"/>
    <w:rsid w:val="00BC2F62"/>
    <w:rsid w:val="00BC32C0"/>
    <w:rsid w:val="00BC340E"/>
    <w:rsid w:val="00BC34D1"/>
    <w:rsid w:val="00BC354E"/>
    <w:rsid w:val="00BC39D0"/>
    <w:rsid w:val="00BC3FAF"/>
    <w:rsid w:val="00BC4729"/>
    <w:rsid w:val="00BC4A7E"/>
    <w:rsid w:val="00BC4B4C"/>
    <w:rsid w:val="00BC4D7B"/>
    <w:rsid w:val="00BC5958"/>
    <w:rsid w:val="00BC595E"/>
    <w:rsid w:val="00BC5A43"/>
    <w:rsid w:val="00BC5DAD"/>
    <w:rsid w:val="00BC5F69"/>
    <w:rsid w:val="00BC608D"/>
    <w:rsid w:val="00BC6094"/>
    <w:rsid w:val="00BC7130"/>
    <w:rsid w:val="00BC72B3"/>
    <w:rsid w:val="00BC78D2"/>
    <w:rsid w:val="00BD04F8"/>
    <w:rsid w:val="00BD052C"/>
    <w:rsid w:val="00BD085F"/>
    <w:rsid w:val="00BD0CB5"/>
    <w:rsid w:val="00BD134D"/>
    <w:rsid w:val="00BD1972"/>
    <w:rsid w:val="00BD1B13"/>
    <w:rsid w:val="00BD21B5"/>
    <w:rsid w:val="00BD2308"/>
    <w:rsid w:val="00BD24CF"/>
    <w:rsid w:val="00BD2C42"/>
    <w:rsid w:val="00BD2C91"/>
    <w:rsid w:val="00BD2D47"/>
    <w:rsid w:val="00BD2EEF"/>
    <w:rsid w:val="00BD2F89"/>
    <w:rsid w:val="00BD3DB0"/>
    <w:rsid w:val="00BD3FAD"/>
    <w:rsid w:val="00BD4162"/>
    <w:rsid w:val="00BD4268"/>
    <w:rsid w:val="00BD45A6"/>
    <w:rsid w:val="00BD46E7"/>
    <w:rsid w:val="00BD4E46"/>
    <w:rsid w:val="00BD5540"/>
    <w:rsid w:val="00BD5AA2"/>
    <w:rsid w:val="00BD5B1A"/>
    <w:rsid w:val="00BD6C5B"/>
    <w:rsid w:val="00BD70AD"/>
    <w:rsid w:val="00BD712A"/>
    <w:rsid w:val="00BD7547"/>
    <w:rsid w:val="00BD7A25"/>
    <w:rsid w:val="00BD7BA9"/>
    <w:rsid w:val="00BE02A4"/>
    <w:rsid w:val="00BE07F4"/>
    <w:rsid w:val="00BE0A41"/>
    <w:rsid w:val="00BE0A42"/>
    <w:rsid w:val="00BE0B77"/>
    <w:rsid w:val="00BE0B88"/>
    <w:rsid w:val="00BE0DA3"/>
    <w:rsid w:val="00BE1242"/>
    <w:rsid w:val="00BE196A"/>
    <w:rsid w:val="00BE2162"/>
    <w:rsid w:val="00BE2DE8"/>
    <w:rsid w:val="00BE2F40"/>
    <w:rsid w:val="00BE2FA4"/>
    <w:rsid w:val="00BE3159"/>
    <w:rsid w:val="00BE3FC9"/>
    <w:rsid w:val="00BE402F"/>
    <w:rsid w:val="00BE4F5C"/>
    <w:rsid w:val="00BE5301"/>
    <w:rsid w:val="00BE5648"/>
    <w:rsid w:val="00BE574B"/>
    <w:rsid w:val="00BE5F49"/>
    <w:rsid w:val="00BE6673"/>
    <w:rsid w:val="00BE6F87"/>
    <w:rsid w:val="00BE7950"/>
    <w:rsid w:val="00BE7B73"/>
    <w:rsid w:val="00BE7D7F"/>
    <w:rsid w:val="00BF05C1"/>
    <w:rsid w:val="00BF064D"/>
    <w:rsid w:val="00BF06F7"/>
    <w:rsid w:val="00BF0D7D"/>
    <w:rsid w:val="00BF1272"/>
    <w:rsid w:val="00BF13FD"/>
    <w:rsid w:val="00BF1F90"/>
    <w:rsid w:val="00BF1FC9"/>
    <w:rsid w:val="00BF2006"/>
    <w:rsid w:val="00BF2141"/>
    <w:rsid w:val="00BF3176"/>
    <w:rsid w:val="00BF3746"/>
    <w:rsid w:val="00BF3D14"/>
    <w:rsid w:val="00BF4349"/>
    <w:rsid w:val="00BF43A1"/>
    <w:rsid w:val="00BF46EC"/>
    <w:rsid w:val="00BF52D1"/>
    <w:rsid w:val="00BF5349"/>
    <w:rsid w:val="00BF586E"/>
    <w:rsid w:val="00BF59E9"/>
    <w:rsid w:val="00BF5DD6"/>
    <w:rsid w:val="00BF5DE2"/>
    <w:rsid w:val="00BF5E4A"/>
    <w:rsid w:val="00BF6A5A"/>
    <w:rsid w:val="00BF6F83"/>
    <w:rsid w:val="00BF7F23"/>
    <w:rsid w:val="00C00105"/>
    <w:rsid w:val="00C0017C"/>
    <w:rsid w:val="00C0047E"/>
    <w:rsid w:val="00C00507"/>
    <w:rsid w:val="00C0191E"/>
    <w:rsid w:val="00C01D2C"/>
    <w:rsid w:val="00C01EB6"/>
    <w:rsid w:val="00C0209A"/>
    <w:rsid w:val="00C022F8"/>
    <w:rsid w:val="00C025F3"/>
    <w:rsid w:val="00C02991"/>
    <w:rsid w:val="00C02A91"/>
    <w:rsid w:val="00C0326B"/>
    <w:rsid w:val="00C03329"/>
    <w:rsid w:val="00C03391"/>
    <w:rsid w:val="00C03A14"/>
    <w:rsid w:val="00C03F19"/>
    <w:rsid w:val="00C0438D"/>
    <w:rsid w:val="00C04FCB"/>
    <w:rsid w:val="00C05118"/>
    <w:rsid w:val="00C052C8"/>
    <w:rsid w:val="00C06364"/>
    <w:rsid w:val="00C06BC7"/>
    <w:rsid w:val="00C06CBB"/>
    <w:rsid w:val="00C06D63"/>
    <w:rsid w:val="00C071BB"/>
    <w:rsid w:val="00C102BB"/>
    <w:rsid w:val="00C10329"/>
    <w:rsid w:val="00C104A0"/>
    <w:rsid w:val="00C1084A"/>
    <w:rsid w:val="00C108B4"/>
    <w:rsid w:val="00C10E4D"/>
    <w:rsid w:val="00C1144B"/>
    <w:rsid w:val="00C1160F"/>
    <w:rsid w:val="00C1185E"/>
    <w:rsid w:val="00C123B5"/>
    <w:rsid w:val="00C12530"/>
    <w:rsid w:val="00C127F8"/>
    <w:rsid w:val="00C12DE4"/>
    <w:rsid w:val="00C13562"/>
    <w:rsid w:val="00C136F4"/>
    <w:rsid w:val="00C1497E"/>
    <w:rsid w:val="00C154CD"/>
    <w:rsid w:val="00C15C17"/>
    <w:rsid w:val="00C17542"/>
    <w:rsid w:val="00C17BCA"/>
    <w:rsid w:val="00C206BE"/>
    <w:rsid w:val="00C20CBA"/>
    <w:rsid w:val="00C20E05"/>
    <w:rsid w:val="00C20FAB"/>
    <w:rsid w:val="00C2111A"/>
    <w:rsid w:val="00C212FE"/>
    <w:rsid w:val="00C21F8C"/>
    <w:rsid w:val="00C2212F"/>
    <w:rsid w:val="00C228B5"/>
    <w:rsid w:val="00C22BCB"/>
    <w:rsid w:val="00C22BF0"/>
    <w:rsid w:val="00C235BF"/>
    <w:rsid w:val="00C23667"/>
    <w:rsid w:val="00C239C8"/>
    <w:rsid w:val="00C23B79"/>
    <w:rsid w:val="00C23BD7"/>
    <w:rsid w:val="00C23E46"/>
    <w:rsid w:val="00C2445E"/>
    <w:rsid w:val="00C2480B"/>
    <w:rsid w:val="00C24C5D"/>
    <w:rsid w:val="00C250F4"/>
    <w:rsid w:val="00C255C0"/>
    <w:rsid w:val="00C25CBD"/>
    <w:rsid w:val="00C25E2C"/>
    <w:rsid w:val="00C25E5A"/>
    <w:rsid w:val="00C25EA0"/>
    <w:rsid w:val="00C26092"/>
    <w:rsid w:val="00C26137"/>
    <w:rsid w:val="00C2623E"/>
    <w:rsid w:val="00C26299"/>
    <w:rsid w:val="00C26D21"/>
    <w:rsid w:val="00C26D84"/>
    <w:rsid w:val="00C272F3"/>
    <w:rsid w:val="00C274C1"/>
    <w:rsid w:val="00C30111"/>
    <w:rsid w:val="00C30588"/>
    <w:rsid w:val="00C307A7"/>
    <w:rsid w:val="00C30C70"/>
    <w:rsid w:val="00C30C83"/>
    <w:rsid w:val="00C3108C"/>
    <w:rsid w:val="00C31713"/>
    <w:rsid w:val="00C31E36"/>
    <w:rsid w:val="00C3261B"/>
    <w:rsid w:val="00C3284A"/>
    <w:rsid w:val="00C32945"/>
    <w:rsid w:val="00C32A05"/>
    <w:rsid w:val="00C32AE2"/>
    <w:rsid w:val="00C32C4F"/>
    <w:rsid w:val="00C32D76"/>
    <w:rsid w:val="00C32E30"/>
    <w:rsid w:val="00C32F64"/>
    <w:rsid w:val="00C336AD"/>
    <w:rsid w:val="00C33E4E"/>
    <w:rsid w:val="00C349ED"/>
    <w:rsid w:val="00C351E7"/>
    <w:rsid w:val="00C3587A"/>
    <w:rsid w:val="00C359FB"/>
    <w:rsid w:val="00C35BBB"/>
    <w:rsid w:val="00C35BF9"/>
    <w:rsid w:val="00C36BE8"/>
    <w:rsid w:val="00C37916"/>
    <w:rsid w:val="00C37EF0"/>
    <w:rsid w:val="00C404C2"/>
    <w:rsid w:val="00C40ACD"/>
    <w:rsid w:val="00C40AFF"/>
    <w:rsid w:val="00C42418"/>
    <w:rsid w:val="00C42449"/>
    <w:rsid w:val="00C425CC"/>
    <w:rsid w:val="00C431D1"/>
    <w:rsid w:val="00C438C6"/>
    <w:rsid w:val="00C43A26"/>
    <w:rsid w:val="00C43C37"/>
    <w:rsid w:val="00C43DA6"/>
    <w:rsid w:val="00C43E2F"/>
    <w:rsid w:val="00C44819"/>
    <w:rsid w:val="00C44899"/>
    <w:rsid w:val="00C44F35"/>
    <w:rsid w:val="00C4551A"/>
    <w:rsid w:val="00C455F7"/>
    <w:rsid w:val="00C45C04"/>
    <w:rsid w:val="00C45D56"/>
    <w:rsid w:val="00C46698"/>
    <w:rsid w:val="00C4692E"/>
    <w:rsid w:val="00C46A0E"/>
    <w:rsid w:val="00C46E2A"/>
    <w:rsid w:val="00C46EA8"/>
    <w:rsid w:val="00C47202"/>
    <w:rsid w:val="00C4749C"/>
    <w:rsid w:val="00C479AB"/>
    <w:rsid w:val="00C47CC1"/>
    <w:rsid w:val="00C50088"/>
    <w:rsid w:val="00C50562"/>
    <w:rsid w:val="00C50B52"/>
    <w:rsid w:val="00C510DB"/>
    <w:rsid w:val="00C5187A"/>
    <w:rsid w:val="00C519BC"/>
    <w:rsid w:val="00C51B12"/>
    <w:rsid w:val="00C52099"/>
    <w:rsid w:val="00C5209C"/>
    <w:rsid w:val="00C52148"/>
    <w:rsid w:val="00C52FCA"/>
    <w:rsid w:val="00C53285"/>
    <w:rsid w:val="00C532CB"/>
    <w:rsid w:val="00C5334D"/>
    <w:rsid w:val="00C5344D"/>
    <w:rsid w:val="00C53C1B"/>
    <w:rsid w:val="00C546A3"/>
    <w:rsid w:val="00C54936"/>
    <w:rsid w:val="00C54EC0"/>
    <w:rsid w:val="00C55004"/>
    <w:rsid w:val="00C55344"/>
    <w:rsid w:val="00C55680"/>
    <w:rsid w:val="00C55A5E"/>
    <w:rsid w:val="00C56C7F"/>
    <w:rsid w:val="00C5725B"/>
    <w:rsid w:val="00C5780C"/>
    <w:rsid w:val="00C57919"/>
    <w:rsid w:val="00C57A2F"/>
    <w:rsid w:val="00C57F18"/>
    <w:rsid w:val="00C57F5E"/>
    <w:rsid w:val="00C6006B"/>
    <w:rsid w:val="00C604B2"/>
    <w:rsid w:val="00C606A3"/>
    <w:rsid w:val="00C60E40"/>
    <w:rsid w:val="00C60F5E"/>
    <w:rsid w:val="00C6111D"/>
    <w:rsid w:val="00C61993"/>
    <w:rsid w:val="00C61A76"/>
    <w:rsid w:val="00C62B2B"/>
    <w:rsid w:val="00C63126"/>
    <w:rsid w:val="00C63470"/>
    <w:rsid w:val="00C638ED"/>
    <w:rsid w:val="00C63ABF"/>
    <w:rsid w:val="00C63C22"/>
    <w:rsid w:val="00C63C3D"/>
    <w:rsid w:val="00C63E97"/>
    <w:rsid w:val="00C63F5D"/>
    <w:rsid w:val="00C6401B"/>
    <w:rsid w:val="00C640C9"/>
    <w:rsid w:val="00C6434A"/>
    <w:rsid w:val="00C6448B"/>
    <w:rsid w:val="00C64C35"/>
    <w:rsid w:val="00C652BA"/>
    <w:rsid w:val="00C660C1"/>
    <w:rsid w:val="00C6619B"/>
    <w:rsid w:val="00C6647F"/>
    <w:rsid w:val="00C6654B"/>
    <w:rsid w:val="00C6758E"/>
    <w:rsid w:val="00C67A19"/>
    <w:rsid w:val="00C67C67"/>
    <w:rsid w:val="00C7014D"/>
    <w:rsid w:val="00C7087B"/>
    <w:rsid w:val="00C70E2E"/>
    <w:rsid w:val="00C71049"/>
    <w:rsid w:val="00C71361"/>
    <w:rsid w:val="00C7145E"/>
    <w:rsid w:val="00C71E57"/>
    <w:rsid w:val="00C71EAF"/>
    <w:rsid w:val="00C72EAE"/>
    <w:rsid w:val="00C73AB1"/>
    <w:rsid w:val="00C73BC4"/>
    <w:rsid w:val="00C744CC"/>
    <w:rsid w:val="00C75199"/>
    <w:rsid w:val="00C75792"/>
    <w:rsid w:val="00C757FD"/>
    <w:rsid w:val="00C75868"/>
    <w:rsid w:val="00C75C0B"/>
    <w:rsid w:val="00C75D21"/>
    <w:rsid w:val="00C76C85"/>
    <w:rsid w:val="00C76F7A"/>
    <w:rsid w:val="00C771B0"/>
    <w:rsid w:val="00C77759"/>
    <w:rsid w:val="00C77821"/>
    <w:rsid w:val="00C778A4"/>
    <w:rsid w:val="00C806FA"/>
    <w:rsid w:val="00C80BDB"/>
    <w:rsid w:val="00C80E40"/>
    <w:rsid w:val="00C8141B"/>
    <w:rsid w:val="00C814EA"/>
    <w:rsid w:val="00C815E9"/>
    <w:rsid w:val="00C8188B"/>
    <w:rsid w:val="00C81A52"/>
    <w:rsid w:val="00C81E33"/>
    <w:rsid w:val="00C8213B"/>
    <w:rsid w:val="00C828D4"/>
    <w:rsid w:val="00C82916"/>
    <w:rsid w:val="00C82C3C"/>
    <w:rsid w:val="00C82DBD"/>
    <w:rsid w:val="00C82FE6"/>
    <w:rsid w:val="00C831BB"/>
    <w:rsid w:val="00C83808"/>
    <w:rsid w:val="00C8393D"/>
    <w:rsid w:val="00C84053"/>
    <w:rsid w:val="00C8453A"/>
    <w:rsid w:val="00C8483A"/>
    <w:rsid w:val="00C84938"/>
    <w:rsid w:val="00C85073"/>
    <w:rsid w:val="00C855C3"/>
    <w:rsid w:val="00C85676"/>
    <w:rsid w:val="00C85768"/>
    <w:rsid w:val="00C858FA"/>
    <w:rsid w:val="00C863B1"/>
    <w:rsid w:val="00C869F1"/>
    <w:rsid w:val="00C86BD7"/>
    <w:rsid w:val="00C86C71"/>
    <w:rsid w:val="00C86FDD"/>
    <w:rsid w:val="00C870BA"/>
    <w:rsid w:val="00C87406"/>
    <w:rsid w:val="00C878EB"/>
    <w:rsid w:val="00C87D99"/>
    <w:rsid w:val="00C87F83"/>
    <w:rsid w:val="00C902F6"/>
    <w:rsid w:val="00C90438"/>
    <w:rsid w:val="00C906E0"/>
    <w:rsid w:val="00C90C00"/>
    <w:rsid w:val="00C90C62"/>
    <w:rsid w:val="00C90D99"/>
    <w:rsid w:val="00C911D4"/>
    <w:rsid w:val="00C9124E"/>
    <w:rsid w:val="00C9177A"/>
    <w:rsid w:val="00C917B2"/>
    <w:rsid w:val="00C9192B"/>
    <w:rsid w:val="00C9195E"/>
    <w:rsid w:val="00C92B47"/>
    <w:rsid w:val="00C94271"/>
    <w:rsid w:val="00C9488A"/>
    <w:rsid w:val="00C9547E"/>
    <w:rsid w:val="00C954CD"/>
    <w:rsid w:val="00C95731"/>
    <w:rsid w:val="00C95F2C"/>
    <w:rsid w:val="00C97A9A"/>
    <w:rsid w:val="00C97ABC"/>
    <w:rsid w:val="00C97C09"/>
    <w:rsid w:val="00CA094D"/>
    <w:rsid w:val="00CA1648"/>
    <w:rsid w:val="00CA16C4"/>
    <w:rsid w:val="00CA1BBE"/>
    <w:rsid w:val="00CA1D98"/>
    <w:rsid w:val="00CA250D"/>
    <w:rsid w:val="00CA2AC1"/>
    <w:rsid w:val="00CA36A9"/>
    <w:rsid w:val="00CA3BDD"/>
    <w:rsid w:val="00CA4314"/>
    <w:rsid w:val="00CA4734"/>
    <w:rsid w:val="00CA47C4"/>
    <w:rsid w:val="00CA4976"/>
    <w:rsid w:val="00CA4A81"/>
    <w:rsid w:val="00CA4BBA"/>
    <w:rsid w:val="00CA4FD1"/>
    <w:rsid w:val="00CA4FFB"/>
    <w:rsid w:val="00CA539D"/>
    <w:rsid w:val="00CA55F1"/>
    <w:rsid w:val="00CA5611"/>
    <w:rsid w:val="00CA5B87"/>
    <w:rsid w:val="00CA5DEE"/>
    <w:rsid w:val="00CA5F11"/>
    <w:rsid w:val="00CA66B2"/>
    <w:rsid w:val="00CA6880"/>
    <w:rsid w:val="00CA6A21"/>
    <w:rsid w:val="00CA6E8B"/>
    <w:rsid w:val="00CA6F9D"/>
    <w:rsid w:val="00CA7053"/>
    <w:rsid w:val="00CA7066"/>
    <w:rsid w:val="00CA743D"/>
    <w:rsid w:val="00CA754C"/>
    <w:rsid w:val="00CA796B"/>
    <w:rsid w:val="00CA79EA"/>
    <w:rsid w:val="00CA7ACB"/>
    <w:rsid w:val="00CA7C9B"/>
    <w:rsid w:val="00CA7DD9"/>
    <w:rsid w:val="00CB0053"/>
    <w:rsid w:val="00CB008C"/>
    <w:rsid w:val="00CB10DB"/>
    <w:rsid w:val="00CB2602"/>
    <w:rsid w:val="00CB2DE6"/>
    <w:rsid w:val="00CB398A"/>
    <w:rsid w:val="00CB3AB8"/>
    <w:rsid w:val="00CB3B96"/>
    <w:rsid w:val="00CB3D6A"/>
    <w:rsid w:val="00CB3E5A"/>
    <w:rsid w:val="00CB3FEF"/>
    <w:rsid w:val="00CB4CA8"/>
    <w:rsid w:val="00CB5059"/>
    <w:rsid w:val="00CB529C"/>
    <w:rsid w:val="00CB52E7"/>
    <w:rsid w:val="00CB53D0"/>
    <w:rsid w:val="00CB55B8"/>
    <w:rsid w:val="00CB6784"/>
    <w:rsid w:val="00CB69E5"/>
    <w:rsid w:val="00CB6B78"/>
    <w:rsid w:val="00CB6F9E"/>
    <w:rsid w:val="00CB7203"/>
    <w:rsid w:val="00CB76B5"/>
    <w:rsid w:val="00CB77FF"/>
    <w:rsid w:val="00CB7CDE"/>
    <w:rsid w:val="00CC04A6"/>
    <w:rsid w:val="00CC050A"/>
    <w:rsid w:val="00CC0ACE"/>
    <w:rsid w:val="00CC10C5"/>
    <w:rsid w:val="00CC1533"/>
    <w:rsid w:val="00CC1689"/>
    <w:rsid w:val="00CC1707"/>
    <w:rsid w:val="00CC1B2A"/>
    <w:rsid w:val="00CC1F9B"/>
    <w:rsid w:val="00CC21D5"/>
    <w:rsid w:val="00CC22AB"/>
    <w:rsid w:val="00CC249C"/>
    <w:rsid w:val="00CC2CBC"/>
    <w:rsid w:val="00CC3942"/>
    <w:rsid w:val="00CC3A5A"/>
    <w:rsid w:val="00CC3B6E"/>
    <w:rsid w:val="00CC415E"/>
    <w:rsid w:val="00CC41E7"/>
    <w:rsid w:val="00CC48EF"/>
    <w:rsid w:val="00CC494A"/>
    <w:rsid w:val="00CC4991"/>
    <w:rsid w:val="00CC4AFA"/>
    <w:rsid w:val="00CC539D"/>
    <w:rsid w:val="00CC53DD"/>
    <w:rsid w:val="00CC54C3"/>
    <w:rsid w:val="00CC57E5"/>
    <w:rsid w:val="00CC58D2"/>
    <w:rsid w:val="00CC61E7"/>
    <w:rsid w:val="00CC6537"/>
    <w:rsid w:val="00CC66BC"/>
    <w:rsid w:val="00CC6BDC"/>
    <w:rsid w:val="00CC6D18"/>
    <w:rsid w:val="00CC7266"/>
    <w:rsid w:val="00CC76B1"/>
    <w:rsid w:val="00CC7A2C"/>
    <w:rsid w:val="00CC7C59"/>
    <w:rsid w:val="00CC7D46"/>
    <w:rsid w:val="00CC7DB9"/>
    <w:rsid w:val="00CC7FB4"/>
    <w:rsid w:val="00CD0032"/>
    <w:rsid w:val="00CD0D11"/>
    <w:rsid w:val="00CD158B"/>
    <w:rsid w:val="00CD296C"/>
    <w:rsid w:val="00CD2ED2"/>
    <w:rsid w:val="00CD32BC"/>
    <w:rsid w:val="00CD3D5B"/>
    <w:rsid w:val="00CD3EB3"/>
    <w:rsid w:val="00CD4013"/>
    <w:rsid w:val="00CD4281"/>
    <w:rsid w:val="00CD431F"/>
    <w:rsid w:val="00CD4328"/>
    <w:rsid w:val="00CD43F4"/>
    <w:rsid w:val="00CD4885"/>
    <w:rsid w:val="00CD4E7F"/>
    <w:rsid w:val="00CD5004"/>
    <w:rsid w:val="00CD56FC"/>
    <w:rsid w:val="00CD59C9"/>
    <w:rsid w:val="00CD5B37"/>
    <w:rsid w:val="00CD6458"/>
    <w:rsid w:val="00CD6888"/>
    <w:rsid w:val="00CD6AC5"/>
    <w:rsid w:val="00CD6D43"/>
    <w:rsid w:val="00CD715F"/>
    <w:rsid w:val="00CD717E"/>
    <w:rsid w:val="00CD72BD"/>
    <w:rsid w:val="00CE008F"/>
    <w:rsid w:val="00CE0465"/>
    <w:rsid w:val="00CE06BD"/>
    <w:rsid w:val="00CE06CC"/>
    <w:rsid w:val="00CE0BDE"/>
    <w:rsid w:val="00CE135C"/>
    <w:rsid w:val="00CE1A60"/>
    <w:rsid w:val="00CE1DFA"/>
    <w:rsid w:val="00CE20B0"/>
    <w:rsid w:val="00CE2180"/>
    <w:rsid w:val="00CE304C"/>
    <w:rsid w:val="00CE33BE"/>
    <w:rsid w:val="00CE431E"/>
    <w:rsid w:val="00CE437A"/>
    <w:rsid w:val="00CE49CF"/>
    <w:rsid w:val="00CE4E23"/>
    <w:rsid w:val="00CE5192"/>
    <w:rsid w:val="00CE58A4"/>
    <w:rsid w:val="00CE5B92"/>
    <w:rsid w:val="00CE5C25"/>
    <w:rsid w:val="00CE5D58"/>
    <w:rsid w:val="00CE5F91"/>
    <w:rsid w:val="00CE62F1"/>
    <w:rsid w:val="00CE6A73"/>
    <w:rsid w:val="00CE6C0D"/>
    <w:rsid w:val="00CE7726"/>
    <w:rsid w:val="00CE7B35"/>
    <w:rsid w:val="00CF0012"/>
    <w:rsid w:val="00CF08FC"/>
    <w:rsid w:val="00CF0B04"/>
    <w:rsid w:val="00CF0E5A"/>
    <w:rsid w:val="00CF17E1"/>
    <w:rsid w:val="00CF1B40"/>
    <w:rsid w:val="00CF1C16"/>
    <w:rsid w:val="00CF213E"/>
    <w:rsid w:val="00CF2502"/>
    <w:rsid w:val="00CF25B4"/>
    <w:rsid w:val="00CF2A9E"/>
    <w:rsid w:val="00CF3947"/>
    <w:rsid w:val="00CF39F6"/>
    <w:rsid w:val="00CF45F7"/>
    <w:rsid w:val="00CF489D"/>
    <w:rsid w:val="00CF517D"/>
    <w:rsid w:val="00CF53C3"/>
    <w:rsid w:val="00CF62CD"/>
    <w:rsid w:val="00CF6754"/>
    <w:rsid w:val="00CF6A29"/>
    <w:rsid w:val="00CF6CD5"/>
    <w:rsid w:val="00CF6EA1"/>
    <w:rsid w:val="00CF736E"/>
    <w:rsid w:val="00CF7D5B"/>
    <w:rsid w:val="00D0046D"/>
    <w:rsid w:val="00D01033"/>
    <w:rsid w:val="00D0195B"/>
    <w:rsid w:val="00D019BE"/>
    <w:rsid w:val="00D01D4D"/>
    <w:rsid w:val="00D02364"/>
    <w:rsid w:val="00D02678"/>
    <w:rsid w:val="00D02A16"/>
    <w:rsid w:val="00D03444"/>
    <w:rsid w:val="00D0374B"/>
    <w:rsid w:val="00D03DD3"/>
    <w:rsid w:val="00D043CA"/>
    <w:rsid w:val="00D045CE"/>
    <w:rsid w:val="00D04A54"/>
    <w:rsid w:val="00D05807"/>
    <w:rsid w:val="00D06E7C"/>
    <w:rsid w:val="00D07146"/>
    <w:rsid w:val="00D071BE"/>
    <w:rsid w:val="00D073D2"/>
    <w:rsid w:val="00D07662"/>
    <w:rsid w:val="00D104FF"/>
    <w:rsid w:val="00D10B8C"/>
    <w:rsid w:val="00D10DA9"/>
    <w:rsid w:val="00D110C5"/>
    <w:rsid w:val="00D111E7"/>
    <w:rsid w:val="00D118EF"/>
    <w:rsid w:val="00D11FE0"/>
    <w:rsid w:val="00D123F7"/>
    <w:rsid w:val="00D12644"/>
    <w:rsid w:val="00D1285F"/>
    <w:rsid w:val="00D13295"/>
    <w:rsid w:val="00D13298"/>
    <w:rsid w:val="00D13689"/>
    <w:rsid w:val="00D13831"/>
    <w:rsid w:val="00D14257"/>
    <w:rsid w:val="00D14561"/>
    <w:rsid w:val="00D14C8A"/>
    <w:rsid w:val="00D15015"/>
    <w:rsid w:val="00D1543B"/>
    <w:rsid w:val="00D15463"/>
    <w:rsid w:val="00D15593"/>
    <w:rsid w:val="00D15B39"/>
    <w:rsid w:val="00D15B49"/>
    <w:rsid w:val="00D15D70"/>
    <w:rsid w:val="00D161B9"/>
    <w:rsid w:val="00D16241"/>
    <w:rsid w:val="00D165C1"/>
    <w:rsid w:val="00D16A18"/>
    <w:rsid w:val="00D16B4B"/>
    <w:rsid w:val="00D16D87"/>
    <w:rsid w:val="00D16E07"/>
    <w:rsid w:val="00D16EBD"/>
    <w:rsid w:val="00D171F3"/>
    <w:rsid w:val="00D17EE9"/>
    <w:rsid w:val="00D2015E"/>
    <w:rsid w:val="00D201AD"/>
    <w:rsid w:val="00D2052C"/>
    <w:rsid w:val="00D20546"/>
    <w:rsid w:val="00D20686"/>
    <w:rsid w:val="00D20C38"/>
    <w:rsid w:val="00D20CEE"/>
    <w:rsid w:val="00D20F30"/>
    <w:rsid w:val="00D21013"/>
    <w:rsid w:val="00D21255"/>
    <w:rsid w:val="00D215CC"/>
    <w:rsid w:val="00D21932"/>
    <w:rsid w:val="00D21E55"/>
    <w:rsid w:val="00D21F75"/>
    <w:rsid w:val="00D21F86"/>
    <w:rsid w:val="00D222F8"/>
    <w:rsid w:val="00D22433"/>
    <w:rsid w:val="00D225E6"/>
    <w:rsid w:val="00D22A33"/>
    <w:rsid w:val="00D22C0D"/>
    <w:rsid w:val="00D22D5C"/>
    <w:rsid w:val="00D2306E"/>
    <w:rsid w:val="00D23210"/>
    <w:rsid w:val="00D23283"/>
    <w:rsid w:val="00D23567"/>
    <w:rsid w:val="00D235E0"/>
    <w:rsid w:val="00D23CF5"/>
    <w:rsid w:val="00D23D02"/>
    <w:rsid w:val="00D2403D"/>
    <w:rsid w:val="00D24104"/>
    <w:rsid w:val="00D246A8"/>
    <w:rsid w:val="00D24D00"/>
    <w:rsid w:val="00D25173"/>
    <w:rsid w:val="00D2534B"/>
    <w:rsid w:val="00D25A8D"/>
    <w:rsid w:val="00D25B27"/>
    <w:rsid w:val="00D25D74"/>
    <w:rsid w:val="00D25F95"/>
    <w:rsid w:val="00D26C0F"/>
    <w:rsid w:val="00D27752"/>
    <w:rsid w:val="00D279BE"/>
    <w:rsid w:val="00D27A53"/>
    <w:rsid w:val="00D301F1"/>
    <w:rsid w:val="00D3027D"/>
    <w:rsid w:val="00D3030E"/>
    <w:rsid w:val="00D3041C"/>
    <w:rsid w:val="00D30848"/>
    <w:rsid w:val="00D30C16"/>
    <w:rsid w:val="00D310F1"/>
    <w:rsid w:val="00D312CD"/>
    <w:rsid w:val="00D313A0"/>
    <w:rsid w:val="00D314A8"/>
    <w:rsid w:val="00D3152D"/>
    <w:rsid w:val="00D31D8C"/>
    <w:rsid w:val="00D31E71"/>
    <w:rsid w:val="00D320B2"/>
    <w:rsid w:val="00D32544"/>
    <w:rsid w:val="00D326DC"/>
    <w:rsid w:val="00D32729"/>
    <w:rsid w:val="00D32E53"/>
    <w:rsid w:val="00D33AFB"/>
    <w:rsid w:val="00D33BE3"/>
    <w:rsid w:val="00D34A0C"/>
    <w:rsid w:val="00D3532B"/>
    <w:rsid w:val="00D35671"/>
    <w:rsid w:val="00D3602E"/>
    <w:rsid w:val="00D3612D"/>
    <w:rsid w:val="00D36B25"/>
    <w:rsid w:val="00D36C84"/>
    <w:rsid w:val="00D36DFE"/>
    <w:rsid w:val="00D36E39"/>
    <w:rsid w:val="00D36FC3"/>
    <w:rsid w:val="00D37284"/>
    <w:rsid w:val="00D3738F"/>
    <w:rsid w:val="00D37413"/>
    <w:rsid w:val="00D37524"/>
    <w:rsid w:val="00D378E2"/>
    <w:rsid w:val="00D37979"/>
    <w:rsid w:val="00D37AFB"/>
    <w:rsid w:val="00D37C43"/>
    <w:rsid w:val="00D4091C"/>
    <w:rsid w:val="00D40FFE"/>
    <w:rsid w:val="00D412C3"/>
    <w:rsid w:val="00D41442"/>
    <w:rsid w:val="00D4165F"/>
    <w:rsid w:val="00D41F7E"/>
    <w:rsid w:val="00D42643"/>
    <w:rsid w:val="00D427C5"/>
    <w:rsid w:val="00D42E61"/>
    <w:rsid w:val="00D42E96"/>
    <w:rsid w:val="00D435C5"/>
    <w:rsid w:val="00D43939"/>
    <w:rsid w:val="00D440C2"/>
    <w:rsid w:val="00D440EB"/>
    <w:rsid w:val="00D443AF"/>
    <w:rsid w:val="00D44631"/>
    <w:rsid w:val="00D44763"/>
    <w:rsid w:val="00D44A25"/>
    <w:rsid w:val="00D44B14"/>
    <w:rsid w:val="00D44CE1"/>
    <w:rsid w:val="00D44CE8"/>
    <w:rsid w:val="00D45564"/>
    <w:rsid w:val="00D4556B"/>
    <w:rsid w:val="00D45E97"/>
    <w:rsid w:val="00D4616D"/>
    <w:rsid w:val="00D46ACF"/>
    <w:rsid w:val="00D46B7D"/>
    <w:rsid w:val="00D47AE9"/>
    <w:rsid w:val="00D47B09"/>
    <w:rsid w:val="00D47B35"/>
    <w:rsid w:val="00D47EDA"/>
    <w:rsid w:val="00D47FCD"/>
    <w:rsid w:val="00D50119"/>
    <w:rsid w:val="00D50158"/>
    <w:rsid w:val="00D501A2"/>
    <w:rsid w:val="00D5056B"/>
    <w:rsid w:val="00D507D1"/>
    <w:rsid w:val="00D50AD8"/>
    <w:rsid w:val="00D50F50"/>
    <w:rsid w:val="00D515D8"/>
    <w:rsid w:val="00D51613"/>
    <w:rsid w:val="00D516F1"/>
    <w:rsid w:val="00D5196A"/>
    <w:rsid w:val="00D519BD"/>
    <w:rsid w:val="00D51A77"/>
    <w:rsid w:val="00D51AE7"/>
    <w:rsid w:val="00D51E61"/>
    <w:rsid w:val="00D5282A"/>
    <w:rsid w:val="00D528FF"/>
    <w:rsid w:val="00D52964"/>
    <w:rsid w:val="00D52B99"/>
    <w:rsid w:val="00D538EF"/>
    <w:rsid w:val="00D53953"/>
    <w:rsid w:val="00D53BE1"/>
    <w:rsid w:val="00D540E7"/>
    <w:rsid w:val="00D5489E"/>
    <w:rsid w:val="00D54FAD"/>
    <w:rsid w:val="00D5535D"/>
    <w:rsid w:val="00D554BC"/>
    <w:rsid w:val="00D5596D"/>
    <w:rsid w:val="00D55FEA"/>
    <w:rsid w:val="00D560FC"/>
    <w:rsid w:val="00D5623B"/>
    <w:rsid w:val="00D56747"/>
    <w:rsid w:val="00D56840"/>
    <w:rsid w:val="00D56848"/>
    <w:rsid w:val="00D569A3"/>
    <w:rsid w:val="00D56BCF"/>
    <w:rsid w:val="00D573CA"/>
    <w:rsid w:val="00D57464"/>
    <w:rsid w:val="00D57947"/>
    <w:rsid w:val="00D60281"/>
    <w:rsid w:val="00D6030B"/>
    <w:rsid w:val="00D61142"/>
    <w:rsid w:val="00D6141F"/>
    <w:rsid w:val="00D6175C"/>
    <w:rsid w:val="00D6191E"/>
    <w:rsid w:val="00D632C4"/>
    <w:rsid w:val="00D636A6"/>
    <w:rsid w:val="00D63B5F"/>
    <w:rsid w:val="00D63D6E"/>
    <w:rsid w:val="00D6436D"/>
    <w:rsid w:val="00D645B1"/>
    <w:rsid w:val="00D64981"/>
    <w:rsid w:val="00D64A94"/>
    <w:rsid w:val="00D6552C"/>
    <w:rsid w:val="00D656C3"/>
    <w:rsid w:val="00D658D5"/>
    <w:rsid w:val="00D65A39"/>
    <w:rsid w:val="00D65B22"/>
    <w:rsid w:val="00D667BE"/>
    <w:rsid w:val="00D669EA"/>
    <w:rsid w:val="00D66BB7"/>
    <w:rsid w:val="00D67A14"/>
    <w:rsid w:val="00D67C88"/>
    <w:rsid w:val="00D67D71"/>
    <w:rsid w:val="00D67EE7"/>
    <w:rsid w:val="00D70484"/>
    <w:rsid w:val="00D70651"/>
    <w:rsid w:val="00D70C49"/>
    <w:rsid w:val="00D7126E"/>
    <w:rsid w:val="00D71316"/>
    <w:rsid w:val="00D718A1"/>
    <w:rsid w:val="00D7191E"/>
    <w:rsid w:val="00D71AAE"/>
    <w:rsid w:val="00D71AD5"/>
    <w:rsid w:val="00D71BA3"/>
    <w:rsid w:val="00D71EF8"/>
    <w:rsid w:val="00D726CE"/>
    <w:rsid w:val="00D72777"/>
    <w:rsid w:val="00D72C29"/>
    <w:rsid w:val="00D73347"/>
    <w:rsid w:val="00D733C7"/>
    <w:rsid w:val="00D7400A"/>
    <w:rsid w:val="00D7492A"/>
    <w:rsid w:val="00D74D1C"/>
    <w:rsid w:val="00D7532A"/>
    <w:rsid w:val="00D75668"/>
    <w:rsid w:val="00D75ABD"/>
    <w:rsid w:val="00D75C65"/>
    <w:rsid w:val="00D75C84"/>
    <w:rsid w:val="00D76047"/>
    <w:rsid w:val="00D7638E"/>
    <w:rsid w:val="00D76591"/>
    <w:rsid w:val="00D770E7"/>
    <w:rsid w:val="00D77811"/>
    <w:rsid w:val="00D77ADA"/>
    <w:rsid w:val="00D77AF4"/>
    <w:rsid w:val="00D8078C"/>
    <w:rsid w:val="00D80B11"/>
    <w:rsid w:val="00D81446"/>
    <w:rsid w:val="00D815F9"/>
    <w:rsid w:val="00D818F4"/>
    <w:rsid w:val="00D81BE9"/>
    <w:rsid w:val="00D81F49"/>
    <w:rsid w:val="00D82D96"/>
    <w:rsid w:val="00D83292"/>
    <w:rsid w:val="00D832DA"/>
    <w:rsid w:val="00D833E7"/>
    <w:rsid w:val="00D83522"/>
    <w:rsid w:val="00D83F74"/>
    <w:rsid w:val="00D84338"/>
    <w:rsid w:val="00D84C08"/>
    <w:rsid w:val="00D84D5E"/>
    <w:rsid w:val="00D852AF"/>
    <w:rsid w:val="00D8536F"/>
    <w:rsid w:val="00D857AD"/>
    <w:rsid w:val="00D85883"/>
    <w:rsid w:val="00D85B27"/>
    <w:rsid w:val="00D86073"/>
    <w:rsid w:val="00D863D3"/>
    <w:rsid w:val="00D86F0F"/>
    <w:rsid w:val="00D872B3"/>
    <w:rsid w:val="00D873B3"/>
    <w:rsid w:val="00D87473"/>
    <w:rsid w:val="00D876E9"/>
    <w:rsid w:val="00D87C26"/>
    <w:rsid w:val="00D87F27"/>
    <w:rsid w:val="00D905F3"/>
    <w:rsid w:val="00D907A2"/>
    <w:rsid w:val="00D90FBD"/>
    <w:rsid w:val="00D91586"/>
    <w:rsid w:val="00D91607"/>
    <w:rsid w:val="00D91F51"/>
    <w:rsid w:val="00D9218C"/>
    <w:rsid w:val="00D9246A"/>
    <w:rsid w:val="00D92AB2"/>
    <w:rsid w:val="00D92E74"/>
    <w:rsid w:val="00D9316D"/>
    <w:rsid w:val="00D9366D"/>
    <w:rsid w:val="00D93A3C"/>
    <w:rsid w:val="00D93B29"/>
    <w:rsid w:val="00D94331"/>
    <w:rsid w:val="00D944A9"/>
    <w:rsid w:val="00D948C1"/>
    <w:rsid w:val="00D949A1"/>
    <w:rsid w:val="00D9525A"/>
    <w:rsid w:val="00D959BC"/>
    <w:rsid w:val="00D959E9"/>
    <w:rsid w:val="00D95C91"/>
    <w:rsid w:val="00D95E38"/>
    <w:rsid w:val="00D95E5A"/>
    <w:rsid w:val="00D95FC3"/>
    <w:rsid w:val="00D9631A"/>
    <w:rsid w:val="00D9647E"/>
    <w:rsid w:val="00D96511"/>
    <w:rsid w:val="00D97185"/>
    <w:rsid w:val="00D97192"/>
    <w:rsid w:val="00D9763E"/>
    <w:rsid w:val="00D97DDB"/>
    <w:rsid w:val="00D97F3C"/>
    <w:rsid w:val="00DA0112"/>
    <w:rsid w:val="00DA0E9B"/>
    <w:rsid w:val="00DA13ED"/>
    <w:rsid w:val="00DA2579"/>
    <w:rsid w:val="00DA26BB"/>
    <w:rsid w:val="00DA2B79"/>
    <w:rsid w:val="00DA2C13"/>
    <w:rsid w:val="00DA2CCF"/>
    <w:rsid w:val="00DA3682"/>
    <w:rsid w:val="00DA3A71"/>
    <w:rsid w:val="00DA3EFB"/>
    <w:rsid w:val="00DA41D9"/>
    <w:rsid w:val="00DA41FE"/>
    <w:rsid w:val="00DA4A50"/>
    <w:rsid w:val="00DA529C"/>
    <w:rsid w:val="00DA5668"/>
    <w:rsid w:val="00DA57A6"/>
    <w:rsid w:val="00DA5E00"/>
    <w:rsid w:val="00DA60A8"/>
    <w:rsid w:val="00DA612E"/>
    <w:rsid w:val="00DA61DF"/>
    <w:rsid w:val="00DA67D1"/>
    <w:rsid w:val="00DA684C"/>
    <w:rsid w:val="00DA687A"/>
    <w:rsid w:val="00DA70CE"/>
    <w:rsid w:val="00DA7478"/>
    <w:rsid w:val="00DA78D8"/>
    <w:rsid w:val="00DB13B3"/>
    <w:rsid w:val="00DB194D"/>
    <w:rsid w:val="00DB1FF1"/>
    <w:rsid w:val="00DB2127"/>
    <w:rsid w:val="00DB2640"/>
    <w:rsid w:val="00DB2985"/>
    <w:rsid w:val="00DB31F3"/>
    <w:rsid w:val="00DB35F9"/>
    <w:rsid w:val="00DB36D2"/>
    <w:rsid w:val="00DB3E21"/>
    <w:rsid w:val="00DB3F6E"/>
    <w:rsid w:val="00DB4386"/>
    <w:rsid w:val="00DB46DC"/>
    <w:rsid w:val="00DB4791"/>
    <w:rsid w:val="00DB50EC"/>
    <w:rsid w:val="00DB611F"/>
    <w:rsid w:val="00DB617A"/>
    <w:rsid w:val="00DB6469"/>
    <w:rsid w:val="00DB6999"/>
    <w:rsid w:val="00DB6A2B"/>
    <w:rsid w:val="00DB6F98"/>
    <w:rsid w:val="00DB72C6"/>
    <w:rsid w:val="00DB739D"/>
    <w:rsid w:val="00DB7434"/>
    <w:rsid w:val="00DB74F9"/>
    <w:rsid w:val="00DB75C4"/>
    <w:rsid w:val="00DB7CE2"/>
    <w:rsid w:val="00DC0319"/>
    <w:rsid w:val="00DC09FD"/>
    <w:rsid w:val="00DC0B62"/>
    <w:rsid w:val="00DC0E98"/>
    <w:rsid w:val="00DC1414"/>
    <w:rsid w:val="00DC1568"/>
    <w:rsid w:val="00DC1648"/>
    <w:rsid w:val="00DC19F9"/>
    <w:rsid w:val="00DC1C1F"/>
    <w:rsid w:val="00DC1F71"/>
    <w:rsid w:val="00DC22E1"/>
    <w:rsid w:val="00DC2D28"/>
    <w:rsid w:val="00DC2F39"/>
    <w:rsid w:val="00DC300D"/>
    <w:rsid w:val="00DC3426"/>
    <w:rsid w:val="00DC3D4A"/>
    <w:rsid w:val="00DC5531"/>
    <w:rsid w:val="00DC5A0B"/>
    <w:rsid w:val="00DC5BB9"/>
    <w:rsid w:val="00DC5E49"/>
    <w:rsid w:val="00DC5E69"/>
    <w:rsid w:val="00DC5F6F"/>
    <w:rsid w:val="00DC6273"/>
    <w:rsid w:val="00DC6831"/>
    <w:rsid w:val="00DC6D3A"/>
    <w:rsid w:val="00DC70C2"/>
    <w:rsid w:val="00DC7668"/>
    <w:rsid w:val="00DC7B51"/>
    <w:rsid w:val="00DC7C37"/>
    <w:rsid w:val="00DC7C8A"/>
    <w:rsid w:val="00DC7D93"/>
    <w:rsid w:val="00DC7EFF"/>
    <w:rsid w:val="00DC7FA8"/>
    <w:rsid w:val="00DD0631"/>
    <w:rsid w:val="00DD1A6B"/>
    <w:rsid w:val="00DD1F73"/>
    <w:rsid w:val="00DD2041"/>
    <w:rsid w:val="00DD20EF"/>
    <w:rsid w:val="00DD265E"/>
    <w:rsid w:val="00DD27D7"/>
    <w:rsid w:val="00DD2902"/>
    <w:rsid w:val="00DD36DC"/>
    <w:rsid w:val="00DD39EC"/>
    <w:rsid w:val="00DD3B37"/>
    <w:rsid w:val="00DD3F21"/>
    <w:rsid w:val="00DD54DC"/>
    <w:rsid w:val="00DD5956"/>
    <w:rsid w:val="00DD5D7A"/>
    <w:rsid w:val="00DD6107"/>
    <w:rsid w:val="00DD6303"/>
    <w:rsid w:val="00DD6369"/>
    <w:rsid w:val="00DD642E"/>
    <w:rsid w:val="00DD66B7"/>
    <w:rsid w:val="00DD6F50"/>
    <w:rsid w:val="00DD71F5"/>
    <w:rsid w:val="00DD7399"/>
    <w:rsid w:val="00DD7D2C"/>
    <w:rsid w:val="00DE040A"/>
    <w:rsid w:val="00DE08DD"/>
    <w:rsid w:val="00DE0B65"/>
    <w:rsid w:val="00DE0E62"/>
    <w:rsid w:val="00DE2042"/>
    <w:rsid w:val="00DE2126"/>
    <w:rsid w:val="00DE24AC"/>
    <w:rsid w:val="00DE25DC"/>
    <w:rsid w:val="00DE2C99"/>
    <w:rsid w:val="00DE2D02"/>
    <w:rsid w:val="00DE2E24"/>
    <w:rsid w:val="00DE3275"/>
    <w:rsid w:val="00DE378B"/>
    <w:rsid w:val="00DE38B5"/>
    <w:rsid w:val="00DE41F4"/>
    <w:rsid w:val="00DE44F3"/>
    <w:rsid w:val="00DE61A6"/>
    <w:rsid w:val="00DE6265"/>
    <w:rsid w:val="00DE65A4"/>
    <w:rsid w:val="00DE664A"/>
    <w:rsid w:val="00DE66F4"/>
    <w:rsid w:val="00DE6D64"/>
    <w:rsid w:val="00DE6DD8"/>
    <w:rsid w:val="00DE7732"/>
    <w:rsid w:val="00DE79B0"/>
    <w:rsid w:val="00DE7ABF"/>
    <w:rsid w:val="00DE7E54"/>
    <w:rsid w:val="00DE7E94"/>
    <w:rsid w:val="00DE7FC7"/>
    <w:rsid w:val="00DF091D"/>
    <w:rsid w:val="00DF09B7"/>
    <w:rsid w:val="00DF0A4A"/>
    <w:rsid w:val="00DF13DE"/>
    <w:rsid w:val="00DF1844"/>
    <w:rsid w:val="00DF1B15"/>
    <w:rsid w:val="00DF1BFA"/>
    <w:rsid w:val="00DF216E"/>
    <w:rsid w:val="00DF2308"/>
    <w:rsid w:val="00DF27DF"/>
    <w:rsid w:val="00DF282D"/>
    <w:rsid w:val="00DF2B39"/>
    <w:rsid w:val="00DF2D08"/>
    <w:rsid w:val="00DF2DCF"/>
    <w:rsid w:val="00DF2E69"/>
    <w:rsid w:val="00DF2EC7"/>
    <w:rsid w:val="00DF2F32"/>
    <w:rsid w:val="00DF320D"/>
    <w:rsid w:val="00DF3B0E"/>
    <w:rsid w:val="00DF3BCC"/>
    <w:rsid w:val="00DF4104"/>
    <w:rsid w:val="00DF41AF"/>
    <w:rsid w:val="00DF41F8"/>
    <w:rsid w:val="00DF4C10"/>
    <w:rsid w:val="00DF5A60"/>
    <w:rsid w:val="00DF5CA1"/>
    <w:rsid w:val="00DF5E7D"/>
    <w:rsid w:val="00DF6265"/>
    <w:rsid w:val="00DF6379"/>
    <w:rsid w:val="00DF6BC8"/>
    <w:rsid w:val="00DF6C72"/>
    <w:rsid w:val="00DF6CF6"/>
    <w:rsid w:val="00DF7951"/>
    <w:rsid w:val="00DF79A1"/>
    <w:rsid w:val="00E00147"/>
    <w:rsid w:val="00E00809"/>
    <w:rsid w:val="00E00AE9"/>
    <w:rsid w:val="00E0107C"/>
    <w:rsid w:val="00E013E2"/>
    <w:rsid w:val="00E015C3"/>
    <w:rsid w:val="00E01761"/>
    <w:rsid w:val="00E01CC3"/>
    <w:rsid w:val="00E01F87"/>
    <w:rsid w:val="00E01FB5"/>
    <w:rsid w:val="00E0213D"/>
    <w:rsid w:val="00E023B2"/>
    <w:rsid w:val="00E023C7"/>
    <w:rsid w:val="00E026F8"/>
    <w:rsid w:val="00E02A9C"/>
    <w:rsid w:val="00E0368B"/>
    <w:rsid w:val="00E03708"/>
    <w:rsid w:val="00E039F5"/>
    <w:rsid w:val="00E03B06"/>
    <w:rsid w:val="00E03F20"/>
    <w:rsid w:val="00E03FDB"/>
    <w:rsid w:val="00E0434E"/>
    <w:rsid w:val="00E04380"/>
    <w:rsid w:val="00E047ED"/>
    <w:rsid w:val="00E04D05"/>
    <w:rsid w:val="00E04EC9"/>
    <w:rsid w:val="00E05029"/>
    <w:rsid w:val="00E051E0"/>
    <w:rsid w:val="00E0546F"/>
    <w:rsid w:val="00E05B88"/>
    <w:rsid w:val="00E060CC"/>
    <w:rsid w:val="00E06183"/>
    <w:rsid w:val="00E062FF"/>
    <w:rsid w:val="00E06BD1"/>
    <w:rsid w:val="00E06D07"/>
    <w:rsid w:val="00E06F61"/>
    <w:rsid w:val="00E070CE"/>
    <w:rsid w:val="00E071B9"/>
    <w:rsid w:val="00E07329"/>
    <w:rsid w:val="00E07922"/>
    <w:rsid w:val="00E07C7D"/>
    <w:rsid w:val="00E109D0"/>
    <w:rsid w:val="00E10DA9"/>
    <w:rsid w:val="00E111F5"/>
    <w:rsid w:val="00E1134D"/>
    <w:rsid w:val="00E11982"/>
    <w:rsid w:val="00E11BC3"/>
    <w:rsid w:val="00E11F39"/>
    <w:rsid w:val="00E1286B"/>
    <w:rsid w:val="00E12958"/>
    <w:rsid w:val="00E1375E"/>
    <w:rsid w:val="00E13771"/>
    <w:rsid w:val="00E13C40"/>
    <w:rsid w:val="00E13D0E"/>
    <w:rsid w:val="00E13D42"/>
    <w:rsid w:val="00E13FF5"/>
    <w:rsid w:val="00E143F2"/>
    <w:rsid w:val="00E14517"/>
    <w:rsid w:val="00E147FE"/>
    <w:rsid w:val="00E14F27"/>
    <w:rsid w:val="00E1568D"/>
    <w:rsid w:val="00E15F8B"/>
    <w:rsid w:val="00E164C3"/>
    <w:rsid w:val="00E16540"/>
    <w:rsid w:val="00E1676A"/>
    <w:rsid w:val="00E1680F"/>
    <w:rsid w:val="00E16826"/>
    <w:rsid w:val="00E17D43"/>
    <w:rsid w:val="00E20142"/>
    <w:rsid w:val="00E207B5"/>
    <w:rsid w:val="00E20EDB"/>
    <w:rsid w:val="00E21035"/>
    <w:rsid w:val="00E21237"/>
    <w:rsid w:val="00E21A61"/>
    <w:rsid w:val="00E21FDA"/>
    <w:rsid w:val="00E21FDF"/>
    <w:rsid w:val="00E22618"/>
    <w:rsid w:val="00E227A3"/>
    <w:rsid w:val="00E22FD3"/>
    <w:rsid w:val="00E2319F"/>
    <w:rsid w:val="00E23271"/>
    <w:rsid w:val="00E234C4"/>
    <w:rsid w:val="00E23AD1"/>
    <w:rsid w:val="00E243B9"/>
    <w:rsid w:val="00E2460C"/>
    <w:rsid w:val="00E2534A"/>
    <w:rsid w:val="00E26222"/>
    <w:rsid w:val="00E26A49"/>
    <w:rsid w:val="00E26CF3"/>
    <w:rsid w:val="00E2749E"/>
    <w:rsid w:val="00E2751F"/>
    <w:rsid w:val="00E27822"/>
    <w:rsid w:val="00E27948"/>
    <w:rsid w:val="00E27A58"/>
    <w:rsid w:val="00E27C10"/>
    <w:rsid w:val="00E27CBC"/>
    <w:rsid w:val="00E27E30"/>
    <w:rsid w:val="00E30347"/>
    <w:rsid w:val="00E30658"/>
    <w:rsid w:val="00E30A32"/>
    <w:rsid w:val="00E311A9"/>
    <w:rsid w:val="00E31215"/>
    <w:rsid w:val="00E317B9"/>
    <w:rsid w:val="00E31ABE"/>
    <w:rsid w:val="00E31B4F"/>
    <w:rsid w:val="00E32C1B"/>
    <w:rsid w:val="00E32D41"/>
    <w:rsid w:val="00E32FB2"/>
    <w:rsid w:val="00E330CF"/>
    <w:rsid w:val="00E331FF"/>
    <w:rsid w:val="00E3371D"/>
    <w:rsid w:val="00E33AC4"/>
    <w:rsid w:val="00E33CFB"/>
    <w:rsid w:val="00E33D4E"/>
    <w:rsid w:val="00E34165"/>
    <w:rsid w:val="00E3451A"/>
    <w:rsid w:val="00E34AF0"/>
    <w:rsid w:val="00E34EC6"/>
    <w:rsid w:val="00E34EC8"/>
    <w:rsid w:val="00E353B8"/>
    <w:rsid w:val="00E35CF5"/>
    <w:rsid w:val="00E35EC2"/>
    <w:rsid w:val="00E360E9"/>
    <w:rsid w:val="00E36138"/>
    <w:rsid w:val="00E36186"/>
    <w:rsid w:val="00E361F1"/>
    <w:rsid w:val="00E36DA2"/>
    <w:rsid w:val="00E36E1E"/>
    <w:rsid w:val="00E3738A"/>
    <w:rsid w:val="00E376B8"/>
    <w:rsid w:val="00E3774C"/>
    <w:rsid w:val="00E37A90"/>
    <w:rsid w:val="00E40026"/>
    <w:rsid w:val="00E40050"/>
    <w:rsid w:val="00E405B8"/>
    <w:rsid w:val="00E40659"/>
    <w:rsid w:val="00E40895"/>
    <w:rsid w:val="00E408B3"/>
    <w:rsid w:val="00E4100A"/>
    <w:rsid w:val="00E410E5"/>
    <w:rsid w:val="00E412F0"/>
    <w:rsid w:val="00E417F8"/>
    <w:rsid w:val="00E41FB9"/>
    <w:rsid w:val="00E426E2"/>
    <w:rsid w:val="00E428FB"/>
    <w:rsid w:val="00E42B78"/>
    <w:rsid w:val="00E4317F"/>
    <w:rsid w:val="00E434FC"/>
    <w:rsid w:val="00E4357B"/>
    <w:rsid w:val="00E4371D"/>
    <w:rsid w:val="00E43D28"/>
    <w:rsid w:val="00E43DDF"/>
    <w:rsid w:val="00E43F57"/>
    <w:rsid w:val="00E4447B"/>
    <w:rsid w:val="00E44524"/>
    <w:rsid w:val="00E44809"/>
    <w:rsid w:val="00E45690"/>
    <w:rsid w:val="00E45F37"/>
    <w:rsid w:val="00E461A1"/>
    <w:rsid w:val="00E46A34"/>
    <w:rsid w:val="00E46B18"/>
    <w:rsid w:val="00E46C64"/>
    <w:rsid w:val="00E46DD6"/>
    <w:rsid w:val="00E46EE0"/>
    <w:rsid w:val="00E47319"/>
    <w:rsid w:val="00E473BF"/>
    <w:rsid w:val="00E47A7B"/>
    <w:rsid w:val="00E47D48"/>
    <w:rsid w:val="00E47DE3"/>
    <w:rsid w:val="00E504B9"/>
    <w:rsid w:val="00E51721"/>
    <w:rsid w:val="00E51990"/>
    <w:rsid w:val="00E519AB"/>
    <w:rsid w:val="00E51B97"/>
    <w:rsid w:val="00E51E49"/>
    <w:rsid w:val="00E51FE9"/>
    <w:rsid w:val="00E520F0"/>
    <w:rsid w:val="00E52434"/>
    <w:rsid w:val="00E52B67"/>
    <w:rsid w:val="00E532A7"/>
    <w:rsid w:val="00E536CD"/>
    <w:rsid w:val="00E537F0"/>
    <w:rsid w:val="00E53BFC"/>
    <w:rsid w:val="00E542A1"/>
    <w:rsid w:val="00E544C3"/>
    <w:rsid w:val="00E5474A"/>
    <w:rsid w:val="00E555D9"/>
    <w:rsid w:val="00E55FE1"/>
    <w:rsid w:val="00E566C5"/>
    <w:rsid w:val="00E569A7"/>
    <w:rsid w:val="00E569C9"/>
    <w:rsid w:val="00E57D48"/>
    <w:rsid w:val="00E601CF"/>
    <w:rsid w:val="00E6025F"/>
    <w:rsid w:val="00E60722"/>
    <w:rsid w:val="00E60A31"/>
    <w:rsid w:val="00E60DB4"/>
    <w:rsid w:val="00E61AA6"/>
    <w:rsid w:val="00E61B2C"/>
    <w:rsid w:val="00E61B5B"/>
    <w:rsid w:val="00E61D5D"/>
    <w:rsid w:val="00E61DF0"/>
    <w:rsid w:val="00E6257B"/>
    <w:rsid w:val="00E6283C"/>
    <w:rsid w:val="00E62CF2"/>
    <w:rsid w:val="00E63354"/>
    <w:rsid w:val="00E640E1"/>
    <w:rsid w:val="00E6419B"/>
    <w:rsid w:val="00E6478F"/>
    <w:rsid w:val="00E64BEA"/>
    <w:rsid w:val="00E64D9F"/>
    <w:rsid w:val="00E65AA0"/>
    <w:rsid w:val="00E65DC6"/>
    <w:rsid w:val="00E65EFF"/>
    <w:rsid w:val="00E661E8"/>
    <w:rsid w:val="00E66849"/>
    <w:rsid w:val="00E66EC2"/>
    <w:rsid w:val="00E67079"/>
    <w:rsid w:val="00E67586"/>
    <w:rsid w:val="00E6783B"/>
    <w:rsid w:val="00E703F2"/>
    <w:rsid w:val="00E70512"/>
    <w:rsid w:val="00E70BBE"/>
    <w:rsid w:val="00E70F75"/>
    <w:rsid w:val="00E71337"/>
    <w:rsid w:val="00E71FE5"/>
    <w:rsid w:val="00E724F4"/>
    <w:rsid w:val="00E727D9"/>
    <w:rsid w:val="00E73211"/>
    <w:rsid w:val="00E74532"/>
    <w:rsid w:val="00E745B9"/>
    <w:rsid w:val="00E74898"/>
    <w:rsid w:val="00E74E59"/>
    <w:rsid w:val="00E74F3A"/>
    <w:rsid w:val="00E75028"/>
    <w:rsid w:val="00E753B6"/>
    <w:rsid w:val="00E75908"/>
    <w:rsid w:val="00E75B9B"/>
    <w:rsid w:val="00E763D7"/>
    <w:rsid w:val="00E764BB"/>
    <w:rsid w:val="00E767E3"/>
    <w:rsid w:val="00E767F0"/>
    <w:rsid w:val="00E76B61"/>
    <w:rsid w:val="00E7708B"/>
    <w:rsid w:val="00E77174"/>
    <w:rsid w:val="00E77616"/>
    <w:rsid w:val="00E7774B"/>
    <w:rsid w:val="00E77C2D"/>
    <w:rsid w:val="00E77DB6"/>
    <w:rsid w:val="00E800A4"/>
    <w:rsid w:val="00E80739"/>
    <w:rsid w:val="00E808AE"/>
    <w:rsid w:val="00E80DB3"/>
    <w:rsid w:val="00E8122E"/>
    <w:rsid w:val="00E8125C"/>
    <w:rsid w:val="00E812D2"/>
    <w:rsid w:val="00E8138B"/>
    <w:rsid w:val="00E81C1E"/>
    <w:rsid w:val="00E81C98"/>
    <w:rsid w:val="00E81F81"/>
    <w:rsid w:val="00E82183"/>
    <w:rsid w:val="00E82596"/>
    <w:rsid w:val="00E829AD"/>
    <w:rsid w:val="00E82F29"/>
    <w:rsid w:val="00E83366"/>
    <w:rsid w:val="00E833FF"/>
    <w:rsid w:val="00E8343A"/>
    <w:rsid w:val="00E838A6"/>
    <w:rsid w:val="00E83AA1"/>
    <w:rsid w:val="00E83F40"/>
    <w:rsid w:val="00E8404B"/>
    <w:rsid w:val="00E84106"/>
    <w:rsid w:val="00E84328"/>
    <w:rsid w:val="00E845AB"/>
    <w:rsid w:val="00E84AC8"/>
    <w:rsid w:val="00E84C3F"/>
    <w:rsid w:val="00E84EE5"/>
    <w:rsid w:val="00E850CE"/>
    <w:rsid w:val="00E850E8"/>
    <w:rsid w:val="00E85E91"/>
    <w:rsid w:val="00E86622"/>
    <w:rsid w:val="00E8664A"/>
    <w:rsid w:val="00E86750"/>
    <w:rsid w:val="00E86A61"/>
    <w:rsid w:val="00E86CB6"/>
    <w:rsid w:val="00E87225"/>
    <w:rsid w:val="00E873BD"/>
    <w:rsid w:val="00E87B6E"/>
    <w:rsid w:val="00E87C6B"/>
    <w:rsid w:val="00E87C99"/>
    <w:rsid w:val="00E90518"/>
    <w:rsid w:val="00E905EB"/>
    <w:rsid w:val="00E90784"/>
    <w:rsid w:val="00E907E8"/>
    <w:rsid w:val="00E913FC"/>
    <w:rsid w:val="00E915AF"/>
    <w:rsid w:val="00E9160C"/>
    <w:rsid w:val="00E9190D"/>
    <w:rsid w:val="00E91E4C"/>
    <w:rsid w:val="00E91E86"/>
    <w:rsid w:val="00E9252A"/>
    <w:rsid w:val="00E9256D"/>
    <w:rsid w:val="00E92962"/>
    <w:rsid w:val="00E92A23"/>
    <w:rsid w:val="00E92AB2"/>
    <w:rsid w:val="00E92B40"/>
    <w:rsid w:val="00E93169"/>
    <w:rsid w:val="00E933EF"/>
    <w:rsid w:val="00E934FB"/>
    <w:rsid w:val="00E93D72"/>
    <w:rsid w:val="00E94083"/>
    <w:rsid w:val="00E955C9"/>
    <w:rsid w:val="00E9632E"/>
    <w:rsid w:val="00E9666C"/>
    <w:rsid w:val="00E966B2"/>
    <w:rsid w:val="00E96A22"/>
    <w:rsid w:val="00E96D96"/>
    <w:rsid w:val="00E96FDB"/>
    <w:rsid w:val="00E971CE"/>
    <w:rsid w:val="00EA0CCC"/>
    <w:rsid w:val="00EA1B77"/>
    <w:rsid w:val="00EA1BA8"/>
    <w:rsid w:val="00EA23C5"/>
    <w:rsid w:val="00EA2CCD"/>
    <w:rsid w:val="00EA2D32"/>
    <w:rsid w:val="00EA2F07"/>
    <w:rsid w:val="00EA2FA6"/>
    <w:rsid w:val="00EA316A"/>
    <w:rsid w:val="00EA3590"/>
    <w:rsid w:val="00EA4797"/>
    <w:rsid w:val="00EA4A4E"/>
    <w:rsid w:val="00EA4C28"/>
    <w:rsid w:val="00EA651C"/>
    <w:rsid w:val="00EA6BAE"/>
    <w:rsid w:val="00EA6CAB"/>
    <w:rsid w:val="00EA6FB3"/>
    <w:rsid w:val="00EA7293"/>
    <w:rsid w:val="00EA7A05"/>
    <w:rsid w:val="00EA7DB7"/>
    <w:rsid w:val="00EA7F77"/>
    <w:rsid w:val="00EB0177"/>
    <w:rsid w:val="00EB0D25"/>
    <w:rsid w:val="00EB0F22"/>
    <w:rsid w:val="00EB205D"/>
    <w:rsid w:val="00EB2756"/>
    <w:rsid w:val="00EB276E"/>
    <w:rsid w:val="00EB27FD"/>
    <w:rsid w:val="00EB3EB8"/>
    <w:rsid w:val="00EB3EF8"/>
    <w:rsid w:val="00EB467E"/>
    <w:rsid w:val="00EB480F"/>
    <w:rsid w:val="00EB512B"/>
    <w:rsid w:val="00EB549D"/>
    <w:rsid w:val="00EB57BF"/>
    <w:rsid w:val="00EB5D6C"/>
    <w:rsid w:val="00EB6A0D"/>
    <w:rsid w:val="00EB6D75"/>
    <w:rsid w:val="00EB74EC"/>
    <w:rsid w:val="00EB7529"/>
    <w:rsid w:val="00EB7EB0"/>
    <w:rsid w:val="00EB7FB9"/>
    <w:rsid w:val="00EC024F"/>
    <w:rsid w:val="00EC0D96"/>
    <w:rsid w:val="00EC1507"/>
    <w:rsid w:val="00EC175C"/>
    <w:rsid w:val="00EC18A1"/>
    <w:rsid w:val="00EC1EFD"/>
    <w:rsid w:val="00EC2155"/>
    <w:rsid w:val="00EC2608"/>
    <w:rsid w:val="00EC2617"/>
    <w:rsid w:val="00EC2B03"/>
    <w:rsid w:val="00EC2E37"/>
    <w:rsid w:val="00EC428D"/>
    <w:rsid w:val="00EC42E4"/>
    <w:rsid w:val="00EC478D"/>
    <w:rsid w:val="00EC4B89"/>
    <w:rsid w:val="00EC4D75"/>
    <w:rsid w:val="00EC5F85"/>
    <w:rsid w:val="00EC654E"/>
    <w:rsid w:val="00EC66CF"/>
    <w:rsid w:val="00EC69E2"/>
    <w:rsid w:val="00EC6A51"/>
    <w:rsid w:val="00EC6B81"/>
    <w:rsid w:val="00EC71B7"/>
    <w:rsid w:val="00EC72A0"/>
    <w:rsid w:val="00EC75F2"/>
    <w:rsid w:val="00EC78B0"/>
    <w:rsid w:val="00EC7CF7"/>
    <w:rsid w:val="00EC7E67"/>
    <w:rsid w:val="00ED02B9"/>
    <w:rsid w:val="00ED04FF"/>
    <w:rsid w:val="00ED087C"/>
    <w:rsid w:val="00ED09BC"/>
    <w:rsid w:val="00ED0EFD"/>
    <w:rsid w:val="00ED0F3A"/>
    <w:rsid w:val="00ED0F6F"/>
    <w:rsid w:val="00ED130E"/>
    <w:rsid w:val="00ED1328"/>
    <w:rsid w:val="00ED16C4"/>
    <w:rsid w:val="00ED1780"/>
    <w:rsid w:val="00ED18F5"/>
    <w:rsid w:val="00ED1AED"/>
    <w:rsid w:val="00ED1B25"/>
    <w:rsid w:val="00ED27AA"/>
    <w:rsid w:val="00ED2CFF"/>
    <w:rsid w:val="00ED3AB5"/>
    <w:rsid w:val="00ED3E78"/>
    <w:rsid w:val="00ED3F6B"/>
    <w:rsid w:val="00ED4129"/>
    <w:rsid w:val="00ED449B"/>
    <w:rsid w:val="00ED4576"/>
    <w:rsid w:val="00ED4859"/>
    <w:rsid w:val="00ED4EEC"/>
    <w:rsid w:val="00ED52EF"/>
    <w:rsid w:val="00ED56CE"/>
    <w:rsid w:val="00ED57A7"/>
    <w:rsid w:val="00ED5BE0"/>
    <w:rsid w:val="00ED5CA9"/>
    <w:rsid w:val="00ED5EA8"/>
    <w:rsid w:val="00ED6038"/>
    <w:rsid w:val="00ED633D"/>
    <w:rsid w:val="00ED66AD"/>
    <w:rsid w:val="00ED67F5"/>
    <w:rsid w:val="00ED6CA3"/>
    <w:rsid w:val="00ED6D5F"/>
    <w:rsid w:val="00ED7506"/>
    <w:rsid w:val="00ED755A"/>
    <w:rsid w:val="00ED7571"/>
    <w:rsid w:val="00ED765C"/>
    <w:rsid w:val="00ED7881"/>
    <w:rsid w:val="00ED78CE"/>
    <w:rsid w:val="00EE0345"/>
    <w:rsid w:val="00EE0365"/>
    <w:rsid w:val="00EE1405"/>
    <w:rsid w:val="00EE1D34"/>
    <w:rsid w:val="00EE2132"/>
    <w:rsid w:val="00EE2763"/>
    <w:rsid w:val="00EE2BE2"/>
    <w:rsid w:val="00EE2F0E"/>
    <w:rsid w:val="00EE308B"/>
    <w:rsid w:val="00EE315C"/>
    <w:rsid w:val="00EE39DB"/>
    <w:rsid w:val="00EE3CD4"/>
    <w:rsid w:val="00EE417A"/>
    <w:rsid w:val="00EE4370"/>
    <w:rsid w:val="00EE4545"/>
    <w:rsid w:val="00EE48BC"/>
    <w:rsid w:val="00EE49F0"/>
    <w:rsid w:val="00EE4F06"/>
    <w:rsid w:val="00EE50EB"/>
    <w:rsid w:val="00EE52ED"/>
    <w:rsid w:val="00EE596D"/>
    <w:rsid w:val="00EE5AC5"/>
    <w:rsid w:val="00EE60F5"/>
    <w:rsid w:val="00EE683B"/>
    <w:rsid w:val="00EE6A05"/>
    <w:rsid w:val="00EE6A16"/>
    <w:rsid w:val="00EE6F13"/>
    <w:rsid w:val="00EE747E"/>
    <w:rsid w:val="00EE74E9"/>
    <w:rsid w:val="00EE7567"/>
    <w:rsid w:val="00EE7DF3"/>
    <w:rsid w:val="00EE7EC2"/>
    <w:rsid w:val="00EF0287"/>
    <w:rsid w:val="00EF037B"/>
    <w:rsid w:val="00EF0559"/>
    <w:rsid w:val="00EF09C3"/>
    <w:rsid w:val="00EF0A4B"/>
    <w:rsid w:val="00EF0B3A"/>
    <w:rsid w:val="00EF0B73"/>
    <w:rsid w:val="00EF0F75"/>
    <w:rsid w:val="00EF1A8C"/>
    <w:rsid w:val="00EF23AD"/>
    <w:rsid w:val="00EF240F"/>
    <w:rsid w:val="00EF244C"/>
    <w:rsid w:val="00EF2BF2"/>
    <w:rsid w:val="00EF2FC0"/>
    <w:rsid w:val="00EF3312"/>
    <w:rsid w:val="00EF371B"/>
    <w:rsid w:val="00EF38A6"/>
    <w:rsid w:val="00EF3B5D"/>
    <w:rsid w:val="00EF3C5C"/>
    <w:rsid w:val="00EF44E6"/>
    <w:rsid w:val="00EF4CF5"/>
    <w:rsid w:val="00EF53AE"/>
    <w:rsid w:val="00EF5B39"/>
    <w:rsid w:val="00EF5C60"/>
    <w:rsid w:val="00EF5C99"/>
    <w:rsid w:val="00EF5F4B"/>
    <w:rsid w:val="00EF65D9"/>
    <w:rsid w:val="00EF6AC0"/>
    <w:rsid w:val="00EF72A3"/>
    <w:rsid w:val="00EF731C"/>
    <w:rsid w:val="00EF7566"/>
    <w:rsid w:val="00EF77D8"/>
    <w:rsid w:val="00EF7CC5"/>
    <w:rsid w:val="00EF7FE0"/>
    <w:rsid w:val="00F002D5"/>
    <w:rsid w:val="00F003FB"/>
    <w:rsid w:val="00F00A31"/>
    <w:rsid w:val="00F01C67"/>
    <w:rsid w:val="00F01C7E"/>
    <w:rsid w:val="00F02265"/>
    <w:rsid w:val="00F022BF"/>
    <w:rsid w:val="00F02338"/>
    <w:rsid w:val="00F024FD"/>
    <w:rsid w:val="00F02563"/>
    <w:rsid w:val="00F03045"/>
    <w:rsid w:val="00F036AB"/>
    <w:rsid w:val="00F03763"/>
    <w:rsid w:val="00F03804"/>
    <w:rsid w:val="00F03ED1"/>
    <w:rsid w:val="00F04148"/>
    <w:rsid w:val="00F04154"/>
    <w:rsid w:val="00F04590"/>
    <w:rsid w:val="00F0497D"/>
    <w:rsid w:val="00F04C0B"/>
    <w:rsid w:val="00F051A0"/>
    <w:rsid w:val="00F0528D"/>
    <w:rsid w:val="00F058EC"/>
    <w:rsid w:val="00F068C9"/>
    <w:rsid w:val="00F07349"/>
    <w:rsid w:val="00F07800"/>
    <w:rsid w:val="00F07B44"/>
    <w:rsid w:val="00F101CE"/>
    <w:rsid w:val="00F102AA"/>
    <w:rsid w:val="00F10524"/>
    <w:rsid w:val="00F10657"/>
    <w:rsid w:val="00F10B23"/>
    <w:rsid w:val="00F10DDB"/>
    <w:rsid w:val="00F10E98"/>
    <w:rsid w:val="00F10EE7"/>
    <w:rsid w:val="00F11452"/>
    <w:rsid w:val="00F11498"/>
    <w:rsid w:val="00F1163D"/>
    <w:rsid w:val="00F1167D"/>
    <w:rsid w:val="00F11C68"/>
    <w:rsid w:val="00F11DE3"/>
    <w:rsid w:val="00F121EA"/>
    <w:rsid w:val="00F122B3"/>
    <w:rsid w:val="00F12E70"/>
    <w:rsid w:val="00F134CF"/>
    <w:rsid w:val="00F14725"/>
    <w:rsid w:val="00F14DC4"/>
    <w:rsid w:val="00F14DD0"/>
    <w:rsid w:val="00F14FCB"/>
    <w:rsid w:val="00F15898"/>
    <w:rsid w:val="00F15C75"/>
    <w:rsid w:val="00F15F88"/>
    <w:rsid w:val="00F1638F"/>
    <w:rsid w:val="00F165F0"/>
    <w:rsid w:val="00F1664B"/>
    <w:rsid w:val="00F166C7"/>
    <w:rsid w:val="00F166DC"/>
    <w:rsid w:val="00F16829"/>
    <w:rsid w:val="00F16C83"/>
    <w:rsid w:val="00F16C8B"/>
    <w:rsid w:val="00F16F7A"/>
    <w:rsid w:val="00F1702F"/>
    <w:rsid w:val="00F179DE"/>
    <w:rsid w:val="00F17E30"/>
    <w:rsid w:val="00F20372"/>
    <w:rsid w:val="00F20F63"/>
    <w:rsid w:val="00F2129B"/>
    <w:rsid w:val="00F218B0"/>
    <w:rsid w:val="00F21905"/>
    <w:rsid w:val="00F22A52"/>
    <w:rsid w:val="00F22EC9"/>
    <w:rsid w:val="00F2336C"/>
    <w:rsid w:val="00F235C9"/>
    <w:rsid w:val="00F23B77"/>
    <w:rsid w:val="00F23D7D"/>
    <w:rsid w:val="00F23E0F"/>
    <w:rsid w:val="00F243EC"/>
    <w:rsid w:val="00F2496C"/>
    <w:rsid w:val="00F24C02"/>
    <w:rsid w:val="00F24E6E"/>
    <w:rsid w:val="00F2523E"/>
    <w:rsid w:val="00F253B3"/>
    <w:rsid w:val="00F25709"/>
    <w:rsid w:val="00F265AF"/>
    <w:rsid w:val="00F265D6"/>
    <w:rsid w:val="00F269D3"/>
    <w:rsid w:val="00F26CB1"/>
    <w:rsid w:val="00F26E7D"/>
    <w:rsid w:val="00F2703B"/>
    <w:rsid w:val="00F275BD"/>
    <w:rsid w:val="00F30025"/>
    <w:rsid w:val="00F30588"/>
    <w:rsid w:val="00F311ED"/>
    <w:rsid w:val="00F31533"/>
    <w:rsid w:val="00F31D57"/>
    <w:rsid w:val="00F32159"/>
    <w:rsid w:val="00F325F1"/>
    <w:rsid w:val="00F32E18"/>
    <w:rsid w:val="00F32EBA"/>
    <w:rsid w:val="00F3353B"/>
    <w:rsid w:val="00F33C2B"/>
    <w:rsid w:val="00F344D4"/>
    <w:rsid w:val="00F34572"/>
    <w:rsid w:val="00F34F67"/>
    <w:rsid w:val="00F34FF0"/>
    <w:rsid w:val="00F35016"/>
    <w:rsid w:val="00F35231"/>
    <w:rsid w:val="00F354FE"/>
    <w:rsid w:val="00F361CE"/>
    <w:rsid w:val="00F3624A"/>
    <w:rsid w:val="00F36748"/>
    <w:rsid w:val="00F36D84"/>
    <w:rsid w:val="00F3718E"/>
    <w:rsid w:val="00F37252"/>
    <w:rsid w:val="00F37801"/>
    <w:rsid w:val="00F37C0D"/>
    <w:rsid w:val="00F37C54"/>
    <w:rsid w:val="00F37CC2"/>
    <w:rsid w:val="00F37E27"/>
    <w:rsid w:val="00F37EC9"/>
    <w:rsid w:val="00F407AC"/>
    <w:rsid w:val="00F40C34"/>
    <w:rsid w:val="00F40FC5"/>
    <w:rsid w:val="00F41166"/>
    <w:rsid w:val="00F41824"/>
    <w:rsid w:val="00F41EB2"/>
    <w:rsid w:val="00F42294"/>
    <w:rsid w:val="00F426C7"/>
    <w:rsid w:val="00F42FF8"/>
    <w:rsid w:val="00F43237"/>
    <w:rsid w:val="00F433F4"/>
    <w:rsid w:val="00F43D66"/>
    <w:rsid w:val="00F43E64"/>
    <w:rsid w:val="00F44DC4"/>
    <w:rsid w:val="00F458B8"/>
    <w:rsid w:val="00F4632F"/>
    <w:rsid w:val="00F468AB"/>
    <w:rsid w:val="00F46B94"/>
    <w:rsid w:val="00F47141"/>
    <w:rsid w:val="00F47184"/>
    <w:rsid w:val="00F47346"/>
    <w:rsid w:val="00F4738C"/>
    <w:rsid w:val="00F47BF1"/>
    <w:rsid w:val="00F47D76"/>
    <w:rsid w:val="00F50021"/>
    <w:rsid w:val="00F5074C"/>
    <w:rsid w:val="00F507B3"/>
    <w:rsid w:val="00F51096"/>
    <w:rsid w:val="00F513B6"/>
    <w:rsid w:val="00F513EE"/>
    <w:rsid w:val="00F5147C"/>
    <w:rsid w:val="00F52003"/>
    <w:rsid w:val="00F5213C"/>
    <w:rsid w:val="00F522B3"/>
    <w:rsid w:val="00F5250C"/>
    <w:rsid w:val="00F53B68"/>
    <w:rsid w:val="00F53C2A"/>
    <w:rsid w:val="00F540DD"/>
    <w:rsid w:val="00F542FA"/>
    <w:rsid w:val="00F5443B"/>
    <w:rsid w:val="00F54AF7"/>
    <w:rsid w:val="00F552F5"/>
    <w:rsid w:val="00F55729"/>
    <w:rsid w:val="00F55E72"/>
    <w:rsid w:val="00F56827"/>
    <w:rsid w:val="00F56FC6"/>
    <w:rsid w:val="00F570CA"/>
    <w:rsid w:val="00F5725E"/>
    <w:rsid w:val="00F573DE"/>
    <w:rsid w:val="00F577B6"/>
    <w:rsid w:val="00F600BA"/>
    <w:rsid w:val="00F60111"/>
    <w:rsid w:val="00F60138"/>
    <w:rsid w:val="00F601F4"/>
    <w:rsid w:val="00F60599"/>
    <w:rsid w:val="00F60D60"/>
    <w:rsid w:val="00F614EF"/>
    <w:rsid w:val="00F616DF"/>
    <w:rsid w:val="00F61B42"/>
    <w:rsid w:val="00F61C0B"/>
    <w:rsid w:val="00F61E89"/>
    <w:rsid w:val="00F61EAB"/>
    <w:rsid w:val="00F6222E"/>
    <w:rsid w:val="00F62E1D"/>
    <w:rsid w:val="00F62EB6"/>
    <w:rsid w:val="00F62F19"/>
    <w:rsid w:val="00F63953"/>
    <w:rsid w:val="00F642B9"/>
    <w:rsid w:val="00F64531"/>
    <w:rsid w:val="00F655F6"/>
    <w:rsid w:val="00F657D1"/>
    <w:rsid w:val="00F658B7"/>
    <w:rsid w:val="00F65D0A"/>
    <w:rsid w:val="00F65E6A"/>
    <w:rsid w:val="00F66247"/>
    <w:rsid w:val="00F66F7D"/>
    <w:rsid w:val="00F67066"/>
    <w:rsid w:val="00F67A47"/>
    <w:rsid w:val="00F709E2"/>
    <w:rsid w:val="00F70A95"/>
    <w:rsid w:val="00F70E97"/>
    <w:rsid w:val="00F70F57"/>
    <w:rsid w:val="00F7137D"/>
    <w:rsid w:val="00F71697"/>
    <w:rsid w:val="00F719A4"/>
    <w:rsid w:val="00F71AFA"/>
    <w:rsid w:val="00F71F93"/>
    <w:rsid w:val="00F72693"/>
    <w:rsid w:val="00F7271B"/>
    <w:rsid w:val="00F72800"/>
    <w:rsid w:val="00F72DB2"/>
    <w:rsid w:val="00F72EF6"/>
    <w:rsid w:val="00F738C7"/>
    <w:rsid w:val="00F73CBC"/>
    <w:rsid w:val="00F73E76"/>
    <w:rsid w:val="00F74588"/>
    <w:rsid w:val="00F74619"/>
    <w:rsid w:val="00F74F5C"/>
    <w:rsid w:val="00F751F3"/>
    <w:rsid w:val="00F75B26"/>
    <w:rsid w:val="00F75DBF"/>
    <w:rsid w:val="00F760DF"/>
    <w:rsid w:val="00F7614C"/>
    <w:rsid w:val="00F763BD"/>
    <w:rsid w:val="00F765AB"/>
    <w:rsid w:val="00F77310"/>
    <w:rsid w:val="00F775AC"/>
    <w:rsid w:val="00F7765B"/>
    <w:rsid w:val="00F7781A"/>
    <w:rsid w:val="00F779FA"/>
    <w:rsid w:val="00F8000F"/>
    <w:rsid w:val="00F80247"/>
    <w:rsid w:val="00F80362"/>
    <w:rsid w:val="00F80586"/>
    <w:rsid w:val="00F80954"/>
    <w:rsid w:val="00F80E22"/>
    <w:rsid w:val="00F80E75"/>
    <w:rsid w:val="00F81002"/>
    <w:rsid w:val="00F81417"/>
    <w:rsid w:val="00F81852"/>
    <w:rsid w:val="00F81C7C"/>
    <w:rsid w:val="00F8240A"/>
    <w:rsid w:val="00F82447"/>
    <w:rsid w:val="00F82B8E"/>
    <w:rsid w:val="00F83506"/>
    <w:rsid w:val="00F83D22"/>
    <w:rsid w:val="00F84890"/>
    <w:rsid w:val="00F848D7"/>
    <w:rsid w:val="00F84A27"/>
    <w:rsid w:val="00F84F54"/>
    <w:rsid w:val="00F8547A"/>
    <w:rsid w:val="00F85798"/>
    <w:rsid w:val="00F86856"/>
    <w:rsid w:val="00F87137"/>
    <w:rsid w:val="00F87343"/>
    <w:rsid w:val="00F877D8"/>
    <w:rsid w:val="00F87908"/>
    <w:rsid w:val="00F87AF8"/>
    <w:rsid w:val="00F900B5"/>
    <w:rsid w:val="00F90201"/>
    <w:rsid w:val="00F907EE"/>
    <w:rsid w:val="00F90B88"/>
    <w:rsid w:val="00F90C68"/>
    <w:rsid w:val="00F90DD6"/>
    <w:rsid w:val="00F9150A"/>
    <w:rsid w:val="00F9171E"/>
    <w:rsid w:val="00F92100"/>
    <w:rsid w:val="00F9329D"/>
    <w:rsid w:val="00F9339C"/>
    <w:rsid w:val="00F93654"/>
    <w:rsid w:val="00F9368C"/>
    <w:rsid w:val="00F93740"/>
    <w:rsid w:val="00F9385B"/>
    <w:rsid w:val="00F93C75"/>
    <w:rsid w:val="00F9448A"/>
    <w:rsid w:val="00F94AD9"/>
    <w:rsid w:val="00F94BDF"/>
    <w:rsid w:val="00F952A7"/>
    <w:rsid w:val="00F957A4"/>
    <w:rsid w:val="00F95D77"/>
    <w:rsid w:val="00F966DC"/>
    <w:rsid w:val="00F97626"/>
    <w:rsid w:val="00F977E2"/>
    <w:rsid w:val="00FA00D7"/>
    <w:rsid w:val="00FA00F5"/>
    <w:rsid w:val="00FA0312"/>
    <w:rsid w:val="00FA031A"/>
    <w:rsid w:val="00FA06BC"/>
    <w:rsid w:val="00FA09E9"/>
    <w:rsid w:val="00FA0A98"/>
    <w:rsid w:val="00FA0F94"/>
    <w:rsid w:val="00FA0FED"/>
    <w:rsid w:val="00FA1154"/>
    <w:rsid w:val="00FA1212"/>
    <w:rsid w:val="00FA1A94"/>
    <w:rsid w:val="00FA2AEC"/>
    <w:rsid w:val="00FA2DE4"/>
    <w:rsid w:val="00FA3029"/>
    <w:rsid w:val="00FA303B"/>
    <w:rsid w:val="00FA31D8"/>
    <w:rsid w:val="00FA3264"/>
    <w:rsid w:val="00FA3401"/>
    <w:rsid w:val="00FA344F"/>
    <w:rsid w:val="00FA3A9E"/>
    <w:rsid w:val="00FA434E"/>
    <w:rsid w:val="00FA4418"/>
    <w:rsid w:val="00FA4E80"/>
    <w:rsid w:val="00FA4EE0"/>
    <w:rsid w:val="00FA5394"/>
    <w:rsid w:val="00FA55AC"/>
    <w:rsid w:val="00FA56FB"/>
    <w:rsid w:val="00FA573B"/>
    <w:rsid w:val="00FA585F"/>
    <w:rsid w:val="00FA5A69"/>
    <w:rsid w:val="00FA5CD8"/>
    <w:rsid w:val="00FA64E4"/>
    <w:rsid w:val="00FA67DF"/>
    <w:rsid w:val="00FA6D15"/>
    <w:rsid w:val="00FA6DB1"/>
    <w:rsid w:val="00FA6FBE"/>
    <w:rsid w:val="00FA73E8"/>
    <w:rsid w:val="00FB0546"/>
    <w:rsid w:val="00FB08A8"/>
    <w:rsid w:val="00FB0D6E"/>
    <w:rsid w:val="00FB0EFC"/>
    <w:rsid w:val="00FB1028"/>
    <w:rsid w:val="00FB1F85"/>
    <w:rsid w:val="00FB2311"/>
    <w:rsid w:val="00FB23AF"/>
    <w:rsid w:val="00FB3469"/>
    <w:rsid w:val="00FB3598"/>
    <w:rsid w:val="00FB386D"/>
    <w:rsid w:val="00FB3B96"/>
    <w:rsid w:val="00FB4571"/>
    <w:rsid w:val="00FB46C1"/>
    <w:rsid w:val="00FB4866"/>
    <w:rsid w:val="00FB54D3"/>
    <w:rsid w:val="00FB54FA"/>
    <w:rsid w:val="00FB59B6"/>
    <w:rsid w:val="00FB5B32"/>
    <w:rsid w:val="00FB5EB4"/>
    <w:rsid w:val="00FB5F93"/>
    <w:rsid w:val="00FB5F96"/>
    <w:rsid w:val="00FB62FE"/>
    <w:rsid w:val="00FB6447"/>
    <w:rsid w:val="00FB6677"/>
    <w:rsid w:val="00FB7335"/>
    <w:rsid w:val="00FB754F"/>
    <w:rsid w:val="00FB7687"/>
    <w:rsid w:val="00FB78A9"/>
    <w:rsid w:val="00FC016D"/>
    <w:rsid w:val="00FC05E9"/>
    <w:rsid w:val="00FC0772"/>
    <w:rsid w:val="00FC0905"/>
    <w:rsid w:val="00FC1174"/>
    <w:rsid w:val="00FC1676"/>
    <w:rsid w:val="00FC172A"/>
    <w:rsid w:val="00FC20FE"/>
    <w:rsid w:val="00FC2108"/>
    <w:rsid w:val="00FC2A81"/>
    <w:rsid w:val="00FC2ABA"/>
    <w:rsid w:val="00FC2F72"/>
    <w:rsid w:val="00FC33AA"/>
    <w:rsid w:val="00FC3CD1"/>
    <w:rsid w:val="00FC4C87"/>
    <w:rsid w:val="00FC58F4"/>
    <w:rsid w:val="00FC6358"/>
    <w:rsid w:val="00FC6391"/>
    <w:rsid w:val="00FC6651"/>
    <w:rsid w:val="00FC673E"/>
    <w:rsid w:val="00FC74D0"/>
    <w:rsid w:val="00FC7642"/>
    <w:rsid w:val="00FC78E7"/>
    <w:rsid w:val="00FC7A9C"/>
    <w:rsid w:val="00FC7C0A"/>
    <w:rsid w:val="00FC7C27"/>
    <w:rsid w:val="00FC7D71"/>
    <w:rsid w:val="00FD0269"/>
    <w:rsid w:val="00FD052D"/>
    <w:rsid w:val="00FD0546"/>
    <w:rsid w:val="00FD1842"/>
    <w:rsid w:val="00FD18E3"/>
    <w:rsid w:val="00FD1BCC"/>
    <w:rsid w:val="00FD1C25"/>
    <w:rsid w:val="00FD1E79"/>
    <w:rsid w:val="00FD2135"/>
    <w:rsid w:val="00FD2238"/>
    <w:rsid w:val="00FD22F6"/>
    <w:rsid w:val="00FD2472"/>
    <w:rsid w:val="00FD29C1"/>
    <w:rsid w:val="00FD3AF5"/>
    <w:rsid w:val="00FD3D21"/>
    <w:rsid w:val="00FD3E17"/>
    <w:rsid w:val="00FD3EE9"/>
    <w:rsid w:val="00FD4161"/>
    <w:rsid w:val="00FD594E"/>
    <w:rsid w:val="00FD5E77"/>
    <w:rsid w:val="00FD62DC"/>
    <w:rsid w:val="00FD6959"/>
    <w:rsid w:val="00FD6CC2"/>
    <w:rsid w:val="00FD7816"/>
    <w:rsid w:val="00FD7CA0"/>
    <w:rsid w:val="00FD7E78"/>
    <w:rsid w:val="00FE01F0"/>
    <w:rsid w:val="00FE04F5"/>
    <w:rsid w:val="00FE0AEA"/>
    <w:rsid w:val="00FE0BAC"/>
    <w:rsid w:val="00FE0DBB"/>
    <w:rsid w:val="00FE10F3"/>
    <w:rsid w:val="00FE16C0"/>
    <w:rsid w:val="00FE1903"/>
    <w:rsid w:val="00FE1B18"/>
    <w:rsid w:val="00FE29A8"/>
    <w:rsid w:val="00FE2C54"/>
    <w:rsid w:val="00FE2C5D"/>
    <w:rsid w:val="00FE300C"/>
    <w:rsid w:val="00FE3202"/>
    <w:rsid w:val="00FE3BDC"/>
    <w:rsid w:val="00FE3DF1"/>
    <w:rsid w:val="00FE3E03"/>
    <w:rsid w:val="00FE3F4A"/>
    <w:rsid w:val="00FE3FB5"/>
    <w:rsid w:val="00FE4195"/>
    <w:rsid w:val="00FE4538"/>
    <w:rsid w:val="00FE49A8"/>
    <w:rsid w:val="00FE4D2D"/>
    <w:rsid w:val="00FE5912"/>
    <w:rsid w:val="00FE5D70"/>
    <w:rsid w:val="00FE629F"/>
    <w:rsid w:val="00FE78A8"/>
    <w:rsid w:val="00FE78AA"/>
    <w:rsid w:val="00FE7B80"/>
    <w:rsid w:val="00FE7EB2"/>
    <w:rsid w:val="00FF08F7"/>
    <w:rsid w:val="00FF093B"/>
    <w:rsid w:val="00FF0B0C"/>
    <w:rsid w:val="00FF1572"/>
    <w:rsid w:val="00FF1739"/>
    <w:rsid w:val="00FF2130"/>
    <w:rsid w:val="00FF2577"/>
    <w:rsid w:val="00FF2759"/>
    <w:rsid w:val="00FF280F"/>
    <w:rsid w:val="00FF3606"/>
    <w:rsid w:val="00FF384A"/>
    <w:rsid w:val="00FF40E6"/>
    <w:rsid w:val="00FF41F6"/>
    <w:rsid w:val="00FF4282"/>
    <w:rsid w:val="00FF4351"/>
    <w:rsid w:val="00FF44C5"/>
    <w:rsid w:val="00FF46F9"/>
    <w:rsid w:val="00FF47F5"/>
    <w:rsid w:val="00FF4FFB"/>
    <w:rsid w:val="00FF52E4"/>
    <w:rsid w:val="00FF5648"/>
    <w:rsid w:val="00FF56CA"/>
    <w:rsid w:val="00FF593D"/>
    <w:rsid w:val="00FF5A07"/>
    <w:rsid w:val="00FF5E69"/>
    <w:rsid w:val="00FF5EA9"/>
    <w:rsid w:val="00FF6862"/>
    <w:rsid w:val="00FF6BC5"/>
    <w:rsid w:val="00FF6BEA"/>
    <w:rsid w:val="00FF6D87"/>
    <w:rsid w:val="00FF7579"/>
    <w:rsid w:val="00FF7F42"/>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3174F"/>
  <w15:docId w15:val="{6F06A4DB-D612-4857-B17E-0F24558B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26C"/>
    <w:pPr>
      <w:spacing w:after="0" w:line="240" w:lineRule="auto"/>
    </w:pPr>
    <w:rPr>
      <w:rFonts w:ascii="Times New Roman" w:eastAsia="Times New Roman" w:hAnsi="Times New Roman" w:cs="Times New Roman"/>
      <w:b/>
      <w:bCs/>
      <w:sz w:val="28"/>
      <w:szCs w:val="28"/>
      <w:lang w:eastAsia="ru-RU"/>
    </w:rPr>
  </w:style>
  <w:style w:type="paragraph" w:styleId="1">
    <w:name w:val="heading 1"/>
    <w:basedOn w:val="a"/>
    <w:next w:val="a"/>
    <w:link w:val="10"/>
    <w:uiPriority w:val="9"/>
    <w:qFormat/>
    <w:rsid w:val="004C726C"/>
    <w:pPr>
      <w:keepNext/>
      <w:jc w:val="right"/>
      <w:outlineLvl w:val="0"/>
    </w:pPr>
    <w:rPr>
      <w:b w:val="0"/>
      <w:bCs w:val="0"/>
    </w:rPr>
  </w:style>
  <w:style w:type="paragraph" w:styleId="2">
    <w:name w:val="heading 2"/>
    <w:basedOn w:val="a"/>
    <w:next w:val="a"/>
    <w:link w:val="20"/>
    <w:uiPriority w:val="9"/>
    <w:qFormat/>
    <w:rsid w:val="004C726C"/>
    <w:pPr>
      <w:keepNext/>
      <w:spacing w:before="240" w:after="60"/>
      <w:outlineLvl w:val="1"/>
    </w:pPr>
    <w:rPr>
      <w:rFonts w:ascii="Cambria" w:hAnsi="Cambria"/>
      <w:i/>
      <w:iCs/>
    </w:rPr>
  </w:style>
  <w:style w:type="paragraph" w:styleId="3">
    <w:name w:val="heading 3"/>
    <w:basedOn w:val="a"/>
    <w:next w:val="a"/>
    <w:link w:val="30"/>
    <w:uiPriority w:val="9"/>
    <w:qFormat/>
    <w:rsid w:val="004C726C"/>
    <w:pPr>
      <w:keepNext/>
      <w:ind w:firstLine="709"/>
      <w:jc w:val="center"/>
      <w:outlineLvl w:val="2"/>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726C"/>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
    <w:rsid w:val="004C726C"/>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4C726C"/>
    <w:rPr>
      <w:rFonts w:ascii="Times New Roman" w:eastAsia="Times New Roman" w:hAnsi="Times New Roman" w:cs="Times New Roman"/>
      <w:b/>
      <w:bCs/>
      <w:color w:val="000000"/>
      <w:sz w:val="28"/>
      <w:szCs w:val="28"/>
      <w:lang w:eastAsia="ru-RU"/>
    </w:rPr>
  </w:style>
  <w:style w:type="paragraph" w:styleId="21">
    <w:name w:val="Body Text 2"/>
    <w:basedOn w:val="a"/>
    <w:link w:val="22"/>
    <w:uiPriority w:val="99"/>
    <w:rsid w:val="004C726C"/>
    <w:pPr>
      <w:tabs>
        <w:tab w:val="left" w:pos="2552"/>
      </w:tabs>
      <w:jc w:val="both"/>
    </w:pPr>
    <w:rPr>
      <w:b w:val="0"/>
      <w:bCs w:val="0"/>
    </w:rPr>
  </w:style>
  <w:style w:type="character" w:customStyle="1" w:styleId="22">
    <w:name w:val="Основной текст 2 Знак"/>
    <w:basedOn w:val="a0"/>
    <w:link w:val="21"/>
    <w:uiPriority w:val="99"/>
    <w:rsid w:val="004C726C"/>
    <w:rPr>
      <w:rFonts w:ascii="Times New Roman" w:eastAsia="Times New Roman" w:hAnsi="Times New Roman" w:cs="Times New Roman"/>
      <w:sz w:val="28"/>
      <w:szCs w:val="28"/>
      <w:lang w:eastAsia="ru-RU"/>
    </w:rPr>
  </w:style>
  <w:style w:type="paragraph" w:styleId="a3">
    <w:name w:val="Title"/>
    <w:basedOn w:val="a"/>
    <w:link w:val="a4"/>
    <w:uiPriority w:val="99"/>
    <w:qFormat/>
    <w:rsid w:val="004C726C"/>
    <w:pPr>
      <w:tabs>
        <w:tab w:val="left" w:pos="0"/>
      </w:tabs>
      <w:ind w:firstLine="720"/>
      <w:jc w:val="center"/>
    </w:pPr>
  </w:style>
  <w:style w:type="character" w:customStyle="1" w:styleId="a4">
    <w:name w:val="Заголовок Знак"/>
    <w:basedOn w:val="a0"/>
    <w:link w:val="a3"/>
    <w:uiPriority w:val="99"/>
    <w:rsid w:val="004C726C"/>
    <w:rPr>
      <w:rFonts w:ascii="Times New Roman" w:eastAsia="Times New Roman" w:hAnsi="Times New Roman" w:cs="Times New Roman"/>
      <w:b/>
      <w:bCs/>
      <w:sz w:val="28"/>
      <w:szCs w:val="28"/>
      <w:lang w:eastAsia="ru-RU"/>
    </w:rPr>
  </w:style>
  <w:style w:type="paragraph" w:styleId="a5">
    <w:name w:val="footer"/>
    <w:basedOn w:val="a"/>
    <w:link w:val="a6"/>
    <w:uiPriority w:val="99"/>
    <w:rsid w:val="004C726C"/>
    <w:pPr>
      <w:tabs>
        <w:tab w:val="center" w:pos="4153"/>
        <w:tab w:val="right" w:pos="8306"/>
      </w:tabs>
    </w:pPr>
  </w:style>
  <w:style w:type="character" w:customStyle="1" w:styleId="a6">
    <w:name w:val="Нижний колонтитул Знак"/>
    <w:basedOn w:val="a0"/>
    <w:link w:val="a5"/>
    <w:uiPriority w:val="99"/>
    <w:rsid w:val="004C726C"/>
    <w:rPr>
      <w:rFonts w:ascii="Times New Roman" w:eastAsia="Times New Roman" w:hAnsi="Times New Roman" w:cs="Times New Roman"/>
      <w:b/>
      <w:bCs/>
      <w:sz w:val="28"/>
      <w:szCs w:val="28"/>
      <w:lang w:eastAsia="ru-RU"/>
    </w:rPr>
  </w:style>
  <w:style w:type="character" w:styleId="a7">
    <w:name w:val="page number"/>
    <w:uiPriority w:val="99"/>
    <w:rsid w:val="004C726C"/>
    <w:rPr>
      <w:rFonts w:cs="Times New Roman"/>
    </w:rPr>
  </w:style>
  <w:style w:type="paragraph" w:styleId="a8">
    <w:name w:val="Body Text"/>
    <w:basedOn w:val="a"/>
    <w:link w:val="a9"/>
    <w:uiPriority w:val="1"/>
    <w:unhideWhenUsed/>
    <w:qFormat/>
    <w:rsid w:val="004C726C"/>
    <w:pPr>
      <w:spacing w:after="120"/>
    </w:pPr>
  </w:style>
  <w:style w:type="character" w:customStyle="1" w:styleId="a9">
    <w:name w:val="Основной текст Знак"/>
    <w:basedOn w:val="a0"/>
    <w:link w:val="a8"/>
    <w:uiPriority w:val="1"/>
    <w:rsid w:val="004C726C"/>
    <w:rPr>
      <w:rFonts w:ascii="Times New Roman" w:eastAsia="Times New Roman" w:hAnsi="Times New Roman" w:cs="Times New Roman"/>
      <w:b/>
      <w:bCs/>
      <w:sz w:val="28"/>
      <w:szCs w:val="28"/>
      <w:lang w:eastAsia="ru-RU"/>
    </w:rPr>
  </w:style>
  <w:style w:type="paragraph" w:styleId="aa">
    <w:name w:val="Normal (Web)"/>
    <w:aliases w:val="Обычный (веб)1,Обычный (веб)11,Обычный (веб)2,Обычный (Web),Обычный (Web) Знак,Знак4 Знак Знак,Знак4,Знак4 Знак,Обычный (Web) Знак Знак Знак Знак,Обычный (Web) Знак Знак Знак Знак Знак Знак Знак Знак Знак"/>
    <w:basedOn w:val="a"/>
    <w:link w:val="ab"/>
    <w:uiPriority w:val="99"/>
    <w:unhideWhenUsed/>
    <w:rsid w:val="004C726C"/>
    <w:pPr>
      <w:spacing w:before="100" w:beforeAutospacing="1" w:after="100" w:afterAutospacing="1"/>
    </w:pPr>
    <w:rPr>
      <w:b w:val="0"/>
      <w:bCs w:val="0"/>
      <w:sz w:val="24"/>
      <w:szCs w:val="24"/>
    </w:rPr>
  </w:style>
  <w:style w:type="character" w:customStyle="1" w:styleId="ab">
    <w:name w:val="Обычный (веб) Знак"/>
    <w:aliases w:val="Обычный (веб)1 Знак,Обычный (веб)11 Знак,Обычный (веб)2 Знак,Обычный (Web) Знак1,Обычный (Web) Знак Знак,Знак4 Знак Знак Знак,Знак4 Знак1,Знак4 Знак Знак1,Обычный (Web) Знак Знак Знак Знак Знак"/>
    <w:link w:val="aa"/>
    <w:uiPriority w:val="99"/>
    <w:locked/>
    <w:rsid w:val="004C726C"/>
    <w:rPr>
      <w:rFonts w:ascii="Times New Roman" w:eastAsia="Times New Roman" w:hAnsi="Times New Roman" w:cs="Times New Roman"/>
      <w:sz w:val="24"/>
      <w:szCs w:val="24"/>
      <w:lang w:eastAsia="ru-RU"/>
    </w:rPr>
  </w:style>
  <w:style w:type="character" w:customStyle="1" w:styleId="hl">
    <w:name w:val="hl"/>
    <w:rsid w:val="004C726C"/>
    <w:rPr>
      <w:rFonts w:cs="Times New Roman"/>
    </w:rPr>
  </w:style>
  <w:style w:type="paragraph" w:styleId="ac">
    <w:name w:val="List Paragraph"/>
    <w:aliases w:val="ПАРАГРАФ,маркированный,List Paragraph,без абзаца"/>
    <w:basedOn w:val="a"/>
    <w:link w:val="ad"/>
    <w:uiPriority w:val="34"/>
    <w:qFormat/>
    <w:rsid w:val="004C726C"/>
    <w:pPr>
      <w:spacing w:after="200" w:line="276" w:lineRule="auto"/>
      <w:ind w:left="720"/>
      <w:contextualSpacing/>
    </w:pPr>
    <w:rPr>
      <w:rFonts w:ascii="Calibri" w:eastAsia="Calibri" w:hAnsi="Calibri"/>
      <w:b w:val="0"/>
      <w:bCs w:val="0"/>
      <w:sz w:val="22"/>
      <w:szCs w:val="22"/>
      <w:lang w:eastAsia="en-US"/>
    </w:rPr>
  </w:style>
  <w:style w:type="character" w:customStyle="1" w:styleId="ad">
    <w:name w:val="Абзац списка Знак"/>
    <w:aliases w:val="ПАРАГРАФ Знак,маркированный Знак,List Paragraph Знак,без абзаца Знак"/>
    <w:basedOn w:val="a0"/>
    <w:link w:val="ac"/>
    <w:uiPriority w:val="34"/>
    <w:locked/>
    <w:rsid w:val="004C726C"/>
    <w:rPr>
      <w:rFonts w:ascii="Calibri" w:eastAsia="Calibri" w:hAnsi="Calibri" w:cs="Times New Roman"/>
    </w:rPr>
  </w:style>
  <w:style w:type="character" w:customStyle="1" w:styleId="apple-converted-space">
    <w:name w:val="apple-converted-space"/>
    <w:rsid w:val="004C726C"/>
  </w:style>
  <w:style w:type="character" w:styleId="ae">
    <w:name w:val="Strong"/>
    <w:uiPriority w:val="22"/>
    <w:qFormat/>
    <w:rsid w:val="004C726C"/>
    <w:rPr>
      <w:b/>
      <w:bCs/>
    </w:rPr>
  </w:style>
  <w:style w:type="paragraph" w:styleId="af">
    <w:name w:val="No Spacing"/>
    <w:aliases w:val="норма,Обя,Без интервала11,мелкий,мой рабочий,Айгерим,No Spacing,Ерк!н,мой стиль,свой,No Spacing1,14 TNR,МОЙ СТИЛЬ,Без интервала3,СНОСКИ,Алия,ТекстОтчета,без интервала,Елжан,Без интерваль,No Spacing2,Без интеБез интервала,для приказов"/>
    <w:link w:val="af0"/>
    <w:uiPriority w:val="1"/>
    <w:qFormat/>
    <w:rsid w:val="004C726C"/>
    <w:pPr>
      <w:spacing w:after="0" w:line="240" w:lineRule="auto"/>
    </w:pPr>
    <w:rPr>
      <w:rFonts w:ascii="Times New Roman" w:eastAsia="Times New Roman" w:hAnsi="Times New Roman" w:cs="Times New Roman"/>
      <w:b/>
      <w:bCs/>
      <w:sz w:val="28"/>
      <w:szCs w:val="28"/>
      <w:lang w:eastAsia="ru-RU"/>
    </w:rPr>
  </w:style>
  <w:style w:type="character" w:customStyle="1" w:styleId="af0">
    <w:name w:val="Без интервала Знак"/>
    <w:aliases w:val="норма Знак,Обя Знак,Без интервала11 Знак,мелкий Знак,мой рабочий Знак,Айгерим Знак,No Spacing Знак,Ерк!н Знак,мой стиль Знак,свой Знак,No Spacing1 Знак,14 TNR Знак,МОЙ СТИЛЬ Знак,Без интервала3 Знак,СНОСКИ Знак,Алия Знак,Елжан Знак"/>
    <w:link w:val="af"/>
    <w:uiPriority w:val="1"/>
    <w:qFormat/>
    <w:locked/>
    <w:rsid w:val="00F325F1"/>
    <w:rPr>
      <w:rFonts w:ascii="Times New Roman" w:eastAsia="Times New Roman" w:hAnsi="Times New Roman" w:cs="Times New Roman"/>
      <w:b/>
      <w:bCs/>
      <w:sz w:val="28"/>
      <w:szCs w:val="28"/>
      <w:lang w:eastAsia="ru-RU"/>
    </w:rPr>
  </w:style>
  <w:style w:type="paragraph" w:styleId="af1">
    <w:name w:val="Balloon Text"/>
    <w:basedOn w:val="a"/>
    <w:link w:val="af2"/>
    <w:uiPriority w:val="99"/>
    <w:semiHidden/>
    <w:unhideWhenUsed/>
    <w:rsid w:val="004C726C"/>
    <w:rPr>
      <w:rFonts w:ascii="Tahoma" w:hAnsi="Tahoma" w:cs="Tahoma"/>
      <w:sz w:val="16"/>
      <w:szCs w:val="16"/>
    </w:rPr>
  </w:style>
  <w:style w:type="character" w:customStyle="1" w:styleId="af2">
    <w:name w:val="Текст выноски Знак"/>
    <w:basedOn w:val="a0"/>
    <w:link w:val="af1"/>
    <w:uiPriority w:val="99"/>
    <w:semiHidden/>
    <w:rsid w:val="004C726C"/>
    <w:rPr>
      <w:rFonts w:ascii="Tahoma" w:eastAsia="Times New Roman" w:hAnsi="Tahoma" w:cs="Tahoma"/>
      <w:b/>
      <w:bCs/>
      <w:sz w:val="16"/>
      <w:szCs w:val="16"/>
      <w:lang w:eastAsia="ru-RU"/>
    </w:rPr>
  </w:style>
  <w:style w:type="character" w:customStyle="1" w:styleId="txttitle">
    <w:name w:val="txttitle"/>
    <w:basedOn w:val="a0"/>
    <w:rsid w:val="004C726C"/>
  </w:style>
  <w:style w:type="paragraph" w:styleId="af3">
    <w:name w:val="header"/>
    <w:basedOn w:val="a"/>
    <w:link w:val="af4"/>
    <w:uiPriority w:val="99"/>
    <w:unhideWhenUsed/>
    <w:rsid w:val="004C726C"/>
    <w:pPr>
      <w:tabs>
        <w:tab w:val="center" w:pos="4677"/>
        <w:tab w:val="right" w:pos="9355"/>
      </w:tabs>
    </w:pPr>
  </w:style>
  <w:style w:type="character" w:customStyle="1" w:styleId="af4">
    <w:name w:val="Верхний колонтитул Знак"/>
    <w:basedOn w:val="a0"/>
    <w:link w:val="af3"/>
    <w:uiPriority w:val="99"/>
    <w:rsid w:val="004C726C"/>
    <w:rPr>
      <w:rFonts w:ascii="Times New Roman" w:eastAsia="Times New Roman" w:hAnsi="Times New Roman" w:cs="Times New Roman"/>
      <w:b/>
      <w:bCs/>
      <w:sz w:val="28"/>
      <w:szCs w:val="28"/>
      <w:lang w:eastAsia="ru-RU"/>
    </w:rPr>
  </w:style>
  <w:style w:type="character" w:styleId="af5">
    <w:name w:val="Hyperlink"/>
    <w:basedOn w:val="a0"/>
    <w:uiPriority w:val="99"/>
    <w:unhideWhenUsed/>
    <w:rsid w:val="004C726C"/>
    <w:rPr>
      <w:color w:val="0000FF"/>
      <w:u w:val="single"/>
    </w:rPr>
  </w:style>
  <w:style w:type="character" w:styleId="af6">
    <w:name w:val="annotation reference"/>
    <w:basedOn w:val="a0"/>
    <w:uiPriority w:val="99"/>
    <w:semiHidden/>
    <w:unhideWhenUsed/>
    <w:rsid w:val="004C726C"/>
    <w:rPr>
      <w:sz w:val="16"/>
      <w:szCs w:val="16"/>
    </w:rPr>
  </w:style>
  <w:style w:type="paragraph" w:styleId="af7">
    <w:name w:val="annotation text"/>
    <w:basedOn w:val="a"/>
    <w:link w:val="af8"/>
    <w:uiPriority w:val="99"/>
    <w:semiHidden/>
    <w:unhideWhenUsed/>
    <w:rsid w:val="004C726C"/>
    <w:rPr>
      <w:sz w:val="20"/>
      <w:szCs w:val="20"/>
    </w:rPr>
  </w:style>
  <w:style w:type="character" w:customStyle="1" w:styleId="af8">
    <w:name w:val="Текст примечания Знак"/>
    <w:basedOn w:val="a0"/>
    <w:link w:val="af7"/>
    <w:uiPriority w:val="99"/>
    <w:semiHidden/>
    <w:rsid w:val="004C726C"/>
    <w:rPr>
      <w:rFonts w:ascii="Times New Roman" w:eastAsia="Times New Roman" w:hAnsi="Times New Roman" w:cs="Times New Roman"/>
      <w:b/>
      <w:bCs/>
      <w:sz w:val="20"/>
      <w:szCs w:val="20"/>
      <w:lang w:eastAsia="ru-RU"/>
    </w:rPr>
  </w:style>
  <w:style w:type="character" w:styleId="af9">
    <w:name w:val="FollowedHyperlink"/>
    <w:basedOn w:val="a0"/>
    <w:uiPriority w:val="99"/>
    <w:semiHidden/>
    <w:unhideWhenUsed/>
    <w:rsid w:val="004C726C"/>
    <w:rPr>
      <w:color w:val="800080" w:themeColor="followedHyperlink"/>
      <w:u w:val="single"/>
    </w:rPr>
  </w:style>
  <w:style w:type="paragraph" w:customStyle="1" w:styleId="msonormal0">
    <w:name w:val="msonormal"/>
    <w:basedOn w:val="a"/>
    <w:rsid w:val="004C726C"/>
    <w:pPr>
      <w:spacing w:before="100" w:beforeAutospacing="1" w:after="100" w:afterAutospacing="1"/>
    </w:pPr>
    <w:rPr>
      <w:b w:val="0"/>
      <w:bCs w:val="0"/>
      <w:sz w:val="24"/>
      <w:szCs w:val="24"/>
    </w:rPr>
  </w:style>
  <w:style w:type="paragraph" w:styleId="11">
    <w:name w:val="toc 1"/>
    <w:basedOn w:val="a"/>
    <w:next w:val="a"/>
    <w:autoRedefine/>
    <w:uiPriority w:val="39"/>
    <w:unhideWhenUsed/>
    <w:qFormat/>
    <w:rsid w:val="004C726C"/>
    <w:pPr>
      <w:tabs>
        <w:tab w:val="right" w:leader="dot" w:pos="9060"/>
      </w:tabs>
      <w:spacing w:after="100" w:line="276" w:lineRule="auto"/>
    </w:pPr>
    <w:rPr>
      <w:rFonts w:asciiTheme="minorHAnsi" w:eastAsiaTheme="minorHAnsi" w:hAnsiTheme="minorHAnsi" w:cstheme="minorBidi"/>
      <w:b w:val="0"/>
      <w:bCs w:val="0"/>
      <w:sz w:val="22"/>
      <w:szCs w:val="22"/>
      <w:lang w:eastAsia="en-US"/>
    </w:rPr>
  </w:style>
  <w:style w:type="paragraph" w:styleId="23">
    <w:name w:val="toc 2"/>
    <w:basedOn w:val="a"/>
    <w:next w:val="a"/>
    <w:autoRedefine/>
    <w:uiPriority w:val="39"/>
    <w:unhideWhenUsed/>
    <w:qFormat/>
    <w:rsid w:val="004C726C"/>
    <w:pPr>
      <w:spacing w:after="100" w:line="276" w:lineRule="auto"/>
      <w:ind w:left="220"/>
    </w:pPr>
    <w:rPr>
      <w:rFonts w:asciiTheme="minorHAnsi" w:eastAsiaTheme="minorHAnsi" w:hAnsiTheme="minorHAnsi" w:cstheme="minorBidi"/>
      <w:b w:val="0"/>
      <w:bCs w:val="0"/>
      <w:sz w:val="22"/>
      <w:szCs w:val="22"/>
      <w:lang w:eastAsia="en-US"/>
    </w:rPr>
  </w:style>
  <w:style w:type="paragraph" w:styleId="31">
    <w:name w:val="toc 3"/>
    <w:basedOn w:val="a"/>
    <w:next w:val="a"/>
    <w:autoRedefine/>
    <w:uiPriority w:val="39"/>
    <w:unhideWhenUsed/>
    <w:qFormat/>
    <w:rsid w:val="004C726C"/>
    <w:pPr>
      <w:spacing w:after="100" w:line="276" w:lineRule="auto"/>
      <w:ind w:left="440"/>
    </w:pPr>
    <w:rPr>
      <w:rFonts w:asciiTheme="minorHAnsi" w:eastAsiaTheme="minorHAnsi" w:hAnsiTheme="minorHAnsi" w:cstheme="minorBidi"/>
      <w:b w:val="0"/>
      <w:bCs w:val="0"/>
      <w:sz w:val="22"/>
      <w:szCs w:val="22"/>
      <w:lang w:eastAsia="en-US"/>
    </w:rPr>
  </w:style>
  <w:style w:type="paragraph" w:styleId="afa">
    <w:name w:val="footnote text"/>
    <w:basedOn w:val="a"/>
    <w:link w:val="afb"/>
    <w:uiPriority w:val="99"/>
    <w:semiHidden/>
    <w:unhideWhenUsed/>
    <w:rsid w:val="004C726C"/>
    <w:rPr>
      <w:rFonts w:asciiTheme="minorHAnsi" w:eastAsiaTheme="minorHAnsi" w:hAnsiTheme="minorHAnsi" w:cstheme="minorBidi"/>
      <w:b w:val="0"/>
      <w:bCs w:val="0"/>
      <w:sz w:val="20"/>
      <w:szCs w:val="20"/>
      <w:lang w:eastAsia="en-US"/>
    </w:rPr>
  </w:style>
  <w:style w:type="character" w:customStyle="1" w:styleId="afb">
    <w:name w:val="Текст сноски Знак"/>
    <w:basedOn w:val="a0"/>
    <w:link w:val="afa"/>
    <w:uiPriority w:val="99"/>
    <w:semiHidden/>
    <w:rsid w:val="004C726C"/>
    <w:rPr>
      <w:sz w:val="20"/>
      <w:szCs w:val="20"/>
    </w:rPr>
  </w:style>
  <w:style w:type="paragraph" w:styleId="afc">
    <w:name w:val="endnote text"/>
    <w:basedOn w:val="a"/>
    <w:link w:val="afd"/>
    <w:uiPriority w:val="99"/>
    <w:semiHidden/>
    <w:unhideWhenUsed/>
    <w:rsid w:val="004C726C"/>
    <w:rPr>
      <w:rFonts w:asciiTheme="minorHAnsi" w:eastAsiaTheme="minorHAnsi" w:hAnsiTheme="minorHAnsi" w:cstheme="minorBidi"/>
      <w:b w:val="0"/>
      <w:bCs w:val="0"/>
      <w:sz w:val="20"/>
      <w:szCs w:val="20"/>
      <w:lang w:eastAsia="en-US"/>
    </w:rPr>
  </w:style>
  <w:style w:type="character" w:customStyle="1" w:styleId="afd">
    <w:name w:val="Текст концевой сноски Знак"/>
    <w:basedOn w:val="a0"/>
    <w:link w:val="afc"/>
    <w:uiPriority w:val="99"/>
    <w:semiHidden/>
    <w:rsid w:val="004C726C"/>
    <w:rPr>
      <w:sz w:val="20"/>
      <w:szCs w:val="20"/>
    </w:rPr>
  </w:style>
  <w:style w:type="paragraph" w:styleId="afe">
    <w:name w:val="annotation subject"/>
    <w:basedOn w:val="af7"/>
    <w:next w:val="af7"/>
    <w:link w:val="aff"/>
    <w:uiPriority w:val="99"/>
    <w:semiHidden/>
    <w:unhideWhenUsed/>
    <w:rsid w:val="004C726C"/>
    <w:pPr>
      <w:spacing w:after="200"/>
    </w:pPr>
    <w:rPr>
      <w:rFonts w:asciiTheme="minorHAnsi" w:eastAsiaTheme="minorHAnsi" w:hAnsiTheme="minorHAnsi" w:cstheme="minorBidi"/>
      <w:lang w:eastAsia="en-US"/>
    </w:rPr>
  </w:style>
  <w:style w:type="character" w:customStyle="1" w:styleId="aff">
    <w:name w:val="Тема примечания Знак"/>
    <w:basedOn w:val="af8"/>
    <w:link w:val="afe"/>
    <w:uiPriority w:val="99"/>
    <w:semiHidden/>
    <w:rsid w:val="004C726C"/>
    <w:rPr>
      <w:rFonts w:ascii="Times New Roman" w:eastAsia="Times New Roman" w:hAnsi="Times New Roman" w:cs="Times New Roman"/>
      <w:b/>
      <w:bCs/>
      <w:sz w:val="20"/>
      <w:szCs w:val="20"/>
      <w:lang w:eastAsia="ru-RU"/>
    </w:rPr>
  </w:style>
  <w:style w:type="paragraph" w:styleId="aff0">
    <w:name w:val="Revision"/>
    <w:uiPriority w:val="99"/>
    <w:semiHidden/>
    <w:rsid w:val="004C726C"/>
    <w:pPr>
      <w:spacing w:after="0" w:line="240" w:lineRule="auto"/>
    </w:pPr>
  </w:style>
  <w:style w:type="paragraph" w:styleId="aff1">
    <w:name w:val="TOC Heading"/>
    <w:basedOn w:val="1"/>
    <w:next w:val="a"/>
    <w:uiPriority w:val="39"/>
    <w:unhideWhenUsed/>
    <w:qFormat/>
    <w:rsid w:val="004C726C"/>
    <w:pPr>
      <w:keepLines/>
      <w:spacing w:before="480" w:line="276" w:lineRule="auto"/>
      <w:jc w:val="left"/>
      <w:outlineLvl w:val="9"/>
    </w:pPr>
    <w:rPr>
      <w:rFonts w:asciiTheme="majorHAnsi" w:eastAsiaTheme="majorEastAsia" w:hAnsiTheme="majorHAnsi" w:cstheme="majorBidi"/>
      <w:b/>
      <w:bCs/>
      <w:color w:val="365F91" w:themeColor="accent1" w:themeShade="BF"/>
      <w:lang w:eastAsia="en-US"/>
    </w:rPr>
  </w:style>
  <w:style w:type="paragraph" w:customStyle="1" w:styleId="Default">
    <w:name w:val="Default"/>
    <w:rsid w:val="004C726C"/>
    <w:pPr>
      <w:autoSpaceDE w:val="0"/>
      <w:autoSpaceDN w:val="0"/>
      <w:adjustRightInd w:val="0"/>
      <w:spacing w:after="0" w:line="240" w:lineRule="auto"/>
    </w:pPr>
    <w:rPr>
      <w:rFonts w:ascii="Roboto" w:hAnsi="Roboto" w:cs="Roboto"/>
      <w:color w:val="000000"/>
      <w:sz w:val="24"/>
      <w:szCs w:val="24"/>
    </w:rPr>
  </w:style>
  <w:style w:type="paragraph" w:customStyle="1" w:styleId="310">
    <w:name w:val="Заголовок 31"/>
    <w:basedOn w:val="a"/>
    <w:uiPriority w:val="1"/>
    <w:qFormat/>
    <w:rsid w:val="004C726C"/>
    <w:pPr>
      <w:widowControl w:val="0"/>
      <w:autoSpaceDE w:val="0"/>
      <w:autoSpaceDN w:val="0"/>
      <w:ind w:left="2705" w:right="1312"/>
      <w:jc w:val="center"/>
      <w:outlineLvl w:val="3"/>
    </w:pPr>
    <w:rPr>
      <w:sz w:val="24"/>
      <w:szCs w:val="24"/>
      <w:lang w:val="en-US" w:eastAsia="en-US"/>
    </w:rPr>
  </w:style>
  <w:style w:type="character" w:styleId="aff2">
    <w:name w:val="footnote reference"/>
    <w:basedOn w:val="a0"/>
    <w:uiPriority w:val="99"/>
    <w:semiHidden/>
    <w:unhideWhenUsed/>
    <w:rsid w:val="004C726C"/>
    <w:rPr>
      <w:vertAlign w:val="superscript"/>
    </w:rPr>
  </w:style>
  <w:style w:type="character" w:styleId="aff3">
    <w:name w:val="endnote reference"/>
    <w:basedOn w:val="a0"/>
    <w:uiPriority w:val="99"/>
    <w:semiHidden/>
    <w:unhideWhenUsed/>
    <w:rsid w:val="004C726C"/>
    <w:rPr>
      <w:vertAlign w:val="superscript"/>
    </w:rPr>
  </w:style>
  <w:style w:type="character" w:styleId="aff4">
    <w:name w:val="Placeholder Text"/>
    <w:basedOn w:val="a0"/>
    <w:uiPriority w:val="99"/>
    <w:semiHidden/>
    <w:rsid w:val="004C726C"/>
    <w:rPr>
      <w:color w:val="808080"/>
    </w:rPr>
  </w:style>
  <w:style w:type="character" w:customStyle="1" w:styleId="fn">
    <w:name w:val="fn"/>
    <w:basedOn w:val="a0"/>
    <w:rsid w:val="004C726C"/>
  </w:style>
  <w:style w:type="character" w:customStyle="1" w:styleId="persname">
    <w:name w:val="persname"/>
    <w:basedOn w:val="a0"/>
    <w:rsid w:val="004C726C"/>
  </w:style>
  <w:style w:type="character" w:customStyle="1" w:styleId="surname">
    <w:name w:val="surname"/>
    <w:basedOn w:val="a0"/>
    <w:rsid w:val="004C726C"/>
  </w:style>
  <w:style w:type="character" w:customStyle="1" w:styleId="forename">
    <w:name w:val="forename"/>
    <w:basedOn w:val="a0"/>
    <w:rsid w:val="004C726C"/>
  </w:style>
  <w:style w:type="character" w:customStyle="1" w:styleId="Date1">
    <w:name w:val="Date1"/>
    <w:basedOn w:val="a0"/>
    <w:rsid w:val="004C726C"/>
  </w:style>
  <w:style w:type="character" w:customStyle="1" w:styleId="Title1">
    <w:name w:val="Title1"/>
    <w:basedOn w:val="a0"/>
    <w:rsid w:val="004C726C"/>
  </w:style>
  <w:style w:type="character" w:customStyle="1" w:styleId="pubplace">
    <w:name w:val="pubplace"/>
    <w:basedOn w:val="a0"/>
    <w:rsid w:val="004C726C"/>
  </w:style>
  <w:style w:type="character" w:customStyle="1" w:styleId="publisher">
    <w:name w:val="publisher"/>
    <w:basedOn w:val="a0"/>
    <w:rsid w:val="004C726C"/>
  </w:style>
  <w:style w:type="character" w:customStyle="1" w:styleId="biblscope">
    <w:name w:val="biblscope"/>
    <w:basedOn w:val="a0"/>
    <w:rsid w:val="004C726C"/>
  </w:style>
  <w:style w:type="character" w:customStyle="1" w:styleId="editor">
    <w:name w:val="editor"/>
    <w:basedOn w:val="a0"/>
    <w:rsid w:val="004C726C"/>
  </w:style>
  <w:style w:type="character" w:customStyle="1" w:styleId="hi-superscript">
    <w:name w:val="hi-superscript"/>
    <w:basedOn w:val="a0"/>
    <w:rsid w:val="004C726C"/>
  </w:style>
  <w:style w:type="character" w:customStyle="1" w:styleId="cit">
    <w:name w:val="cit"/>
    <w:basedOn w:val="a0"/>
    <w:rsid w:val="004C726C"/>
  </w:style>
  <w:style w:type="character" w:customStyle="1" w:styleId="fm-vol-iss-date">
    <w:name w:val="fm-vol-iss-date"/>
    <w:basedOn w:val="a0"/>
    <w:rsid w:val="004C726C"/>
  </w:style>
  <w:style w:type="character" w:customStyle="1" w:styleId="doi">
    <w:name w:val="doi"/>
    <w:basedOn w:val="a0"/>
    <w:rsid w:val="004C726C"/>
  </w:style>
  <w:style w:type="table" w:styleId="aff5">
    <w:name w:val="Table Grid"/>
    <w:aliases w:val="Tab Border"/>
    <w:basedOn w:val="a1"/>
    <w:uiPriority w:val="59"/>
    <w:qFormat/>
    <w:rsid w:val="004C7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unhideWhenUsed/>
    <w:rsid w:val="004C726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Light List Accent 4"/>
    <w:basedOn w:val="a1"/>
    <w:uiPriority w:val="61"/>
    <w:unhideWhenUsed/>
    <w:rsid w:val="004C726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
    <w:name w:val="Light Shading Accent 5"/>
    <w:basedOn w:val="a1"/>
    <w:uiPriority w:val="60"/>
    <w:unhideWhenUsed/>
    <w:rsid w:val="004C726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a1"/>
    <w:uiPriority w:val="62"/>
    <w:rsid w:val="004C72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f6">
    <w:name w:val="Emphasis"/>
    <w:basedOn w:val="a0"/>
    <w:uiPriority w:val="20"/>
    <w:qFormat/>
    <w:rsid w:val="004C726C"/>
    <w:rPr>
      <w:i/>
      <w:iCs/>
    </w:rPr>
  </w:style>
  <w:style w:type="table" w:customStyle="1" w:styleId="-11">
    <w:name w:val="Светлая заливка - Акцент 11"/>
    <w:basedOn w:val="a1"/>
    <w:uiPriority w:val="60"/>
    <w:rsid w:val="007C4E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2">
    <w:name w:val="Неразрешенное упоминание1"/>
    <w:basedOn w:val="a0"/>
    <w:uiPriority w:val="99"/>
    <w:semiHidden/>
    <w:unhideWhenUsed/>
    <w:rsid w:val="000237AC"/>
    <w:rPr>
      <w:color w:val="605E5C"/>
      <w:shd w:val="clear" w:color="auto" w:fill="E1DFDD"/>
    </w:rPr>
  </w:style>
  <w:style w:type="table" w:styleId="-40">
    <w:name w:val="Light Shading Accent 4"/>
    <w:basedOn w:val="a1"/>
    <w:uiPriority w:val="60"/>
    <w:rsid w:val="00AF10E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3">
    <w:name w:val="Светлая заливка1"/>
    <w:basedOn w:val="a1"/>
    <w:uiPriority w:val="60"/>
    <w:rsid w:val="00D553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4">
    <w:name w:val="2 Основной текст"/>
    <w:basedOn w:val="a"/>
    <w:uiPriority w:val="99"/>
    <w:rsid w:val="00F325F1"/>
    <w:pPr>
      <w:ind w:firstLine="567"/>
    </w:pPr>
    <w:rPr>
      <w:b w:val="0"/>
      <w:bCs w:val="0"/>
      <w:szCs w:val="20"/>
    </w:rPr>
  </w:style>
  <w:style w:type="character" w:customStyle="1" w:styleId="pa-journal-number">
    <w:name w:val="pa-journal-number"/>
    <w:basedOn w:val="a0"/>
    <w:rsid w:val="002E5EDB"/>
  </w:style>
  <w:style w:type="character" w:customStyle="1" w:styleId="text-nowrap">
    <w:name w:val="text-nowrap"/>
    <w:basedOn w:val="a0"/>
    <w:rsid w:val="002E5EDB"/>
  </w:style>
  <w:style w:type="character" w:customStyle="1" w:styleId="articletitle">
    <w:name w:val="articletitle"/>
    <w:basedOn w:val="a0"/>
    <w:rsid w:val="006050BA"/>
  </w:style>
  <w:style w:type="character" w:customStyle="1" w:styleId="vol">
    <w:name w:val="vol"/>
    <w:basedOn w:val="a0"/>
    <w:rsid w:val="006050BA"/>
  </w:style>
  <w:style w:type="character" w:customStyle="1" w:styleId="pagefirst">
    <w:name w:val="pagefirst"/>
    <w:basedOn w:val="a0"/>
    <w:rsid w:val="006050BA"/>
  </w:style>
  <w:style w:type="character" w:customStyle="1" w:styleId="pagelast">
    <w:name w:val="pagelast"/>
    <w:basedOn w:val="a0"/>
    <w:rsid w:val="006050BA"/>
  </w:style>
  <w:style w:type="character" w:customStyle="1" w:styleId="name">
    <w:name w:val="name"/>
    <w:basedOn w:val="a0"/>
    <w:rsid w:val="00AC776F"/>
  </w:style>
  <w:style w:type="character" w:customStyle="1" w:styleId="given-names">
    <w:name w:val="given-names"/>
    <w:basedOn w:val="a0"/>
    <w:rsid w:val="00AC776F"/>
  </w:style>
  <w:style w:type="character" w:customStyle="1" w:styleId="article-title">
    <w:name w:val="article-title"/>
    <w:basedOn w:val="a0"/>
    <w:rsid w:val="00AC776F"/>
  </w:style>
  <w:style w:type="character" w:customStyle="1" w:styleId="source">
    <w:name w:val="source"/>
    <w:basedOn w:val="a0"/>
    <w:rsid w:val="00AC776F"/>
  </w:style>
  <w:style w:type="character" w:customStyle="1" w:styleId="volume">
    <w:name w:val="volume"/>
    <w:basedOn w:val="a0"/>
    <w:rsid w:val="00AC776F"/>
  </w:style>
  <w:style w:type="character" w:customStyle="1" w:styleId="year">
    <w:name w:val="year"/>
    <w:basedOn w:val="a0"/>
    <w:rsid w:val="00AC776F"/>
  </w:style>
  <w:style w:type="character" w:customStyle="1" w:styleId="fpage">
    <w:name w:val="fpage"/>
    <w:basedOn w:val="a0"/>
    <w:rsid w:val="00AC776F"/>
  </w:style>
  <w:style w:type="character" w:customStyle="1" w:styleId="reference-surname">
    <w:name w:val="reference-surname"/>
    <w:basedOn w:val="a0"/>
    <w:rsid w:val="00642391"/>
  </w:style>
  <w:style w:type="character" w:customStyle="1" w:styleId="reference-given-names">
    <w:name w:val="reference-given-names"/>
    <w:basedOn w:val="a0"/>
    <w:rsid w:val="00642391"/>
  </w:style>
  <w:style w:type="character" w:customStyle="1" w:styleId="reference-year">
    <w:name w:val="reference-year"/>
    <w:basedOn w:val="a0"/>
    <w:rsid w:val="00642391"/>
  </w:style>
  <w:style w:type="character" w:customStyle="1" w:styleId="reference-article-title">
    <w:name w:val="reference-article-title"/>
    <w:basedOn w:val="a0"/>
    <w:rsid w:val="00642391"/>
  </w:style>
  <w:style w:type="character" w:customStyle="1" w:styleId="reference-italic">
    <w:name w:val="reference-italic"/>
    <w:basedOn w:val="a0"/>
    <w:rsid w:val="00642391"/>
  </w:style>
  <w:style w:type="character" w:customStyle="1" w:styleId="reference-volume">
    <w:name w:val="reference-volume"/>
    <w:basedOn w:val="a0"/>
    <w:rsid w:val="00642391"/>
  </w:style>
  <w:style w:type="character" w:customStyle="1" w:styleId="reference-fpage">
    <w:name w:val="reference-fpage"/>
    <w:basedOn w:val="a0"/>
    <w:rsid w:val="00642391"/>
  </w:style>
  <w:style w:type="character" w:customStyle="1" w:styleId="reference-lpage">
    <w:name w:val="reference-lpage"/>
    <w:basedOn w:val="a0"/>
    <w:rsid w:val="00642391"/>
  </w:style>
  <w:style w:type="character" w:customStyle="1" w:styleId="reference-issue">
    <w:name w:val="reference-issue"/>
    <w:basedOn w:val="a0"/>
    <w:rsid w:val="00040E72"/>
  </w:style>
  <w:style w:type="character" w:customStyle="1" w:styleId="arttitle">
    <w:name w:val="art_title"/>
    <w:basedOn w:val="a0"/>
    <w:rsid w:val="007A4025"/>
  </w:style>
  <w:style w:type="character" w:customStyle="1" w:styleId="serialtitle">
    <w:name w:val="serial_title"/>
    <w:basedOn w:val="a0"/>
    <w:rsid w:val="007A4025"/>
  </w:style>
  <w:style w:type="character" w:customStyle="1" w:styleId="volumeissue">
    <w:name w:val="volume_issue"/>
    <w:basedOn w:val="a0"/>
    <w:rsid w:val="007A4025"/>
  </w:style>
  <w:style w:type="character" w:customStyle="1" w:styleId="pagerange">
    <w:name w:val="page_range"/>
    <w:basedOn w:val="a0"/>
    <w:rsid w:val="007A4025"/>
  </w:style>
  <w:style w:type="character" w:customStyle="1" w:styleId="doilink">
    <w:name w:val="doi_link"/>
    <w:basedOn w:val="a0"/>
    <w:rsid w:val="007A4025"/>
  </w:style>
  <w:style w:type="character" w:customStyle="1" w:styleId="ref-journal">
    <w:name w:val="ref-journal"/>
    <w:basedOn w:val="a0"/>
    <w:rsid w:val="005F5D7A"/>
  </w:style>
  <w:style w:type="character" w:customStyle="1" w:styleId="anchor-text">
    <w:name w:val="anchor-text"/>
    <w:basedOn w:val="a0"/>
    <w:rsid w:val="00CA7ACB"/>
  </w:style>
  <w:style w:type="character" w:customStyle="1" w:styleId="contributors">
    <w:name w:val="contributors"/>
    <w:basedOn w:val="a0"/>
    <w:rsid w:val="00FE4D2D"/>
  </w:style>
  <w:style w:type="character" w:customStyle="1" w:styleId="series-title">
    <w:name w:val="series-title"/>
    <w:basedOn w:val="a0"/>
    <w:rsid w:val="00FE4D2D"/>
  </w:style>
  <w:style w:type="character" w:customStyle="1" w:styleId="print-publication-date">
    <w:name w:val="print-publication-date"/>
    <w:basedOn w:val="a0"/>
    <w:rsid w:val="00FE4D2D"/>
  </w:style>
  <w:style w:type="character" w:customStyle="1" w:styleId="online-edition">
    <w:name w:val="online-edition"/>
    <w:basedOn w:val="a0"/>
    <w:rsid w:val="00FE4D2D"/>
  </w:style>
  <w:style w:type="character" w:customStyle="1" w:styleId="containing-site">
    <w:name w:val="containing-site"/>
    <w:basedOn w:val="a0"/>
    <w:rsid w:val="00FE4D2D"/>
  </w:style>
  <w:style w:type="character" w:customStyle="1" w:styleId="online-publication-date">
    <w:name w:val="online-publication-date"/>
    <w:basedOn w:val="a0"/>
    <w:rsid w:val="00FE4D2D"/>
  </w:style>
  <w:style w:type="paragraph" w:styleId="4">
    <w:name w:val="toc 4"/>
    <w:basedOn w:val="a"/>
    <w:next w:val="a"/>
    <w:autoRedefine/>
    <w:uiPriority w:val="39"/>
    <w:unhideWhenUsed/>
    <w:rsid w:val="00034401"/>
    <w:pPr>
      <w:spacing w:after="100" w:line="276" w:lineRule="auto"/>
      <w:ind w:left="660"/>
    </w:pPr>
    <w:rPr>
      <w:rFonts w:asciiTheme="minorHAnsi" w:eastAsiaTheme="minorEastAsia" w:hAnsiTheme="minorHAnsi" w:cstheme="minorBidi"/>
      <w:b w:val="0"/>
      <w:bCs w:val="0"/>
      <w:sz w:val="22"/>
      <w:szCs w:val="22"/>
    </w:rPr>
  </w:style>
  <w:style w:type="paragraph" w:styleId="5">
    <w:name w:val="toc 5"/>
    <w:basedOn w:val="a"/>
    <w:next w:val="a"/>
    <w:autoRedefine/>
    <w:uiPriority w:val="39"/>
    <w:unhideWhenUsed/>
    <w:rsid w:val="00034401"/>
    <w:pPr>
      <w:spacing w:after="100" w:line="276" w:lineRule="auto"/>
      <w:ind w:left="880"/>
    </w:pPr>
    <w:rPr>
      <w:rFonts w:asciiTheme="minorHAnsi" w:eastAsiaTheme="minorEastAsia" w:hAnsiTheme="minorHAnsi" w:cstheme="minorBidi"/>
      <w:b w:val="0"/>
      <w:bCs w:val="0"/>
      <w:sz w:val="22"/>
      <w:szCs w:val="22"/>
    </w:rPr>
  </w:style>
  <w:style w:type="paragraph" w:styleId="6">
    <w:name w:val="toc 6"/>
    <w:basedOn w:val="a"/>
    <w:next w:val="a"/>
    <w:autoRedefine/>
    <w:uiPriority w:val="39"/>
    <w:unhideWhenUsed/>
    <w:rsid w:val="00034401"/>
    <w:pPr>
      <w:spacing w:after="100" w:line="276" w:lineRule="auto"/>
      <w:ind w:left="1100"/>
    </w:pPr>
    <w:rPr>
      <w:rFonts w:asciiTheme="minorHAnsi" w:eastAsiaTheme="minorEastAsia" w:hAnsiTheme="minorHAnsi" w:cstheme="minorBidi"/>
      <w:b w:val="0"/>
      <w:bCs w:val="0"/>
      <w:sz w:val="22"/>
      <w:szCs w:val="22"/>
    </w:rPr>
  </w:style>
  <w:style w:type="paragraph" w:styleId="7">
    <w:name w:val="toc 7"/>
    <w:basedOn w:val="a"/>
    <w:next w:val="a"/>
    <w:autoRedefine/>
    <w:uiPriority w:val="39"/>
    <w:unhideWhenUsed/>
    <w:rsid w:val="00034401"/>
    <w:pPr>
      <w:spacing w:after="100" w:line="276" w:lineRule="auto"/>
      <w:ind w:left="1320"/>
    </w:pPr>
    <w:rPr>
      <w:rFonts w:asciiTheme="minorHAnsi" w:eastAsiaTheme="minorEastAsia" w:hAnsiTheme="minorHAnsi" w:cstheme="minorBidi"/>
      <w:b w:val="0"/>
      <w:bCs w:val="0"/>
      <w:sz w:val="22"/>
      <w:szCs w:val="22"/>
    </w:rPr>
  </w:style>
  <w:style w:type="paragraph" w:styleId="8">
    <w:name w:val="toc 8"/>
    <w:basedOn w:val="a"/>
    <w:next w:val="a"/>
    <w:autoRedefine/>
    <w:uiPriority w:val="39"/>
    <w:unhideWhenUsed/>
    <w:rsid w:val="00034401"/>
    <w:pPr>
      <w:spacing w:after="100" w:line="276" w:lineRule="auto"/>
      <w:ind w:left="1540"/>
    </w:pPr>
    <w:rPr>
      <w:rFonts w:asciiTheme="minorHAnsi" w:eastAsiaTheme="minorEastAsia" w:hAnsiTheme="minorHAnsi" w:cstheme="minorBidi"/>
      <w:b w:val="0"/>
      <w:bCs w:val="0"/>
      <w:sz w:val="22"/>
      <w:szCs w:val="22"/>
    </w:rPr>
  </w:style>
  <w:style w:type="paragraph" w:styleId="9">
    <w:name w:val="toc 9"/>
    <w:basedOn w:val="a"/>
    <w:next w:val="a"/>
    <w:autoRedefine/>
    <w:uiPriority w:val="39"/>
    <w:unhideWhenUsed/>
    <w:rsid w:val="00034401"/>
    <w:pPr>
      <w:spacing w:after="100" w:line="276" w:lineRule="auto"/>
      <w:ind w:left="1760"/>
    </w:pPr>
    <w:rPr>
      <w:rFonts w:asciiTheme="minorHAnsi" w:eastAsiaTheme="minorEastAsia" w:hAnsiTheme="minorHAnsi" w:cstheme="minorBidi"/>
      <w:b w:val="0"/>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84">
      <w:bodyDiv w:val="1"/>
      <w:marLeft w:val="0"/>
      <w:marRight w:val="0"/>
      <w:marTop w:val="0"/>
      <w:marBottom w:val="0"/>
      <w:divBdr>
        <w:top w:val="none" w:sz="0" w:space="0" w:color="auto"/>
        <w:left w:val="none" w:sz="0" w:space="0" w:color="auto"/>
        <w:bottom w:val="none" w:sz="0" w:space="0" w:color="auto"/>
        <w:right w:val="none" w:sz="0" w:space="0" w:color="auto"/>
      </w:divBdr>
    </w:div>
    <w:div w:id="26760335">
      <w:bodyDiv w:val="1"/>
      <w:marLeft w:val="0"/>
      <w:marRight w:val="0"/>
      <w:marTop w:val="0"/>
      <w:marBottom w:val="0"/>
      <w:divBdr>
        <w:top w:val="none" w:sz="0" w:space="0" w:color="auto"/>
        <w:left w:val="none" w:sz="0" w:space="0" w:color="auto"/>
        <w:bottom w:val="none" w:sz="0" w:space="0" w:color="auto"/>
        <w:right w:val="none" w:sz="0" w:space="0" w:color="auto"/>
      </w:divBdr>
    </w:div>
    <w:div w:id="31343379">
      <w:bodyDiv w:val="1"/>
      <w:marLeft w:val="0"/>
      <w:marRight w:val="0"/>
      <w:marTop w:val="0"/>
      <w:marBottom w:val="0"/>
      <w:divBdr>
        <w:top w:val="none" w:sz="0" w:space="0" w:color="auto"/>
        <w:left w:val="none" w:sz="0" w:space="0" w:color="auto"/>
        <w:bottom w:val="none" w:sz="0" w:space="0" w:color="auto"/>
        <w:right w:val="none" w:sz="0" w:space="0" w:color="auto"/>
      </w:divBdr>
    </w:div>
    <w:div w:id="55589970">
      <w:bodyDiv w:val="1"/>
      <w:marLeft w:val="0"/>
      <w:marRight w:val="0"/>
      <w:marTop w:val="0"/>
      <w:marBottom w:val="0"/>
      <w:divBdr>
        <w:top w:val="none" w:sz="0" w:space="0" w:color="auto"/>
        <w:left w:val="none" w:sz="0" w:space="0" w:color="auto"/>
        <w:bottom w:val="none" w:sz="0" w:space="0" w:color="auto"/>
        <w:right w:val="none" w:sz="0" w:space="0" w:color="auto"/>
      </w:divBdr>
    </w:div>
    <w:div w:id="79448386">
      <w:bodyDiv w:val="1"/>
      <w:marLeft w:val="0"/>
      <w:marRight w:val="0"/>
      <w:marTop w:val="0"/>
      <w:marBottom w:val="0"/>
      <w:divBdr>
        <w:top w:val="none" w:sz="0" w:space="0" w:color="auto"/>
        <w:left w:val="none" w:sz="0" w:space="0" w:color="auto"/>
        <w:bottom w:val="none" w:sz="0" w:space="0" w:color="auto"/>
        <w:right w:val="none" w:sz="0" w:space="0" w:color="auto"/>
      </w:divBdr>
    </w:div>
    <w:div w:id="144901261">
      <w:bodyDiv w:val="1"/>
      <w:marLeft w:val="0"/>
      <w:marRight w:val="0"/>
      <w:marTop w:val="0"/>
      <w:marBottom w:val="0"/>
      <w:divBdr>
        <w:top w:val="none" w:sz="0" w:space="0" w:color="auto"/>
        <w:left w:val="none" w:sz="0" w:space="0" w:color="auto"/>
        <w:bottom w:val="none" w:sz="0" w:space="0" w:color="auto"/>
        <w:right w:val="none" w:sz="0" w:space="0" w:color="auto"/>
      </w:divBdr>
    </w:div>
    <w:div w:id="152063520">
      <w:bodyDiv w:val="1"/>
      <w:marLeft w:val="0"/>
      <w:marRight w:val="0"/>
      <w:marTop w:val="0"/>
      <w:marBottom w:val="0"/>
      <w:divBdr>
        <w:top w:val="none" w:sz="0" w:space="0" w:color="auto"/>
        <w:left w:val="none" w:sz="0" w:space="0" w:color="auto"/>
        <w:bottom w:val="none" w:sz="0" w:space="0" w:color="auto"/>
        <w:right w:val="none" w:sz="0" w:space="0" w:color="auto"/>
      </w:divBdr>
    </w:div>
    <w:div w:id="209657144">
      <w:bodyDiv w:val="1"/>
      <w:marLeft w:val="0"/>
      <w:marRight w:val="0"/>
      <w:marTop w:val="0"/>
      <w:marBottom w:val="0"/>
      <w:divBdr>
        <w:top w:val="none" w:sz="0" w:space="0" w:color="auto"/>
        <w:left w:val="none" w:sz="0" w:space="0" w:color="auto"/>
        <w:bottom w:val="none" w:sz="0" w:space="0" w:color="auto"/>
        <w:right w:val="none" w:sz="0" w:space="0" w:color="auto"/>
      </w:divBdr>
      <w:divsChild>
        <w:div w:id="1275556605">
          <w:marLeft w:val="547"/>
          <w:marRight w:val="0"/>
          <w:marTop w:val="0"/>
          <w:marBottom w:val="0"/>
          <w:divBdr>
            <w:top w:val="none" w:sz="0" w:space="0" w:color="auto"/>
            <w:left w:val="none" w:sz="0" w:space="0" w:color="auto"/>
            <w:bottom w:val="none" w:sz="0" w:space="0" w:color="auto"/>
            <w:right w:val="none" w:sz="0" w:space="0" w:color="auto"/>
          </w:divBdr>
        </w:div>
      </w:divsChild>
    </w:div>
    <w:div w:id="211505330">
      <w:bodyDiv w:val="1"/>
      <w:marLeft w:val="0"/>
      <w:marRight w:val="0"/>
      <w:marTop w:val="0"/>
      <w:marBottom w:val="0"/>
      <w:divBdr>
        <w:top w:val="none" w:sz="0" w:space="0" w:color="auto"/>
        <w:left w:val="none" w:sz="0" w:space="0" w:color="auto"/>
        <w:bottom w:val="none" w:sz="0" w:space="0" w:color="auto"/>
        <w:right w:val="none" w:sz="0" w:space="0" w:color="auto"/>
      </w:divBdr>
    </w:div>
    <w:div w:id="304748021">
      <w:bodyDiv w:val="1"/>
      <w:marLeft w:val="0"/>
      <w:marRight w:val="0"/>
      <w:marTop w:val="0"/>
      <w:marBottom w:val="0"/>
      <w:divBdr>
        <w:top w:val="none" w:sz="0" w:space="0" w:color="auto"/>
        <w:left w:val="none" w:sz="0" w:space="0" w:color="auto"/>
        <w:bottom w:val="none" w:sz="0" w:space="0" w:color="auto"/>
        <w:right w:val="none" w:sz="0" w:space="0" w:color="auto"/>
      </w:divBdr>
    </w:div>
    <w:div w:id="311255314">
      <w:bodyDiv w:val="1"/>
      <w:marLeft w:val="0"/>
      <w:marRight w:val="0"/>
      <w:marTop w:val="0"/>
      <w:marBottom w:val="0"/>
      <w:divBdr>
        <w:top w:val="none" w:sz="0" w:space="0" w:color="auto"/>
        <w:left w:val="none" w:sz="0" w:space="0" w:color="auto"/>
        <w:bottom w:val="none" w:sz="0" w:space="0" w:color="auto"/>
        <w:right w:val="none" w:sz="0" w:space="0" w:color="auto"/>
      </w:divBdr>
    </w:div>
    <w:div w:id="322201535">
      <w:bodyDiv w:val="1"/>
      <w:marLeft w:val="0"/>
      <w:marRight w:val="0"/>
      <w:marTop w:val="0"/>
      <w:marBottom w:val="0"/>
      <w:divBdr>
        <w:top w:val="none" w:sz="0" w:space="0" w:color="auto"/>
        <w:left w:val="none" w:sz="0" w:space="0" w:color="auto"/>
        <w:bottom w:val="none" w:sz="0" w:space="0" w:color="auto"/>
        <w:right w:val="none" w:sz="0" w:space="0" w:color="auto"/>
      </w:divBdr>
    </w:div>
    <w:div w:id="325715713">
      <w:bodyDiv w:val="1"/>
      <w:marLeft w:val="0"/>
      <w:marRight w:val="0"/>
      <w:marTop w:val="0"/>
      <w:marBottom w:val="0"/>
      <w:divBdr>
        <w:top w:val="none" w:sz="0" w:space="0" w:color="auto"/>
        <w:left w:val="none" w:sz="0" w:space="0" w:color="auto"/>
        <w:bottom w:val="none" w:sz="0" w:space="0" w:color="auto"/>
        <w:right w:val="none" w:sz="0" w:space="0" w:color="auto"/>
      </w:divBdr>
    </w:div>
    <w:div w:id="359938339">
      <w:bodyDiv w:val="1"/>
      <w:marLeft w:val="0"/>
      <w:marRight w:val="0"/>
      <w:marTop w:val="0"/>
      <w:marBottom w:val="0"/>
      <w:divBdr>
        <w:top w:val="none" w:sz="0" w:space="0" w:color="auto"/>
        <w:left w:val="none" w:sz="0" w:space="0" w:color="auto"/>
        <w:bottom w:val="none" w:sz="0" w:space="0" w:color="auto"/>
        <w:right w:val="none" w:sz="0" w:space="0" w:color="auto"/>
      </w:divBdr>
    </w:div>
    <w:div w:id="367028093">
      <w:bodyDiv w:val="1"/>
      <w:marLeft w:val="0"/>
      <w:marRight w:val="0"/>
      <w:marTop w:val="0"/>
      <w:marBottom w:val="0"/>
      <w:divBdr>
        <w:top w:val="none" w:sz="0" w:space="0" w:color="auto"/>
        <w:left w:val="none" w:sz="0" w:space="0" w:color="auto"/>
        <w:bottom w:val="none" w:sz="0" w:space="0" w:color="auto"/>
        <w:right w:val="none" w:sz="0" w:space="0" w:color="auto"/>
      </w:divBdr>
      <w:divsChild>
        <w:div w:id="1725179493">
          <w:marLeft w:val="547"/>
          <w:marRight w:val="0"/>
          <w:marTop w:val="0"/>
          <w:marBottom w:val="0"/>
          <w:divBdr>
            <w:top w:val="none" w:sz="0" w:space="0" w:color="auto"/>
            <w:left w:val="none" w:sz="0" w:space="0" w:color="auto"/>
            <w:bottom w:val="none" w:sz="0" w:space="0" w:color="auto"/>
            <w:right w:val="none" w:sz="0" w:space="0" w:color="auto"/>
          </w:divBdr>
        </w:div>
      </w:divsChild>
    </w:div>
    <w:div w:id="369257845">
      <w:bodyDiv w:val="1"/>
      <w:marLeft w:val="0"/>
      <w:marRight w:val="0"/>
      <w:marTop w:val="0"/>
      <w:marBottom w:val="0"/>
      <w:divBdr>
        <w:top w:val="none" w:sz="0" w:space="0" w:color="auto"/>
        <w:left w:val="none" w:sz="0" w:space="0" w:color="auto"/>
        <w:bottom w:val="none" w:sz="0" w:space="0" w:color="auto"/>
        <w:right w:val="none" w:sz="0" w:space="0" w:color="auto"/>
      </w:divBdr>
      <w:divsChild>
        <w:div w:id="793475745">
          <w:marLeft w:val="0"/>
          <w:marRight w:val="0"/>
          <w:marTop w:val="0"/>
          <w:marBottom w:val="0"/>
          <w:divBdr>
            <w:top w:val="none" w:sz="0" w:space="0" w:color="auto"/>
            <w:left w:val="none" w:sz="0" w:space="0" w:color="auto"/>
            <w:bottom w:val="none" w:sz="0" w:space="0" w:color="auto"/>
            <w:right w:val="none" w:sz="0" w:space="0" w:color="auto"/>
          </w:divBdr>
        </w:div>
      </w:divsChild>
    </w:div>
    <w:div w:id="409889121">
      <w:bodyDiv w:val="1"/>
      <w:marLeft w:val="0"/>
      <w:marRight w:val="0"/>
      <w:marTop w:val="0"/>
      <w:marBottom w:val="0"/>
      <w:divBdr>
        <w:top w:val="none" w:sz="0" w:space="0" w:color="auto"/>
        <w:left w:val="none" w:sz="0" w:space="0" w:color="auto"/>
        <w:bottom w:val="none" w:sz="0" w:space="0" w:color="auto"/>
        <w:right w:val="none" w:sz="0" w:space="0" w:color="auto"/>
      </w:divBdr>
    </w:div>
    <w:div w:id="492184351">
      <w:bodyDiv w:val="1"/>
      <w:marLeft w:val="0"/>
      <w:marRight w:val="0"/>
      <w:marTop w:val="0"/>
      <w:marBottom w:val="0"/>
      <w:divBdr>
        <w:top w:val="none" w:sz="0" w:space="0" w:color="auto"/>
        <w:left w:val="none" w:sz="0" w:space="0" w:color="auto"/>
        <w:bottom w:val="none" w:sz="0" w:space="0" w:color="auto"/>
        <w:right w:val="none" w:sz="0" w:space="0" w:color="auto"/>
      </w:divBdr>
    </w:div>
    <w:div w:id="504514542">
      <w:bodyDiv w:val="1"/>
      <w:marLeft w:val="0"/>
      <w:marRight w:val="0"/>
      <w:marTop w:val="0"/>
      <w:marBottom w:val="0"/>
      <w:divBdr>
        <w:top w:val="none" w:sz="0" w:space="0" w:color="auto"/>
        <w:left w:val="none" w:sz="0" w:space="0" w:color="auto"/>
        <w:bottom w:val="none" w:sz="0" w:space="0" w:color="auto"/>
        <w:right w:val="none" w:sz="0" w:space="0" w:color="auto"/>
      </w:divBdr>
    </w:div>
    <w:div w:id="521286715">
      <w:bodyDiv w:val="1"/>
      <w:marLeft w:val="0"/>
      <w:marRight w:val="0"/>
      <w:marTop w:val="0"/>
      <w:marBottom w:val="0"/>
      <w:divBdr>
        <w:top w:val="none" w:sz="0" w:space="0" w:color="auto"/>
        <w:left w:val="none" w:sz="0" w:space="0" w:color="auto"/>
        <w:bottom w:val="none" w:sz="0" w:space="0" w:color="auto"/>
        <w:right w:val="none" w:sz="0" w:space="0" w:color="auto"/>
      </w:divBdr>
    </w:div>
    <w:div w:id="596527718">
      <w:bodyDiv w:val="1"/>
      <w:marLeft w:val="0"/>
      <w:marRight w:val="0"/>
      <w:marTop w:val="0"/>
      <w:marBottom w:val="0"/>
      <w:divBdr>
        <w:top w:val="none" w:sz="0" w:space="0" w:color="auto"/>
        <w:left w:val="none" w:sz="0" w:space="0" w:color="auto"/>
        <w:bottom w:val="none" w:sz="0" w:space="0" w:color="auto"/>
        <w:right w:val="none" w:sz="0" w:space="0" w:color="auto"/>
      </w:divBdr>
    </w:div>
    <w:div w:id="621304797">
      <w:bodyDiv w:val="1"/>
      <w:marLeft w:val="0"/>
      <w:marRight w:val="0"/>
      <w:marTop w:val="0"/>
      <w:marBottom w:val="0"/>
      <w:divBdr>
        <w:top w:val="none" w:sz="0" w:space="0" w:color="auto"/>
        <w:left w:val="none" w:sz="0" w:space="0" w:color="auto"/>
        <w:bottom w:val="none" w:sz="0" w:space="0" w:color="auto"/>
        <w:right w:val="none" w:sz="0" w:space="0" w:color="auto"/>
      </w:divBdr>
      <w:divsChild>
        <w:div w:id="1092626476">
          <w:marLeft w:val="0"/>
          <w:marRight w:val="0"/>
          <w:marTop w:val="0"/>
          <w:marBottom w:val="0"/>
          <w:divBdr>
            <w:top w:val="none" w:sz="0" w:space="0" w:color="auto"/>
            <w:left w:val="none" w:sz="0" w:space="0" w:color="auto"/>
            <w:bottom w:val="none" w:sz="0" w:space="0" w:color="auto"/>
            <w:right w:val="none" w:sz="0" w:space="0" w:color="auto"/>
          </w:divBdr>
        </w:div>
      </w:divsChild>
    </w:div>
    <w:div w:id="630668291">
      <w:bodyDiv w:val="1"/>
      <w:marLeft w:val="0"/>
      <w:marRight w:val="0"/>
      <w:marTop w:val="0"/>
      <w:marBottom w:val="0"/>
      <w:divBdr>
        <w:top w:val="none" w:sz="0" w:space="0" w:color="auto"/>
        <w:left w:val="none" w:sz="0" w:space="0" w:color="auto"/>
        <w:bottom w:val="none" w:sz="0" w:space="0" w:color="auto"/>
        <w:right w:val="none" w:sz="0" w:space="0" w:color="auto"/>
      </w:divBdr>
      <w:divsChild>
        <w:div w:id="217937552">
          <w:marLeft w:val="547"/>
          <w:marRight w:val="0"/>
          <w:marTop w:val="0"/>
          <w:marBottom w:val="0"/>
          <w:divBdr>
            <w:top w:val="none" w:sz="0" w:space="0" w:color="auto"/>
            <w:left w:val="none" w:sz="0" w:space="0" w:color="auto"/>
            <w:bottom w:val="none" w:sz="0" w:space="0" w:color="auto"/>
            <w:right w:val="none" w:sz="0" w:space="0" w:color="auto"/>
          </w:divBdr>
        </w:div>
      </w:divsChild>
    </w:div>
    <w:div w:id="634799560">
      <w:bodyDiv w:val="1"/>
      <w:marLeft w:val="0"/>
      <w:marRight w:val="0"/>
      <w:marTop w:val="0"/>
      <w:marBottom w:val="0"/>
      <w:divBdr>
        <w:top w:val="none" w:sz="0" w:space="0" w:color="auto"/>
        <w:left w:val="none" w:sz="0" w:space="0" w:color="auto"/>
        <w:bottom w:val="none" w:sz="0" w:space="0" w:color="auto"/>
        <w:right w:val="none" w:sz="0" w:space="0" w:color="auto"/>
      </w:divBdr>
    </w:div>
    <w:div w:id="669331485">
      <w:bodyDiv w:val="1"/>
      <w:marLeft w:val="0"/>
      <w:marRight w:val="0"/>
      <w:marTop w:val="0"/>
      <w:marBottom w:val="0"/>
      <w:divBdr>
        <w:top w:val="none" w:sz="0" w:space="0" w:color="auto"/>
        <w:left w:val="none" w:sz="0" w:space="0" w:color="auto"/>
        <w:bottom w:val="none" w:sz="0" w:space="0" w:color="auto"/>
        <w:right w:val="none" w:sz="0" w:space="0" w:color="auto"/>
      </w:divBdr>
      <w:divsChild>
        <w:div w:id="501968518">
          <w:marLeft w:val="547"/>
          <w:marRight w:val="0"/>
          <w:marTop w:val="0"/>
          <w:marBottom w:val="0"/>
          <w:divBdr>
            <w:top w:val="none" w:sz="0" w:space="0" w:color="auto"/>
            <w:left w:val="none" w:sz="0" w:space="0" w:color="auto"/>
            <w:bottom w:val="none" w:sz="0" w:space="0" w:color="auto"/>
            <w:right w:val="none" w:sz="0" w:space="0" w:color="auto"/>
          </w:divBdr>
        </w:div>
      </w:divsChild>
    </w:div>
    <w:div w:id="692196665">
      <w:bodyDiv w:val="1"/>
      <w:marLeft w:val="0"/>
      <w:marRight w:val="0"/>
      <w:marTop w:val="0"/>
      <w:marBottom w:val="0"/>
      <w:divBdr>
        <w:top w:val="none" w:sz="0" w:space="0" w:color="auto"/>
        <w:left w:val="none" w:sz="0" w:space="0" w:color="auto"/>
        <w:bottom w:val="none" w:sz="0" w:space="0" w:color="auto"/>
        <w:right w:val="none" w:sz="0" w:space="0" w:color="auto"/>
      </w:divBdr>
      <w:divsChild>
        <w:div w:id="6837432">
          <w:marLeft w:val="547"/>
          <w:marRight w:val="0"/>
          <w:marTop w:val="0"/>
          <w:marBottom w:val="0"/>
          <w:divBdr>
            <w:top w:val="none" w:sz="0" w:space="0" w:color="auto"/>
            <w:left w:val="none" w:sz="0" w:space="0" w:color="auto"/>
            <w:bottom w:val="none" w:sz="0" w:space="0" w:color="auto"/>
            <w:right w:val="none" w:sz="0" w:space="0" w:color="auto"/>
          </w:divBdr>
        </w:div>
      </w:divsChild>
    </w:div>
    <w:div w:id="695234107">
      <w:bodyDiv w:val="1"/>
      <w:marLeft w:val="0"/>
      <w:marRight w:val="0"/>
      <w:marTop w:val="0"/>
      <w:marBottom w:val="0"/>
      <w:divBdr>
        <w:top w:val="none" w:sz="0" w:space="0" w:color="auto"/>
        <w:left w:val="none" w:sz="0" w:space="0" w:color="auto"/>
        <w:bottom w:val="none" w:sz="0" w:space="0" w:color="auto"/>
        <w:right w:val="none" w:sz="0" w:space="0" w:color="auto"/>
      </w:divBdr>
    </w:div>
    <w:div w:id="708605544">
      <w:bodyDiv w:val="1"/>
      <w:marLeft w:val="0"/>
      <w:marRight w:val="0"/>
      <w:marTop w:val="0"/>
      <w:marBottom w:val="0"/>
      <w:divBdr>
        <w:top w:val="none" w:sz="0" w:space="0" w:color="auto"/>
        <w:left w:val="none" w:sz="0" w:space="0" w:color="auto"/>
        <w:bottom w:val="none" w:sz="0" w:space="0" w:color="auto"/>
        <w:right w:val="none" w:sz="0" w:space="0" w:color="auto"/>
      </w:divBdr>
    </w:div>
    <w:div w:id="712460692">
      <w:bodyDiv w:val="1"/>
      <w:marLeft w:val="0"/>
      <w:marRight w:val="0"/>
      <w:marTop w:val="0"/>
      <w:marBottom w:val="0"/>
      <w:divBdr>
        <w:top w:val="none" w:sz="0" w:space="0" w:color="auto"/>
        <w:left w:val="none" w:sz="0" w:space="0" w:color="auto"/>
        <w:bottom w:val="none" w:sz="0" w:space="0" w:color="auto"/>
        <w:right w:val="none" w:sz="0" w:space="0" w:color="auto"/>
      </w:divBdr>
    </w:div>
    <w:div w:id="714548495">
      <w:bodyDiv w:val="1"/>
      <w:marLeft w:val="0"/>
      <w:marRight w:val="0"/>
      <w:marTop w:val="0"/>
      <w:marBottom w:val="0"/>
      <w:divBdr>
        <w:top w:val="none" w:sz="0" w:space="0" w:color="auto"/>
        <w:left w:val="none" w:sz="0" w:space="0" w:color="auto"/>
        <w:bottom w:val="none" w:sz="0" w:space="0" w:color="auto"/>
        <w:right w:val="none" w:sz="0" w:space="0" w:color="auto"/>
      </w:divBdr>
    </w:div>
    <w:div w:id="751315466">
      <w:bodyDiv w:val="1"/>
      <w:marLeft w:val="0"/>
      <w:marRight w:val="0"/>
      <w:marTop w:val="0"/>
      <w:marBottom w:val="0"/>
      <w:divBdr>
        <w:top w:val="none" w:sz="0" w:space="0" w:color="auto"/>
        <w:left w:val="none" w:sz="0" w:space="0" w:color="auto"/>
        <w:bottom w:val="none" w:sz="0" w:space="0" w:color="auto"/>
        <w:right w:val="none" w:sz="0" w:space="0" w:color="auto"/>
      </w:divBdr>
    </w:div>
    <w:div w:id="806705009">
      <w:bodyDiv w:val="1"/>
      <w:marLeft w:val="0"/>
      <w:marRight w:val="0"/>
      <w:marTop w:val="0"/>
      <w:marBottom w:val="0"/>
      <w:divBdr>
        <w:top w:val="none" w:sz="0" w:space="0" w:color="auto"/>
        <w:left w:val="none" w:sz="0" w:space="0" w:color="auto"/>
        <w:bottom w:val="none" w:sz="0" w:space="0" w:color="auto"/>
        <w:right w:val="none" w:sz="0" w:space="0" w:color="auto"/>
      </w:divBdr>
      <w:divsChild>
        <w:div w:id="1086414599">
          <w:marLeft w:val="547"/>
          <w:marRight w:val="0"/>
          <w:marTop w:val="0"/>
          <w:marBottom w:val="0"/>
          <w:divBdr>
            <w:top w:val="none" w:sz="0" w:space="0" w:color="auto"/>
            <w:left w:val="none" w:sz="0" w:space="0" w:color="auto"/>
            <w:bottom w:val="none" w:sz="0" w:space="0" w:color="auto"/>
            <w:right w:val="none" w:sz="0" w:space="0" w:color="auto"/>
          </w:divBdr>
        </w:div>
      </w:divsChild>
    </w:div>
    <w:div w:id="818151685">
      <w:bodyDiv w:val="1"/>
      <w:marLeft w:val="0"/>
      <w:marRight w:val="0"/>
      <w:marTop w:val="0"/>
      <w:marBottom w:val="0"/>
      <w:divBdr>
        <w:top w:val="none" w:sz="0" w:space="0" w:color="auto"/>
        <w:left w:val="none" w:sz="0" w:space="0" w:color="auto"/>
        <w:bottom w:val="none" w:sz="0" w:space="0" w:color="auto"/>
        <w:right w:val="none" w:sz="0" w:space="0" w:color="auto"/>
      </w:divBdr>
    </w:div>
    <w:div w:id="841898248">
      <w:bodyDiv w:val="1"/>
      <w:marLeft w:val="0"/>
      <w:marRight w:val="0"/>
      <w:marTop w:val="0"/>
      <w:marBottom w:val="0"/>
      <w:divBdr>
        <w:top w:val="none" w:sz="0" w:space="0" w:color="auto"/>
        <w:left w:val="none" w:sz="0" w:space="0" w:color="auto"/>
        <w:bottom w:val="none" w:sz="0" w:space="0" w:color="auto"/>
        <w:right w:val="none" w:sz="0" w:space="0" w:color="auto"/>
      </w:divBdr>
    </w:div>
    <w:div w:id="871576370">
      <w:bodyDiv w:val="1"/>
      <w:marLeft w:val="0"/>
      <w:marRight w:val="0"/>
      <w:marTop w:val="0"/>
      <w:marBottom w:val="0"/>
      <w:divBdr>
        <w:top w:val="none" w:sz="0" w:space="0" w:color="auto"/>
        <w:left w:val="none" w:sz="0" w:space="0" w:color="auto"/>
        <w:bottom w:val="none" w:sz="0" w:space="0" w:color="auto"/>
        <w:right w:val="none" w:sz="0" w:space="0" w:color="auto"/>
      </w:divBdr>
    </w:div>
    <w:div w:id="1037318135">
      <w:bodyDiv w:val="1"/>
      <w:marLeft w:val="0"/>
      <w:marRight w:val="0"/>
      <w:marTop w:val="0"/>
      <w:marBottom w:val="0"/>
      <w:divBdr>
        <w:top w:val="none" w:sz="0" w:space="0" w:color="auto"/>
        <w:left w:val="none" w:sz="0" w:space="0" w:color="auto"/>
        <w:bottom w:val="none" w:sz="0" w:space="0" w:color="auto"/>
        <w:right w:val="none" w:sz="0" w:space="0" w:color="auto"/>
      </w:divBdr>
      <w:divsChild>
        <w:div w:id="175077776">
          <w:marLeft w:val="547"/>
          <w:marRight w:val="0"/>
          <w:marTop w:val="0"/>
          <w:marBottom w:val="0"/>
          <w:divBdr>
            <w:top w:val="none" w:sz="0" w:space="0" w:color="auto"/>
            <w:left w:val="none" w:sz="0" w:space="0" w:color="auto"/>
            <w:bottom w:val="none" w:sz="0" w:space="0" w:color="auto"/>
            <w:right w:val="none" w:sz="0" w:space="0" w:color="auto"/>
          </w:divBdr>
        </w:div>
      </w:divsChild>
    </w:div>
    <w:div w:id="1059133597">
      <w:bodyDiv w:val="1"/>
      <w:marLeft w:val="0"/>
      <w:marRight w:val="0"/>
      <w:marTop w:val="0"/>
      <w:marBottom w:val="0"/>
      <w:divBdr>
        <w:top w:val="none" w:sz="0" w:space="0" w:color="auto"/>
        <w:left w:val="none" w:sz="0" w:space="0" w:color="auto"/>
        <w:bottom w:val="none" w:sz="0" w:space="0" w:color="auto"/>
        <w:right w:val="none" w:sz="0" w:space="0" w:color="auto"/>
      </w:divBdr>
    </w:div>
    <w:div w:id="1082264727">
      <w:bodyDiv w:val="1"/>
      <w:marLeft w:val="0"/>
      <w:marRight w:val="0"/>
      <w:marTop w:val="0"/>
      <w:marBottom w:val="0"/>
      <w:divBdr>
        <w:top w:val="none" w:sz="0" w:space="0" w:color="auto"/>
        <w:left w:val="none" w:sz="0" w:space="0" w:color="auto"/>
        <w:bottom w:val="none" w:sz="0" w:space="0" w:color="auto"/>
        <w:right w:val="none" w:sz="0" w:space="0" w:color="auto"/>
      </w:divBdr>
      <w:divsChild>
        <w:div w:id="2028948951">
          <w:marLeft w:val="547"/>
          <w:marRight w:val="0"/>
          <w:marTop w:val="0"/>
          <w:marBottom w:val="0"/>
          <w:divBdr>
            <w:top w:val="none" w:sz="0" w:space="0" w:color="auto"/>
            <w:left w:val="none" w:sz="0" w:space="0" w:color="auto"/>
            <w:bottom w:val="none" w:sz="0" w:space="0" w:color="auto"/>
            <w:right w:val="none" w:sz="0" w:space="0" w:color="auto"/>
          </w:divBdr>
        </w:div>
      </w:divsChild>
    </w:div>
    <w:div w:id="1103919718">
      <w:bodyDiv w:val="1"/>
      <w:marLeft w:val="0"/>
      <w:marRight w:val="0"/>
      <w:marTop w:val="0"/>
      <w:marBottom w:val="0"/>
      <w:divBdr>
        <w:top w:val="none" w:sz="0" w:space="0" w:color="auto"/>
        <w:left w:val="none" w:sz="0" w:space="0" w:color="auto"/>
        <w:bottom w:val="none" w:sz="0" w:space="0" w:color="auto"/>
        <w:right w:val="none" w:sz="0" w:space="0" w:color="auto"/>
      </w:divBdr>
    </w:div>
    <w:div w:id="1191796436">
      <w:bodyDiv w:val="1"/>
      <w:marLeft w:val="0"/>
      <w:marRight w:val="0"/>
      <w:marTop w:val="0"/>
      <w:marBottom w:val="0"/>
      <w:divBdr>
        <w:top w:val="none" w:sz="0" w:space="0" w:color="auto"/>
        <w:left w:val="none" w:sz="0" w:space="0" w:color="auto"/>
        <w:bottom w:val="none" w:sz="0" w:space="0" w:color="auto"/>
        <w:right w:val="none" w:sz="0" w:space="0" w:color="auto"/>
      </w:divBdr>
      <w:divsChild>
        <w:div w:id="1932545298">
          <w:marLeft w:val="0"/>
          <w:marRight w:val="0"/>
          <w:marTop w:val="0"/>
          <w:marBottom w:val="0"/>
          <w:divBdr>
            <w:top w:val="none" w:sz="0" w:space="0" w:color="auto"/>
            <w:left w:val="none" w:sz="0" w:space="0" w:color="auto"/>
            <w:bottom w:val="none" w:sz="0" w:space="0" w:color="auto"/>
            <w:right w:val="none" w:sz="0" w:space="0" w:color="auto"/>
          </w:divBdr>
          <w:divsChild>
            <w:div w:id="19169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2411">
      <w:bodyDiv w:val="1"/>
      <w:marLeft w:val="0"/>
      <w:marRight w:val="0"/>
      <w:marTop w:val="0"/>
      <w:marBottom w:val="0"/>
      <w:divBdr>
        <w:top w:val="none" w:sz="0" w:space="0" w:color="auto"/>
        <w:left w:val="none" w:sz="0" w:space="0" w:color="auto"/>
        <w:bottom w:val="none" w:sz="0" w:space="0" w:color="auto"/>
        <w:right w:val="none" w:sz="0" w:space="0" w:color="auto"/>
      </w:divBdr>
    </w:div>
    <w:div w:id="1291090582">
      <w:bodyDiv w:val="1"/>
      <w:marLeft w:val="0"/>
      <w:marRight w:val="0"/>
      <w:marTop w:val="0"/>
      <w:marBottom w:val="0"/>
      <w:divBdr>
        <w:top w:val="none" w:sz="0" w:space="0" w:color="auto"/>
        <w:left w:val="none" w:sz="0" w:space="0" w:color="auto"/>
        <w:bottom w:val="none" w:sz="0" w:space="0" w:color="auto"/>
        <w:right w:val="none" w:sz="0" w:space="0" w:color="auto"/>
      </w:divBdr>
    </w:div>
    <w:div w:id="1309944368">
      <w:bodyDiv w:val="1"/>
      <w:marLeft w:val="0"/>
      <w:marRight w:val="0"/>
      <w:marTop w:val="0"/>
      <w:marBottom w:val="0"/>
      <w:divBdr>
        <w:top w:val="none" w:sz="0" w:space="0" w:color="auto"/>
        <w:left w:val="none" w:sz="0" w:space="0" w:color="auto"/>
        <w:bottom w:val="none" w:sz="0" w:space="0" w:color="auto"/>
        <w:right w:val="none" w:sz="0" w:space="0" w:color="auto"/>
      </w:divBdr>
    </w:div>
    <w:div w:id="1326013350">
      <w:bodyDiv w:val="1"/>
      <w:marLeft w:val="0"/>
      <w:marRight w:val="0"/>
      <w:marTop w:val="0"/>
      <w:marBottom w:val="0"/>
      <w:divBdr>
        <w:top w:val="none" w:sz="0" w:space="0" w:color="auto"/>
        <w:left w:val="none" w:sz="0" w:space="0" w:color="auto"/>
        <w:bottom w:val="none" w:sz="0" w:space="0" w:color="auto"/>
        <w:right w:val="none" w:sz="0" w:space="0" w:color="auto"/>
      </w:divBdr>
      <w:divsChild>
        <w:div w:id="829759786">
          <w:marLeft w:val="0"/>
          <w:marRight w:val="0"/>
          <w:marTop w:val="0"/>
          <w:marBottom w:val="0"/>
          <w:divBdr>
            <w:top w:val="none" w:sz="0" w:space="0" w:color="auto"/>
            <w:left w:val="none" w:sz="0" w:space="0" w:color="auto"/>
            <w:bottom w:val="none" w:sz="0" w:space="0" w:color="auto"/>
            <w:right w:val="none" w:sz="0" w:space="0" w:color="auto"/>
          </w:divBdr>
        </w:div>
      </w:divsChild>
    </w:div>
    <w:div w:id="1383404356">
      <w:bodyDiv w:val="1"/>
      <w:marLeft w:val="0"/>
      <w:marRight w:val="0"/>
      <w:marTop w:val="0"/>
      <w:marBottom w:val="0"/>
      <w:divBdr>
        <w:top w:val="none" w:sz="0" w:space="0" w:color="auto"/>
        <w:left w:val="none" w:sz="0" w:space="0" w:color="auto"/>
        <w:bottom w:val="none" w:sz="0" w:space="0" w:color="auto"/>
        <w:right w:val="none" w:sz="0" w:space="0" w:color="auto"/>
      </w:divBdr>
    </w:div>
    <w:div w:id="1448693781">
      <w:bodyDiv w:val="1"/>
      <w:marLeft w:val="0"/>
      <w:marRight w:val="0"/>
      <w:marTop w:val="0"/>
      <w:marBottom w:val="0"/>
      <w:divBdr>
        <w:top w:val="none" w:sz="0" w:space="0" w:color="auto"/>
        <w:left w:val="none" w:sz="0" w:space="0" w:color="auto"/>
        <w:bottom w:val="none" w:sz="0" w:space="0" w:color="auto"/>
        <w:right w:val="none" w:sz="0" w:space="0" w:color="auto"/>
      </w:divBdr>
    </w:div>
    <w:div w:id="1525748351">
      <w:bodyDiv w:val="1"/>
      <w:marLeft w:val="0"/>
      <w:marRight w:val="0"/>
      <w:marTop w:val="0"/>
      <w:marBottom w:val="0"/>
      <w:divBdr>
        <w:top w:val="none" w:sz="0" w:space="0" w:color="auto"/>
        <w:left w:val="none" w:sz="0" w:space="0" w:color="auto"/>
        <w:bottom w:val="none" w:sz="0" w:space="0" w:color="auto"/>
        <w:right w:val="none" w:sz="0" w:space="0" w:color="auto"/>
      </w:divBdr>
    </w:div>
    <w:div w:id="1560287783">
      <w:bodyDiv w:val="1"/>
      <w:marLeft w:val="0"/>
      <w:marRight w:val="0"/>
      <w:marTop w:val="0"/>
      <w:marBottom w:val="0"/>
      <w:divBdr>
        <w:top w:val="none" w:sz="0" w:space="0" w:color="auto"/>
        <w:left w:val="none" w:sz="0" w:space="0" w:color="auto"/>
        <w:bottom w:val="none" w:sz="0" w:space="0" w:color="auto"/>
        <w:right w:val="none" w:sz="0" w:space="0" w:color="auto"/>
      </w:divBdr>
      <w:divsChild>
        <w:div w:id="1803185653">
          <w:marLeft w:val="547"/>
          <w:marRight w:val="0"/>
          <w:marTop w:val="0"/>
          <w:marBottom w:val="0"/>
          <w:divBdr>
            <w:top w:val="none" w:sz="0" w:space="0" w:color="auto"/>
            <w:left w:val="none" w:sz="0" w:space="0" w:color="auto"/>
            <w:bottom w:val="none" w:sz="0" w:space="0" w:color="auto"/>
            <w:right w:val="none" w:sz="0" w:space="0" w:color="auto"/>
          </w:divBdr>
        </w:div>
        <w:div w:id="2040541830">
          <w:marLeft w:val="547"/>
          <w:marRight w:val="0"/>
          <w:marTop w:val="0"/>
          <w:marBottom w:val="0"/>
          <w:divBdr>
            <w:top w:val="none" w:sz="0" w:space="0" w:color="auto"/>
            <w:left w:val="none" w:sz="0" w:space="0" w:color="auto"/>
            <w:bottom w:val="none" w:sz="0" w:space="0" w:color="auto"/>
            <w:right w:val="none" w:sz="0" w:space="0" w:color="auto"/>
          </w:divBdr>
        </w:div>
      </w:divsChild>
    </w:div>
    <w:div w:id="1562641035">
      <w:bodyDiv w:val="1"/>
      <w:marLeft w:val="0"/>
      <w:marRight w:val="0"/>
      <w:marTop w:val="0"/>
      <w:marBottom w:val="0"/>
      <w:divBdr>
        <w:top w:val="none" w:sz="0" w:space="0" w:color="auto"/>
        <w:left w:val="none" w:sz="0" w:space="0" w:color="auto"/>
        <w:bottom w:val="none" w:sz="0" w:space="0" w:color="auto"/>
        <w:right w:val="none" w:sz="0" w:space="0" w:color="auto"/>
      </w:divBdr>
    </w:div>
    <w:div w:id="1568496446">
      <w:bodyDiv w:val="1"/>
      <w:marLeft w:val="0"/>
      <w:marRight w:val="0"/>
      <w:marTop w:val="0"/>
      <w:marBottom w:val="0"/>
      <w:divBdr>
        <w:top w:val="none" w:sz="0" w:space="0" w:color="auto"/>
        <w:left w:val="none" w:sz="0" w:space="0" w:color="auto"/>
        <w:bottom w:val="none" w:sz="0" w:space="0" w:color="auto"/>
        <w:right w:val="none" w:sz="0" w:space="0" w:color="auto"/>
      </w:divBdr>
      <w:divsChild>
        <w:div w:id="2090760897">
          <w:marLeft w:val="547"/>
          <w:marRight w:val="0"/>
          <w:marTop w:val="0"/>
          <w:marBottom w:val="0"/>
          <w:divBdr>
            <w:top w:val="none" w:sz="0" w:space="0" w:color="auto"/>
            <w:left w:val="none" w:sz="0" w:space="0" w:color="auto"/>
            <w:bottom w:val="none" w:sz="0" w:space="0" w:color="auto"/>
            <w:right w:val="none" w:sz="0" w:space="0" w:color="auto"/>
          </w:divBdr>
        </w:div>
      </w:divsChild>
    </w:div>
    <w:div w:id="1583566452">
      <w:bodyDiv w:val="1"/>
      <w:marLeft w:val="0"/>
      <w:marRight w:val="0"/>
      <w:marTop w:val="0"/>
      <w:marBottom w:val="0"/>
      <w:divBdr>
        <w:top w:val="none" w:sz="0" w:space="0" w:color="auto"/>
        <w:left w:val="none" w:sz="0" w:space="0" w:color="auto"/>
        <w:bottom w:val="none" w:sz="0" w:space="0" w:color="auto"/>
        <w:right w:val="none" w:sz="0" w:space="0" w:color="auto"/>
      </w:divBdr>
    </w:div>
    <w:div w:id="1636763197">
      <w:bodyDiv w:val="1"/>
      <w:marLeft w:val="0"/>
      <w:marRight w:val="0"/>
      <w:marTop w:val="0"/>
      <w:marBottom w:val="0"/>
      <w:divBdr>
        <w:top w:val="none" w:sz="0" w:space="0" w:color="auto"/>
        <w:left w:val="none" w:sz="0" w:space="0" w:color="auto"/>
        <w:bottom w:val="none" w:sz="0" w:space="0" w:color="auto"/>
        <w:right w:val="none" w:sz="0" w:space="0" w:color="auto"/>
      </w:divBdr>
    </w:div>
    <w:div w:id="1647978906">
      <w:bodyDiv w:val="1"/>
      <w:marLeft w:val="0"/>
      <w:marRight w:val="0"/>
      <w:marTop w:val="0"/>
      <w:marBottom w:val="0"/>
      <w:divBdr>
        <w:top w:val="none" w:sz="0" w:space="0" w:color="auto"/>
        <w:left w:val="none" w:sz="0" w:space="0" w:color="auto"/>
        <w:bottom w:val="none" w:sz="0" w:space="0" w:color="auto"/>
        <w:right w:val="none" w:sz="0" w:space="0" w:color="auto"/>
      </w:divBdr>
    </w:div>
    <w:div w:id="1653827179">
      <w:bodyDiv w:val="1"/>
      <w:marLeft w:val="0"/>
      <w:marRight w:val="0"/>
      <w:marTop w:val="0"/>
      <w:marBottom w:val="0"/>
      <w:divBdr>
        <w:top w:val="none" w:sz="0" w:space="0" w:color="auto"/>
        <w:left w:val="none" w:sz="0" w:space="0" w:color="auto"/>
        <w:bottom w:val="none" w:sz="0" w:space="0" w:color="auto"/>
        <w:right w:val="none" w:sz="0" w:space="0" w:color="auto"/>
      </w:divBdr>
      <w:divsChild>
        <w:div w:id="1823810348">
          <w:marLeft w:val="547"/>
          <w:marRight w:val="0"/>
          <w:marTop w:val="0"/>
          <w:marBottom w:val="0"/>
          <w:divBdr>
            <w:top w:val="none" w:sz="0" w:space="0" w:color="auto"/>
            <w:left w:val="none" w:sz="0" w:space="0" w:color="auto"/>
            <w:bottom w:val="none" w:sz="0" w:space="0" w:color="auto"/>
            <w:right w:val="none" w:sz="0" w:space="0" w:color="auto"/>
          </w:divBdr>
        </w:div>
      </w:divsChild>
    </w:div>
    <w:div w:id="1654720046">
      <w:bodyDiv w:val="1"/>
      <w:marLeft w:val="0"/>
      <w:marRight w:val="0"/>
      <w:marTop w:val="0"/>
      <w:marBottom w:val="0"/>
      <w:divBdr>
        <w:top w:val="none" w:sz="0" w:space="0" w:color="auto"/>
        <w:left w:val="none" w:sz="0" w:space="0" w:color="auto"/>
        <w:bottom w:val="none" w:sz="0" w:space="0" w:color="auto"/>
        <w:right w:val="none" w:sz="0" w:space="0" w:color="auto"/>
      </w:divBdr>
    </w:div>
    <w:div w:id="1660843107">
      <w:bodyDiv w:val="1"/>
      <w:marLeft w:val="0"/>
      <w:marRight w:val="0"/>
      <w:marTop w:val="0"/>
      <w:marBottom w:val="0"/>
      <w:divBdr>
        <w:top w:val="none" w:sz="0" w:space="0" w:color="auto"/>
        <w:left w:val="none" w:sz="0" w:space="0" w:color="auto"/>
        <w:bottom w:val="none" w:sz="0" w:space="0" w:color="auto"/>
        <w:right w:val="none" w:sz="0" w:space="0" w:color="auto"/>
      </w:divBdr>
    </w:div>
    <w:div w:id="1663466902">
      <w:bodyDiv w:val="1"/>
      <w:marLeft w:val="0"/>
      <w:marRight w:val="0"/>
      <w:marTop w:val="0"/>
      <w:marBottom w:val="0"/>
      <w:divBdr>
        <w:top w:val="none" w:sz="0" w:space="0" w:color="auto"/>
        <w:left w:val="none" w:sz="0" w:space="0" w:color="auto"/>
        <w:bottom w:val="none" w:sz="0" w:space="0" w:color="auto"/>
        <w:right w:val="none" w:sz="0" w:space="0" w:color="auto"/>
      </w:divBdr>
      <w:divsChild>
        <w:div w:id="264774431">
          <w:marLeft w:val="547"/>
          <w:marRight w:val="0"/>
          <w:marTop w:val="0"/>
          <w:marBottom w:val="0"/>
          <w:divBdr>
            <w:top w:val="none" w:sz="0" w:space="0" w:color="auto"/>
            <w:left w:val="none" w:sz="0" w:space="0" w:color="auto"/>
            <w:bottom w:val="none" w:sz="0" w:space="0" w:color="auto"/>
            <w:right w:val="none" w:sz="0" w:space="0" w:color="auto"/>
          </w:divBdr>
        </w:div>
      </w:divsChild>
    </w:div>
    <w:div w:id="1677879551">
      <w:bodyDiv w:val="1"/>
      <w:marLeft w:val="0"/>
      <w:marRight w:val="0"/>
      <w:marTop w:val="0"/>
      <w:marBottom w:val="0"/>
      <w:divBdr>
        <w:top w:val="none" w:sz="0" w:space="0" w:color="auto"/>
        <w:left w:val="none" w:sz="0" w:space="0" w:color="auto"/>
        <w:bottom w:val="none" w:sz="0" w:space="0" w:color="auto"/>
        <w:right w:val="none" w:sz="0" w:space="0" w:color="auto"/>
      </w:divBdr>
    </w:div>
    <w:div w:id="1702512100">
      <w:bodyDiv w:val="1"/>
      <w:marLeft w:val="0"/>
      <w:marRight w:val="0"/>
      <w:marTop w:val="0"/>
      <w:marBottom w:val="0"/>
      <w:divBdr>
        <w:top w:val="none" w:sz="0" w:space="0" w:color="auto"/>
        <w:left w:val="none" w:sz="0" w:space="0" w:color="auto"/>
        <w:bottom w:val="none" w:sz="0" w:space="0" w:color="auto"/>
        <w:right w:val="none" w:sz="0" w:space="0" w:color="auto"/>
      </w:divBdr>
    </w:div>
    <w:div w:id="1707288996">
      <w:bodyDiv w:val="1"/>
      <w:marLeft w:val="0"/>
      <w:marRight w:val="0"/>
      <w:marTop w:val="0"/>
      <w:marBottom w:val="0"/>
      <w:divBdr>
        <w:top w:val="none" w:sz="0" w:space="0" w:color="auto"/>
        <w:left w:val="none" w:sz="0" w:space="0" w:color="auto"/>
        <w:bottom w:val="none" w:sz="0" w:space="0" w:color="auto"/>
        <w:right w:val="none" w:sz="0" w:space="0" w:color="auto"/>
      </w:divBdr>
    </w:div>
    <w:div w:id="1734812094">
      <w:bodyDiv w:val="1"/>
      <w:marLeft w:val="0"/>
      <w:marRight w:val="0"/>
      <w:marTop w:val="0"/>
      <w:marBottom w:val="0"/>
      <w:divBdr>
        <w:top w:val="none" w:sz="0" w:space="0" w:color="auto"/>
        <w:left w:val="none" w:sz="0" w:space="0" w:color="auto"/>
        <w:bottom w:val="none" w:sz="0" w:space="0" w:color="auto"/>
        <w:right w:val="none" w:sz="0" w:space="0" w:color="auto"/>
      </w:divBdr>
    </w:div>
    <w:div w:id="1738242695">
      <w:bodyDiv w:val="1"/>
      <w:marLeft w:val="0"/>
      <w:marRight w:val="0"/>
      <w:marTop w:val="0"/>
      <w:marBottom w:val="0"/>
      <w:divBdr>
        <w:top w:val="none" w:sz="0" w:space="0" w:color="auto"/>
        <w:left w:val="none" w:sz="0" w:space="0" w:color="auto"/>
        <w:bottom w:val="none" w:sz="0" w:space="0" w:color="auto"/>
        <w:right w:val="none" w:sz="0" w:space="0" w:color="auto"/>
      </w:divBdr>
      <w:divsChild>
        <w:div w:id="627711734">
          <w:marLeft w:val="547"/>
          <w:marRight w:val="0"/>
          <w:marTop w:val="0"/>
          <w:marBottom w:val="0"/>
          <w:divBdr>
            <w:top w:val="none" w:sz="0" w:space="0" w:color="auto"/>
            <w:left w:val="none" w:sz="0" w:space="0" w:color="auto"/>
            <w:bottom w:val="none" w:sz="0" w:space="0" w:color="auto"/>
            <w:right w:val="none" w:sz="0" w:space="0" w:color="auto"/>
          </w:divBdr>
        </w:div>
      </w:divsChild>
    </w:div>
    <w:div w:id="1760641043">
      <w:bodyDiv w:val="1"/>
      <w:marLeft w:val="0"/>
      <w:marRight w:val="0"/>
      <w:marTop w:val="0"/>
      <w:marBottom w:val="0"/>
      <w:divBdr>
        <w:top w:val="none" w:sz="0" w:space="0" w:color="auto"/>
        <w:left w:val="none" w:sz="0" w:space="0" w:color="auto"/>
        <w:bottom w:val="none" w:sz="0" w:space="0" w:color="auto"/>
        <w:right w:val="none" w:sz="0" w:space="0" w:color="auto"/>
      </w:divBdr>
      <w:divsChild>
        <w:div w:id="399905189">
          <w:marLeft w:val="547"/>
          <w:marRight w:val="0"/>
          <w:marTop w:val="0"/>
          <w:marBottom w:val="0"/>
          <w:divBdr>
            <w:top w:val="none" w:sz="0" w:space="0" w:color="auto"/>
            <w:left w:val="none" w:sz="0" w:space="0" w:color="auto"/>
            <w:bottom w:val="none" w:sz="0" w:space="0" w:color="auto"/>
            <w:right w:val="none" w:sz="0" w:space="0" w:color="auto"/>
          </w:divBdr>
        </w:div>
      </w:divsChild>
    </w:div>
    <w:div w:id="1768116897">
      <w:bodyDiv w:val="1"/>
      <w:marLeft w:val="0"/>
      <w:marRight w:val="0"/>
      <w:marTop w:val="0"/>
      <w:marBottom w:val="0"/>
      <w:divBdr>
        <w:top w:val="none" w:sz="0" w:space="0" w:color="auto"/>
        <w:left w:val="none" w:sz="0" w:space="0" w:color="auto"/>
        <w:bottom w:val="none" w:sz="0" w:space="0" w:color="auto"/>
        <w:right w:val="none" w:sz="0" w:space="0" w:color="auto"/>
      </w:divBdr>
      <w:divsChild>
        <w:div w:id="2018997712">
          <w:marLeft w:val="0"/>
          <w:marRight w:val="0"/>
          <w:marTop w:val="0"/>
          <w:marBottom w:val="0"/>
          <w:divBdr>
            <w:top w:val="none" w:sz="0" w:space="0" w:color="auto"/>
            <w:left w:val="none" w:sz="0" w:space="0" w:color="auto"/>
            <w:bottom w:val="none" w:sz="0" w:space="0" w:color="auto"/>
            <w:right w:val="none" w:sz="0" w:space="0" w:color="auto"/>
          </w:divBdr>
        </w:div>
      </w:divsChild>
    </w:div>
    <w:div w:id="1777292065">
      <w:bodyDiv w:val="1"/>
      <w:marLeft w:val="0"/>
      <w:marRight w:val="0"/>
      <w:marTop w:val="0"/>
      <w:marBottom w:val="0"/>
      <w:divBdr>
        <w:top w:val="none" w:sz="0" w:space="0" w:color="auto"/>
        <w:left w:val="none" w:sz="0" w:space="0" w:color="auto"/>
        <w:bottom w:val="none" w:sz="0" w:space="0" w:color="auto"/>
        <w:right w:val="none" w:sz="0" w:space="0" w:color="auto"/>
      </w:divBdr>
    </w:div>
    <w:div w:id="1778676722">
      <w:bodyDiv w:val="1"/>
      <w:marLeft w:val="0"/>
      <w:marRight w:val="0"/>
      <w:marTop w:val="0"/>
      <w:marBottom w:val="0"/>
      <w:divBdr>
        <w:top w:val="none" w:sz="0" w:space="0" w:color="auto"/>
        <w:left w:val="none" w:sz="0" w:space="0" w:color="auto"/>
        <w:bottom w:val="none" w:sz="0" w:space="0" w:color="auto"/>
        <w:right w:val="none" w:sz="0" w:space="0" w:color="auto"/>
      </w:divBdr>
    </w:div>
    <w:div w:id="1787887800">
      <w:bodyDiv w:val="1"/>
      <w:marLeft w:val="0"/>
      <w:marRight w:val="0"/>
      <w:marTop w:val="0"/>
      <w:marBottom w:val="0"/>
      <w:divBdr>
        <w:top w:val="none" w:sz="0" w:space="0" w:color="auto"/>
        <w:left w:val="none" w:sz="0" w:space="0" w:color="auto"/>
        <w:bottom w:val="none" w:sz="0" w:space="0" w:color="auto"/>
        <w:right w:val="none" w:sz="0" w:space="0" w:color="auto"/>
      </w:divBdr>
    </w:div>
    <w:div w:id="1806199427">
      <w:bodyDiv w:val="1"/>
      <w:marLeft w:val="0"/>
      <w:marRight w:val="0"/>
      <w:marTop w:val="0"/>
      <w:marBottom w:val="0"/>
      <w:divBdr>
        <w:top w:val="none" w:sz="0" w:space="0" w:color="auto"/>
        <w:left w:val="none" w:sz="0" w:space="0" w:color="auto"/>
        <w:bottom w:val="none" w:sz="0" w:space="0" w:color="auto"/>
        <w:right w:val="none" w:sz="0" w:space="0" w:color="auto"/>
      </w:divBdr>
    </w:div>
    <w:div w:id="1818759024">
      <w:bodyDiv w:val="1"/>
      <w:marLeft w:val="0"/>
      <w:marRight w:val="0"/>
      <w:marTop w:val="0"/>
      <w:marBottom w:val="0"/>
      <w:divBdr>
        <w:top w:val="none" w:sz="0" w:space="0" w:color="auto"/>
        <w:left w:val="none" w:sz="0" w:space="0" w:color="auto"/>
        <w:bottom w:val="none" w:sz="0" w:space="0" w:color="auto"/>
        <w:right w:val="none" w:sz="0" w:space="0" w:color="auto"/>
      </w:divBdr>
    </w:div>
    <w:div w:id="1847549202">
      <w:bodyDiv w:val="1"/>
      <w:marLeft w:val="0"/>
      <w:marRight w:val="0"/>
      <w:marTop w:val="0"/>
      <w:marBottom w:val="0"/>
      <w:divBdr>
        <w:top w:val="none" w:sz="0" w:space="0" w:color="auto"/>
        <w:left w:val="none" w:sz="0" w:space="0" w:color="auto"/>
        <w:bottom w:val="none" w:sz="0" w:space="0" w:color="auto"/>
        <w:right w:val="none" w:sz="0" w:space="0" w:color="auto"/>
      </w:divBdr>
    </w:div>
    <w:div w:id="1857190323">
      <w:bodyDiv w:val="1"/>
      <w:marLeft w:val="0"/>
      <w:marRight w:val="0"/>
      <w:marTop w:val="0"/>
      <w:marBottom w:val="0"/>
      <w:divBdr>
        <w:top w:val="none" w:sz="0" w:space="0" w:color="auto"/>
        <w:left w:val="none" w:sz="0" w:space="0" w:color="auto"/>
        <w:bottom w:val="none" w:sz="0" w:space="0" w:color="auto"/>
        <w:right w:val="none" w:sz="0" w:space="0" w:color="auto"/>
      </w:divBdr>
    </w:div>
    <w:div w:id="1893617792">
      <w:bodyDiv w:val="1"/>
      <w:marLeft w:val="0"/>
      <w:marRight w:val="0"/>
      <w:marTop w:val="0"/>
      <w:marBottom w:val="0"/>
      <w:divBdr>
        <w:top w:val="none" w:sz="0" w:space="0" w:color="auto"/>
        <w:left w:val="none" w:sz="0" w:space="0" w:color="auto"/>
        <w:bottom w:val="none" w:sz="0" w:space="0" w:color="auto"/>
        <w:right w:val="none" w:sz="0" w:space="0" w:color="auto"/>
      </w:divBdr>
      <w:divsChild>
        <w:div w:id="1526478243">
          <w:marLeft w:val="547"/>
          <w:marRight w:val="0"/>
          <w:marTop w:val="0"/>
          <w:marBottom w:val="0"/>
          <w:divBdr>
            <w:top w:val="none" w:sz="0" w:space="0" w:color="auto"/>
            <w:left w:val="none" w:sz="0" w:space="0" w:color="auto"/>
            <w:bottom w:val="none" w:sz="0" w:space="0" w:color="auto"/>
            <w:right w:val="none" w:sz="0" w:space="0" w:color="auto"/>
          </w:divBdr>
        </w:div>
        <w:div w:id="1294172128">
          <w:marLeft w:val="547"/>
          <w:marRight w:val="0"/>
          <w:marTop w:val="0"/>
          <w:marBottom w:val="0"/>
          <w:divBdr>
            <w:top w:val="none" w:sz="0" w:space="0" w:color="auto"/>
            <w:left w:val="none" w:sz="0" w:space="0" w:color="auto"/>
            <w:bottom w:val="none" w:sz="0" w:space="0" w:color="auto"/>
            <w:right w:val="none" w:sz="0" w:space="0" w:color="auto"/>
          </w:divBdr>
        </w:div>
      </w:divsChild>
    </w:div>
    <w:div w:id="1893885707">
      <w:bodyDiv w:val="1"/>
      <w:marLeft w:val="0"/>
      <w:marRight w:val="0"/>
      <w:marTop w:val="0"/>
      <w:marBottom w:val="0"/>
      <w:divBdr>
        <w:top w:val="none" w:sz="0" w:space="0" w:color="auto"/>
        <w:left w:val="none" w:sz="0" w:space="0" w:color="auto"/>
        <w:bottom w:val="none" w:sz="0" w:space="0" w:color="auto"/>
        <w:right w:val="none" w:sz="0" w:space="0" w:color="auto"/>
      </w:divBdr>
    </w:div>
    <w:div w:id="1951283126">
      <w:bodyDiv w:val="1"/>
      <w:marLeft w:val="0"/>
      <w:marRight w:val="0"/>
      <w:marTop w:val="0"/>
      <w:marBottom w:val="0"/>
      <w:divBdr>
        <w:top w:val="none" w:sz="0" w:space="0" w:color="auto"/>
        <w:left w:val="none" w:sz="0" w:space="0" w:color="auto"/>
        <w:bottom w:val="none" w:sz="0" w:space="0" w:color="auto"/>
        <w:right w:val="none" w:sz="0" w:space="0" w:color="auto"/>
      </w:divBdr>
      <w:divsChild>
        <w:div w:id="657222506">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2045934085">
      <w:bodyDiv w:val="1"/>
      <w:marLeft w:val="0"/>
      <w:marRight w:val="0"/>
      <w:marTop w:val="0"/>
      <w:marBottom w:val="0"/>
      <w:divBdr>
        <w:top w:val="none" w:sz="0" w:space="0" w:color="auto"/>
        <w:left w:val="none" w:sz="0" w:space="0" w:color="auto"/>
        <w:bottom w:val="none" w:sz="0" w:space="0" w:color="auto"/>
        <w:right w:val="none" w:sz="0" w:space="0" w:color="auto"/>
      </w:divBdr>
    </w:div>
    <w:div w:id="2063938678">
      <w:bodyDiv w:val="1"/>
      <w:marLeft w:val="0"/>
      <w:marRight w:val="0"/>
      <w:marTop w:val="0"/>
      <w:marBottom w:val="0"/>
      <w:divBdr>
        <w:top w:val="none" w:sz="0" w:space="0" w:color="auto"/>
        <w:left w:val="none" w:sz="0" w:space="0" w:color="auto"/>
        <w:bottom w:val="none" w:sz="0" w:space="0" w:color="auto"/>
        <w:right w:val="none" w:sz="0" w:space="0" w:color="auto"/>
      </w:divBdr>
    </w:div>
    <w:div w:id="2070152441">
      <w:bodyDiv w:val="1"/>
      <w:marLeft w:val="0"/>
      <w:marRight w:val="0"/>
      <w:marTop w:val="0"/>
      <w:marBottom w:val="0"/>
      <w:divBdr>
        <w:top w:val="none" w:sz="0" w:space="0" w:color="auto"/>
        <w:left w:val="none" w:sz="0" w:space="0" w:color="auto"/>
        <w:bottom w:val="none" w:sz="0" w:space="0" w:color="auto"/>
        <w:right w:val="none" w:sz="0" w:space="0" w:color="auto"/>
      </w:divBdr>
    </w:div>
    <w:div w:id="2071803649">
      <w:bodyDiv w:val="1"/>
      <w:marLeft w:val="0"/>
      <w:marRight w:val="0"/>
      <w:marTop w:val="0"/>
      <w:marBottom w:val="0"/>
      <w:divBdr>
        <w:top w:val="none" w:sz="0" w:space="0" w:color="auto"/>
        <w:left w:val="none" w:sz="0" w:space="0" w:color="auto"/>
        <w:bottom w:val="none" w:sz="0" w:space="0" w:color="auto"/>
        <w:right w:val="none" w:sz="0" w:space="0" w:color="auto"/>
      </w:divBdr>
    </w:div>
    <w:div w:id="2112507203">
      <w:bodyDiv w:val="1"/>
      <w:marLeft w:val="0"/>
      <w:marRight w:val="0"/>
      <w:marTop w:val="0"/>
      <w:marBottom w:val="0"/>
      <w:divBdr>
        <w:top w:val="none" w:sz="0" w:space="0" w:color="auto"/>
        <w:left w:val="none" w:sz="0" w:space="0" w:color="auto"/>
        <w:bottom w:val="none" w:sz="0" w:space="0" w:color="auto"/>
        <w:right w:val="none" w:sz="0" w:space="0" w:color="auto"/>
      </w:divBdr>
      <w:divsChild>
        <w:div w:id="1949507376">
          <w:marLeft w:val="547"/>
          <w:marRight w:val="0"/>
          <w:marTop w:val="0"/>
          <w:marBottom w:val="0"/>
          <w:divBdr>
            <w:top w:val="none" w:sz="0" w:space="0" w:color="auto"/>
            <w:left w:val="none" w:sz="0" w:space="0" w:color="auto"/>
            <w:bottom w:val="none" w:sz="0" w:space="0" w:color="auto"/>
            <w:right w:val="none" w:sz="0" w:space="0" w:color="auto"/>
          </w:divBdr>
        </w:div>
      </w:divsChild>
    </w:div>
    <w:div w:id="2115708744">
      <w:bodyDiv w:val="1"/>
      <w:marLeft w:val="0"/>
      <w:marRight w:val="0"/>
      <w:marTop w:val="0"/>
      <w:marBottom w:val="0"/>
      <w:divBdr>
        <w:top w:val="none" w:sz="0" w:space="0" w:color="auto"/>
        <w:left w:val="none" w:sz="0" w:space="0" w:color="auto"/>
        <w:bottom w:val="none" w:sz="0" w:space="0" w:color="auto"/>
        <w:right w:val="none" w:sz="0" w:space="0" w:color="auto"/>
      </w:divBdr>
      <w:divsChild>
        <w:div w:id="1538541746">
          <w:marLeft w:val="0"/>
          <w:marRight w:val="0"/>
          <w:marTop w:val="0"/>
          <w:marBottom w:val="0"/>
          <w:divBdr>
            <w:top w:val="none" w:sz="0" w:space="0" w:color="auto"/>
            <w:left w:val="none" w:sz="0" w:space="0" w:color="auto"/>
            <w:bottom w:val="none" w:sz="0" w:space="0" w:color="auto"/>
            <w:right w:val="none" w:sz="0" w:space="0" w:color="auto"/>
          </w:divBdr>
          <w:divsChild>
            <w:div w:id="10415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40636">
      <w:bodyDiv w:val="1"/>
      <w:marLeft w:val="0"/>
      <w:marRight w:val="0"/>
      <w:marTop w:val="0"/>
      <w:marBottom w:val="0"/>
      <w:divBdr>
        <w:top w:val="none" w:sz="0" w:space="0" w:color="auto"/>
        <w:left w:val="none" w:sz="0" w:space="0" w:color="auto"/>
        <w:bottom w:val="none" w:sz="0" w:space="0" w:color="auto"/>
        <w:right w:val="none" w:sz="0" w:space="0" w:color="auto"/>
      </w:divBdr>
      <w:divsChild>
        <w:div w:id="1224558136">
          <w:marLeft w:val="547"/>
          <w:marRight w:val="0"/>
          <w:marTop w:val="0"/>
          <w:marBottom w:val="0"/>
          <w:divBdr>
            <w:top w:val="none" w:sz="0" w:space="0" w:color="auto"/>
            <w:left w:val="none" w:sz="0" w:space="0" w:color="auto"/>
            <w:bottom w:val="none" w:sz="0" w:space="0" w:color="auto"/>
            <w:right w:val="none" w:sz="0" w:space="0" w:color="auto"/>
          </w:divBdr>
        </w:div>
      </w:divsChild>
    </w:div>
    <w:div w:id="2123958887">
      <w:bodyDiv w:val="1"/>
      <w:marLeft w:val="0"/>
      <w:marRight w:val="0"/>
      <w:marTop w:val="0"/>
      <w:marBottom w:val="0"/>
      <w:divBdr>
        <w:top w:val="none" w:sz="0" w:space="0" w:color="auto"/>
        <w:left w:val="none" w:sz="0" w:space="0" w:color="auto"/>
        <w:bottom w:val="none" w:sz="0" w:space="0" w:color="auto"/>
        <w:right w:val="none" w:sz="0" w:space="0" w:color="auto"/>
      </w:divBdr>
      <w:divsChild>
        <w:div w:id="16057707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1" Type="http://schemas.openxmlformats.org/officeDocument/2006/relationships/diagramColors" Target="diagrams/colors3.xml"/><Relationship Id="rId63" Type="http://schemas.openxmlformats.org/officeDocument/2006/relationships/diagramColors" Target="diagrams/colors11.xml"/><Relationship Id="rId159" Type="http://schemas.openxmlformats.org/officeDocument/2006/relationships/diagramColors" Target="diagrams/colors29.xml"/><Relationship Id="rId170" Type="http://schemas.openxmlformats.org/officeDocument/2006/relationships/diagramQuickStyle" Target="diagrams/quickStyle31.xml"/><Relationship Id="rId226" Type="http://schemas.openxmlformats.org/officeDocument/2006/relationships/hyperlink" Target="https://www.researchgate.net/deref/http%3A%2F%2Fdx.doi.org%2F10.1111%2Fj.1467-9620.2005.00596.x" TargetMode="External"/><Relationship Id="rId268" Type="http://schemas.openxmlformats.org/officeDocument/2006/relationships/hyperlink" Target="http://www.esep-mangistau.gov.kz/index.php/ru/deyatelnost-komissii/auditorskoe-zaklyuchenie/550-ktgi" TargetMode="External"/><Relationship Id="rId11" Type="http://schemas.openxmlformats.org/officeDocument/2006/relationships/diagramColors" Target="diagrams/colors1.xml"/><Relationship Id="rId32" Type="http://schemas.microsoft.com/office/2007/relationships/diagramDrawing" Target="diagrams/drawing5.xml"/><Relationship Id="rId53" Type="http://schemas.openxmlformats.org/officeDocument/2006/relationships/diagramColors" Target="diagrams/colors9.xml"/><Relationship Id="rId74" Type="http://schemas.openxmlformats.org/officeDocument/2006/relationships/diagramColors" Target="diagrams/colors13.xml"/><Relationship Id="rId128" Type="http://schemas.openxmlformats.org/officeDocument/2006/relationships/diagramLayout" Target="diagrams/layout24.xml"/><Relationship Id="rId149" Type="http://schemas.openxmlformats.org/officeDocument/2006/relationships/image" Target="media/image5.png"/><Relationship Id="rId5" Type="http://schemas.openxmlformats.org/officeDocument/2006/relationships/webSettings" Target="webSettings.xml"/><Relationship Id="rId95" Type="http://schemas.microsoft.com/office/2007/relationships/diagramDrawing" Target="diagrams/drawing17.xml"/><Relationship Id="rId160" Type="http://schemas.microsoft.com/office/2007/relationships/diagramDrawing" Target="diagrams/drawing29.xml"/><Relationship Id="rId181" Type="http://schemas.openxmlformats.org/officeDocument/2006/relationships/diagramColors" Target="diagrams/colors33.xml"/><Relationship Id="rId216" Type="http://schemas.openxmlformats.org/officeDocument/2006/relationships/hyperlink" Target="https://doi.org/10.1515/nispa-2015-0010" TargetMode="External"/><Relationship Id="rId237" Type="http://schemas.openxmlformats.org/officeDocument/2006/relationships/hyperlink" Target="https://doi.org/10.1108/IJMPB-12-2020-0381" TargetMode="External"/><Relationship Id="rId258" Type="http://schemas.openxmlformats.org/officeDocument/2006/relationships/hyperlink" Target="https://doi.org/10.1108/IJMPB-02-2018-0033" TargetMode="External"/><Relationship Id="rId22" Type="http://schemas.microsoft.com/office/2007/relationships/diagramDrawing" Target="diagrams/drawing3.xml"/><Relationship Id="rId43" Type="http://schemas.openxmlformats.org/officeDocument/2006/relationships/diagramColors" Target="diagrams/colors7.xml"/><Relationship Id="rId64" Type="http://schemas.microsoft.com/office/2007/relationships/diagramDrawing" Target="diagrams/drawing11.xml"/><Relationship Id="rId118" Type="http://schemas.openxmlformats.org/officeDocument/2006/relationships/diagramLayout" Target="diagrams/layout22.xml"/><Relationship Id="rId139" Type="http://schemas.openxmlformats.org/officeDocument/2006/relationships/diagramQuickStyle" Target="diagrams/quickStyle26.xml"/><Relationship Id="rId85" Type="http://schemas.microsoft.com/office/2007/relationships/diagramDrawing" Target="diagrams/drawing15.xml"/><Relationship Id="rId150" Type="http://schemas.openxmlformats.org/officeDocument/2006/relationships/image" Target="media/image6.png"/><Relationship Id="rId171" Type="http://schemas.openxmlformats.org/officeDocument/2006/relationships/diagramColors" Target="diagrams/colors31.xml"/><Relationship Id="rId192" Type="http://schemas.microsoft.com/office/2007/relationships/diagramDrawing" Target="diagrams/drawing35.xml"/><Relationship Id="rId206" Type="http://schemas.openxmlformats.org/officeDocument/2006/relationships/hyperlink" Target="http://michaelscriven.info/images/EVALUATING_EVALUATIONS_8.16.11.pdf" TargetMode="External"/><Relationship Id="rId227" Type="http://schemas.openxmlformats.org/officeDocument/2006/relationships/hyperlink" Target="https://doi.org/10.55871/2072-9847-2024-62-1-111-125" TargetMode="External"/><Relationship Id="rId248" Type="http://schemas.openxmlformats.org/officeDocument/2006/relationships/hyperlink" Target="https://doi.org/10.1002/ev.20011" TargetMode="External"/><Relationship Id="rId269" Type="http://schemas.openxmlformats.org/officeDocument/2006/relationships/fontTable" Target="fontTable.xml"/><Relationship Id="rId12" Type="http://schemas.microsoft.com/office/2007/relationships/diagramDrawing" Target="diagrams/drawing1.xml"/><Relationship Id="rId33" Type="http://schemas.openxmlformats.org/officeDocument/2006/relationships/footer" Target="footer1.xml"/><Relationship Id="rId108" Type="http://schemas.openxmlformats.org/officeDocument/2006/relationships/diagramLayout" Target="diagrams/layout20.xml"/><Relationship Id="rId129" Type="http://schemas.openxmlformats.org/officeDocument/2006/relationships/diagramQuickStyle" Target="diagrams/quickStyle24.xml"/><Relationship Id="rId54" Type="http://schemas.microsoft.com/office/2007/relationships/diagramDrawing" Target="diagrams/drawing9.xml"/><Relationship Id="rId75" Type="http://schemas.microsoft.com/office/2007/relationships/diagramDrawing" Target="diagrams/drawing13.xml"/><Relationship Id="rId96" Type="http://schemas.openxmlformats.org/officeDocument/2006/relationships/image" Target="media/image3.gif"/><Relationship Id="rId140" Type="http://schemas.openxmlformats.org/officeDocument/2006/relationships/diagramColors" Target="diagrams/colors26.xml"/><Relationship Id="rId161" Type="http://schemas.openxmlformats.org/officeDocument/2006/relationships/diagramData" Target="diagrams/data30.xml"/><Relationship Id="rId182" Type="http://schemas.microsoft.com/office/2007/relationships/diagramDrawing" Target="diagrams/drawing33.xml"/><Relationship Id="rId217" Type="http://schemas.openxmlformats.org/officeDocument/2006/relationships/hyperlink" Target="https://doi.org/10.1111/j.1467-6486.1964.tb00120.x" TargetMode="External"/><Relationship Id="rId6" Type="http://schemas.openxmlformats.org/officeDocument/2006/relationships/footnotes" Target="footnotes.xml"/><Relationship Id="rId238" Type="http://schemas.openxmlformats.org/officeDocument/2006/relationships/hyperlink" Target="https://doi.org/10.1177/1350508404039659" TargetMode="External"/><Relationship Id="rId259" Type="http://schemas.openxmlformats.org/officeDocument/2006/relationships/hyperlink" Target="https://doi.org/10.1108/IJMPB-12-2018-0272" TargetMode="External"/><Relationship Id="rId23" Type="http://schemas.openxmlformats.org/officeDocument/2006/relationships/diagramData" Target="diagrams/data4.xml"/><Relationship Id="rId119" Type="http://schemas.openxmlformats.org/officeDocument/2006/relationships/diagramQuickStyle" Target="diagrams/quickStyle22.xml"/><Relationship Id="rId270" Type="http://schemas.openxmlformats.org/officeDocument/2006/relationships/theme" Target="theme/theme1.xml"/><Relationship Id="rId44" Type="http://schemas.microsoft.com/office/2007/relationships/diagramDrawing" Target="diagrams/drawing7.xml"/><Relationship Id="rId65" Type="http://schemas.openxmlformats.org/officeDocument/2006/relationships/image" Target="media/image2.png"/><Relationship Id="rId86" Type="http://schemas.openxmlformats.org/officeDocument/2006/relationships/diagramData" Target="diagrams/data16.xml"/><Relationship Id="rId130" Type="http://schemas.openxmlformats.org/officeDocument/2006/relationships/diagramColors" Target="diagrams/colors24.xml"/><Relationship Id="rId151" Type="http://schemas.openxmlformats.org/officeDocument/2006/relationships/diagramData" Target="diagrams/data28.xml"/><Relationship Id="rId172" Type="http://schemas.microsoft.com/office/2007/relationships/diagramDrawing" Target="diagrams/drawing31.xml"/><Relationship Id="rId193" Type="http://schemas.openxmlformats.org/officeDocument/2006/relationships/diagramData" Target="diagrams/data36.xml"/><Relationship Id="rId207" Type="http://schemas.openxmlformats.org/officeDocument/2006/relationships/hyperlink" Target="https://doi.org/10.1111/j.1467-9299.1991.tb00779.x" TargetMode="External"/><Relationship Id="rId228" Type="http://schemas.openxmlformats.org/officeDocument/2006/relationships/hyperlink" Target="https://ideas.repec.org/p/pra/mprapa/77570.html" TargetMode="External"/><Relationship Id="rId249" Type="http://schemas.openxmlformats.org/officeDocument/2006/relationships/hyperlink" Target="https://citeseerx.ist.psu.edu/viewdoc/download?doi=10.1.1.462.8157&amp;rep=rep1&amp;type=pdf" TargetMode="External"/><Relationship Id="rId13" Type="http://schemas.openxmlformats.org/officeDocument/2006/relationships/diagramData" Target="diagrams/data2.xml"/><Relationship Id="rId109" Type="http://schemas.openxmlformats.org/officeDocument/2006/relationships/diagramQuickStyle" Target="diagrams/quickStyle20.xml"/><Relationship Id="rId260" Type="http://schemas.openxmlformats.org/officeDocument/2006/relationships/hyperlink" Target="https://doi.org/10.1002/smj.3433" TargetMode="External"/><Relationship Id="rId34" Type="http://schemas.openxmlformats.org/officeDocument/2006/relationships/image" Target="media/image1.png"/><Relationship Id="rId55" Type="http://schemas.openxmlformats.org/officeDocument/2006/relationships/diagramData" Target="diagrams/data10.xml"/><Relationship Id="rId76" Type="http://schemas.openxmlformats.org/officeDocument/2006/relationships/diagramData" Target="diagrams/data14.xml"/><Relationship Id="rId97" Type="http://schemas.openxmlformats.org/officeDocument/2006/relationships/diagramData" Target="diagrams/data18.xml"/><Relationship Id="rId120" Type="http://schemas.openxmlformats.org/officeDocument/2006/relationships/diagramColors" Target="diagrams/colors22.xml"/><Relationship Id="rId141" Type="http://schemas.microsoft.com/office/2007/relationships/diagramDrawing" Target="diagrams/drawing26.xml"/><Relationship Id="rId7" Type="http://schemas.openxmlformats.org/officeDocument/2006/relationships/endnotes" Target="endnotes.xml"/><Relationship Id="rId162" Type="http://schemas.openxmlformats.org/officeDocument/2006/relationships/diagramLayout" Target="diagrams/layout30.xml"/><Relationship Id="rId183" Type="http://schemas.openxmlformats.org/officeDocument/2006/relationships/diagramData" Target="diagrams/data34.xml"/><Relationship Id="rId218" Type="http://schemas.openxmlformats.org/officeDocument/2006/relationships/hyperlink" Target="http://dx.doi.org/10.1111/j.1748-8583.1993.tb00316.x" TargetMode="External"/><Relationship Id="rId239" Type="http://schemas.openxmlformats.org/officeDocument/2006/relationships/hyperlink" Target="https://doi.org/10.1146/annurev.psych.56.091103.070254" TargetMode="External"/><Relationship Id="rId250" Type="http://schemas.openxmlformats.org/officeDocument/2006/relationships/hyperlink" Target="https://doi.org/10.3316/QRJ0902027" TargetMode="External"/><Relationship Id="rId24" Type="http://schemas.openxmlformats.org/officeDocument/2006/relationships/diagramLayout" Target="diagrams/layout4.xml"/><Relationship Id="rId45" Type="http://schemas.openxmlformats.org/officeDocument/2006/relationships/diagramData" Target="diagrams/data8.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openxmlformats.org/officeDocument/2006/relationships/diagramColors" Target="diagrams/colors20.xml"/><Relationship Id="rId131" Type="http://schemas.microsoft.com/office/2007/relationships/diagramDrawing" Target="diagrams/drawing24.xml"/><Relationship Id="rId152" Type="http://schemas.openxmlformats.org/officeDocument/2006/relationships/diagramLayout" Target="diagrams/layout28.xml"/><Relationship Id="rId173" Type="http://schemas.openxmlformats.org/officeDocument/2006/relationships/diagramData" Target="diagrams/data32.xml"/><Relationship Id="rId194" Type="http://schemas.openxmlformats.org/officeDocument/2006/relationships/diagramLayout" Target="diagrams/layout36.xml"/><Relationship Id="rId208" Type="http://schemas.openxmlformats.org/officeDocument/2006/relationships/hyperlink" Target="https://psycnet.apa.org/doi/10.1348/096317901167488" TargetMode="External"/><Relationship Id="rId229" Type="http://schemas.openxmlformats.org/officeDocument/2006/relationships/hyperlink" Target="https://doi.org/10.4335/17.3.643-658(2019)" TargetMode="External"/><Relationship Id="rId240" Type="http://schemas.openxmlformats.org/officeDocument/2006/relationships/hyperlink" Target="https://doi.org/10.1111/jacf.12223" TargetMode="External"/><Relationship Id="rId261" Type="http://schemas.openxmlformats.org/officeDocument/2006/relationships/hyperlink" Target="http://www.esep-mangistau.gov.kz/index.php/ru/deyatelnost-komissii/auditorskoe-zaklyuchenie/550-ktgi" TargetMode="External"/><Relationship Id="rId14" Type="http://schemas.openxmlformats.org/officeDocument/2006/relationships/diagramLayout" Target="diagrams/layout2.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Layout" Target="diagrams/layout14.xml"/><Relationship Id="rId100" Type="http://schemas.openxmlformats.org/officeDocument/2006/relationships/diagramColors" Target="diagrams/colors18.xml"/><Relationship Id="rId8" Type="http://schemas.openxmlformats.org/officeDocument/2006/relationships/diagramData" Target="diagrams/data1.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Data" Target="diagrams/data27.xml"/><Relationship Id="rId163" Type="http://schemas.openxmlformats.org/officeDocument/2006/relationships/diagramQuickStyle" Target="diagrams/quickStyle30.xml"/><Relationship Id="rId184" Type="http://schemas.openxmlformats.org/officeDocument/2006/relationships/diagramLayout" Target="diagrams/layout34.xml"/><Relationship Id="rId219" Type="http://schemas.openxmlformats.org/officeDocument/2006/relationships/hyperlink" Target="https://psycnet.apa.org/doi/10.1111/1748-8583.12259" TargetMode="External"/><Relationship Id="rId230" Type="http://schemas.openxmlformats.org/officeDocument/2006/relationships/hyperlink" Target="https://doi.org/10.1080/03003930.2019.1606799" TargetMode="External"/><Relationship Id="rId251" Type="http://schemas.openxmlformats.org/officeDocument/2006/relationships/hyperlink" Target="https://doi.org/10.1093/oxfordhb/9780199811755.001.0001" TargetMode="External"/><Relationship Id="rId25" Type="http://schemas.openxmlformats.org/officeDocument/2006/relationships/diagramQuickStyle" Target="diagrams/quickStyle4.xml"/><Relationship Id="rId46" Type="http://schemas.openxmlformats.org/officeDocument/2006/relationships/diagramLayout" Target="diagrams/layout8.xml"/><Relationship Id="rId67" Type="http://schemas.openxmlformats.org/officeDocument/2006/relationships/diagramLayout" Target="diagrams/layout12.xml"/><Relationship Id="rId88" Type="http://schemas.openxmlformats.org/officeDocument/2006/relationships/diagramQuickStyle" Target="diagrams/quickStyle16.xml"/><Relationship Id="rId111" Type="http://schemas.microsoft.com/office/2007/relationships/diagramDrawing" Target="diagrams/drawing20.xml"/><Relationship Id="rId132" Type="http://schemas.openxmlformats.org/officeDocument/2006/relationships/diagramData" Target="diagrams/data25.xml"/><Relationship Id="rId153" Type="http://schemas.openxmlformats.org/officeDocument/2006/relationships/diagramQuickStyle" Target="diagrams/quickStyle28.xml"/><Relationship Id="rId174" Type="http://schemas.openxmlformats.org/officeDocument/2006/relationships/diagramLayout" Target="diagrams/layout32.xml"/><Relationship Id="rId195" Type="http://schemas.openxmlformats.org/officeDocument/2006/relationships/diagramQuickStyle" Target="diagrams/quickStyle36.xml"/><Relationship Id="rId209" Type="http://schemas.openxmlformats.org/officeDocument/2006/relationships/hyperlink" Target="https://doi.org/10.1177/009102608801700404" TargetMode="External"/><Relationship Id="rId220" Type="http://schemas.openxmlformats.org/officeDocument/2006/relationships/hyperlink" Target="http://dx.doi.org/10.1108/IJPPM-10-2013-0170" TargetMode="External"/><Relationship Id="rId241" Type="http://schemas.openxmlformats.org/officeDocument/2006/relationships/hyperlink" Target="https://doi.org/10.1177%2F0193841X8500900406" TargetMode="External"/><Relationship Id="rId15" Type="http://schemas.openxmlformats.org/officeDocument/2006/relationships/diagramQuickStyle" Target="diagrams/quickStyle2.xml"/><Relationship Id="rId36" Type="http://schemas.openxmlformats.org/officeDocument/2006/relationships/diagramLayout" Target="diagrams/layout6.xml"/><Relationship Id="rId57" Type="http://schemas.openxmlformats.org/officeDocument/2006/relationships/diagramQuickStyle" Target="diagrams/quickStyle10.xml"/><Relationship Id="rId262" Type="http://schemas.openxmlformats.org/officeDocument/2006/relationships/image" Target="media/image9.jpeg"/><Relationship Id="rId78" Type="http://schemas.openxmlformats.org/officeDocument/2006/relationships/diagramQuickStyle" Target="diagrams/quickStyle14.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Layout" Target="diagrams/layout27.xml"/><Relationship Id="rId164" Type="http://schemas.openxmlformats.org/officeDocument/2006/relationships/diagramColors" Target="diagrams/colors30.xml"/><Relationship Id="rId185" Type="http://schemas.openxmlformats.org/officeDocument/2006/relationships/diagramQuickStyle" Target="diagrams/quickStyle34.xml"/><Relationship Id="rId9" Type="http://schemas.openxmlformats.org/officeDocument/2006/relationships/diagramLayout" Target="diagrams/layout1.xml"/><Relationship Id="rId210" Type="http://schemas.openxmlformats.org/officeDocument/2006/relationships/hyperlink" Target="https://doi.org/10.1111/1467-6486.00284" TargetMode="External"/><Relationship Id="rId26" Type="http://schemas.openxmlformats.org/officeDocument/2006/relationships/diagramColors" Target="diagrams/colors4.xml"/><Relationship Id="rId231" Type="http://schemas.openxmlformats.org/officeDocument/2006/relationships/hyperlink" Target="https://doi.org/10.1108/IJMPB-09-2018-0195" TargetMode="External"/><Relationship Id="rId252" Type="http://schemas.openxmlformats.org/officeDocument/2006/relationships/hyperlink" Target="https://doi.org/10.1016/j.socscimed.2021.114523" TargetMode="External"/><Relationship Id="rId47" Type="http://schemas.openxmlformats.org/officeDocument/2006/relationships/diagramQuickStyle" Target="diagrams/quickStyle8.xml"/><Relationship Id="rId68" Type="http://schemas.openxmlformats.org/officeDocument/2006/relationships/diagramQuickStyle" Target="diagrams/quickStyle12.xml"/><Relationship Id="rId89" Type="http://schemas.openxmlformats.org/officeDocument/2006/relationships/diagramColors" Target="diagrams/colors16.xml"/><Relationship Id="rId112" Type="http://schemas.openxmlformats.org/officeDocument/2006/relationships/diagramData" Target="diagrams/data21.xml"/><Relationship Id="rId133" Type="http://schemas.openxmlformats.org/officeDocument/2006/relationships/diagramLayout" Target="diagrams/layout25.xml"/><Relationship Id="rId154" Type="http://schemas.openxmlformats.org/officeDocument/2006/relationships/diagramColors" Target="diagrams/colors28.xml"/><Relationship Id="rId175" Type="http://schemas.openxmlformats.org/officeDocument/2006/relationships/diagramQuickStyle" Target="diagrams/quickStyle32.xml"/><Relationship Id="rId196" Type="http://schemas.openxmlformats.org/officeDocument/2006/relationships/diagramColors" Target="diagrams/colors36.xml"/><Relationship Id="rId200" Type="http://schemas.openxmlformats.org/officeDocument/2006/relationships/hyperlink" Target="https://doi.org/10.1016/j.mar.2009.07.003" TargetMode="External"/><Relationship Id="rId16" Type="http://schemas.openxmlformats.org/officeDocument/2006/relationships/diagramColors" Target="diagrams/colors2.xml"/><Relationship Id="rId221" Type="http://schemas.openxmlformats.org/officeDocument/2006/relationships/hyperlink" Target="https://doi.org/10.1177/0952076715615186" TargetMode="External"/><Relationship Id="rId242" Type="http://schemas.openxmlformats.org/officeDocument/2006/relationships/hyperlink" Target="https://oro.open.ac.uk/view/person/ab36678.html" TargetMode="External"/><Relationship Id="rId263" Type="http://schemas.openxmlformats.org/officeDocument/2006/relationships/image" Target="media/image10.png"/><Relationship Id="rId37" Type="http://schemas.openxmlformats.org/officeDocument/2006/relationships/diagramQuickStyle" Target="diagrams/quickStyle6.xml"/><Relationship Id="rId58" Type="http://schemas.openxmlformats.org/officeDocument/2006/relationships/diagramColors" Target="diagrams/colors10.xml"/><Relationship Id="rId79" Type="http://schemas.openxmlformats.org/officeDocument/2006/relationships/diagramColors" Target="diagrams/colors14.xml"/><Relationship Id="rId102" Type="http://schemas.openxmlformats.org/officeDocument/2006/relationships/diagramData" Target="diagrams/data19.xml"/><Relationship Id="rId123" Type="http://schemas.openxmlformats.org/officeDocument/2006/relationships/diagramLayout" Target="diagrams/layout23.xml"/><Relationship Id="rId144" Type="http://schemas.openxmlformats.org/officeDocument/2006/relationships/diagramQuickStyle" Target="diagrams/quickStyle27.xml"/><Relationship Id="rId90" Type="http://schemas.microsoft.com/office/2007/relationships/diagramDrawing" Target="diagrams/drawing16.xml"/><Relationship Id="rId165" Type="http://schemas.microsoft.com/office/2007/relationships/diagramDrawing" Target="diagrams/drawing30.xml"/><Relationship Id="rId186" Type="http://schemas.openxmlformats.org/officeDocument/2006/relationships/diagramColors" Target="diagrams/colors34.xml"/><Relationship Id="rId211" Type="http://schemas.openxmlformats.org/officeDocument/2006/relationships/hyperlink" Target="https://doi.org/10.1111/1540-6210.00247" TargetMode="External"/><Relationship Id="rId232" Type="http://schemas.openxmlformats.org/officeDocument/2006/relationships/hyperlink" Target="https://dx.doi.org/10.18845/te.v16i2.6186" TargetMode="External"/><Relationship Id="rId253" Type="http://schemas.openxmlformats.org/officeDocument/2006/relationships/hyperlink" Target="https://doi.org/10.51176/1997-9967-2022-3-108-123" TargetMode="External"/><Relationship Id="rId27" Type="http://schemas.microsoft.com/office/2007/relationships/diagramDrawing" Target="diagrams/drawing4.xml"/><Relationship Id="rId48" Type="http://schemas.openxmlformats.org/officeDocument/2006/relationships/diagramColors" Target="diagrams/colors8.xml"/><Relationship Id="rId69" Type="http://schemas.openxmlformats.org/officeDocument/2006/relationships/diagramColors" Target="diagrams/colors12.xml"/><Relationship Id="rId113" Type="http://schemas.openxmlformats.org/officeDocument/2006/relationships/diagramLayout" Target="diagrams/layout21.xml"/><Relationship Id="rId134" Type="http://schemas.openxmlformats.org/officeDocument/2006/relationships/diagramQuickStyle" Target="diagrams/quickStyle25.xml"/><Relationship Id="rId80" Type="http://schemas.microsoft.com/office/2007/relationships/diagramDrawing" Target="diagrams/drawing14.xml"/><Relationship Id="rId155" Type="http://schemas.microsoft.com/office/2007/relationships/diagramDrawing" Target="diagrams/drawing28.xml"/><Relationship Id="rId176" Type="http://schemas.openxmlformats.org/officeDocument/2006/relationships/diagramColors" Target="diagrams/colors32.xml"/><Relationship Id="rId197" Type="http://schemas.microsoft.com/office/2007/relationships/diagramDrawing" Target="diagrams/drawing36.xml"/><Relationship Id="rId201" Type="http://schemas.openxmlformats.org/officeDocument/2006/relationships/hyperlink" Target="https://doi.org/10.1006/mare.1999.0115" TargetMode="External"/><Relationship Id="rId222" Type="http://schemas.openxmlformats.org/officeDocument/2006/relationships/hyperlink" Target="https://www.ioce.net/download/reports/ProgEvalStandards-Intl.pdf" TargetMode="External"/><Relationship Id="rId243" Type="http://schemas.openxmlformats.org/officeDocument/2006/relationships/hyperlink" Target="https://doi.org/10.1016/j.mar.2009.07.004" TargetMode="External"/><Relationship Id="rId264" Type="http://schemas.openxmlformats.org/officeDocument/2006/relationships/image" Target="media/image11.jpeg"/><Relationship Id="rId17" Type="http://schemas.microsoft.com/office/2007/relationships/diagramDrawing" Target="diagrams/drawing2.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Layout" Target="diagrams/layout19.xml"/><Relationship Id="rId124" Type="http://schemas.openxmlformats.org/officeDocument/2006/relationships/diagramQuickStyle" Target="diagrams/quickStyle23.xml"/><Relationship Id="rId70" Type="http://schemas.microsoft.com/office/2007/relationships/diagramDrawing" Target="diagrams/drawing12.xml"/><Relationship Id="rId91" Type="http://schemas.openxmlformats.org/officeDocument/2006/relationships/diagramData" Target="diagrams/data17.xml"/><Relationship Id="rId145" Type="http://schemas.openxmlformats.org/officeDocument/2006/relationships/diagramColors" Target="diagrams/colors27.xml"/><Relationship Id="rId166" Type="http://schemas.openxmlformats.org/officeDocument/2006/relationships/image" Target="media/image7.png"/><Relationship Id="rId187" Type="http://schemas.microsoft.com/office/2007/relationships/diagramDrawing" Target="diagrams/drawing34.xml"/><Relationship Id="rId1" Type="http://schemas.openxmlformats.org/officeDocument/2006/relationships/customXml" Target="../customXml/item1.xml"/><Relationship Id="rId212" Type="http://schemas.openxmlformats.org/officeDocument/2006/relationships/hyperlink" Target="https://psycnet.apa.org/doi/10.1037/h0040836" TargetMode="External"/><Relationship Id="rId233" Type="http://schemas.openxmlformats.org/officeDocument/2006/relationships/hyperlink" Target="https://doi.org/10.15181/rfds.v11i3.620" TargetMode="External"/><Relationship Id="rId254" Type="http://schemas.openxmlformats.org/officeDocument/2006/relationships/hyperlink" Target="https://doi.org/10.13165/VPA-23-22-4-12" TargetMode="External"/><Relationship Id="rId28" Type="http://schemas.openxmlformats.org/officeDocument/2006/relationships/diagramData" Target="diagrams/data5.xml"/><Relationship Id="rId49" Type="http://schemas.microsoft.com/office/2007/relationships/diagramDrawing" Target="diagrams/drawing8.xml"/><Relationship Id="rId114" Type="http://schemas.openxmlformats.org/officeDocument/2006/relationships/diagramQuickStyle" Target="diagrams/quickStyle21.xml"/><Relationship Id="rId60" Type="http://schemas.openxmlformats.org/officeDocument/2006/relationships/diagramData" Target="diagrams/data11.xml"/><Relationship Id="rId81" Type="http://schemas.openxmlformats.org/officeDocument/2006/relationships/diagramData" Target="diagrams/data15.xml"/><Relationship Id="rId135" Type="http://schemas.openxmlformats.org/officeDocument/2006/relationships/diagramColors" Target="diagrams/colors25.xml"/><Relationship Id="rId156" Type="http://schemas.openxmlformats.org/officeDocument/2006/relationships/diagramData" Target="diagrams/data29.xml"/><Relationship Id="rId177" Type="http://schemas.microsoft.com/office/2007/relationships/diagramDrawing" Target="diagrams/drawing32.xml"/><Relationship Id="rId198" Type="http://schemas.openxmlformats.org/officeDocument/2006/relationships/hyperlink" Target="https://doi.org/10.1108/09513570810863996" TargetMode="External"/><Relationship Id="rId202" Type="http://schemas.openxmlformats.org/officeDocument/2006/relationships/hyperlink" Target="http://dx.doi.org/10.1108/17410400610635480" TargetMode="External"/><Relationship Id="rId223" Type="http://schemas.openxmlformats.org/officeDocument/2006/relationships/hyperlink" Target="https://www.ioce.net/download/reports/ProgEvalStandards-Intl.pdf" TargetMode="External"/><Relationship Id="rId244" Type="http://schemas.openxmlformats.org/officeDocument/2006/relationships/hyperlink" Target="http://dx.doi.org/10.1051/e3sconf/20187309013" TargetMode="External"/><Relationship Id="rId18" Type="http://schemas.openxmlformats.org/officeDocument/2006/relationships/diagramData" Target="diagrams/data3.xml"/><Relationship Id="rId39" Type="http://schemas.microsoft.com/office/2007/relationships/diagramDrawing" Target="diagrams/drawing6.xml"/><Relationship Id="rId265" Type="http://schemas.openxmlformats.org/officeDocument/2006/relationships/image" Target="media/image12.png"/><Relationship Id="rId50" Type="http://schemas.openxmlformats.org/officeDocument/2006/relationships/diagramData" Target="diagrams/data9.xml"/><Relationship Id="rId104" Type="http://schemas.openxmlformats.org/officeDocument/2006/relationships/diagramQuickStyle" Target="diagrams/quickStyle19.xml"/><Relationship Id="rId125" Type="http://schemas.openxmlformats.org/officeDocument/2006/relationships/diagramColors" Target="diagrams/colors23.xml"/><Relationship Id="rId146" Type="http://schemas.microsoft.com/office/2007/relationships/diagramDrawing" Target="diagrams/drawing27.xml"/><Relationship Id="rId167" Type="http://schemas.openxmlformats.org/officeDocument/2006/relationships/image" Target="media/image8.png"/><Relationship Id="rId188" Type="http://schemas.openxmlformats.org/officeDocument/2006/relationships/diagramData" Target="diagrams/data35.xml"/><Relationship Id="rId71" Type="http://schemas.openxmlformats.org/officeDocument/2006/relationships/diagramData" Target="diagrams/data13.xml"/><Relationship Id="rId92" Type="http://schemas.openxmlformats.org/officeDocument/2006/relationships/diagramLayout" Target="diagrams/layout17.xml"/><Relationship Id="rId213" Type="http://schemas.openxmlformats.org/officeDocument/2006/relationships/hyperlink" Target="https://doi.org/10.1111/gove.12502" TargetMode="External"/><Relationship Id="rId234" Type="http://schemas.openxmlformats.org/officeDocument/2006/relationships/hyperlink" Target="https://journals.sagepub.com/doi/10.1177/0952076717702957" TargetMode="External"/><Relationship Id="rId2" Type="http://schemas.openxmlformats.org/officeDocument/2006/relationships/numbering" Target="numbering.xml"/><Relationship Id="rId29" Type="http://schemas.openxmlformats.org/officeDocument/2006/relationships/diagramLayout" Target="diagrams/layout5.xml"/><Relationship Id="rId255" Type="http://schemas.openxmlformats.org/officeDocument/2006/relationships/hyperlink" Target="https://doi.org/10.1191/1478088706qp063oa" TargetMode="External"/><Relationship Id="rId40" Type="http://schemas.openxmlformats.org/officeDocument/2006/relationships/diagramData" Target="diagrams/data7.xml"/><Relationship Id="rId115" Type="http://schemas.openxmlformats.org/officeDocument/2006/relationships/diagramColors" Target="diagrams/colors21.xml"/><Relationship Id="rId136" Type="http://schemas.microsoft.com/office/2007/relationships/diagramDrawing" Target="diagrams/drawing25.xml"/><Relationship Id="rId157" Type="http://schemas.openxmlformats.org/officeDocument/2006/relationships/diagramLayout" Target="diagrams/layout29.xml"/><Relationship Id="rId178" Type="http://schemas.openxmlformats.org/officeDocument/2006/relationships/diagramData" Target="diagrams/data33.xml"/><Relationship Id="rId61" Type="http://schemas.openxmlformats.org/officeDocument/2006/relationships/diagramLayout" Target="diagrams/layout11.xml"/><Relationship Id="rId82" Type="http://schemas.openxmlformats.org/officeDocument/2006/relationships/diagramLayout" Target="diagrams/layout15.xml"/><Relationship Id="rId199" Type="http://schemas.openxmlformats.org/officeDocument/2006/relationships/hyperlink" Target="https://doi.org/10.1080/10967490802491087" TargetMode="External"/><Relationship Id="rId203" Type="http://schemas.openxmlformats.org/officeDocument/2006/relationships/hyperlink" Target="https://doi.org/10.51176/1997-9967-2021-2-21-31" TargetMode="External"/><Relationship Id="rId19" Type="http://schemas.openxmlformats.org/officeDocument/2006/relationships/diagramLayout" Target="diagrams/layout3.xml"/><Relationship Id="rId224" Type="http://schemas.openxmlformats.org/officeDocument/2006/relationships/hyperlink" Target="https://scholarworks.wmich.edu/dissertations/157/" TargetMode="External"/><Relationship Id="rId245" Type="http://schemas.openxmlformats.org/officeDocument/2006/relationships/hyperlink" Target="https://journals.sfu.ca/jmde/index.php/jmde_1/article/view/211" TargetMode="External"/><Relationship Id="rId266" Type="http://schemas.openxmlformats.org/officeDocument/2006/relationships/image" Target="media/image13.png"/><Relationship Id="rId30" Type="http://schemas.openxmlformats.org/officeDocument/2006/relationships/diagramQuickStyle" Target="diagrams/quickStyle5.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chart" Target="charts/chart1.xml"/><Relationship Id="rId168" Type="http://schemas.openxmlformats.org/officeDocument/2006/relationships/diagramData" Target="diagrams/data31.xml"/><Relationship Id="rId51" Type="http://schemas.openxmlformats.org/officeDocument/2006/relationships/diagramLayout" Target="diagrams/layout9.xml"/><Relationship Id="rId72" Type="http://schemas.openxmlformats.org/officeDocument/2006/relationships/diagramLayout" Target="diagrams/layout13.xml"/><Relationship Id="rId93" Type="http://schemas.openxmlformats.org/officeDocument/2006/relationships/diagramQuickStyle" Target="diagrams/quickStyle17.xml"/><Relationship Id="rId189" Type="http://schemas.openxmlformats.org/officeDocument/2006/relationships/diagramLayout" Target="diagrams/layout35.xml"/><Relationship Id="rId3" Type="http://schemas.openxmlformats.org/officeDocument/2006/relationships/styles" Target="styles.xml"/><Relationship Id="rId214" Type="http://schemas.openxmlformats.org/officeDocument/2006/relationships/hyperlink" Target="https://doi.org/10.1016/S1096-7494(00)87433-4" TargetMode="External"/><Relationship Id="rId235" Type="http://schemas.openxmlformats.org/officeDocument/2006/relationships/hyperlink" Target="https://doi.org/10.1177/0952076717702957" TargetMode="External"/><Relationship Id="rId256" Type="http://schemas.openxmlformats.org/officeDocument/2006/relationships/hyperlink" Target="https://doi.org/10.1016/j.scaman.2023.101272" TargetMode="External"/><Relationship Id="rId116" Type="http://schemas.microsoft.com/office/2007/relationships/diagramDrawing" Target="diagrams/drawing21.xml"/><Relationship Id="rId137" Type="http://schemas.openxmlformats.org/officeDocument/2006/relationships/diagramData" Target="diagrams/data26.xml"/><Relationship Id="rId158" Type="http://schemas.openxmlformats.org/officeDocument/2006/relationships/diagramQuickStyle" Target="diagrams/quickStyle29.xml"/><Relationship Id="rId20" Type="http://schemas.openxmlformats.org/officeDocument/2006/relationships/diagramQuickStyle" Target="diagrams/quickStyle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QuickStyle" Target="diagrams/quickStyle15.xml"/><Relationship Id="rId179" Type="http://schemas.openxmlformats.org/officeDocument/2006/relationships/diagramLayout" Target="diagrams/layout33.xml"/><Relationship Id="rId190" Type="http://schemas.openxmlformats.org/officeDocument/2006/relationships/diagramQuickStyle" Target="diagrams/quickStyle35.xml"/><Relationship Id="rId204" Type="http://schemas.openxmlformats.org/officeDocument/2006/relationships/hyperlink" Target="https://igsu.ranepa.ru/wp/wp-content/uploads/pa-journal/1_123_2020.pdf" TargetMode="External"/><Relationship Id="rId225" Type="http://schemas.openxmlformats.org/officeDocument/2006/relationships/hyperlink" Target="https://doi.org/10.1002/ev.137" TargetMode="External"/><Relationship Id="rId246" Type="http://schemas.openxmlformats.org/officeDocument/2006/relationships/hyperlink" Target="http://dx.doi.org/10.18296/em.0007" TargetMode="External"/><Relationship Id="rId267" Type="http://schemas.openxmlformats.org/officeDocument/2006/relationships/image" Target="media/image14.png"/><Relationship Id="rId106" Type="http://schemas.microsoft.com/office/2007/relationships/diagramDrawing" Target="diagrams/drawing19.xml"/><Relationship Id="rId127" Type="http://schemas.openxmlformats.org/officeDocument/2006/relationships/diagramData" Target="diagrams/data24.xm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openxmlformats.org/officeDocument/2006/relationships/diagramQuickStyle" Target="diagrams/quickStyle9.xml"/><Relationship Id="rId73" Type="http://schemas.openxmlformats.org/officeDocument/2006/relationships/diagramQuickStyle" Target="diagrams/quickStyle13.xml"/><Relationship Id="rId94" Type="http://schemas.openxmlformats.org/officeDocument/2006/relationships/diagramColors" Target="diagrams/colors17.xml"/><Relationship Id="rId148" Type="http://schemas.openxmlformats.org/officeDocument/2006/relationships/image" Target="media/image4.png"/><Relationship Id="rId169" Type="http://schemas.openxmlformats.org/officeDocument/2006/relationships/diagramLayout" Target="diagrams/layout31.xml"/><Relationship Id="rId4" Type="http://schemas.openxmlformats.org/officeDocument/2006/relationships/settings" Target="settings.xml"/><Relationship Id="rId180" Type="http://schemas.openxmlformats.org/officeDocument/2006/relationships/diagramQuickStyle" Target="diagrams/quickStyle33.xml"/><Relationship Id="rId215" Type="http://schemas.openxmlformats.org/officeDocument/2006/relationships/hyperlink" Target="https://doi.org/10.1146/annurev-orgpsych-012218-015009" TargetMode="External"/><Relationship Id="rId236" Type="http://schemas.openxmlformats.org/officeDocument/2006/relationships/hyperlink" Target="https://doi.org/10.5755/j01.ppaa.12.3.5296" TargetMode="External"/><Relationship Id="rId257" Type="http://schemas.openxmlformats.org/officeDocument/2006/relationships/hyperlink" Target="https://doi.org/10.52821/2789-4401-2023-2-6-19" TargetMode="External"/><Relationship Id="rId42" Type="http://schemas.openxmlformats.org/officeDocument/2006/relationships/diagramQuickStyle" Target="diagrams/quickStyle7.xml"/><Relationship Id="rId84" Type="http://schemas.openxmlformats.org/officeDocument/2006/relationships/diagramColors" Target="diagrams/colors15.xml"/><Relationship Id="rId138" Type="http://schemas.openxmlformats.org/officeDocument/2006/relationships/diagramLayout" Target="diagrams/layout26.xml"/><Relationship Id="rId191" Type="http://schemas.openxmlformats.org/officeDocument/2006/relationships/diagramColors" Target="diagrams/colors35.xml"/><Relationship Id="rId205" Type="http://schemas.openxmlformats.org/officeDocument/2006/relationships/hyperlink" Target="https://doi.org/10.17072/2218-9173-2017-3-452-475" TargetMode="External"/><Relationship Id="rId247" Type="http://schemas.openxmlformats.org/officeDocument/2006/relationships/hyperlink" Target="https://doi.org/10.1002/ev.1017" TargetMode="External"/><Relationship Id="rId107" Type="http://schemas.openxmlformats.org/officeDocument/2006/relationships/diagramData" Target="diagrams/data2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a:solidFill>
                <a:srgbClr val="145F82"/>
              </a:solidFill>
            </a:ln>
          </c:spPr>
          <c:marker>
            <c:symbol val="circle"/>
            <c:size val="5"/>
            <c:spPr>
              <a:solidFill>
                <a:srgbClr val="145F82"/>
              </a:solidFill>
              <a:ln>
                <a:solidFill>
                  <a:srgbClr val="145F82"/>
                </a:solidFill>
              </a:ln>
            </c:spPr>
          </c:marker>
          <c:dLbls>
            <c:spPr>
              <a:noFill/>
              <a:ln w="9525">
                <a:noFill/>
              </a:ln>
            </c:spPr>
            <c:txPr>
              <a:bodyPr anchor="ctr" anchorCtr="1"/>
              <a:lstStyle/>
              <a:p>
                <a:pPr>
                  <a:defRPr lang="ru-RU" sz="900" b="0" i="0" u="none" strike="noStrike">
                    <a:solidFill>
                      <a:srgbClr val="3F3F3F"/>
                    </a:solidFill>
                    <a:latin typeface="Aptos Narrow"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Лист4!$D$77:$D$82</c:f>
              <c:numCache>
                <c:formatCode>General</c:formatCode>
                <c:ptCount val="6"/>
                <c:pt idx="0">
                  <c:v>2017</c:v>
                </c:pt>
                <c:pt idx="1">
                  <c:v>2018</c:v>
                </c:pt>
                <c:pt idx="2">
                  <c:v>2019</c:v>
                </c:pt>
                <c:pt idx="3">
                  <c:v>2020</c:v>
                </c:pt>
                <c:pt idx="4">
                  <c:v>2021</c:v>
                </c:pt>
                <c:pt idx="5">
                  <c:v>2022</c:v>
                </c:pt>
              </c:numCache>
            </c:numRef>
          </c:cat>
          <c:val>
            <c:numRef>
              <c:f>Лист4!$C$77:$C$82</c:f>
              <c:numCache>
                <c:formatCode>General</c:formatCode>
                <c:ptCount val="6"/>
                <c:pt idx="0">
                  <c:v>85.3</c:v>
                </c:pt>
                <c:pt idx="1">
                  <c:v>87.2</c:v>
                </c:pt>
                <c:pt idx="2">
                  <c:v>87.8</c:v>
                </c:pt>
                <c:pt idx="3">
                  <c:v>91.69</c:v>
                </c:pt>
                <c:pt idx="4">
                  <c:v>77.910000000000025</c:v>
                </c:pt>
                <c:pt idx="5">
                  <c:v>66.8</c:v>
                </c:pt>
              </c:numCache>
            </c:numRef>
          </c:val>
          <c:smooth val="0"/>
          <c:extLst>
            <c:ext xmlns:sm="smo" uri="smo">
              <sm:meanLine>
                <c:spPr>
                  <a:ln>
                    <a:noFill/>
                  </a:ln>
                </c:spPr>
              </sm:meanLine>
              <sm:minMaxLine>
                <c:spPr>
                  <a:ln>
                    <a:noFill/>
                  </a:ln>
                </c:spPr>
              </sm:minMaxLine>
              <sm:stDevLine>
                <c:spPr>
                  <a:ln>
                    <a:noFill/>
                  </a:ln>
                </c:spPr>
              </sm:stDevLine>
              <sm:trendLine>
                <c:spPr>
                  <a:ln>
                    <a:noFill/>
                  </a:ln>
                </c:spPr>
              </sm:trendLine>
            </c:ext>
            <c:ext xmlns:c16="http://schemas.microsoft.com/office/drawing/2014/chart" uri="{C3380CC4-5D6E-409C-BE32-E72D297353CC}">
              <c16:uniqueId val="{00000000-18C6-4EC7-BF94-A3FD114363C7}"/>
            </c:ext>
          </c:extLst>
        </c:ser>
        <c:dLbls>
          <c:showLegendKey val="0"/>
          <c:showVal val="0"/>
          <c:showCatName val="0"/>
          <c:showSerName val="0"/>
          <c:showPercent val="0"/>
          <c:showBubbleSize val="0"/>
        </c:dLbls>
        <c:marker val="1"/>
        <c:smooth val="0"/>
        <c:axId val="369182976"/>
        <c:axId val="369213440"/>
        <c:extLst>
          <c:ext xmlns:sm="smo" uri="smo">
            <sm:boxPlot xmlns:sm="smo" val="0"/>
            <sm:turned xmlns:sm="smo" val="0"/>
          </c:ext>
        </c:extLst>
      </c:lineChart>
      <c:catAx>
        <c:axId val="369182976"/>
        <c:scaling>
          <c:orientation val="minMax"/>
        </c:scaling>
        <c:delete val="0"/>
        <c:axPos val="b"/>
        <c:majorGridlines>
          <c:spPr>
            <a:ln w="9525">
              <a:solidFill>
                <a:srgbClr val="D8D8D8"/>
              </a:solidFill>
            </a:ln>
          </c:spPr>
        </c:majorGridlines>
        <c:numFmt formatCode="General" sourceLinked="1"/>
        <c:majorTickMark val="none"/>
        <c:minorTickMark val="none"/>
        <c:tickLblPos val="nextTo"/>
        <c:spPr>
          <a:ln w="9525">
            <a:solidFill>
              <a:srgbClr val="D8D8D8"/>
            </a:solidFill>
          </a:ln>
        </c:spPr>
        <c:txPr>
          <a:bodyPr rot="-60000000" anchor="ctr" anchorCtr="1"/>
          <a:lstStyle/>
          <a:p>
            <a:pPr>
              <a:defRPr lang="ru-RU" sz="900" b="0" i="0" u="none" strike="noStrike">
                <a:solidFill>
                  <a:srgbClr val="595959"/>
                </a:solidFill>
                <a:latin typeface="Aptos Narrow" charset="0"/>
              </a:defRPr>
            </a:pPr>
            <a:endParaRPr lang="ru-RU"/>
          </a:p>
        </c:txPr>
        <c:crossAx val="369213440"/>
        <c:crosses val="autoZero"/>
        <c:auto val="1"/>
        <c:lblAlgn val="ctr"/>
        <c:lblOffset val="100"/>
        <c:noMultiLvlLbl val="0"/>
      </c:catAx>
      <c:valAx>
        <c:axId val="369213440"/>
        <c:scaling>
          <c:orientation val="minMax"/>
          <c:min val="50"/>
        </c:scaling>
        <c:delete val="0"/>
        <c:axPos val="l"/>
        <c:majorGridlines>
          <c:spPr>
            <a:ln w="9525">
              <a:solidFill>
                <a:srgbClr val="D8D8D8"/>
              </a:solidFill>
            </a:ln>
          </c:spPr>
        </c:majorGridlines>
        <c:title>
          <c:tx>
            <c:rich>
              <a:bodyPr rot="-5400000"/>
              <a:lstStyle/>
              <a:p>
                <a:pPr>
                  <a:defRPr lang="ru-RU" sz="1000" b="0" i="0" u="none" strike="noStrike">
                    <a:solidFill>
                      <a:srgbClr val="595959"/>
                    </a:solidFill>
                    <a:latin typeface="Aptos Narrow" charset="0"/>
                  </a:defRPr>
                </a:pPr>
                <a:r>
                  <a:rPr lang="x-none"/>
                  <a:t>%</a:t>
                </a:r>
              </a:p>
            </c:rich>
          </c:tx>
          <c:overlay val="0"/>
          <c:spPr>
            <a:noFill/>
            <a:ln w="9525">
              <a:noFill/>
            </a:ln>
          </c:spPr>
        </c:title>
        <c:numFmt formatCode="General" sourceLinked="1"/>
        <c:majorTickMark val="none"/>
        <c:minorTickMark val="none"/>
        <c:tickLblPos val="nextTo"/>
        <c:spPr>
          <a:ln w="9525">
            <a:noFill/>
          </a:ln>
        </c:spPr>
        <c:txPr>
          <a:bodyPr rot="-60000000" anchor="ctr" anchorCtr="1"/>
          <a:lstStyle/>
          <a:p>
            <a:pPr>
              <a:defRPr lang="ru-RU" sz="900" b="0" i="0" u="none" strike="noStrike">
                <a:solidFill>
                  <a:srgbClr val="595959"/>
                </a:solidFill>
                <a:latin typeface="Aptos Narrow" charset="0"/>
              </a:defRPr>
            </a:pPr>
            <a:endParaRPr lang="ru-RU"/>
          </a:p>
        </c:txPr>
        <c:crossAx val="369182976"/>
        <c:crosses val="autoZero"/>
        <c:crossBetween val="between"/>
      </c:valAx>
      <c:spPr>
        <a:noFill/>
        <a:ln w="9525">
          <a:noFill/>
        </a:ln>
      </c:spPr>
    </c:plotArea>
    <c:plotVisOnly val="1"/>
    <c:dispBlanksAs val="gap"/>
    <c:showDLblsOverMax val="0"/>
  </c:chart>
  <c:spPr>
    <a:solidFill>
      <a:srgbClr val="FFFFFF"/>
    </a:solidFill>
    <a:ln w="9525">
      <a:solidFill>
        <a:srgbClr val="D8D8D8"/>
      </a:solidFill>
    </a:ln>
  </c:spPr>
  <c:txPr>
    <a:bodyPr rot="0" anchor="t"/>
    <a:lstStyle/>
    <a:p>
      <a:pPr>
        <a:defRPr lang="ru-RU" sz="1000" b="0" i="0" u="none" strike="noStrike" kern="100">
          <a:solidFill>
            <a:srgbClr val="000000"/>
          </a:solidFill>
          <a:latin typeface="Aptos Narrow" charset="0"/>
        </a:defRPr>
      </a:pPr>
      <a:endParaRPr lang="ru-RU"/>
    </a:p>
  </c:txPr>
  <c:extLst>
    <c:ext xmlns:sm="smo" uri="smo">
      <sm:colorScheme xmlns:sm="smo" id="-1160724819" val="15"/>
    </c:ext>
  </c:extLst>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311325-CB0A-4BFE-85B8-656B7B69690D}"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2A9FC2F9-5E4D-4733-B29A-595973509A95}">
      <dgm:prSet phldrT="[Текст]" custT="1"/>
      <dgm:spPr/>
      <dgm:t>
        <a:bodyPr/>
        <a:lstStyle/>
        <a:p>
          <a:r>
            <a:rPr lang="en-US" sz="1200" b="1">
              <a:latin typeface="Times New Roman" pitchFamily="18" charset="0"/>
              <a:cs typeface="Times New Roman" pitchFamily="18" charset="0"/>
            </a:rPr>
            <a:t>Performance</a:t>
          </a:r>
          <a:endParaRPr lang="ru-RU" sz="1200" b="1">
            <a:latin typeface="Times New Roman" pitchFamily="18" charset="0"/>
            <a:cs typeface="Times New Roman" pitchFamily="18" charset="0"/>
          </a:endParaRPr>
        </a:p>
      </dgm:t>
    </dgm:pt>
    <dgm:pt modelId="{B9160630-5E31-4010-AFD0-6C4C764F3857}" type="parTrans" cxnId="{A9631439-6566-4263-B0E0-4977E69D55BB}">
      <dgm:prSet/>
      <dgm:spPr/>
      <dgm:t>
        <a:bodyPr/>
        <a:lstStyle/>
        <a:p>
          <a:endParaRPr lang="ru-RU"/>
        </a:p>
      </dgm:t>
    </dgm:pt>
    <dgm:pt modelId="{68FD5D33-AEFE-48AC-BA75-D6EC9FC9B920}" type="sibTrans" cxnId="{A9631439-6566-4263-B0E0-4977E69D55BB}">
      <dgm:prSet/>
      <dgm:spPr/>
      <dgm:t>
        <a:bodyPr/>
        <a:lstStyle/>
        <a:p>
          <a:endParaRPr lang="ru-RU"/>
        </a:p>
      </dgm:t>
    </dgm:pt>
    <dgm:pt modelId="{66D32834-FF7D-4EAE-B234-23C5AF9ADBF7}">
      <dgm:prSet phldrT="[Текст]" custT="1"/>
      <dgm:spPr/>
      <dgm:t>
        <a:bodyPr/>
        <a:lstStyle/>
        <a:p>
          <a:r>
            <a:rPr lang="ru-RU" sz="1000">
              <a:latin typeface="Times New Roman" pitchFamily="18" charset="0"/>
              <a:cs typeface="Times New Roman" pitchFamily="18" charset="0"/>
            </a:rPr>
            <a:t>Производительность услуг</a:t>
          </a:r>
        </a:p>
      </dgm:t>
    </dgm:pt>
    <dgm:pt modelId="{7D3C8782-C2AF-4470-A4FE-48AC04409908}" type="parTrans" cxnId="{B1DBA62A-FEC6-4DD1-8B98-678C9CB1315B}">
      <dgm:prSet/>
      <dgm:spPr/>
      <dgm:t>
        <a:bodyPr/>
        <a:lstStyle/>
        <a:p>
          <a:endParaRPr lang="ru-RU"/>
        </a:p>
      </dgm:t>
    </dgm:pt>
    <dgm:pt modelId="{AB29F91B-EC4C-40E4-A2B6-657F530B2C18}" type="sibTrans" cxnId="{B1DBA62A-FEC6-4DD1-8B98-678C9CB1315B}">
      <dgm:prSet/>
      <dgm:spPr/>
      <dgm:t>
        <a:bodyPr/>
        <a:lstStyle/>
        <a:p>
          <a:endParaRPr lang="ru-RU"/>
        </a:p>
      </dgm:t>
    </dgm:pt>
    <dgm:pt modelId="{0F0200E2-B531-412E-A61A-F78EEDFE12C6}">
      <dgm:prSet phldrT="[Текст]" custT="1"/>
      <dgm:spPr/>
      <dgm:t>
        <a:bodyPr/>
        <a:lstStyle/>
        <a:p>
          <a:r>
            <a:rPr lang="ru-RU" sz="1200">
              <a:latin typeface="Times New Roman" pitchFamily="18" charset="0"/>
              <a:cs typeface="Times New Roman" pitchFamily="18" charset="0"/>
            </a:rPr>
            <a:t>Применение знаний и навыков</a:t>
          </a:r>
        </a:p>
      </dgm:t>
    </dgm:pt>
    <dgm:pt modelId="{83A7D5BE-5031-439C-8ABB-F3D9E0C85AD1}" type="parTrans" cxnId="{EA539127-83A0-4A78-BB48-34C34C0C8F20}">
      <dgm:prSet/>
      <dgm:spPr/>
      <dgm:t>
        <a:bodyPr/>
        <a:lstStyle/>
        <a:p>
          <a:endParaRPr lang="ru-RU"/>
        </a:p>
      </dgm:t>
    </dgm:pt>
    <dgm:pt modelId="{70F3733E-8177-4B29-A930-03EC8B10DA95}" type="sibTrans" cxnId="{EA539127-83A0-4A78-BB48-34C34C0C8F20}">
      <dgm:prSet/>
      <dgm:spPr/>
      <dgm:t>
        <a:bodyPr/>
        <a:lstStyle/>
        <a:p>
          <a:endParaRPr lang="ru-RU"/>
        </a:p>
      </dgm:t>
    </dgm:pt>
    <dgm:pt modelId="{8BE8AA81-14DC-4A9E-A549-A028A00A472D}">
      <dgm:prSet phldrT="[Текст]" custT="1"/>
      <dgm:spPr/>
      <dgm:t>
        <a:bodyPr/>
        <a:lstStyle/>
        <a:p>
          <a:r>
            <a:rPr lang="ru-RU" sz="1200">
              <a:latin typeface="Times New Roman" pitchFamily="18" charset="0"/>
              <a:cs typeface="Times New Roman" pitchFamily="18" charset="0"/>
            </a:rPr>
            <a:t>Достижение целей</a:t>
          </a:r>
        </a:p>
      </dgm:t>
    </dgm:pt>
    <dgm:pt modelId="{09EB4850-E0EA-4EC4-A37D-F63493BBCB7A}" type="parTrans" cxnId="{426ACB7A-0312-4919-A592-B3AD219F30F8}">
      <dgm:prSet/>
      <dgm:spPr/>
      <dgm:t>
        <a:bodyPr/>
        <a:lstStyle/>
        <a:p>
          <a:endParaRPr lang="ru-RU"/>
        </a:p>
      </dgm:t>
    </dgm:pt>
    <dgm:pt modelId="{C5921907-E364-4E7F-A2EF-CE83D351B660}" type="sibTrans" cxnId="{426ACB7A-0312-4919-A592-B3AD219F30F8}">
      <dgm:prSet/>
      <dgm:spPr/>
      <dgm:t>
        <a:bodyPr/>
        <a:lstStyle/>
        <a:p>
          <a:endParaRPr lang="ru-RU"/>
        </a:p>
      </dgm:t>
    </dgm:pt>
    <dgm:pt modelId="{AEDA8694-5584-447B-B53B-E588038F91D0}" type="pres">
      <dgm:prSet presAssocID="{EE311325-CB0A-4BFE-85B8-656B7B69690D}" presName="cycle" presStyleCnt="0">
        <dgm:presLayoutVars>
          <dgm:chMax val="1"/>
          <dgm:dir/>
          <dgm:animLvl val="ctr"/>
          <dgm:resizeHandles val="exact"/>
        </dgm:presLayoutVars>
      </dgm:prSet>
      <dgm:spPr/>
      <dgm:t>
        <a:bodyPr/>
        <a:lstStyle/>
        <a:p>
          <a:endParaRPr lang="ru-RU"/>
        </a:p>
      </dgm:t>
    </dgm:pt>
    <dgm:pt modelId="{95FC46EB-54E7-4A94-AD40-2307E480C3A6}" type="pres">
      <dgm:prSet presAssocID="{2A9FC2F9-5E4D-4733-B29A-595973509A95}" presName="centerShape" presStyleLbl="node0" presStyleIdx="0" presStyleCnt="1"/>
      <dgm:spPr/>
      <dgm:t>
        <a:bodyPr/>
        <a:lstStyle/>
        <a:p>
          <a:endParaRPr lang="ru-RU"/>
        </a:p>
      </dgm:t>
    </dgm:pt>
    <dgm:pt modelId="{EFC414DB-07C7-4F0D-95F1-08460499C1F6}" type="pres">
      <dgm:prSet presAssocID="{7D3C8782-C2AF-4470-A4FE-48AC04409908}" presName="parTrans" presStyleLbl="bgSibTrans2D1" presStyleIdx="0" presStyleCnt="3"/>
      <dgm:spPr/>
      <dgm:t>
        <a:bodyPr/>
        <a:lstStyle/>
        <a:p>
          <a:endParaRPr lang="ru-RU"/>
        </a:p>
      </dgm:t>
    </dgm:pt>
    <dgm:pt modelId="{9784A3E7-0155-4F34-86FA-E0A9FC55343C}" type="pres">
      <dgm:prSet presAssocID="{66D32834-FF7D-4EAE-B234-23C5AF9ADBF7}" presName="node" presStyleLbl="node1" presStyleIdx="0" presStyleCnt="3">
        <dgm:presLayoutVars>
          <dgm:bulletEnabled val="1"/>
        </dgm:presLayoutVars>
      </dgm:prSet>
      <dgm:spPr/>
      <dgm:t>
        <a:bodyPr/>
        <a:lstStyle/>
        <a:p>
          <a:endParaRPr lang="ru-RU"/>
        </a:p>
      </dgm:t>
    </dgm:pt>
    <dgm:pt modelId="{6A505F4E-7A7E-4263-83CF-68965FC0D008}" type="pres">
      <dgm:prSet presAssocID="{83A7D5BE-5031-439C-8ABB-F3D9E0C85AD1}" presName="parTrans" presStyleLbl="bgSibTrans2D1" presStyleIdx="1" presStyleCnt="3"/>
      <dgm:spPr/>
      <dgm:t>
        <a:bodyPr/>
        <a:lstStyle/>
        <a:p>
          <a:endParaRPr lang="ru-RU"/>
        </a:p>
      </dgm:t>
    </dgm:pt>
    <dgm:pt modelId="{A1DE737D-95E8-481E-9D67-6CFC99F4F0CF}" type="pres">
      <dgm:prSet presAssocID="{0F0200E2-B531-412E-A61A-F78EEDFE12C6}" presName="node" presStyleLbl="node1" presStyleIdx="1" presStyleCnt="3">
        <dgm:presLayoutVars>
          <dgm:bulletEnabled val="1"/>
        </dgm:presLayoutVars>
      </dgm:prSet>
      <dgm:spPr/>
      <dgm:t>
        <a:bodyPr/>
        <a:lstStyle/>
        <a:p>
          <a:endParaRPr lang="ru-RU"/>
        </a:p>
      </dgm:t>
    </dgm:pt>
    <dgm:pt modelId="{53A45008-03AA-4026-A205-DC529D0EDFF7}" type="pres">
      <dgm:prSet presAssocID="{09EB4850-E0EA-4EC4-A37D-F63493BBCB7A}" presName="parTrans" presStyleLbl="bgSibTrans2D1" presStyleIdx="2" presStyleCnt="3"/>
      <dgm:spPr/>
      <dgm:t>
        <a:bodyPr/>
        <a:lstStyle/>
        <a:p>
          <a:endParaRPr lang="ru-RU"/>
        </a:p>
      </dgm:t>
    </dgm:pt>
    <dgm:pt modelId="{8AE34DDA-3043-4080-9B46-BF22EC525BCF}" type="pres">
      <dgm:prSet presAssocID="{8BE8AA81-14DC-4A9E-A549-A028A00A472D}" presName="node" presStyleLbl="node1" presStyleIdx="2" presStyleCnt="3">
        <dgm:presLayoutVars>
          <dgm:bulletEnabled val="1"/>
        </dgm:presLayoutVars>
      </dgm:prSet>
      <dgm:spPr/>
      <dgm:t>
        <a:bodyPr/>
        <a:lstStyle/>
        <a:p>
          <a:endParaRPr lang="ru-RU"/>
        </a:p>
      </dgm:t>
    </dgm:pt>
  </dgm:ptLst>
  <dgm:cxnLst>
    <dgm:cxn modelId="{0CA63206-AC5B-4A75-A528-7CEB1B50F282}" type="presOf" srcId="{09EB4850-E0EA-4EC4-A37D-F63493BBCB7A}" destId="{53A45008-03AA-4026-A205-DC529D0EDFF7}" srcOrd="0" destOrd="0" presId="urn:microsoft.com/office/officeart/2005/8/layout/radial4"/>
    <dgm:cxn modelId="{A9631439-6566-4263-B0E0-4977E69D55BB}" srcId="{EE311325-CB0A-4BFE-85B8-656B7B69690D}" destId="{2A9FC2F9-5E4D-4733-B29A-595973509A95}" srcOrd="0" destOrd="0" parTransId="{B9160630-5E31-4010-AFD0-6C4C764F3857}" sibTransId="{68FD5D33-AEFE-48AC-BA75-D6EC9FC9B920}"/>
    <dgm:cxn modelId="{ED6E0189-AE0B-4F6B-BE1E-C6092DB59469}" type="presOf" srcId="{EE311325-CB0A-4BFE-85B8-656B7B69690D}" destId="{AEDA8694-5584-447B-B53B-E588038F91D0}" srcOrd="0" destOrd="0" presId="urn:microsoft.com/office/officeart/2005/8/layout/radial4"/>
    <dgm:cxn modelId="{6710CD6D-FF2C-425F-983E-00B75D591EBA}" type="presOf" srcId="{8BE8AA81-14DC-4A9E-A549-A028A00A472D}" destId="{8AE34DDA-3043-4080-9B46-BF22EC525BCF}" srcOrd="0" destOrd="0" presId="urn:microsoft.com/office/officeart/2005/8/layout/radial4"/>
    <dgm:cxn modelId="{EA539127-83A0-4A78-BB48-34C34C0C8F20}" srcId="{2A9FC2F9-5E4D-4733-B29A-595973509A95}" destId="{0F0200E2-B531-412E-A61A-F78EEDFE12C6}" srcOrd="1" destOrd="0" parTransId="{83A7D5BE-5031-439C-8ABB-F3D9E0C85AD1}" sibTransId="{70F3733E-8177-4B29-A930-03EC8B10DA95}"/>
    <dgm:cxn modelId="{C655D968-F0AB-4C30-A8E9-7B7E761F25ED}" type="presOf" srcId="{66D32834-FF7D-4EAE-B234-23C5AF9ADBF7}" destId="{9784A3E7-0155-4F34-86FA-E0A9FC55343C}" srcOrd="0" destOrd="0" presId="urn:microsoft.com/office/officeart/2005/8/layout/radial4"/>
    <dgm:cxn modelId="{2A1F6BF0-622E-4609-B95C-96BFECBBB781}" type="presOf" srcId="{83A7D5BE-5031-439C-8ABB-F3D9E0C85AD1}" destId="{6A505F4E-7A7E-4263-83CF-68965FC0D008}" srcOrd="0" destOrd="0" presId="urn:microsoft.com/office/officeart/2005/8/layout/radial4"/>
    <dgm:cxn modelId="{B1DBA62A-FEC6-4DD1-8B98-678C9CB1315B}" srcId="{2A9FC2F9-5E4D-4733-B29A-595973509A95}" destId="{66D32834-FF7D-4EAE-B234-23C5AF9ADBF7}" srcOrd="0" destOrd="0" parTransId="{7D3C8782-C2AF-4470-A4FE-48AC04409908}" sibTransId="{AB29F91B-EC4C-40E4-A2B6-657F530B2C18}"/>
    <dgm:cxn modelId="{BA83AEE0-3A2C-41C9-B13A-844E68454E3E}" type="presOf" srcId="{0F0200E2-B531-412E-A61A-F78EEDFE12C6}" destId="{A1DE737D-95E8-481E-9D67-6CFC99F4F0CF}" srcOrd="0" destOrd="0" presId="urn:microsoft.com/office/officeart/2005/8/layout/radial4"/>
    <dgm:cxn modelId="{429A29C9-76B4-4873-B5DC-0F959D918735}" type="presOf" srcId="{7D3C8782-C2AF-4470-A4FE-48AC04409908}" destId="{EFC414DB-07C7-4F0D-95F1-08460499C1F6}" srcOrd="0" destOrd="0" presId="urn:microsoft.com/office/officeart/2005/8/layout/radial4"/>
    <dgm:cxn modelId="{6CC16171-A990-4C57-8C10-987D9E1B1680}" type="presOf" srcId="{2A9FC2F9-5E4D-4733-B29A-595973509A95}" destId="{95FC46EB-54E7-4A94-AD40-2307E480C3A6}" srcOrd="0" destOrd="0" presId="urn:microsoft.com/office/officeart/2005/8/layout/radial4"/>
    <dgm:cxn modelId="{426ACB7A-0312-4919-A592-B3AD219F30F8}" srcId="{2A9FC2F9-5E4D-4733-B29A-595973509A95}" destId="{8BE8AA81-14DC-4A9E-A549-A028A00A472D}" srcOrd="2" destOrd="0" parTransId="{09EB4850-E0EA-4EC4-A37D-F63493BBCB7A}" sibTransId="{C5921907-E364-4E7F-A2EF-CE83D351B660}"/>
    <dgm:cxn modelId="{70BCC293-6B29-4E7E-8EE6-CA8999E0C4A4}" type="presParOf" srcId="{AEDA8694-5584-447B-B53B-E588038F91D0}" destId="{95FC46EB-54E7-4A94-AD40-2307E480C3A6}" srcOrd="0" destOrd="0" presId="urn:microsoft.com/office/officeart/2005/8/layout/radial4"/>
    <dgm:cxn modelId="{A3B5281E-898A-4D87-BB24-5726833EDF1D}" type="presParOf" srcId="{AEDA8694-5584-447B-B53B-E588038F91D0}" destId="{EFC414DB-07C7-4F0D-95F1-08460499C1F6}" srcOrd="1" destOrd="0" presId="urn:microsoft.com/office/officeart/2005/8/layout/radial4"/>
    <dgm:cxn modelId="{DCE6112A-6743-49E4-80B3-9529C2181494}" type="presParOf" srcId="{AEDA8694-5584-447B-B53B-E588038F91D0}" destId="{9784A3E7-0155-4F34-86FA-E0A9FC55343C}" srcOrd="2" destOrd="0" presId="urn:microsoft.com/office/officeart/2005/8/layout/radial4"/>
    <dgm:cxn modelId="{989F1DE9-C732-48BA-991B-5F72485FF0DB}" type="presParOf" srcId="{AEDA8694-5584-447B-B53B-E588038F91D0}" destId="{6A505F4E-7A7E-4263-83CF-68965FC0D008}" srcOrd="3" destOrd="0" presId="urn:microsoft.com/office/officeart/2005/8/layout/radial4"/>
    <dgm:cxn modelId="{F043E779-AC24-4110-8EE5-27605EDCFE20}" type="presParOf" srcId="{AEDA8694-5584-447B-B53B-E588038F91D0}" destId="{A1DE737D-95E8-481E-9D67-6CFC99F4F0CF}" srcOrd="4" destOrd="0" presId="urn:microsoft.com/office/officeart/2005/8/layout/radial4"/>
    <dgm:cxn modelId="{7CDA5781-4DFB-4DFF-B357-212959D35660}" type="presParOf" srcId="{AEDA8694-5584-447B-B53B-E588038F91D0}" destId="{53A45008-03AA-4026-A205-DC529D0EDFF7}" srcOrd="5" destOrd="0" presId="urn:microsoft.com/office/officeart/2005/8/layout/radial4"/>
    <dgm:cxn modelId="{28C0A35F-E020-4AA6-84F2-F6C1E2C6C90F}" type="presParOf" srcId="{AEDA8694-5584-447B-B53B-E588038F91D0}" destId="{8AE34DDA-3043-4080-9B46-BF22EC525BCF}"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FA1CE6F-6BD3-42BF-8998-35DE008A76AF}"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ru-RU"/>
        </a:p>
      </dgm:t>
    </dgm:pt>
    <dgm:pt modelId="{5CD65351-ED2B-4B18-B0BF-C0768B44B43D}">
      <dgm:prSet phldrT="[Текст]" custT="1">
        <dgm:style>
          <a:lnRef idx="2">
            <a:schemeClr val="dk1"/>
          </a:lnRef>
          <a:fillRef idx="1">
            <a:schemeClr val="lt1"/>
          </a:fillRef>
          <a:effectRef idx="0">
            <a:schemeClr val="dk1"/>
          </a:effectRef>
          <a:fontRef idx="minor">
            <a:schemeClr val="dk1"/>
          </a:fontRef>
        </dgm:style>
      </dgm:prSet>
      <dgm:spPr>
        <a:ln/>
      </dgm:spPr>
      <dgm:t>
        <a:bodyPr/>
        <a:lstStyle/>
        <a:p>
          <a:r>
            <a:rPr lang="en-US" sz="1200" b="0">
              <a:latin typeface="Times New Roman" pitchFamily="18" charset="0"/>
              <a:cs typeface="Times New Roman" pitchFamily="18" charset="0"/>
            </a:rPr>
            <a:t>1.</a:t>
          </a:r>
          <a:r>
            <a:rPr lang="ru-RU" sz="1200" b="0">
              <a:latin typeface="Times New Roman" pitchFamily="18" charset="0"/>
              <a:cs typeface="Times New Roman" pitchFamily="18" charset="0"/>
            </a:rPr>
            <a:t>Видение и миссия</a:t>
          </a:r>
        </a:p>
      </dgm:t>
    </dgm:pt>
    <dgm:pt modelId="{5CFACF24-DAC8-4527-974B-F93EF497A4D0}" type="parTrans" cxnId="{96E061A4-18CF-4DEA-9777-22604CF1661E}">
      <dgm:prSet/>
      <dgm:spPr/>
      <dgm:t>
        <a:bodyPr/>
        <a:lstStyle/>
        <a:p>
          <a:endParaRPr lang="ru-RU" sz="1200" b="0">
            <a:latin typeface="Times New Roman" pitchFamily="18" charset="0"/>
            <a:cs typeface="Times New Roman" pitchFamily="18" charset="0"/>
          </a:endParaRPr>
        </a:p>
      </dgm:t>
    </dgm:pt>
    <dgm:pt modelId="{FC828662-D972-425A-9A50-3926C8142A3A}" type="sibTrans" cxnId="{96E061A4-18CF-4DEA-9777-22604CF1661E}">
      <dgm:prSet/>
      <dgm:spPr/>
      <dgm:t>
        <a:bodyPr/>
        <a:lstStyle/>
        <a:p>
          <a:endParaRPr lang="ru-RU" sz="1200" b="0">
            <a:latin typeface="Times New Roman" pitchFamily="18" charset="0"/>
            <a:cs typeface="Times New Roman" pitchFamily="18" charset="0"/>
          </a:endParaRPr>
        </a:p>
      </dgm:t>
    </dgm:pt>
    <dgm:pt modelId="{91441DC3-D2E7-45A5-88C3-1FE8B1E929C1}">
      <dgm:prSet phldrT="[Текст]" custT="1">
        <dgm:style>
          <a:lnRef idx="2">
            <a:schemeClr val="dk1"/>
          </a:lnRef>
          <a:fillRef idx="1">
            <a:schemeClr val="lt1"/>
          </a:fillRef>
          <a:effectRef idx="0">
            <a:schemeClr val="dk1"/>
          </a:effectRef>
          <a:fontRef idx="minor">
            <a:schemeClr val="dk1"/>
          </a:fontRef>
        </dgm:style>
      </dgm:prSet>
      <dgm:spPr>
        <a:ln/>
      </dgm:spPr>
      <dgm:t>
        <a:bodyPr/>
        <a:lstStyle/>
        <a:p>
          <a:r>
            <a:rPr lang="en-US" sz="1200" b="0">
              <a:latin typeface="Times New Roman" pitchFamily="18" charset="0"/>
              <a:cs typeface="Times New Roman" pitchFamily="18" charset="0"/>
            </a:rPr>
            <a:t>2.</a:t>
          </a:r>
          <a:r>
            <a:rPr lang="ru-RU" sz="1200" b="0">
              <a:latin typeface="Times New Roman" pitchFamily="18" charset="0"/>
              <a:cs typeface="Times New Roman" pitchFamily="18" charset="0"/>
            </a:rPr>
            <a:t>Ключевые факторы успеха</a:t>
          </a:r>
        </a:p>
      </dgm:t>
    </dgm:pt>
    <dgm:pt modelId="{74946CBB-7FAD-4B89-8884-173ED1DE9939}" type="parTrans" cxnId="{B8C89744-BB8D-4C36-9BD6-6EBD31444AFA}">
      <dgm:prSet/>
      <dgm:spPr/>
      <dgm:t>
        <a:bodyPr/>
        <a:lstStyle/>
        <a:p>
          <a:endParaRPr lang="ru-RU" sz="1200" b="0">
            <a:latin typeface="Times New Roman" pitchFamily="18" charset="0"/>
            <a:cs typeface="Times New Roman" pitchFamily="18" charset="0"/>
          </a:endParaRPr>
        </a:p>
      </dgm:t>
    </dgm:pt>
    <dgm:pt modelId="{1C141418-7ED9-4234-869A-A5414D3625BE}" type="sibTrans" cxnId="{B8C89744-BB8D-4C36-9BD6-6EBD31444AFA}">
      <dgm:prSet/>
      <dgm:spPr/>
      <dgm:t>
        <a:bodyPr/>
        <a:lstStyle/>
        <a:p>
          <a:endParaRPr lang="ru-RU" sz="1200" b="0">
            <a:latin typeface="Times New Roman" pitchFamily="18" charset="0"/>
            <a:cs typeface="Times New Roman" pitchFamily="18" charset="0"/>
          </a:endParaRPr>
        </a:p>
      </dgm:t>
    </dgm:pt>
    <dgm:pt modelId="{D02BEAF9-DB1F-48EA-98C6-63F8C0C3D9A8}">
      <dgm:prSet phldrT="[Текст]"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3.</a:t>
          </a:r>
          <a:r>
            <a:rPr lang="ru-RU" sz="1200" b="0">
              <a:latin typeface="Times New Roman" pitchFamily="18" charset="0"/>
              <a:cs typeface="Times New Roman" pitchFamily="18" charset="0"/>
            </a:rPr>
            <a:t>Структура организации и ее влияние на управление</a:t>
          </a:r>
        </a:p>
      </dgm:t>
    </dgm:pt>
    <dgm:pt modelId="{64215037-3402-462F-A6E1-AA1E4C6A07D8}" type="parTrans" cxnId="{464CC927-DBC6-4ACE-AC2A-93B4AA427E86}">
      <dgm:prSet/>
      <dgm:spPr/>
      <dgm:t>
        <a:bodyPr/>
        <a:lstStyle/>
        <a:p>
          <a:endParaRPr lang="ru-RU" sz="1200" b="0">
            <a:latin typeface="Times New Roman" pitchFamily="18" charset="0"/>
            <a:cs typeface="Times New Roman" pitchFamily="18" charset="0"/>
          </a:endParaRPr>
        </a:p>
      </dgm:t>
    </dgm:pt>
    <dgm:pt modelId="{92C17591-ED58-44CB-976E-7EC8D098564D}" type="sibTrans" cxnId="{464CC927-DBC6-4ACE-AC2A-93B4AA427E86}">
      <dgm:prSet/>
      <dgm:spPr/>
      <dgm:t>
        <a:bodyPr/>
        <a:lstStyle/>
        <a:p>
          <a:endParaRPr lang="ru-RU" sz="1200" b="0">
            <a:latin typeface="Times New Roman" pitchFamily="18" charset="0"/>
            <a:cs typeface="Times New Roman" pitchFamily="18" charset="0"/>
          </a:endParaRPr>
        </a:p>
      </dgm:t>
    </dgm:pt>
    <dgm:pt modelId="{12A0F1DB-D1B0-4D64-8E44-17A4F46B8D4F}">
      <dgm:prSet phldrT="[Текст]"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4.</a:t>
          </a:r>
          <a:r>
            <a:rPr lang="ru-RU" sz="1200" b="0">
              <a:latin typeface="Times New Roman" pitchFamily="18" charset="0"/>
              <a:cs typeface="Times New Roman" pitchFamily="18" charset="0"/>
            </a:rPr>
            <a:t>Стратегии и планы</a:t>
          </a:r>
        </a:p>
      </dgm:t>
    </dgm:pt>
    <dgm:pt modelId="{7E1DB315-AC87-484E-B3BC-058818065279}" type="parTrans" cxnId="{E3CFC5D4-E33D-40BA-8171-4545A1BC75D0}">
      <dgm:prSet/>
      <dgm:spPr/>
      <dgm:t>
        <a:bodyPr/>
        <a:lstStyle/>
        <a:p>
          <a:endParaRPr lang="ru-RU" sz="1200" b="0">
            <a:latin typeface="Times New Roman" pitchFamily="18" charset="0"/>
            <a:cs typeface="Times New Roman" pitchFamily="18" charset="0"/>
          </a:endParaRPr>
        </a:p>
      </dgm:t>
    </dgm:pt>
    <dgm:pt modelId="{CDA291D3-EB6B-4E74-8302-3B7C6A794D77}" type="sibTrans" cxnId="{E3CFC5D4-E33D-40BA-8171-4545A1BC75D0}">
      <dgm:prSet/>
      <dgm:spPr/>
      <dgm:t>
        <a:bodyPr/>
        <a:lstStyle/>
        <a:p>
          <a:endParaRPr lang="ru-RU" sz="1200" b="0">
            <a:latin typeface="Times New Roman" pitchFamily="18" charset="0"/>
            <a:cs typeface="Times New Roman" pitchFamily="18" charset="0"/>
          </a:endParaRPr>
        </a:p>
      </dgm:t>
    </dgm:pt>
    <dgm:pt modelId="{1CBCF6DF-42E4-4C69-BADC-0F95D02E6DC9}">
      <dgm:prSet phldrT="[Текст]"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5.</a:t>
          </a:r>
          <a:r>
            <a:rPr lang="ru-RU" sz="1200" b="0">
              <a:latin typeface="Times New Roman" pitchFamily="18" charset="0"/>
              <a:cs typeface="Times New Roman" pitchFamily="18" charset="0"/>
            </a:rPr>
            <a:t>Ключевые показатели эффективности</a:t>
          </a:r>
        </a:p>
      </dgm:t>
    </dgm:pt>
    <dgm:pt modelId="{56526077-529D-455A-A5BB-E508AAC03A2E}" type="parTrans" cxnId="{3364F3C9-96EB-49E7-A038-48F650B3A313}">
      <dgm:prSet/>
      <dgm:spPr/>
      <dgm:t>
        <a:bodyPr/>
        <a:lstStyle/>
        <a:p>
          <a:endParaRPr lang="ru-RU" sz="1200" b="0">
            <a:latin typeface="Times New Roman" pitchFamily="18" charset="0"/>
            <a:cs typeface="Times New Roman" pitchFamily="18" charset="0"/>
          </a:endParaRPr>
        </a:p>
      </dgm:t>
    </dgm:pt>
    <dgm:pt modelId="{8300957A-FAC8-48BF-95AF-D08BCCA430D5}" type="sibTrans" cxnId="{3364F3C9-96EB-49E7-A038-48F650B3A313}">
      <dgm:prSet/>
      <dgm:spPr/>
      <dgm:t>
        <a:bodyPr/>
        <a:lstStyle/>
        <a:p>
          <a:endParaRPr lang="ru-RU" sz="1200" b="0">
            <a:latin typeface="Times New Roman" pitchFamily="18" charset="0"/>
            <a:cs typeface="Times New Roman" pitchFamily="18" charset="0"/>
          </a:endParaRPr>
        </a:p>
      </dgm:t>
    </dgm:pt>
    <dgm:pt modelId="{C82F14A7-5D73-490B-ACE1-54BAEA4C53F6}">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6.</a:t>
          </a:r>
          <a:r>
            <a:rPr lang="ru-RU" sz="1200" b="0">
              <a:latin typeface="Times New Roman" pitchFamily="18" charset="0"/>
              <a:cs typeface="Times New Roman" pitchFamily="18" charset="0"/>
            </a:rPr>
            <a:t> Установление значений эффективности</a:t>
          </a:r>
        </a:p>
      </dgm:t>
    </dgm:pt>
    <dgm:pt modelId="{EF98E4B7-65A6-40C4-B3D5-41F0D31F40C1}" type="parTrans" cxnId="{9E2F3485-70E9-47E2-8DC2-7AEE2330E517}">
      <dgm:prSet/>
      <dgm:spPr/>
      <dgm:t>
        <a:bodyPr/>
        <a:lstStyle/>
        <a:p>
          <a:endParaRPr lang="ru-RU" sz="1200" b="0">
            <a:latin typeface="Times New Roman" pitchFamily="18" charset="0"/>
            <a:cs typeface="Times New Roman" pitchFamily="18" charset="0"/>
          </a:endParaRPr>
        </a:p>
      </dgm:t>
    </dgm:pt>
    <dgm:pt modelId="{5904A038-316B-4ABC-99CF-8AFFBF91731B}" type="sibTrans" cxnId="{9E2F3485-70E9-47E2-8DC2-7AEE2330E517}">
      <dgm:prSet/>
      <dgm:spPr/>
      <dgm:t>
        <a:bodyPr/>
        <a:lstStyle/>
        <a:p>
          <a:endParaRPr lang="ru-RU" sz="1200" b="0">
            <a:latin typeface="Times New Roman" pitchFamily="18" charset="0"/>
            <a:cs typeface="Times New Roman" pitchFamily="18" charset="0"/>
          </a:endParaRPr>
        </a:p>
      </dgm:t>
    </dgm:pt>
    <dgm:pt modelId="{EBAF3FA3-813F-4E00-9AD2-19CE10D140B7}">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8.</a:t>
          </a:r>
          <a:r>
            <a:rPr lang="ru-RU" sz="1200" b="0">
              <a:latin typeface="Times New Roman" pitchFamily="18" charset="0"/>
              <a:cs typeface="Times New Roman" pitchFamily="18" charset="0"/>
            </a:rPr>
            <a:t>Вознаграждения</a:t>
          </a:r>
        </a:p>
      </dgm:t>
    </dgm:pt>
    <dgm:pt modelId="{E5FA05F0-C7E5-4853-9815-C4214CB5C3B2}" type="parTrans" cxnId="{BD8901A6-68B6-4D3F-8123-F436BF9BBE64}">
      <dgm:prSet/>
      <dgm:spPr/>
      <dgm:t>
        <a:bodyPr/>
        <a:lstStyle/>
        <a:p>
          <a:endParaRPr lang="ru-RU" sz="1200" b="0">
            <a:latin typeface="Times New Roman" pitchFamily="18" charset="0"/>
            <a:cs typeface="Times New Roman" pitchFamily="18" charset="0"/>
          </a:endParaRPr>
        </a:p>
      </dgm:t>
    </dgm:pt>
    <dgm:pt modelId="{BFC7D390-7CD6-4A67-949F-2CF255549A08}" type="sibTrans" cxnId="{BD8901A6-68B6-4D3F-8123-F436BF9BBE64}">
      <dgm:prSet/>
      <dgm:spPr/>
      <dgm:t>
        <a:bodyPr/>
        <a:lstStyle/>
        <a:p>
          <a:endParaRPr lang="ru-RU" sz="1200" b="0">
            <a:latin typeface="Times New Roman" pitchFamily="18" charset="0"/>
            <a:cs typeface="Times New Roman" pitchFamily="18" charset="0"/>
          </a:endParaRPr>
        </a:p>
      </dgm:t>
    </dgm:pt>
    <dgm:pt modelId="{C3543922-0803-4362-BA51-B6606A9CF308}">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9.</a:t>
          </a:r>
          <a:r>
            <a:rPr lang="ru-RU" sz="1200" b="0">
              <a:latin typeface="Times New Roman" pitchFamily="18" charset="0"/>
              <a:cs typeface="Times New Roman" pitchFamily="18" charset="0"/>
            </a:rPr>
            <a:t>Информационные потоки</a:t>
          </a:r>
        </a:p>
      </dgm:t>
    </dgm:pt>
    <dgm:pt modelId="{29792BF8-C1B4-4B41-B9F6-E8C49B3C2755}" type="parTrans" cxnId="{DFAEE78C-7201-4D99-AAF7-D8249CAEA2F5}">
      <dgm:prSet/>
      <dgm:spPr/>
      <dgm:t>
        <a:bodyPr/>
        <a:lstStyle/>
        <a:p>
          <a:endParaRPr lang="ru-RU" sz="1200" b="0">
            <a:latin typeface="Times New Roman" pitchFamily="18" charset="0"/>
            <a:cs typeface="Times New Roman" pitchFamily="18" charset="0"/>
          </a:endParaRPr>
        </a:p>
      </dgm:t>
    </dgm:pt>
    <dgm:pt modelId="{8ADE9430-D98C-4375-9F96-D27DE333C45A}" type="sibTrans" cxnId="{DFAEE78C-7201-4D99-AAF7-D8249CAEA2F5}">
      <dgm:prSet/>
      <dgm:spPr/>
      <dgm:t>
        <a:bodyPr/>
        <a:lstStyle/>
        <a:p>
          <a:endParaRPr lang="ru-RU" sz="1200" b="0">
            <a:latin typeface="Times New Roman" pitchFamily="18" charset="0"/>
            <a:cs typeface="Times New Roman" pitchFamily="18" charset="0"/>
          </a:endParaRPr>
        </a:p>
      </dgm:t>
    </dgm:pt>
    <dgm:pt modelId="{28E12973-55B4-432E-A8E1-53255CEE79A2}">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10.</a:t>
          </a:r>
          <a:r>
            <a:rPr lang="ru-RU" sz="1200" b="0">
              <a:latin typeface="Times New Roman" pitchFamily="18" charset="0"/>
              <a:cs typeface="Times New Roman" pitchFamily="18" charset="0"/>
            </a:rPr>
            <a:t>Использование информации, вытекающей от результатов управления</a:t>
          </a:r>
        </a:p>
      </dgm:t>
    </dgm:pt>
    <dgm:pt modelId="{1460974C-601E-4A77-AC87-29617EC6351E}" type="parTrans" cxnId="{7480FE8F-2868-448E-9653-C389AFDCEAF1}">
      <dgm:prSet/>
      <dgm:spPr/>
      <dgm:t>
        <a:bodyPr/>
        <a:lstStyle/>
        <a:p>
          <a:endParaRPr lang="ru-RU" sz="1200" b="0">
            <a:latin typeface="Times New Roman" pitchFamily="18" charset="0"/>
            <a:cs typeface="Times New Roman" pitchFamily="18" charset="0"/>
          </a:endParaRPr>
        </a:p>
      </dgm:t>
    </dgm:pt>
    <dgm:pt modelId="{5D7DE7C4-BAE1-4ADE-815C-2B9F66569C56}" type="sibTrans" cxnId="{7480FE8F-2868-448E-9653-C389AFDCEAF1}">
      <dgm:prSet/>
      <dgm:spPr/>
      <dgm:t>
        <a:bodyPr/>
        <a:lstStyle/>
        <a:p>
          <a:endParaRPr lang="ru-RU" sz="1200" b="0">
            <a:latin typeface="Times New Roman" pitchFamily="18" charset="0"/>
            <a:cs typeface="Times New Roman" pitchFamily="18" charset="0"/>
          </a:endParaRPr>
        </a:p>
      </dgm:t>
    </dgm:pt>
    <dgm:pt modelId="{4269C76B-ACC4-4336-9304-D4251E1DF456}">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11.</a:t>
          </a:r>
          <a:r>
            <a:rPr lang="ru-RU" sz="1200" b="0">
              <a:latin typeface="Times New Roman" pitchFamily="18" charset="0"/>
              <a:cs typeface="Times New Roman" pitchFamily="18" charset="0"/>
            </a:rPr>
            <a:t>Изменения  в системе управления эффективностью</a:t>
          </a:r>
        </a:p>
      </dgm:t>
    </dgm:pt>
    <dgm:pt modelId="{CF1191F5-4526-40A9-B0CE-F02670B13D3B}" type="parTrans" cxnId="{8B82EB7B-2074-4CFC-AE70-6FF54A97BBF2}">
      <dgm:prSet/>
      <dgm:spPr/>
      <dgm:t>
        <a:bodyPr/>
        <a:lstStyle/>
        <a:p>
          <a:endParaRPr lang="ru-RU" sz="1200" b="0">
            <a:latin typeface="Times New Roman" pitchFamily="18" charset="0"/>
            <a:cs typeface="Times New Roman" pitchFamily="18" charset="0"/>
          </a:endParaRPr>
        </a:p>
      </dgm:t>
    </dgm:pt>
    <dgm:pt modelId="{CE1320D5-231A-432A-987A-4E01911D497A}" type="sibTrans" cxnId="{8B82EB7B-2074-4CFC-AE70-6FF54A97BBF2}">
      <dgm:prSet/>
      <dgm:spPr/>
      <dgm:t>
        <a:bodyPr/>
        <a:lstStyle/>
        <a:p>
          <a:endParaRPr lang="ru-RU" sz="1200" b="0">
            <a:latin typeface="Times New Roman" pitchFamily="18" charset="0"/>
            <a:cs typeface="Times New Roman" pitchFamily="18" charset="0"/>
          </a:endParaRPr>
        </a:p>
      </dgm:t>
    </dgm:pt>
    <dgm:pt modelId="{181B6886-8CE7-4618-8701-65D6F7D7EB4D}">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12.</a:t>
          </a:r>
          <a:r>
            <a:rPr lang="ru-RU" sz="1200" b="0">
              <a:latin typeface="Times New Roman" pitchFamily="18" charset="0"/>
              <a:cs typeface="Times New Roman" pitchFamily="18" charset="0"/>
            </a:rPr>
            <a:t>Сила и целостность системы управления эффективностью</a:t>
          </a:r>
        </a:p>
      </dgm:t>
    </dgm:pt>
    <dgm:pt modelId="{6D9C674B-94BA-47A0-951D-7C2985F9C080}" type="parTrans" cxnId="{F75743CB-E27D-4C4B-8704-1A071BC1F312}">
      <dgm:prSet/>
      <dgm:spPr/>
      <dgm:t>
        <a:bodyPr/>
        <a:lstStyle/>
        <a:p>
          <a:endParaRPr lang="ru-RU" sz="1200" b="0">
            <a:latin typeface="Times New Roman" pitchFamily="18" charset="0"/>
            <a:cs typeface="Times New Roman" pitchFamily="18" charset="0"/>
          </a:endParaRPr>
        </a:p>
      </dgm:t>
    </dgm:pt>
    <dgm:pt modelId="{D943746B-9488-4260-A819-7D5A80BDF2F1}" type="sibTrans" cxnId="{F75743CB-E27D-4C4B-8704-1A071BC1F312}">
      <dgm:prSet/>
      <dgm:spPr/>
      <dgm:t>
        <a:bodyPr/>
        <a:lstStyle/>
        <a:p>
          <a:endParaRPr lang="ru-RU" sz="1200" b="0">
            <a:latin typeface="Times New Roman" pitchFamily="18" charset="0"/>
            <a:cs typeface="Times New Roman" pitchFamily="18" charset="0"/>
          </a:endParaRPr>
        </a:p>
      </dgm:t>
    </dgm:pt>
    <dgm:pt modelId="{6F5F74AA-384E-4BD7-9959-463F887EAB3F}">
      <dgm:prSet custT="1">
        <dgm:style>
          <a:lnRef idx="2">
            <a:schemeClr val="dk1"/>
          </a:lnRef>
          <a:fillRef idx="1">
            <a:schemeClr val="lt1"/>
          </a:fillRef>
          <a:effectRef idx="0">
            <a:schemeClr val="dk1"/>
          </a:effectRef>
          <a:fontRef idx="minor">
            <a:schemeClr val="dk1"/>
          </a:fontRef>
        </dgm:style>
      </dgm:prSet>
      <dgm:spPr/>
      <dgm:t>
        <a:bodyPr/>
        <a:lstStyle/>
        <a:p>
          <a:r>
            <a:rPr lang="en-US" sz="1200" b="0">
              <a:latin typeface="Times New Roman" pitchFamily="18" charset="0"/>
              <a:cs typeface="Times New Roman" pitchFamily="18" charset="0"/>
            </a:rPr>
            <a:t>7.</a:t>
          </a:r>
          <a:r>
            <a:rPr lang="ru-RU" sz="1200" b="0">
              <a:latin typeface="Times New Roman" pitchFamily="18" charset="0"/>
              <a:cs typeface="Times New Roman" pitchFamily="18" charset="0"/>
            </a:rPr>
            <a:t>Оценка индивидуальной, командной и организационной эффективности</a:t>
          </a:r>
        </a:p>
      </dgm:t>
    </dgm:pt>
    <dgm:pt modelId="{FAB351F6-380A-4307-A988-C9AFE7E1A9B7}" type="parTrans" cxnId="{C2373BBD-7BC2-40FD-98D3-D6C02BE7E595}">
      <dgm:prSet/>
      <dgm:spPr/>
      <dgm:t>
        <a:bodyPr/>
        <a:lstStyle/>
        <a:p>
          <a:endParaRPr lang="ru-RU" sz="1200" b="0">
            <a:latin typeface="Times New Roman" pitchFamily="18" charset="0"/>
            <a:cs typeface="Times New Roman" pitchFamily="18" charset="0"/>
          </a:endParaRPr>
        </a:p>
      </dgm:t>
    </dgm:pt>
    <dgm:pt modelId="{AB182323-0F51-45ED-BF2B-38C5A38F743C}" type="sibTrans" cxnId="{C2373BBD-7BC2-40FD-98D3-D6C02BE7E595}">
      <dgm:prSet/>
      <dgm:spPr/>
      <dgm:t>
        <a:bodyPr/>
        <a:lstStyle/>
        <a:p>
          <a:endParaRPr lang="ru-RU" sz="1200" b="0">
            <a:latin typeface="Times New Roman" pitchFamily="18" charset="0"/>
            <a:cs typeface="Times New Roman" pitchFamily="18" charset="0"/>
          </a:endParaRPr>
        </a:p>
      </dgm:t>
    </dgm:pt>
    <dgm:pt modelId="{7AD3A90B-6982-4506-907D-2590E889B8A1}" type="pres">
      <dgm:prSet presAssocID="{2FA1CE6F-6BD3-42BF-8998-35DE008A76AF}" presName="diagram" presStyleCnt="0">
        <dgm:presLayoutVars>
          <dgm:dir/>
          <dgm:resizeHandles val="exact"/>
        </dgm:presLayoutVars>
      </dgm:prSet>
      <dgm:spPr/>
      <dgm:t>
        <a:bodyPr/>
        <a:lstStyle/>
        <a:p>
          <a:endParaRPr lang="ru-RU"/>
        </a:p>
      </dgm:t>
    </dgm:pt>
    <dgm:pt modelId="{2E206E7B-3DB0-4DDF-9BD8-2088FC7720B5}" type="pres">
      <dgm:prSet presAssocID="{5CD65351-ED2B-4B18-B0BF-C0768B44B43D}" presName="node" presStyleLbl="node1" presStyleIdx="0" presStyleCnt="12">
        <dgm:presLayoutVars>
          <dgm:bulletEnabled val="1"/>
        </dgm:presLayoutVars>
      </dgm:prSet>
      <dgm:spPr/>
      <dgm:t>
        <a:bodyPr/>
        <a:lstStyle/>
        <a:p>
          <a:endParaRPr lang="ru-RU"/>
        </a:p>
      </dgm:t>
    </dgm:pt>
    <dgm:pt modelId="{FF6E5683-EC9C-43B2-AE90-08EA9475E77C}" type="pres">
      <dgm:prSet presAssocID="{FC828662-D972-425A-9A50-3926C8142A3A}" presName="sibTrans" presStyleCnt="0"/>
      <dgm:spPr/>
    </dgm:pt>
    <dgm:pt modelId="{72150A97-1772-4123-9C6C-055DD1A60178}" type="pres">
      <dgm:prSet presAssocID="{91441DC3-D2E7-45A5-88C3-1FE8B1E929C1}" presName="node" presStyleLbl="node1" presStyleIdx="1" presStyleCnt="12">
        <dgm:presLayoutVars>
          <dgm:bulletEnabled val="1"/>
        </dgm:presLayoutVars>
      </dgm:prSet>
      <dgm:spPr/>
      <dgm:t>
        <a:bodyPr/>
        <a:lstStyle/>
        <a:p>
          <a:endParaRPr lang="ru-RU"/>
        </a:p>
      </dgm:t>
    </dgm:pt>
    <dgm:pt modelId="{A5B90F91-4278-47B4-830F-41A81784C5E9}" type="pres">
      <dgm:prSet presAssocID="{1C141418-7ED9-4234-869A-A5414D3625BE}" presName="sibTrans" presStyleCnt="0"/>
      <dgm:spPr/>
    </dgm:pt>
    <dgm:pt modelId="{6402F697-9CBE-4437-AAF0-2A4021760A58}" type="pres">
      <dgm:prSet presAssocID="{D02BEAF9-DB1F-48EA-98C6-63F8C0C3D9A8}" presName="node" presStyleLbl="node1" presStyleIdx="2" presStyleCnt="12">
        <dgm:presLayoutVars>
          <dgm:bulletEnabled val="1"/>
        </dgm:presLayoutVars>
      </dgm:prSet>
      <dgm:spPr/>
      <dgm:t>
        <a:bodyPr/>
        <a:lstStyle/>
        <a:p>
          <a:endParaRPr lang="ru-RU"/>
        </a:p>
      </dgm:t>
    </dgm:pt>
    <dgm:pt modelId="{BE41B314-5194-488E-8947-D45F94775B9A}" type="pres">
      <dgm:prSet presAssocID="{92C17591-ED58-44CB-976E-7EC8D098564D}" presName="sibTrans" presStyleCnt="0"/>
      <dgm:spPr/>
    </dgm:pt>
    <dgm:pt modelId="{64002744-017E-4057-B134-6BDE3F78CFE9}" type="pres">
      <dgm:prSet presAssocID="{12A0F1DB-D1B0-4D64-8E44-17A4F46B8D4F}" presName="node" presStyleLbl="node1" presStyleIdx="3" presStyleCnt="12">
        <dgm:presLayoutVars>
          <dgm:bulletEnabled val="1"/>
        </dgm:presLayoutVars>
      </dgm:prSet>
      <dgm:spPr/>
      <dgm:t>
        <a:bodyPr/>
        <a:lstStyle/>
        <a:p>
          <a:endParaRPr lang="ru-RU"/>
        </a:p>
      </dgm:t>
    </dgm:pt>
    <dgm:pt modelId="{22D07BE6-F0B3-4214-92F7-822C1461AD2B}" type="pres">
      <dgm:prSet presAssocID="{CDA291D3-EB6B-4E74-8302-3B7C6A794D77}" presName="sibTrans" presStyleCnt="0"/>
      <dgm:spPr/>
    </dgm:pt>
    <dgm:pt modelId="{FC0C91F3-C9E7-42BC-86DE-577CB61544D7}" type="pres">
      <dgm:prSet presAssocID="{1CBCF6DF-42E4-4C69-BADC-0F95D02E6DC9}" presName="node" presStyleLbl="node1" presStyleIdx="4" presStyleCnt="12">
        <dgm:presLayoutVars>
          <dgm:bulletEnabled val="1"/>
        </dgm:presLayoutVars>
      </dgm:prSet>
      <dgm:spPr/>
      <dgm:t>
        <a:bodyPr/>
        <a:lstStyle/>
        <a:p>
          <a:endParaRPr lang="ru-RU"/>
        </a:p>
      </dgm:t>
    </dgm:pt>
    <dgm:pt modelId="{C18B32BF-4212-46CE-9ECC-510F472DFCA9}" type="pres">
      <dgm:prSet presAssocID="{8300957A-FAC8-48BF-95AF-D08BCCA430D5}" presName="sibTrans" presStyleCnt="0"/>
      <dgm:spPr/>
    </dgm:pt>
    <dgm:pt modelId="{CE71B278-02C5-4838-B2F3-6083F2444A48}" type="pres">
      <dgm:prSet presAssocID="{C82F14A7-5D73-490B-ACE1-54BAEA4C53F6}" presName="node" presStyleLbl="node1" presStyleIdx="5" presStyleCnt="12">
        <dgm:presLayoutVars>
          <dgm:bulletEnabled val="1"/>
        </dgm:presLayoutVars>
      </dgm:prSet>
      <dgm:spPr/>
      <dgm:t>
        <a:bodyPr/>
        <a:lstStyle/>
        <a:p>
          <a:endParaRPr lang="ru-RU"/>
        </a:p>
      </dgm:t>
    </dgm:pt>
    <dgm:pt modelId="{A2D13448-EA43-4257-BBEE-D22A2B8B6BF3}" type="pres">
      <dgm:prSet presAssocID="{5904A038-316B-4ABC-99CF-8AFFBF91731B}" presName="sibTrans" presStyleCnt="0"/>
      <dgm:spPr/>
    </dgm:pt>
    <dgm:pt modelId="{2ABC79E6-9904-44F0-8963-F6510F0DD182}" type="pres">
      <dgm:prSet presAssocID="{6F5F74AA-384E-4BD7-9959-463F887EAB3F}" presName="node" presStyleLbl="node1" presStyleIdx="6" presStyleCnt="12">
        <dgm:presLayoutVars>
          <dgm:bulletEnabled val="1"/>
        </dgm:presLayoutVars>
      </dgm:prSet>
      <dgm:spPr/>
      <dgm:t>
        <a:bodyPr/>
        <a:lstStyle/>
        <a:p>
          <a:endParaRPr lang="ru-RU"/>
        </a:p>
      </dgm:t>
    </dgm:pt>
    <dgm:pt modelId="{57A60E92-A60F-42F4-83CB-C6DF73C75FDD}" type="pres">
      <dgm:prSet presAssocID="{AB182323-0F51-45ED-BF2B-38C5A38F743C}" presName="sibTrans" presStyleCnt="0"/>
      <dgm:spPr/>
    </dgm:pt>
    <dgm:pt modelId="{0490E7F5-4B8F-4F52-AE11-56B3FBEF51FB}" type="pres">
      <dgm:prSet presAssocID="{EBAF3FA3-813F-4E00-9AD2-19CE10D140B7}" presName="node" presStyleLbl="node1" presStyleIdx="7" presStyleCnt="12">
        <dgm:presLayoutVars>
          <dgm:bulletEnabled val="1"/>
        </dgm:presLayoutVars>
      </dgm:prSet>
      <dgm:spPr/>
      <dgm:t>
        <a:bodyPr/>
        <a:lstStyle/>
        <a:p>
          <a:endParaRPr lang="ru-RU"/>
        </a:p>
      </dgm:t>
    </dgm:pt>
    <dgm:pt modelId="{0142EBE9-EC66-4E5B-99F0-348D73BDD26B}" type="pres">
      <dgm:prSet presAssocID="{BFC7D390-7CD6-4A67-949F-2CF255549A08}" presName="sibTrans" presStyleCnt="0"/>
      <dgm:spPr/>
    </dgm:pt>
    <dgm:pt modelId="{29B51683-4D0A-4958-B2FD-B37CC4124FEE}" type="pres">
      <dgm:prSet presAssocID="{C3543922-0803-4362-BA51-B6606A9CF308}" presName="node" presStyleLbl="node1" presStyleIdx="8" presStyleCnt="12">
        <dgm:presLayoutVars>
          <dgm:bulletEnabled val="1"/>
        </dgm:presLayoutVars>
      </dgm:prSet>
      <dgm:spPr/>
      <dgm:t>
        <a:bodyPr/>
        <a:lstStyle/>
        <a:p>
          <a:endParaRPr lang="ru-RU"/>
        </a:p>
      </dgm:t>
    </dgm:pt>
    <dgm:pt modelId="{E845D938-7B1E-429D-A852-01D0EE8EBEB0}" type="pres">
      <dgm:prSet presAssocID="{8ADE9430-D98C-4375-9F96-D27DE333C45A}" presName="sibTrans" presStyleCnt="0"/>
      <dgm:spPr/>
    </dgm:pt>
    <dgm:pt modelId="{FCBA43A9-E598-46F9-AD42-0B890C132FAA}" type="pres">
      <dgm:prSet presAssocID="{28E12973-55B4-432E-A8E1-53255CEE79A2}" presName="node" presStyleLbl="node1" presStyleIdx="9" presStyleCnt="12">
        <dgm:presLayoutVars>
          <dgm:bulletEnabled val="1"/>
        </dgm:presLayoutVars>
      </dgm:prSet>
      <dgm:spPr/>
      <dgm:t>
        <a:bodyPr/>
        <a:lstStyle/>
        <a:p>
          <a:endParaRPr lang="ru-RU"/>
        </a:p>
      </dgm:t>
    </dgm:pt>
    <dgm:pt modelId="{1530A6F5-62F2-43AA-8B44-CD0247AAFB0C}" type="pres">
      <dgm:prSet presAssocID="{5D7DE7C4-BAE1-4ADE-815C-2B9F66569C56}" presName="sibTrans" presStyleCnt="0"/>
      <dgm:spPr/>
    </dgm:pt>
    <dgm:pt modelId="{14DB82CE-E1F5-44CE-8C20-E86B5A59EC85}" type="pres">
      <dgm:prSet presAssocID="{4269C76B-ACC4-4336-9304-D4251E1DF456}" presName="node" presStyleLbl="node1" presStyleIdx="10" presStyleCnt="12">
        <dgm:presLayoutVars>
          <dgm:bulletEnabled val="1"/>
        </dgm:presLayoutVars>
      </dgm:prSet>
      <dgm:spPr/>
      <dgm:t>
        <a:bodyPr/>
        <a:lstStyle/>
        <a:p>
          <a:endParaRPr lang="ru-RU"/>
        </a:p>
      </dgm:t>
    </dgm:pt>
    <dgm:pt modelId="{C7BF4560-C166-46CF-8B63-FEA7050BFA93}" type="pres">
      <dgm:prSet presAssocID="{CE1320D5-231A-432A-987A-4E01911D497A}" presName="sibTrans" presStyleCnt="0"/>
      <dgm:spPr/>
    </dgm:pt>
    <dgm:pt modelId="{1A1C9A78-ED0B-4EC9-BB53-CCEF74D56D59}" type="pres">
      <dgm:prSet presAssocID="{181B6886-8CE7-4618-8701-65D6F7D7EB4D}" presName="node" presStyleLbl="node1" presStyleIdx="11" presStyleCnt="12">
        <dgm:presLayoutVars>
          <dgm:bulletEnabled val="1"/>
        </dgm:presLayoutVars>
      </dgm:prSet>
      <dgm:spPr/>
      <dgm:t>
        <a:bodyPr/>
        <a:lstStyle/>
        <a:p>
          <a:endParaRPr lang="ru-RU"/>
        </a:p>
      </dgm:t>
    </dgm:pt>
  </dgm:ptLst>
  <dgm:cxnLst>
    <dgm:cxn modelId="{D2D6A94B-85B6-4A8C-8D23-3EDDD0F3B90A}" type="presOf" srcId="{28E12973-55B4-432E-A8E1-53255CEE79A2}" destId="{FCBA43A9-E598-46F9-AD42-0B890C132FAA}" srcOrd="0" destOrd="0" presId="urn:microsoft.com/office/officeart/2005/8/layout/default#3"/>
    <dgm:cxn modelId="{7480FE8F-2868-448E-9653-C389AFDCEAF1}" srcId="{2FA1CE6F-6BD3-42BF-8998-35DE008A76AF}" destId="{28E12973-55B4-432E-A8E1-53255CEE79A2}" srcOrd="9" destOrd="0" parTransId="{1460974C-601E-4A77-AC87-29617EC6351E}" sibTransId="{5D7DE7C4-BAE1-4ADE-815C-2B9F66569C56}"/>
    <dgm:cxn modelId="{96E061A4-18CF-4DEA-9777-22604CF1661E}" srcId="{2FA1CE6F-6BD3-42BF-8998-35DE008A76AF}" destId="{5CD65351-ED2B-4B18-B0BF-C0768B44B43D}" srcOrd="0" destOrd="0" parTransId="{5CFACF24-DAC8-4527-974B-F93EF497A4D0}" sibTransId="{FC828662-D972-425A-9A50-3926C8142A3A}"/>
    <dgm:cxn modelId="{8B82EB7B-2074-4CFC-AE70-6FF54A97BBF2}" srcId="{2FA1CE6F-6BD3-42BF-8998-35DE008A76AF}" destId="{4269C76B-ACC4-4336-9304-D4251E1DF456}" srcOrd="10" destOrd="0" parTransId="{CF1191F5-4526-40A9-B0CE-F02670B13D3B}" sibTransId="{CE1320D5-231A-432A-987A-4E01911D497A}"/>
    <dgm:cxn modelId="{BD8901A6-68B6-4D3F-8123-F436BF9BBE64}" srcId="{2FA1CE6F-6BD3-42BF-8998-35DE008A76AF}" destId="{EBAF3FA3-813F-4E00-9AD2-19CE10D140B7}" srcOrd="7" destOrd="0" parTransId="{E5FA05F0-C7E5-4853-9815-C4214CB5C3B2}" sibTransId="{BFC7D390-7CD6-4A67-949F-2CF255549A08}"/>
    <dgm:cxn modelId="{B8C89744-BB8D-4C36-9BD6-6EBD31444AFA}" srcId="{2FA1CE6F-6BD3-42BF-8998-35DE008A76AF}" destId="{91441DC3-D2E7-45A5-88C3-1FE8B1E929C1}" srcOrd="1" destOrd="0" parTransId="{74946CBB-7FAD-4B89-8884-173ED1DE9939}" sibTransId="{1C141418-7ED9-4234-869A-A5414D3625BE}"/>
    <dgm:cxn modelId="{C2373BBD-7BC2-40FD-98D3-D6C02BE7E595}" srcId="{2FA1CE6F-6BD3-42BF-8998-35DE008A76AF}" destId="{6F5F74AA-384E-4BD7-9959-463F887EAB3F}" srcOrd="6" destOrd="0" parTransId="{FAB351F6-380A-4307-A988-C9AFE7E1A9B7}" sibTransId="{AB182323-0F51-45ED-BF2B-38C5A38F743C}"/>
    <dgm:cxn modelId="{DFAEE78C-7201-4D99-AAF7-D8249CAEA2F5}" srcId="{2FA1CE6F-6BD3-42BF-8998-35DE008A76AF}" destId="{C3543922-0803-4362-BA51-B6606A9CF308}" srcOrd="8" destOrd="0" parTransId="{29792BF8-C1B4-4B41-B9F6-E8C49B3C2755}" sibTransId="{8ADE9430-D98C-4375-9F96-D27DE333C45A}"/>
    <dgm:cxn modelId="{9E2F3485-70E9-47E2-8DC2-7AEE2330E517}" srcId="{2FA1CE6F-6BD3-42BF-8998-35DE008A76AF}" destId="{C82F14A7-5D73-490B-ACE1-54BAEA4C53F6}" srcOrd="5" destOrd="0" parTransId="{EF98E4B7-65A6-40C4-B3D5-41F0D31F40C1}" sibTransId="{5904A038-316B-4ABC-99CF-8AFFBF91731B}"/>
    <dgm:cxn modelId="{2A572AD9-B6E9-4A93-981C-EE60A06E0F69}" type="presOf" srcId="{4269C76B-ACC4-4336-9304-D4251E1DF456}" destId="{14DB82CE-E1F5-44CE-8C20-E86B5A59EC85}" srcOrd="0" destOrd="0" presId="urn:microsoft.com/office/officeart/2005/8/layout/default#3"/>
    <dgm:cxn modelId="{992C5B6C-A54D-467E-B438-428B25F53319}" type="presOf" srcId="{2FA1CE6F-6BD3-42BF-8998-35DE008A76AF}" destId="{7AD3A90B-6982-4506-907D-2590E889B8A1}" srcOrd="0" destOrd="0" presId="urn:microsoft.com/office/officeart/2005/8/layout/default#3"/>
    <dgm:cxn modelId="{E3CFC5D4-E33D-40BA-8171-4545A1BC75D0}" srcId="{2FA1CE6F-6BD3-42BF-8998-35DE008A76AF}" destId="{12A0F1DB-D1B0-4D64-8E44-17A4F46B8D4F}" srcOrd="3" destOrd="0" parTransId="{7E1DB315-AC87-484E-B3BC-058818065279}" sibTransId="{CDA291D3-EB6B-4E74-8302-3B7C6A794D77}"/>
    <dgm:cxn modelId="{97569AA1-5F7E-46B9-8C60-C354AD348B49}" type="presOf" srcId="{C3543922-0803-4362-BA51-B6606A9CF308}" destId="{29B51683-4D0A-4958-B2FD-B37CC4124FEE}" srcOrd="0" destOrd="0" presId="urn:microsoft.com/office/officeart/2005/8/layout/default#3"/>
    <dgm:cxn modelId="{CF1ABDCD-FC26-4420-83F0-8326231CC7B8}" type="presOf" srcId="{12A0F1DB-D1B0-4D64-8E44-17A4F46B8D4F}" destId="{64002744-017E-4057-B134-6BDE3F78CFE9}" srcOrd="0" destOrd="0" presId="urn:microsoft.com/office/officeart/2005/8/layout/default#3"/>
    <dgm:cxn modelId="{715387D5-FE19-4E5F-8244-263F65BE6948}" type="presOf" srcId="{181B6886-8CE7-4618-8701-65D6F7D7EB4D}" destId="{1A1C9A78-ED0B-4EC9-BB53-CCEF74D56D59}" srcOrd="0" destOrd="0" presId="urn:microsoft.com/office/officeart/2005/8/layout/default#3"/>
    <dgm:cxn modelId="{FBF1631F-2458-4D90-8CB3-30471F05504C}" type="presOf" srcId="{5CD65351-ED2B-4B18-B0BF-C0768B44B43D}" destId="{2E206E7B-3DB0-4DDF-9BD8-2088FC7720B5}" srcOrd="0" destOrd="0" presId="urn:microsoft.com/office/officeart/2005/8/layout/default#3"/>
    <dgm:cxn modelId="{464CC927-DBC6-4ACE-AC2A-93B4AA427E86}" srcId="{2FA1CE6F-6BD3-42BF-8998-35DE008A76AF}" destId="{D02BEAF9-DB1F-48EA-98C6-63F8C0C3D9A8}" srcOrd="2" destOrd="0" parTransId="{64215037-3402-462F-A6E1-AA1E4C6A07D8}" sibTransId="{92C17591-ED58-44CB-976E-7EC8D098564D}"/>
    <dgm:cxn modelId="{18EBED2D-A90D-4361-AFB3-DA6F719548A4}" type="presOf" srcId="{D02BEAF9-DB1F-48EA-98C6-63F8C0C3D9A8}" destId="{6402F697-9CBE-4437-AAF0-2A4021760A58}" srcOrd="0" destOrd="0" presId="urn:microsoft.com/office/officeart/2005/8/layout/default#3"/>
    <dgm:cxn modelId="{4463B066-59AD-4E9B-864F-072DEA097B91}" type="presOf" srcId="{6F5F74AA-384E-4BD7-9959-463F887EAB3F}" destId="{2ABC79E6-9904-44F0-8963-F6510F0DD182}" srcOrd="0" destOrd="0" presId="urn:microsoft.com/office/officeart/2005/8/layout/default#3"/>
    <dgm:cxn modelId="{4C79EBE9-AC28-43F4-99D0-BD3EAE337C8D}" type="presOf" srcId="{C82F14A7-5D73-490B-ACE1-54BAEA4C53F6}" destId="{CE71B278-02C5-4838-B2F3-6083F2444A48}" srcOrd="0" destOrd="0" presId="urn:microsoft.com/office/officeart/2005/8/layout/default#3"/>
    <dgm:cxn modelId="{FE6DEA46-6B4E-4306-A45D-47C8370DC898}" type="presOf" srcId="{91441DC3-D2E7-45A5-88C3-1FE8B1E929C1}" destId="{72150A97-1772-4123-9C6C-055DD1A60178}" srcOrd="0" destOrd="0" presId="urn:microsoft.com/office/officeart/2005/8/layout/default#3"/>
    <dgm:cxn modelId="{B82C4C74-4942-483C-9FF4-77349B31D741}" type="presOf" srcId="{EBAF3FA3-813F-4E00-9AD2-19CE10D140B7}" destId="{0490E7F5-4B8F-4F52-AE11-56B3FBEF51FB}" srcOrd="0" destOrd="0" presId="urn:microsoft.com/office/officeart/2005/8/layout/default#3"/>
    <dgm:cxn modelId="{6A6865C1-F2AB-415C-AD2B-95946C2E6102}" type="presOf" srcId="{1CBCF6DF-42E4-4C69-BADC-0F95D02E6DC9}" destId="{FC0C91F3-C9E7-42BC-86DE-577CB61544D7}" srcOrd="0" destOrd="0" presId="urn:microsoft.com/office/officeart/2005/8/layout/default#3"/>
    <dgm:cxn modelId="{3364F3C9-96EB-49E7-A038-48F650B3A313}" srcId="{2FA1CE6F-6BD3-42BF-8998-35DE008A76AF}" destId="{1CBCF6DF-42E4-4C69-BADC-0F95D02E6DC9}" srcOrd="4" destOrd="0" parTransId="{56526077-529D-455A-A5BB-E508AAC03A2E}" sibTransId="{8300957A-FAC8-48BF-95AF-D08BCCA430D5}"/>
    <dgm:cxn modelId="{F75743CB-E27D-4C4B-8704-1A071BC1F312}" srcId="{2FA1CE6F-6BD3-42BF-8998-35DE008A76AF}" destId="{181B6886-8CE7-4618-8701-65D6F7D7EB4D}" srcOrd="11" destOrd="0" parTransId="{6D9C674B-94BA-47A0-951D-7C2985F9C080}" sibTransId="{D943746B-9488-4260-A819-7D5A80BDF2F1}"/>
    <dgm:cxn modelId="{7355DF32-0956-476C-A19C-7BD9FC98A863}" type="presParOf" srcId="{7AD3A90B-6982-4506-907D-2590E889B8A1}" destId="{2E206E7B-3DB0-4DDF-9BD8-2088FC7720B5}" srcOrd="0" destOrd="0" presId="urn:microsoft.com/office/officeart/2005/8/layout/default#3"/>
    <dgm:cxn modelId="{E135007A-052A-411E-95ED-06E26214AFC3}" type="presParOf" srcId="{7AD3A90B-6982-4506-907D-2590E889B8A1}" destId="{FF6E5683-EC9C-43B2-AE90-08EA9475E77C}" srcOrd="1" destOrd="0" presId="urn:microsoft.com/office/officeart/2005/8/layout/default#3"/>
    <dgm:cxn modelId="{D819F326-0898-4B79-A92F-36CB8C35C2B1}" type="presParOf" srcId="{7AD3A90B-6982-4506-907D-2590E889B8A1}" destId="{72150A97-1772-4123-9C6C-055DD1A60178}" srcOrd="2" destOrd="0" presId="urn:microsoft.com/office/officeart/2005/8/layout/default#3"/>
    <dgm:cxn modelId="{65937C36-E07D-4D92-9A12-7053D1757234}" type="presParOf" srcId="{7AD3A90B-6982-4506-907D-2590E889B8A1}" destId="{A5B90F91-4278-47B4-830F-41A81784C5E9}" srcOrd="3" destOrd="0" presId="urn:microsoft.com/office/officeart/2005/8/layout/default#3"/>
    <dgm:cxn modelId="{F93CA769-748A-44F0-A8A8-E14FA72A1680}" type="presParOf" srcId="{7AD3A90B-6982-4506-907D-2590E889B8A1}" destId="{6402F697-9CBE-4437-AAF0-2A4021760A58}" srcOrd="4" destOrd="0" presId="urn:microsoft.com/office/officeart/2005/8/layout/default#3"/>
    <dgm:cxn modelId="{35825B16-1E5B-4BE6-8F8A-CEA504A63A34}" type="presParOf" srcId="{7AD3A90B-6982-4506-907D-2590E889B8A1}" destId="{BE41B314-5194-488E-8947-D45F94775B9A}" srcOrd="5" destOrd="0" presId="urn:microsoft.com/office/officeart/2005/8/layout/default#3"/>
    <dgm:cxn modelId="{090431ED-74F7-41E8-8A23-A125C6DB509B}" type="presParOf" srcId="{7AD3A90B-6982-4506-907D-2590E889B8A1}" destId="{64002744-017E-4057-B134-6BDE3F78CFE9}" srcOrd="6" destOrd="0" presId="urn:microsoft.com/office/officeart/2005/8/layout/default#3"/>
    <dgm:cxn modelId="{BB8E56C2-BFF1-4130-ADE9-F64BF9E084CB}" type="presParOf" srcId="{7AD3A90B-6982-4506-907D-2590E889B8A1}" destId="{22D07BE6-F0B3-4214-92F7-822C1461AD2B}" srcOrd="7" destOrd="0" presId="urn:microsoft.com/office/officeart/2005/8/layout/default#3"/>
    <dgm:cxn modelId="{9AB1BD14-E6C4-44D2-9763-5107394CFA61}" type="presParOf" srcId="{7AD3A90B-6982-4506-907D-2590E889B8A1}" destId="{FC0C91F3-C9E7-42BC-86DE-577CB61544D7}" srcOrd="8" destOrd="0" presId="urn:microsoft.com/office/officeart/2005/8/layout/default#3"/>
    <dgm:cxn modelId="{CDABC1EA-56F4-4B60-917D-662CC5E2B8F7}" type="presParOf" srcId="{7AD3A90B-6982-4506-907D-2590E889B8A1}" destId="{C18B32BF-4212-46CE-9ECC-510F472DFCA9}" srcOrd="9" destOrd="0" presId="urn:microsoft.com/office/officeart/2005/8/layout/default#3"/>
    <dgm:cxn modelId="{59FFBB0B-7A69-4D50-AB07-B366238062CD}" type="presParOf" srcId="{7AD3A90B-6982-4506-907D-2590E889B8A1}" destId="{CE71B278-02C5-4838-B2F3-6083F2444A48}" srcOrd="10" destOrd="0" presId="urn:microsoft.com/office/officeart/2005/8/layout/default#3"/>
    <dgm:cxn modelId="{351342CF-A9AF-4972-AB59-9EFD3C81D111}" type="presParOf" srcId="{7AD3A90B-6982-4506-907D-2590E889B8A1}" destId="{A2D13448-EA43-4257-BBEE-D22A2B8B6BF3}" srcOrd="11" destOrd="0" presId="urn:microsoft.com/office/officeart/2005/8/layout/default#3"/>
    <dgm:cxn modelId="{1F049E74-B036-4139-89FF-323FD8A5C7E8}" type="presParOf" srcId="{7AD3A90B-6982-4506-907D-2590E889B8A1}" destId="{2ABC79E6-9904-44F0-8963-F6510F0DD182}" srcOrd="12" destOrd="0" presId="urn:microsoft.com/office/officeart/2005/8/layout/default#3"/>
    <dgm:cxn modelId="{1CDA48EC-D7C5-41AE-97D2-2E37C52493DF}" type="presParOf" srcId="{7AD3A90B-6982-4506-907D-2590E889B8A1}" destId="{57A60E92-A60F-42F4-83CB-C6DF73C75FDD}" srcOrd="13" destOrd="0" presId="urn:microsoft.com/office/officeart/2005/8/layout/default#3"/>
    <dgm:cxn modelId="{DB2975F8-9B99-4DBD-AFEE-2D9FE57B05C2}" type="presParOf" srcId="{7AD3A90B-6982-4506-907D-2590E889B8A1}" destId="{0490E7F5-4B8F-4F52-AE11-56B3FBEF51FB}" srcOrd="14" destOrd="0" presId="urn:microsoft.com/office/officeart/2005/8/layout/default#3"/>
    <dgm:cxn modelId="{DA8B2908-38FC-4BA4-A5DA-A218EF1F9E8E}" type="presParOf" srcId="{7AD3A90B-6982-4506-907D-2590E889B8A1}" destId="{0142EBE9-EC66-4E5B-99F0-348D73BDD26B}" srcOrd="15" destOrd="0" presId="urn:microsoft.com/office/officeart/2005/8/layout/default#3"/>
    <dgm:cxn modelId="{D9A570AB-C2A6-4F05-8B5C-0C390EA9DC2E}" type="presParOf" srcId="{7AD3A90B-6982-4506-907D-2590E889B8A1}" destId="{29B51683-4D0A-4958-B2FD-B37CC4124FEE}" srcOrd="16" destOrd="0" presId="urn:microsoft.com/office/officeart/2005/8/layout/default#3"/>
    <dgm:cxn modelId="{DFBD69F1-F467-4333-85F5-066490E3E15C}" type="presParOf" srcId="{7AD3A90B-6982-4506-907D-2590E889B8A1}" destId="{E845D938-7B1E-429D-A852-01D0EE8EBEB0}" srcOrd="17" destOrd="0" presId="urn:microsoft.com/office/officeart/2005/8/layout/default#3"/>
    <dgm:cxn modelId="{5AE0A0B8-FEBC-4DDA-AD07-D0466F222A80}" type="presParOf" srcId="{7AD3A90B-6982-4506-907D-2590E889B8A1}" destId="{FCBA43A9-E598-46F9-AD42-0B890C132FAA}" srcOrd="18" destOrd="0" presId="urn:microsoft.com/office/officeart/2005/8/layout/default#3"/>
    <dgm:cxn modelId="{CA7C149E-8197-4877-A4E8-738AEB629FCB}" type="presParOf" srcId="{7AD3A90B-6982-4506-907D-2590E889B8A1}" destId="{1530A6F5-62F2-43AA-8B44-CD0247AAFB0C}" srcOrd="19" destOrd="0" presId="urn:microsoft.com/office/officeart/2005/8/layout/default#3"/>
    <dgm:cxn modelId="{B991446D-2027-4440-AB36-743807592D2D}" type="presParOf" srcId="{7AD3A90B-6982-4506-907D-2590E889B8A1}" destId="{14DB82CE-E1F5-44CE-8C20-E86B5A59EC85}" srcOrd="20" destOrd="0" presId="urn:microsoft.com/office/officeart/2005/8/layout/default#3"/>
    <dgm:cxn modelId="{4CD6CD85-8D47-4901-9B69-455F8DAE3813}" type="presParOf" srcId="{7AD3A90B-6982-4506-907D-2590E889B8A1}" destId="{C7BF4560-C166-46CF-8B63-FEA7050BFA93}" srcOrd="21" destOrd="0" presId="urn:microsoft.com/office/officeart/2005/8/layout/default#3"/>
    <dgm:cxn modelId="{B0FABEEA-D040-432C-A297-21FF821AEF31}" type="presParOf" srcId="{7AD3A90B-6982-4506-907D-2590E889B8A1}" destId="{1A1C9A78-ED0B-4EC9-BB53-CCEF74D56D59}" srcOrd="22" destOrd="0" presId="urn:microsoft.com/office/officeart/2005/8/layout/defaul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368465A-9563-41DE-A600-34F568D36C99}"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ru-RU"/>
        </a:p>
      </dgm:t>
    </dgm:pt>
    <dgm:pt modelId="{18E23974-F38D-418A-88AB-AAFC85AD4028}">
      <dgm:prSet phldrT="[Текст]" custT="1"/>
      <dgm:spPr>
        <a:solidFill>
          <a:schemeClr val="bg1">
            <a:lumMod val="85000"/>
          </a:schemeClr>
        </a:solidFill>
      </dgm:spPr>
      <dgm:t>
        <a:bodyPr/>
        <a:lstStyle/>
        <a:p>
          <a:r>
            <a:rPr lang="ru-RU" sz="1200">
              <a:latin typeface="Times New Roman" pitchFamily="18" charset="0"/>
              <a:cs typeface="Times New Roman" pitchFamily="18" charset="0"/>
            </a:rPr>
            <a:t>Планирование эффективности и развития</a:t>
          </a:r>
        </a:p>
      </dgm:t>
    </dgm:pt>
    <dgm:pt modelId="{AF9ABF1B-B42F-4C00-9891-AB1E03F3C93F}" type="parTrans" cxnId="{95789B38-DE7C-42CE-A45B-30EE2E1F09BA}">
      <dgm:prSet/>
      <dgm:spPr/>
      <dgm:t>
        <a:bodyPr/>
        <a:lstStyle/>
        <a:p>
          <a:endParaRPr lang="ru-RU" sz="1200">
            <a:latin typeface="Times New Roman" pitchFamily="18" charset="0"/>
            <a:cs typeface="Times New Roman" pitchFamily="18" charset="0"/>
          </a:endParaRPr>
        </a:p>
      </dgm:t>
    </dgm:pt>
    <dgm:pt modelId="{CF19249B-0100-4E63-8664-88363956310E}" type="sibTrans" cxnId="{95789B38-DE7C-42CE-A45B-30EE2E1F09BA}">
      <dgm:prSet/>
      <dgm:spPr/>
      <dgm:t>
        <a:bodyPr/>
        <a:lstStyle/>
        <a:p>
          <a:endParaRPr lang="ru-RU" sz="1200">
            <a:latin typeface="Times New Roman" pitchFamily="18" charset="0"/>
            <a:cs typeface="Times New Roman" pitchFamily="18" charset="0"/>
          </a:endParaRPr>
        </a:p>
      </dgm:t>
    </dgm:pt>
    <dgm:pt modelId="{7B857357-B564-405A-9A66-2F61B0E6992A}">
      <dgm:prSet phldrT="[Текст]" custT="1"/>
      <dgm:spPr/>
      <dgm:t>
        <a:bodyPr/>
        <a:lstStyle/>
        <a:p>
          <a:r>
            <a:rPr lang="ru-RU" sz="1200">
              <a:latin typeface="Times New Roman" pitchFamily="18" charset="0"/>
              <a:cs typeface="Times New Roman" pitchFamily="18" charset="0"/>
            </a:rPr>
            <a:t>Разработка стратегий и планов</a:t>
          </a:r>
        </a:p>
      </dgm:t>
    </dgm:pt>
    <dgm:pt modelId="{A9123B5D-9102-4270-984C-2FAD85C0F72E}" type="parTrans" cxnId="{6DA8646C-6878-4A2E-973F-6F109073D3A6}">
      <dgm:prSet/>
      <dgm:spPr/>
      <dgm:t>
        <a:bodyPr/>
        <a:lstStyle/>
        <a:p>
          <a:endParaRPr lang="ru-RU" sz="1200">
            <a:latin typeface="Times New Roman" pitchFamily="18" charset="0"/>
            <a:cs typeface="Times New Roman" pitchFamily="18" charset="0"/>
          </a:endParaRPr>
        </a:p>
      </dgm:t>
    </dgm:pt>
    <dgm:pt modelId="{A97533EB-E07A-4797-ACF8-FC6D79CA5214}" type="sibTrans" cxnId="{6DA8646C-6878-4A2E-973F-6F109073D3A6}">
      <dgm:prSet/>
      <dgm:spPr/>
      <dgm:t>
        <a:bodyPr/>
        <a:lstStyle/>
        <a:p>
          <a:endParaRPr lang="ru-RU" sz="1200">
            <a:latin typeface="Times New Roman" pitchFamily="18" charset="0"/>
            <a:cs typeface="Times New Roman" pitchFamily="18" charset="0"/>
          </a:endParaRPr>
        </a:p>
      </dgm:t>
    </dgm:pt>
    <dgm:pt modelId="{6EBCEA71-3C6C-4280-9F3C-08F14D163E56}">
      <dgm:prSet phldrT="[Текст]" custT="1"/>
      <dgm:spPr>
        <a:solidFill>
          <a:schemeClr val="bg1">
            <a:lumMod val="85000"/>
          </a:schemeClr>
        </a:solidFill>
      </dgm:spPr>
      <dgm:t>
        <a:bodyPr/>
        <a:lstStyle/>
        <a:p>
          <a:r>
            <a:rPr lang="ru-RU" sz="1200">
              <a:latin typeface="Times New Roman" pitchFamily="18" charset="0"/>
              <a:cs typeface="Times New Roman" pitchFamily="18" charset="0"/>
            </a:rPr>
            <a:t>Процессы управления эффективностью</a:t>
          </a:r>
        </a:p>
      </dgm:t>
    </dgm:pt>
    <dgm:pt modelId="{8928BE73-462E-4350-9932-635BF01DEC55}" type="parTrans" cxnId="{F5941642-5514-4038-9126-F1C34FC43F26}">
      <dgm:prSet/>
      <dgm:spPr/>
      <dgm:t>
        <a:bodyPr/>
        <a:lstStyle/>
        <a:p>
          <a:endParaRPr lang="ru-RU" sz="1200">
            <a:latin typeface="Times New Roman" pitchFamily="18" charset="0"/>
            <a:cs typeface="Times New Roman" pitchFamily="18" charset="0"/>
          </a:endParaRPr>
        </a:p>
      </dgm:t>
    </dgm:pt>
    <dgm:pt modelId="{52CBE6A6-48E2-4F30-BE36-600490889127}" type="sibTrans" cxnId="{F5941642-5514-4038-9126-F1C34FC43F26}">
      <dgm:prSet/>
      <dgm:spPr/>
      <dgm:t>
        <a:bodyPr/>
        <a:lstStyle/>
        <a:p>
          <a:endParaRPr lang="ru-RU" sz="1200">
            <a:latin typeface="Times New Roman" pitchFamily="18" charset="0"/>
            <a:cs typeface="Times New Roman" pitchFamily="18" charset="0"/>
          </a:endParaRPr>
        </a:p>
      </dgm:t>
    </dgm:pt>
    <dgm:pt modelId="{316CFEBA-6729-48A5-9EF5-1332C716139C}">
      <dgm:prSet phldrT="[Текст]" custT="1"/>
      <dgm:spPr/>
      <dgm:t>
        <a:bodyPr/>
        <a:lstStyle/>
        <a:p>
          <a:r>
            <a:rPr lang="ru-RU" sz="1200">
              <a:latin typeface="Times New Roman" pitchFamily="18" charset="0"/>
              <a:cs typeface="Times New Roman" pitchFamily="18" charset="0"/>
            </a:rPr>
            <a:t>Реализация стратегий и планов</a:t>
          </a:r>
        </a:p>
      </dgm:t>
    </dgm:pt>
    <dgm:pt modelId="{ADEBDBC0-A55E-4F52-A240-ECAA05FCF0D7}" type="parTrans" cxnId="{53E74129-B6A0-4638-9FDF-7DD17CA3293F}">
      <dgm:prSet/>
      <dgm:spPr/>
      <dgm:t>
        <a:bodyPr/>
        <a:lstStyle/>
        <a:p>
          <a:endParaRPr lang="ru-RU" sz="1200">
            <a:latin typeface="Times New Roman" pitchFamily="18" charset="0"/>
            <a:cs typeface="Times New Roman" pitchFamily="18" charset="0"/>
          </a:endParaRPr>
        </a:p>
      </dgm:t>
    </dgm:pt>
    <dgm:pt modelId="{8A068F6B-FB6F-469D-B2BD-8922BAA3CEB5}" type="sibTrans" cxnId="{53E74129-B6A0-4638-9FDF-7DD17CA3293F}">
      <dgm:prSet/>
      <dgm:spPr/>
      <dgm:t>
        <a:bodyPr/>
        <a:lstStyle/>
        <a:p>
          <a:endParaRPr lang="ru-RU" sz="1200">
            <a:latin typeface="Times New Roman" pitchFamily="18" charset="0"/>
            <a:cs typeface="Times New Roman" pitchFamily="18" charset="0"/>
          </a:endParaRPr>
        </a:p>
      </dgm:t>
    </dgm:pt>
    <dgm:pt modelId="{B2563DF7-6D42-415A-B482-E9A50C385158}">
      <dgm:prSet phldrT="[Текст]" custT="1"/>
      <dgm:spPr/>
      <dgm:t>
        <a:bodyPr/>
        <a:lstStyle/>
        <a:p>
          <a:r>
            <a:rPr lang="ru-RU" sz="1200">
              <a:latin typeface="Times New Roman" pitchFamily="18" charset="0"/>
              <a:cs typeface="Times New Roman" pitchFamily="18" charset="0"/>
            </a:rPr>
            <a:t>Информационные потоки</a:t>
          </a:r>
        </a:p>
      </dgm:t>
    </dgm:pt>
    <dgm:pt modelId="{DD018A72-6269-4ECD-9B41-5DA15F0F9247}" type="parTrans" cxnId="{69C8259C-820A-4BCA-86B5-18C4A7286C35}">
      <dgm:prSet/>
      <dgm:spPr/>
      <dgm:t>
        <a:bodyPr/>
        <a:lstStyle/>
        <a:p>
          <a:endParaRPr lang="ru-RU" sz="1200">
            <a:latin typeface="Times New Roman" pitchFamily="18" charset="0"/>
            <a:cs typeface="Times New Roman" pitchFamily="18" charset="0"/>
          </a:endParaRPr>
        </a:p>
      </dgm:t>
    </dgm:pt>
    <dgm:pt modelId="{135AD5EA-20B5-461F-A27E-676F0A4829E4}" type="sibTrans" cxnId="{69C8259C-820A-4BCA-86B5-18C4A7286C35}">
      <dgm:prSet/>
      <dgm:spPr/>
      <dgm:t>
        <a:bodyPr/>
        <a:lstStyle/>
        <a:p>
          <a:endParaRPr lang="ru-RU" sz="1200">
            <a:latin typeface="Times New Roman" pitchFamily="18" charset="0"/>
            <a:cs typeface="Times New Roman" pitchFamily="18" charset="0"/>
          </a:endParaRPr>
        </a:p>
      </dgm:t>
    </dgm:pt>
    <dgm:pt modelId="{66EEEA52-C762-4428-8865-579219EEA114}">
      <dgm:prSet custT="1"/>
      <dgm:spPr/>
      <dgm:t>
        <a:bodyPr/>
        <a:lstStyle/>
        <a:p>
          <a:r>
            <a:rPr lang="ru-RU" sz="1200">
              <a:latin typeface="Times New Roman" pitchFamily="18" charset="0"/>
              <a:cs typeface="Times New Roman" pitchFamily="18" charset="0"/>
            </a:rPr>
            <a:t>Вознаграждения</a:t>
          </a:r>
        </a:p>
      </dgm:t>
    </dgm:pt>
    <dgm:pt modelId="{065C280A-E916-466D-8A11-DFA87BFFAD50}" type="parTrans" cxnId="{7E96492A-0D1C-437C-9D29-0AEB147C3BD1}">
      <dgm:prSet/>
      <dgm:spPr/>
      <dgm:t>
        <a:bodyPr/>
        <a:lstStyle/>
        <a:p>
          <a:endParaRPr lang="ru-RU" sz="1200">
            <a:latin typeface="Times New Roman" pitchFamily="18" charset="0"/>
            <a:cs typeface="Times New Roman" pitchFamily="18" charset="0"/>
          </a:endParaRPr>
        </a:p>
      </dgm:t>
    </dgm:pt>
    <dgm:pt modelId="{7C35180D-EDAC-4F71-8E3E-3A3E48B0F699}" type="sibTrans" cxnId="{7E96492A-0D1C-437C-9D29-0AEB147C3BD1}">
      <dgm:prSet/>
      <dgm:spPr/>
      <dgm:t>
        <a:bodyPr/>
        <a:lstStyle/>
        <a:p>
          <a:endParaRPr lang="ru-RU" sz="1200">
            <a:latin typeface="Times New Roman" pitchFamily="18" charset="0"/>
            <a:cs typeface="Times New Roman" pitchFamily="18" charset="0"/>
          </a:endParaRPr>
        </a:p>
      </dgm:t>
    </dgm:pt>
    <dgm:pt modelId="{BC8509B7-A185-4B74-8E11-A74574AD89C2}" type="pres">
      <dgm:prSet presAssocID="{B368465A-9563-41DE-A600-34F568D36C99}" presName="Name0" presStyleCnt="0">
        <dgm:presLayoutVars>
          <dgm:dir/>
          <dgm:animLvl val="lvl"/>
          <dgm:resizeHandles val="exact"/>
        </dgm:presLayoutVars>
      </dgm:prSet>
      <dgm:spPr/>
      <dgm:t>
        <a:bodyPr/>
        <a:lstStyle/>
        <a:p>
          <a:endParaRPr lang="ru-RU"/>
        </a:p>
      </dgm:t>
    </dgm:pt>
    <dgm:pt modelId="{5DEB2098-E8E1-4451-BE03-CEF96FCC91EC}" type="pres">
      <dgm:prSet presAssocID="{18E23974-F38D-418A-88AB-AAFC85AD4028}" presName="vertFlow" presStyleCnt="0"/>
      <dgm:spPr/>
      <dgm:t>
        <a:bodyPr/>
        <a:lstStyle/>
        <a:p>
          <a:endParaRPr lang="ru-RU"/>
        </a:p>
      </dgm:t>
    </dgm:pt>
    <dgm:pt modelId="{45B81BF9-F2FA-48D5-9F59-F63EFE1942EE}" type="pres">
      <dgm:prSet presAssocID="{18E23974-F38D-418A-88AB-AAFC85AD4028}" presName="header" presStyleLbl="node1" presStyleIdx="0" presStyleCnt="2" custLinFactNeighborX="-1911" custLinFactNeighborY="-79"/>
      <dgm:spPr/>
      <dgm:t>
        <a:bodyPr/>
        <a:lstStyle/>
        <a:p>
          <a:endParaRPr lang="ru-RU"/>
        </a:p>
      </dgm:t>
    </dgm:pt>
    <dgm:pt modelId="{A639E181-6286-477A-B985-D6F60C976E9A}" type="pres">
      <dgm:prSet presAssocID="{A9123B5D-9102-4270-984C-2FAD85C0F72E}" presName="parTrans" presStyleLbl="sibTrans2D1" presStyleIdx="0" presStyleCnt="4"/>
      <dgm:spPr/>
      <dgm:t>
        <a:bodyPr/>
        <a:lstStyle/>
        <a:p>
          <a:endParaRPr lang="ru-RU"/>
        </a:p>
      </dgm:t>
    </dgm:pt>
    <dgm:pt modelId="{813A6AD6-922C-42B9-895E-86C9D264C625}" type="pres">
      <dgm:prSet presAssocID="{7B857357-B564-405A-9A66-2F61B0E6992A}" presName="child" presStyleLbl="alignAccFollowNode1" presStyleIdx="0" presStyleCnt="4" custLinFactNeighborX="-1512" custLinFactNeighborY="4572">
        <dgm:presLayoutVars>
          <dgm:chMax val="0"/>
          <dgm:bulletEnabled val="1"/>
        </dgm:presLayoutVars>
      </dgm:prSet>
      <dgm:spPr/>
      <dgm:t>
        <a:bodyPr/>
        <a:lstStyle/>
        <a:p>
          <a:endParaRPr lang="ru-RU"/>
        </a:p>
      </dgm:t>
    </dgm:pt>
    <dgm:pt modelId="{F04B7993-D6C1-4F48-9570-37753BD5BD9D}" type="pres">
      <dgm:prSet presAssocID="{18E23974-F38D-418A-88AB-AAFC85AD4028}" presName="hSp" presStyleCnt="0"/>
      <dgm:spPr/>
      <dgm:t>
        <a:bodyPr/>
        <a:lstStyle/>
        <a:p>
          <a:endParaRPr lang="ru-RU"/>
        </a:p>
      </dgm:t>
    </dgm:pt>
    <dgm:pt modelId="{C74B977C-94FE-4EC1-86C2-32A2F5052B3F}" type="pres">
      <dgm:prSet presAssocID="{6EBCEA71-3C6C-4280-9F3C-08F14D163E56}" presName="vertFlow" presStyleCnt="0"/>
      <dgm:spPr/>
      <dgm:t>
        <a:bodyPr/>
        <a:lstStyle/>
        <a:p>
          <a:endParaRPr lang="ru-RU"/>
        </a:p>
      </dgm:t>
    </dgm:pt>
    <dgm:pt modelId="{330CF463-45FF-4994-9D91-1BA784DE81FE}" type="pres">
      <dgm:prSet presAssocID="{6EBCEA71-3C6C-4280-9F3C-08F14D163E56}" presName="header" presStyleLbl="node1" presStyleIdx="1" presStyleCnt="2"/>
      <dgm:spPr/>
      <dgm:t>
        <a:bodyPr/>
        <a:lstStyle/>
        <a:p>
          <a:endParaRPr lang="ru-RU"/>
        </a:p>
      </dgm:t>
    </dgm:pt>
    <dgm:pt modelId="{0DEB9CEC-A365-48D1-B2E4-B0E9128C2436}" type="pres">
      <dgm:prSet presAssocID="{ADEBDBC0-A55E-4F52-A240-ECAA05FCF0D7}" presName="parTrans" presStyleLbl="sibTrans2D1" presStyleIdx="1" presStyleCnt="4"/>
      <dgm:spPr/>
      <dgm:t>
        <a:bodyPr/>
        <a:lstStyle/>
        <a:p>
          <a:endParaRPr lang="ru-RU"/>
        </a:p>
      </dgm:t>
    </dgm:pt>
    <dgm:pt modelId="{386E96D4-CF7C-4EAF-A966-A9FF3A1BF6B2}" type="pres">
      <dgm:prSet presAssocID="{316CFEBA-6729-48A5-9EF5-1332C716139C}" presName="child" presStyleLbl="alignAccFollowNode1" presStyleIdx="1" presStyleCnt="4">
        <dgm:presLayoutVars>
          <dgm:chMax val="0"/>
          <dgm:bulletEnabled val="1"/>
        </dgm:presLayoutVars>
      </dgm:prSet>
      <dgm:spPr/>
      <dgm:t>
        <a:bodyPr/>
        <a:lstStyle/>
        <a:p>
          <a:endParaRPr lang="ru-RU"/>
        </a:p>
      </dgm:t>
    </dgm:pt>
    <dgm:pt modelId="{C28737C9-E635-4202-9ECE-A34B95680BED}" type="pres">
      <dgm:prSet presAssocID="{8A068F6B-FB6F-469D-B2BD-8922BAA3CEB5}" presName="sibTrans" presStyleLbl="sibTrans2D1" presStyleIdx="2" presStyleCnt="4"/>
      <dgm:spPr/>
      <dgm:t>
        <a:bodyPr/>
        <a:lstStyle/>
        <a:p>
          <a:endParaRPr lang="ru-RU"/>
        </a:p>
      </dgm:t>
    </dgm:pt>
    <dgm:pt modelId="{038E777B-F908-499E-9090-7CF862740FB2}" type="pres">
      <dgm:prSet presAssocID="{B2563DF7-6D42-415A-B482-E9A50C385158}" presName="child" presStyleLbl="alignAccFollowNode1" presStyleIdx="2" presStyleCnt="4">
        <dgm:presLayoutVars>
          <dgm:chMax val="0"/>
          <dgm:bulletEnabled val="1"/>
        </dgm:presLayoutVars>
      </dgm:prSet>
      <dgm:spPr/>
      <dgm:t>
        <a:bodyPr/>
        <a:lstStyle/>
        <a:p>
          <a:endParaRPr lang="ru-RU"/>
        </a:p>
      </dgm:t>
    </dgm:pt>
    <dgm:pt modelId="{DC969555-2C01-4299-8789-D214DF62B3E3}" type="pres">
      <dgm:prSet presAssocID="{135AD5EA-20B5-461F-A27E-676F0A4829E4}" presName="sibTrans" presStyleLbl="sibTrans2D1" presStyleIdx="3" presStyleCnt="4"/>
      <dgm:spPr/>
      <dgm:t>
        <a:bodyPr/>
        <a:lstStyle/>
        <a:p>
          <a:endParaRPr lang="ru-RU"/>
        </a:p>
      </dgm:t>
    </dgm:pt>
    <dgm:pt modelId="{67E50301-B49B-4A68-A9DC-C73A9660B0D4}" type="pres">
      <dgm:prSet presAssocID="{66EEEA52-C762-4428-8865-579219EEA114}" presName="child" presStyleLbl="alignAccFollowNode1" presStyleIdx="3" presStyleCnt="4">
        <dgm:presLayoutVars>
          <dgm:chMax val="0"/>
          <dgm:bulletEnabled val="1"/>
        </dgm:presLayoutVars>
      </dgm:prSet>
      <dgm:spPr/>
      <dgm:t>
        <a:bodyPr/>
        <a:lstStyle/>
        <a:p>
          <a:endParaRPr lang="ru-RU"/>
        </a:p>
      </dgm:t>
    </dgm:pt>
  </dgm:ptLst>
  <dgm:cxnLst>
    <dgm:cxn modelId="{10E519D2-AEE1-49B7-9E5E-5805CEF7F29E}" type="presOf" srcId="{8A068F6B-FB6F-469D-B2BD-8922BAA3CEB5}" destId="{C28737C9-E635-4202-9ECE-A34B95680BED}" srcOrd="0" destOrd="0" presId="urn:microsoft.com/office/officeart/2005/8/layout/lProcess1"/>
    <dgm:cxn modelId="{7E96492A-0D1C-437C-9D29-0AEB147C3BD1}" srcId="{6EBCEA71-3C6C-4280-9F3C-08F14D163E56}" destId="{66EEEA52-C762-4428-8865-579219EEA114}" srcOrd="2" destOrd="0" parTransId="{065C280A-E916-466D-8A11-DFA87BFFAD50}" sibTransId="{7C35180D-EDAC-4F71-8E3E-3A3E48B0F699}"/>
    <dgm:cxn modelId="{6DA8646C-6878-4A2E-973F-6F109073D3A6}" srcId="{18E23974-F38D-418A-88AB-AAFC85AD4028}" destId="{7B857357-B564-405A-9A66-2F61B0E6992A}" srcOrd="0" destOrd="0" parTransId="{A9123B5D-9102-4270-984C-2FAD85C0F72E}" sibTransId="{A97533EB-E07A-4797-ACF8-FC6D79CA5214}"/>
    <dgm:cxn modelId="{969D11BC-CB75-4690-8205-8C4F6E11032B}" type="presOf" srcId="{B368465A-9563-41DE-A600-34F568D36C99}" destId="{BC8509B7-A185-4B74-8E11-A74574AD89C2}" srcOrd="0" destOrd="0" presId="urn:microsoft.com/office/officeart/2005/8/layout/lProcess1"/>
    <dgm:cxn modelId="{0C9B9A63-3708-4848-BD54-43D828478CD6}" type="presOf" srcId="{316CFEBA-6729-48A5-9EF5-1332C716139C}" destId="{386E96D4-CF7C-4EAF-A966-A9FF3A1BF6B2}" srcOrd="0" destOrd="0" presId="urn:microsoft.com/office/officeart/2005/8/layout/lProcess1"/>
    <dgm:cxn modelId="{4C04A6FA-5193-4F26-90F8-0DE6392DDAE5}" type="presOf" srcId="{135AD5EA-20B5-461F-A27E-676F0A4829E4}" destId="{DC969555-2C01-4299-8789-D214DF62B3E3}" srcOrd="0" destOrd="0" presId="urn:microsoft.com/office/officeart/2005/8/layout/lProcess1"/>
    <dgm:cxn modelId="{8B045522-47B9-4C85-ADFF-99CA736F7266}" type="presOf" srcId="{B2563DF7-6D42-415A-B482-E9A50C385158}" destId="{038E777B-F908-499E-9090-7CF862740FB2}" srcOrd="0" destOrd="0" presId="urn:microsoft.com/office/officeart/2005/8/layout/lProcess1"/>
    <dgm:cxn modelId="{AB51E563-1538-4EFB-8631-82105BBA50BA}" type="presOf" srcId="{A9123B5D-9102-4270-984C-2FAD85C0F72E}" destId="{A639E181-6286-477A-B985-D6F60C976E9A}" srcOrd="0" destOrd="0" presId="urn:microsoft.com/office/officeart/2005/8/layout/lProcess1"/>
    <dgm:cxn modelId="{2AFB9F36-5ACE-41ED-9852-6F5B2A6BBBED}" type="presOf" srcId="{ADEBDBC0-A55E-4F52-A240-ECAA05FCF0D7}" destId="{0DEB9CEC-A365-48D1-B2E4-B0E9128C2436}" srcOrd="0" destOrd="0" presId="urn:microsoft.com/office/officeart/2005/8/layout/lProcess1"/>
    <dgm:cxn modelId="{95789B38-DE7C-42CE-A45B-30EE2E1F09BA}" srcId="{B368465A-9563-41DE-A600-34F568D36C99}" destId="{18E23974-F38D-418A-88AB-AAFC85AD4028}" srcOrd="0" destOrd="0" parTransId="{AF9ABF1B-B42F-4C00-9891-AB1E03F3C93F}" sibTransId="{CF19249B-0100-4E63-8664-88363956310E}"/>
    <dgm:cxn modelId="{F5941642-5514-4038-9126-F1C34FC43F26}" srcId="{B368465A-9563-41DE-A600-34F568D36C99}" destId="{6EBCEA71-3C6C-4280-9F3C-08F14D163E56}" srcOrd="1" destOrd="0" parTransId="{8928BE73-462E-4350-9932-635BF01DEC55}" sibTransId="{52CBE6A6-48E2-4F30-BE36-600490889127}"/>
    <dgm:cxn modelId="{55534732-9B3E-487C-978A-DB007E954C93}" type="presOf" srcId="{18E23974-F38D-418A-88AB-AAFC85AD4028}" destId="{45B81BF9-F2FA-48D5-9F59-F63EFE1942EE}" srcOrd="0" destOrd="0" presId="urn:microsoft.com/office/officeart/2005/8/layout/lProcess1"/>
    <dgm:cxn modelId="{56D1B725-4B9F-48FC-9B4B-44EF5813D1C1}" type="presOf" srcId="{6EBCEA71-3C6C-4280-9F3C-08F14D163E56}" destId="{330CF463-45FF-4994-9D91-1BA784DE81FE}" srcOrd="0" destOrd="0" presId="urn:microsoft.com/office/officeart/2005/8/layout/lProcess1"/>
    <dgm:cxn modelId="{54DDDCDE-FD67-487A-A8C0-D9CB6B43BCBC}" type="presOf" srcId="{7B857357-B564-405A-9A66-2F61B0E6992A}" destId="{813A6AD6-922C-42B9-895E-86C9D264C625}" srcOrd="0" destOrd="0" presId="urn:microsoft.com/office/officeart/2005/8/layout/lProcess1"/>
    <dgm:cxn modelId="{EC975DD9-4D3C-4324-AD69-34F460B38B23}" type="presOf" srcId="{66EEEA52-C762-4428-8865-579219EEA114}" destId="{67E50301-B49B-4A68-A9DC-C73A9660B0D4}" srcOrd="0" destOrd="0" presId="urn:microsoft.com/office/officeart/2005/8/layout/lProcess1"/>
    <dgm:cxn modelId="{53E74129-B6A0-4638-9FDF-7DD17CA3293F}" srcId="{6EBCEA71-3C6C-4280-9F3C-08F14D163E56}" destId="{316CFEBA-6729-48A5-9EF5-1332C716139C}" srcOrd="0" destOrd="0" parTransId="{ADEBDBC0-A55E-4F52-A240-ECAA05FCF0D7}" sibTransId="{8A068F6B-FB6F-469D-B2BD-8922BAA3CEB5}"/>
    <dgm:cxn modelId="{69C8259C-820A-4BCA-86B5-18C4A7286C35}" srcId="{6EBCEA71-3C6C-4280-9F3C-08F14D163E56}" destId="{B2563DF7-6D42-415A-B482-E9A50C385158}" srcOrd="1" destOrd="0" parTransId="{DD018A72-6269-4ECD-9B41-5DA15F0F9247}" sibTransId="{135AD5EA-20B5-461F-A27E-676F0A4829E4}"/>
    <dgm:cxn modelId="{2BCBF3F8-45A0-452A-ACF8-E255CC4A3F2E}" type="presParOf" srcId="{BC8509B7-A185-4B74-8E11-A74574AD89C2}" destId="{5DEB2098-E8E1-4451-BE03-CEF96FCC91EC}" srcOrd="0" destOrd="0" presId="urn:microsoft.com/office/officeart/2005/8/layout/lProcess1"/>
    <dgm:cxn modelId="{3E9BC219-592C-49E0-8162-A3481F2B8F5C}" type="presParOf" srcId="{5DEB2098-E8E1-4451-BE03-CEF96FCC91EC}" destId="{45B81BF9-F2FA-48D5-9F59-F63EFE1942EE}" srcOrd="0" destOrd="0" presId="urn:microsoft.com/office/officeart/2005/8/layout/lProcess1"/>
    <dgm:cxn modelId="{7C2F35F6-D0A5-4ED0-940A-135425A2B0FB}" type="presParOf" srcId="{5DEB2098-E8E1-4451-BE03-CEF96FCC91EC}" destId="{A639E181-6286-477A-B985-D6F60C976E9A}" srcOrd="1" destOrd="0" presId="urn:microsoft.com/office/officeart/2005/8/layout/lProcess1"/>
    <dgm:cxn modelId="{4DAD0185-56D3-469A-8D0D-385B5382A2B0}" type="presParOf" srcId="{5DEB2098-E8E1-4451-BE03-CEF96FCC91EC}" destId="{813A6AD6-922C-42B9-895E-86C9D264C625}" srcOrd="2" destOrd="0" presId="urn:microsoft.com/office/officeart/2005/8/layout/lProcess1"/>
    <dgm:cxn modelId="{4786A363-B921-492F-B217-88B89060BB4E}" type="presParOf" srcId="{BC8509B7-A185-4B74-8E11-A74574AD89C2}" destId="{F04B7993-D6C1-4F48-9570-37753BD5BD9D}" srcOrd="1" destOrd="0" presId="urn:microsoft.com/office/officeart/2005/8/layout/lProcess1"/>
    <dgm:cxn modelId="{82B5F14B-ED95-42D7-8FFC-B09E2627E077}" type="presParOf" srcId="{BC8509B7-A185-4B74-8E11-A74574AD89C2}" destId="{C74B977C-94FE-4EC1-86C2-32A2F5052B3F}" srcOrd="2" destOrd="0" presId="urn:microsoft.com/office/officeart/2005/8/layout/lProcess1"/>
    <dgm:cxn modelId="{B2B15E06-C9F4-416A-9D39-1D26175CFA61}" type="presParOf" srcId="{C74B977C-94FE-4EC1-86C2-32A2F5052B3F}" destId="{330CF463-45FF-4994-9D91-1BA784DE81FE}" srcOrd="0" destOrd="0" presId="urn:microsoft.com/office/officeart/2005/8/layout/lProcess1"/>
    <dgm:cxn modelId="{635376DE-4FA2-4B0C-91F4-B4B0BFAC2143}" type="presParOf" srcId="{C74B977C-94FE-4EC1-86C2-32A2F5052B3F}" destId="{0DEB9CEC-A365-48D1-B2E4-B0E9128C2436}" srcOrd="1" destOrd="0" presId="urn:microsoft.com/office/officeart/2005/8/layout/lProcess1"/>
    <dgm:cxn modelId="{2145F918-19F2-4B24-ACB5-8C6CCE056806}" type="presParOf" srcId="{C74B977C-94FE-4EC1-86C2-32A2F5052B3F}" destId="{386E96D4-CF7C-4EAF-A966-A9FF3A1BF6B2}" srcOrd="2" destOrd="0" presId="urn:microsoft.com/office/officeart/2005/8/layout/lProcess1"/>
    <dgm:cxn modelId="{C8A10051-8C61-42C1-ABFA-669E114F9E95}" type="presParOf" srcId="{C74B977C-94FE-4EC1-86C2-32A2F5052B3F}" destId="{C28737C9-E635-4202-9ECE-A34B95680BED}" srcOrd="3" destOrd="0" presId="urn:microsoft.com/office/officeart/2005/8/layout/lProcess1"/>
    <dgm:cxn modelId="{3FCB485B-5979-4242-8E20-8A9E8564AADC}" type="presParOf" srcId="{C74B977C-94FE-4EC1-86C2-32A2F5052B3F}" destId="{038E777B-F908-499E-9090-7CF862740FB2}" srcOrd="4" destOrd="0" presId="urn:microsoft.com/office/officeart/2005/8/layout/lProcess1"/>
    <dgm:cxn modelId="{A3B7CB97-EE0A-49B1-9174-88C8403A7CE3}" type="presParOf" srcId="{C74B977C-94FE-4EC1-86C2-32A2F5052B3F}" destId="{DC969555-2C01-4299-8789-D214DF62B3E3}" srcOrd="5" destOrd="0" presId="urn:microsoft.com/office/officeart/2005/8/layout/lProcess1"/>
    <dgm:cxn modelId="{DE5CDEE2-1382-4E85-BA89-4A7FC69C14B3}" type="presParOf" srcId="{C74B977C-94FE-4EC1-86C2-32A2F5052B3F}" destId="{67E50301-B49B-4A68-A9DC-C73A9660B0D4}" srcOrd="6" destOrd="0" presId="urn:microsoft.com/office/officeart/2005/8/layout/l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958D5D9-1C4B-4DF6-A4D6-01A19B0FE00F}" type="doc">
      <dgm:prSet loTypeId="urn:microsoft.com/office/officeart/2005/8/layout/default#5" loCatId="list" qsTypeId="urn:microsoft.com/office/officeart/2005/8/quickstyle/simple1" qsCatId="simple" csTypeId="urn:microsoft.com/office/officeart/2005/8/colors/accent1_2" csCatId="accent1" phldr="1"/>
      <dgm:spPr/>
      <dgm:t>
        <a:bodyPr/>
        <a:lstStyle/>
        <a:p>
          <a:endParaRPr lang="ru-RU"/>
        </a:p>
      </dgm:t>
    </dgm:pt>
    <dgm:pt modelId="{C2EF5F4A-9047-4EFF-B4C9-26187FDC07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Валидность</a:t>
          </a:r>
        </a:p>
      </dgm:t>
    </dgm:pt>
    <dgm:pt modelId="{EDD51B82-E134-4A52-BF21-5F2ED55BD72C}" type="parTrans" cxnId="{3264596C-983A-4A99-9F03-909F6DFC0BAE}">
      <dgm:prSet/>
      <dgm:spPr/>
      <dgm:t>
        <a:bodyPr/>
        <a:lstStyle/>
        <a:p>
          <a:endParaRPr lang="ru-RU" sz="1000">
            <a:latin typeface="Times New Roman" pitchFamily="18" charset="0"/>
            <a:cs typeface="Times New Roman" pitchFamily="18" charset="0"/>
          </a:endParaRPr>
        </a:p>
      </dgm:t>
    </dgm:pt>
    <dgm:pt modelId="{7579BB35-BD7A-4B86-9A08-6B2E1631AC0F}" type="sibTrans" cxnId="{3264596C-983A-4A99-9F03-909F6DFC0BAE}">
      <dgm:prSet/>
      <dgm:spPr/>
      <dgm:t>
        <a:bodyPr/>
        <a:lstStyle/>
        <a:p>
          <a:endParaRPr lang="ru-RU" sz="1000">
            <a:latin typeface="Times New Roman" pitchFamily="18" charset="0"/>
            <a:cs typeface="Times New Roman" pitchFamily="18" charset="0"/>
          </a:endParaRPr>
        </a:p>
      </dgm:t>
    </dgm:pt>
    <dgm:pt modelId="{18C6AA28-F7A7-4E70-91A4-C1B55337E14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Достоверность</a:t>
          </a:r>
        </a:p>
      </dgm:t>
    </dgm:pt>
    <dgm:pt modelId="{A8035686-F2CC-4394-BD6E-0264F9278E42}" type="parTrans" cxnId="{71A0FBD5-0F33-427E-911A-4372A062FF2F}">
      <dgm:prSet/>
      <dgm:spPr/>
      <dgm:t>
        <a:bodyPr/>
        <a:lstStyle/>
        <a:p>
          <a:endParaRPr lang="ru-RU" sz="1000">
            <a:latin typeface="Times New Roman" pitchFamily="18" charset="0"/>
            <a:cs typeface="Times New Roman" pitchFamily="18" charset="0"/>
          </a:endParaRPr>
        </a:p>
      </dgm:t>
    </dgm:pt>
    <dgm:pt modelId="{7F0B843B-9447-4A4B-BFE9-4B0D9FEABA84}" type="sibTrans" cxnId="{71A0FBD5-0F33-427E-911A-4372A062FF2F}">
      <dgm:prSet/>
      <dgm:spPr/>
      <dgm:t>
        <a:bodyPr/>
        <a:lstStyle/>
        <a:p>
          <a:endParaRPr lang="ru-RU" sz="1000">
            <a:latin typeface="Times New Roman" pitchFamily="18" charset="0"/>
            <a:cs typeface="Times New Roman" pitchFamily="18" charset="0"/>
          </a:endParaRPr>
        </a:p>
      </dgm:t>
    </dgm:pt>
    <dgm:pt modelId="{A2A8FFD1-E75B-44C1-9942-5F2853A6F7C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Ясность</a:t>
          </a:r>
        </a:p>
      </dgm:t>
    </dgm:pt>
    <dgm:pt modelId="{C6F7D44D-7630-434C-B853-6987D289FF7B}" type="parTrans" cxnId="{93398429-8C3F-4007-B990-0AC09368F36D}">
      <dgm:prSet/>
      <dgm:spPr/>
      <dgm:t>
        <a:bodyPr/>
        <a:lstStyle/>
        <a:p>
          <a:endParaRPr lang="ru-RU" sz="1000">
            <a:latin typeface="Times New Roman" pitchFamily="18" charset="0"/>
            <a:cs typeface="Times New Roman" pitchFamily="18" charset="0"/>
          </a:endParaRPr>
        </a:p>
      </dgm:t>
    </dgm:pt>
    <dgm:pt modelId="{D8021AEF-9ACA-4F78-B7C8-5E5D1972AA61}" type="sibTrans" cxnId="{93398429-8C3F-4007-B990-0AC09368F36D}">
      <dgm:prSet/>
      <dgm:spPr/>
      <dgm:t>
        <a:bodyPr/>
        <a:lstStyle/>
        <a:p>
          <a:endParaRPr lang="ru-RU" sz="1000">
            <a:latin typeface="Times New Roman" pitchFamily="18" charset="0"/>
            <a:cs typeface="Times New Roman" pitchFamily="18" charset="0"/>
          </a:endParaRPr>
        </a:p>
      </dgm:t>
    </dgm:pt>
    <dgm:pt modelId="{CFA65EFD-B35F-4EB0-949A-C30ABA061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Этичность</a:t>
          </a:r>
        </a:p>
      </dgm:t>
    </dgm:pt>
    <dgm:pt modelId="{B0039B13-072D-4E06-8362-597C372ACE5D}" type="parTrans" cxnId="{11F0C9BC-99A8-496A-911C-094944BA0F03}">
      <dgm:prSet/>
      <dgm:spPr/>
      <dgm:t>
        <a:bodyPr/>
        <a:lstStyle/>
        <a:p>
          <a:endParaRPr lang="ru-RU" sz="1000">
            <a:latin typeface="Times New Roman" pitchFamily="18" charset="0"/>
            <a:cs typeface="Times New Roman" pitchFamily="18" charset="0"/>
          </a:endParaRPr>
        </a:p>
      </dgm:t>
    </dgm:pt>
    <dgm:pt modelId="{844E5AEC-714B-44F6-AFA6-5AF1794FFC10}" type="sibTrans" cxnId="{11F0C9BC-99A8-496A-911C-094944BA0F03}">
      <dgm:prSet/>
      <dgm:spPr/>
      <dgm:t>
        <a:bodyPr/>
        <a:lstStyle/>
        <a:p>
          <a:endParaRPr lang="ru-RU" sz="1000">
            <a:latin typeface="Times New Roman" pitchFamily="18" charset="0"/>
            <a:cs typeface="Times New Roman" pitchFamily="18" charset="0"/>
          </a:endParaRPr>
        </a:p>
      </dgm:t>
    </dgm:pt>
    <dgm:pt modelId="{093A60CE-5EF8-48EE-9B20-8888D7243BE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Экономичность</a:t>
          </a:r>
        </a:p>
      </dgm:t>
    </dgm:pt>
    <dgm:pt modelId="{A9F90193-B56A-433F-A6CF-F39F6571A157}" type="parTrans" cxnId="{E2ABA357-C774-4A73-B190-0F2920B25182}">
      <dgm:prSet/>
      <dgm:spPr/>
      <dgm:t>
        <a:bodyPr/>
        <a:lstStyle/>
        <a:p>
          <a:endParaRPr lang="ru-RU" sz="1000">
            <a:latin typeface="Times New Roman" pitchFamily="18" charset="0"/>
            <a:cs typeface="Times New Roman" pitchFamily="18" charset="0"/>
          </a:endParaRPr>
        </a:p>
      </dgm:t>
    </dgm:pt>
    <dgm:pt modelId="{8E1E4F82-B1E7-414A-8560-218CCF7EE5F4}" type="sibTrans" cxnId="{E2ABA357-C774-4A73-B190-0F2920B25182}">
      <dgm:prSet/>
      <dgm:spPr/>
      <dgm:t>
        <a:bodyPr/>
        <a:lstStyle/>
        <a:p>
          <a:endParaRPr lang="ru-RU" sz="1000">
            <a:latin typeface="Times New Roman" pitchFamily="18" charset="0"/>
            <a:cs typeface="Times New Roman" pitchFamily="18" charset="0"/>
          </a:endParaRPr>
        </a:p>
      </dgm:t>
    </dgm:pt>
    <dgm:pt modelId="{337732A1-9B33-44FB-AD6A-5F73E0CA745A}">
      <dgm:prSet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Обобщаемость</a:t>
          </a:r>
        </a:p>
      </dgm:t>
    </dgm:pt>
    <dgm:pt modelId="{C0D0BAF7-E560-47CE-B892-4A47B6E7F7BB}" type="parTrans" cxnId="{3D8DFA7D-D11F-4C16-A5E4-3E331D2F547B}">
      <dgm:prSet/>
      <dgm:spPr/>
      <dgm:t>
        <a:bodyPr/>
        <a:lstStyle/>
        <a:p>
          <a:endParaRPr lang="ru-RU" sz="1000">
            <a:latin typeface="Times New Roman" pitchFamily="18" charset="0"/>
            <a:cs typeface="Times New Roman" pitchFamily="18" charset="0"/>
          </a:endParaRPr>
        </a:p>
      </dgm:t>
    </dgm:pt>
    <dgm:pt modelId="{FCA67C7D-A3AF-4B03-981B-7A279890D7B4}" type="sibTrans" cxnId="{3D8DFA7D-D11F-4C16-A5E4-3E331D2F547B}">
      <dgm:prSet/>
      <dgm:spPr/>
      <dgm:t>
        <a:bodyPr/>
        <a:lstStyle/>
        <a:p>
          <a:endParaRPr lang="ru-RU" sz="1000">
            <a:latin typeface="Times New Roman" pitchFamily="18" charset="0"/>
            <a:cs typeface="Times New Roman" pitchFamily="18" charset="0"/>
          </a:endParaRPr>
        </a:p>
      </dgm:t>
    </dgm:pt>
    <dgm:pt modelId="{3C2FC34D-12CD-44EF-AD0C-C9522BE40009}" type="pres">
      <dgm:prSet presAssocID="{3958D5D9-1C4B-4DF6-A4D6-01A19B0FE00F}" presName="diagram" presStyleCnt="0">
        <dgm:presLayoutVars>
          <dgm:dir/>
          <dgm:resizeHandles val="exact"/>
        </dgm:presLayoutVars>
      </dgm:prSet>
      <dgm:spPr/>
      <dgm:t>
        <a:bodyPr/>
        <a:lstStyle/>
        <a:p>
          <a:endParaRPr lang="ru-RU"/>
        </a:p>
      </dgm:t>
    </dgm:pt>
    <dgm:pt modelId="{36EED56B-2B1A-4343-B231-22B5318BAC46}" type="pres">
      <dgm:prSet presAssocID="{C2EF5F4A-9047-4EFF-B4C9-26187FDC07BF}" presName="node" presStyleLbl="node1" presStyleIdx="0" presStyleCnt="6">
        <dgm:presLayoutVars>
          <dgm:bulletEnabled val="1"/>
        </dgm:presLayoutVars>
      </dgm:prSet>
      <dgm:spPr/>
      <dgm:t>
        <a:bodyPr/>
        <a:lstStyle/>
        <a:p>
          <a:endParaRPr lang="ru-RU"/>
        </a:p>
      </dgm:t>
    </dgm:pt>
    <dgm:pt modelId="{1C92F460-C9E9-4117-9FDC-3E7B57D696CB}" type="pres">
      <dgm:prSet presAssocID="{7579BB35-BD7A-4B86-9A08-6B2E1631AC0F}" presName="sibTrans" presStyleCnt="0"/>
      <dgm:spPr/>
    </dgm:pt>
    <dgm:pt modelId="{8427E6A2-C187-4359-A347-E9AA277CF714}" type="pres">
      <dgm:prSet presAssocID="{18C6AA28-F7A7-4E70-91A4-C1B55337E14C}" presName="node" presStyleLbl="node1" presStyleIdx="1" presStyleCnt="6">
        <dgm:presLayoutVars>
          <dgm:bulletEnabled val="1"/>
        </dgm:presLayoutVars>
      </dgm:prSet>
      <dgm:spPr/>
      <dgm:t>
        <a:bodyPr/>
        <a:lstStyle/>
        <a:p>
          <a:endParaRPr lang="ru-RU"/>
        </a:p>
      </dgm:t>
    </dgm:pt>
    <dgm:pt modelId="{61481361-A941-4125-A1CD-A7961310F2EC}" type="pres">
      <dgm:prSet presAssocID="{7F0B843B-9447-4A4B-BFE9-4B0D9FEABA84}" presName="sibTrans" presStyleCnt="0"/>
      <dgm:spPr/>
    </dgm:pt>
    <dgm:pt modelId="{996CF527-FDCF-4146-9C8D-70388A1A14E2}" type="pres">
      <dgm:prSet presAssocID="{A2A8FFD1-E75B-44C1-9942-5F2853A6F7CC}" presName="node" presStyleLbl="node1" presStyleIdx="2" presStyleCnt="6">
        <dgm:presLayoutVars>
          <dgm:bulletEnabled val="1"/>
        </dgm:presLayoutVars>
      </dgm:prSet>
      <dgm:spPr/>
      <dgm:t>
        <a:bodyPr/>
        <a:lstStyle/>
        <a:p>
          <a:endParaRPr lang="ru-RU"/>
        </a:p>
      </dgm:t>
    </dgm:pt>
    <dgm:pt modelId="{266AB03E-DEDA-4EFC-B569-2FE70C2D3D5E}" type="pres">
      <dgm:prSet presAssocID="{D8021AEF-9ACA-4F78-B7C8-5E5D1972AA61}" presName="sibTrans" presStyleCnt="0"/>
      <dgm:spPr/>
    </dgm:pt>
    <dgm:pt modelId="{3E2F357D-D0A5-4129-9CDB-4084BA70F66C}" type="pres">
      <dgm:prSet presAssocID="{CFA65EFD-B35F-4EB0-949A-C30ABA061136}" presName="node" presStyleLbl="node1" presStyleIdx="3" presStyleCnt="6">
        <dgm:presLayoutVars>
          <dgm:bulletEnabled val="1"/>
        </dgm:presLayoutVars>
      </dgm:prSet>
      <dgm:spPr/>
      <dgm:t>
        <a:bodyPr/>
        <a:lstStyle/>
        <a:p>
          <a:endParaRPr lang="ru-RU"/>
        </a:p>
      </dgm:t>
    </dgm:pt>
    <dgm:pt modelId="{C4DBA2EE-6BD7-43BA-8C45-153176676B34}" type="pres">
      <dgm:prSet presAssocID="{844E5AEC-714B-44F6-AFA6-5AF1794FFC10}" presName="sibTrans" presStyleCnt="0"/>
      <dgm:spPr/>
    </dgm:pt>
    <dgm:pt modelId="{ACEA19D6-BB1B-4756-80E2-7296912CBAE4}" type="pres">
      <dgm:prSet presAssocID="{093A60CE-5EF8-48EE-9B20-8888D7243BED}" presName="node" presStyleLbl="node1" presStyleIdx="4" presStyleCnt="6">
        <dgm:presLayoutVars>
          <dgm:bulletEnabled val="1"/>
        </dgm:presLayoutVars>
      </dgm:prSet>
      <dgm:spPr/>
      <dgm:t>
        <a:bodyPr/>
        <a:lstStyle/>
        <a:p>
          <a:endParaRPr lang="ru-RU"/>
        </a:p>
      </dgm:t>
    </dgm:pt>
    <dgm:pt modelId="{C889856B-9AA5-4E9B-81EA-3157CFB9FF8A}" type="pres">
      <dgm:prSet presAssocID="{8E1E4F82-B1E7-414A-8560-218CCF7EE5F4}" presName="sibTrans" presStyleCnt="0"/>
      <dgm:spPr/>
    </dgm:pt>
    <dgm:pt modelId="{A685D4CE-5BB7-4612-813E-484E5308554E}" type="pres">
      <dgm:prSet presAssocID="{337732A1-9B33-44FB-AD6A-5F73E0CA745A}" presName="node" presStyleLbl="node1" presStyleIdx="5" presStyleCnt="6">
        <dgm:presLayoutVars>
          <dgm:bulletEnabled val="1"/>
        </dgm:presLayoutVars>
      </dgm:prSet>
      <dgm:spPr/>
      <dgm:t>
        <a:bodyPr/>
        <a:lstStyle/>
        <a:p>
          <a:endParaRPr lang="ru-RU"/>
        </a:p>
      </dgm:t>
    </dgm:pt>
  </dgm:ptLst>
  <dgm:cxnLst>
    <dgm:cxn modelId="{5739FD1C-2DFC-4F7E-A4EF-23F024F666D2}" type="presOf" srcId="{337732A1-9B33-44FB-AD6A-5F73E0CA745A}" destId="{A685D4CE-5BB7-4612-813E-484E5308554E}" srcOrd="0" destOrd="0" presId="urn:microsoft.com/office/officeart/2005/8/layout/default#5"/>
    <dgm:cxn modelId="{3D8DFA7D-D11F-4C16-A5E4-3E331D2F547B}" srcId="{3958D5D9-1C4B-4DF6-A4D6-01A19B0FE00F}" destId="{337732A1-9B33-44FB-AD6A-5F73E0CA745A}" srcOrd="5" destOrd="0" parTransId="{C0D0BAF7-E560-47CE-B892-4A47B6E7F7BB}" sibTransId="{FCA67C7D-A3AF-4B03-981B-7A279890D7B4}"/>
    <dgm:cxn modelId="{4D9E9447-65EA-409C-A011-F1217D3D1AA3}" type="presOf" srcId="{18C6AA28-F7A7-4E70-91A4-C1B55337E14C}" destId="{8427E6A2-C187-4359-A347-E9AA277CF714}" srcOrd="0" destOrd="0" presId="urn:microsoft.com/office/officeart/2005/8/layout/default#5"/>
    <dgm:cxn modelId="{71A0FBD5-0F33-427E-911A-4372A062FF2F}" srcId="{3958D5D9-1C4B-4DF6-A4D6-01A19B0FE00F}" destId="{18C6AA28-F7A7-4E70-91A4-C1B55337E14C}" srcOrd="1" destOrd="0" parTransId="{A8035686-F2CC-4394-BD6E-0264F9278E42}" sibTransId="{7F0B843B-9447-4A4B-BFE9-4B0D9FEABA84}"/>
    <dgm:cxn modelId="{11F0C9BC-99A8-496A-911C-094944BA0F03}" srcId="{3958D5D9-1C4B-4DF6-A4D6-01A19B0FE00F}" destId="{CFA65EFD-B35F-4EB0-949A-C30ABA061136}" srcOrd="3" destOrd="0" parTransId="{B0039B13-072D-4E06-8362-597C372ACE5D}" sibTransId="{844E5AEC-714B-44F6-AFA6-5AF1794FFC10}"/>
    <dgm:cxn modelId="{16AC094A-1D9B-468E-9A36-9EFDD2BF85E2}" type="presOf" srcId="{C2EF5F4A-9047-4EFF-B4C9-26187FDC07BF}" destId="{36EED56B-2B1A-4343-B231-22B5318BAC46}" srcOrd="0" destOrd="0" presId="urn:microsoft.com/office/officeart/2005/8/layout/default#5"/>
    <dgm:cxn modelId="{E2ABA357-C774-4A73-B190-0F2920B25182}" srcId="{3958D5D9-1C4B-4DF6-A4D6-01A19B0FE00F}" destId="{093A60CE-5EF8-48EE-9B20-8888D7243BED}" srcOrd="4" destOrd="0" parTransId="{A9F90193-B56A-433F-A6CF-F39F6571A157}" sibTransId="{8E1E4F82-B1E7-414A-8560-218CCF7EE5F4}"/>
    <dgm:cxn modelId="{38485602-9348-4460-AC2C-595F6832A8A4}" type="presOf" srcId="{3958D5D9-1C4B-4DF6-A4D6-01A19B0FE00F}" destId="{3C2FC34D-12CD-44EF-AD0C-C9522BE40009}" srcOrd="0" destOrd="0" presId="urn:microsoft.com/office/officeart/2005/8/layout/default#5"/>
    <dgm:cxn modelId="{3264596C-983A-4A99-9F03-909F6DFC0BAE}" srcId="{3958D5D9-1C4B-4DF6-A4D6-01A19B0FE00F}" destId="{C2EF5F4A-9047-4EFF-B4C9-26187FDC07BF}" srcOrd="0" destOrd="0" parTransId="{EDD51B82-E134-4A52-BF21-5F2ED55BD72C}" sibTransId="{7579BB35-BD7A-4B86-9A08-6B2E1631AC0F}"/>
    <dgm:cxn modelId="{8EB1143B-F1A2-44A9-A1CD-FBB87F1C9921}" type="presOf" srcId="{093A60CE-5EF8-48EE-9B20-8888D7243BED}" destId="{ACEA19D6-BB1B-4756-80E2-7296912CBAE4}" srcOrd="0" destOrd="0" presId="urn:microsoft.com/office/officeart/2005/8/layout/default#5"/>
    <dgm:cxn modelId="{4927186E-0F87-476C-BBB1-6E24B9168F5D}" type="presOf" srcId="{A2A8FFD1-E75B-44C1-9942-5F2853A6F7CC}" destId="{996CF527-FDCF-4146-9C8D-70388A1A14E2}" srcOrd="0" destOrd="0" presId="urn:microsoft.com/office/officeart/2005/8/layout/default#5"/>
    <dgm:cxn modelId="{44D2C52C-7F12-4A7C-9A11-1EFBFAFC5A85}" type="presOf" srcId="{CFA65EFD-B35F-4EB0-949A-C30ABA061136}" destId="{3E2F357D-D0A5-4129-9CDB-4084BA70F66C}" srcOrd="0" destOrd="0" presId="urn:microsoft.com/office/officeart/2005/8/layout/default#5"/>
    <dgm:cxn modelId="{93398429-8C3F-4007-B990-0AC09368F36D}" srcId="{3958D5D9-1C4B-4DF6-A4D6-01A19B0FE00F}" destId="{A2A8FFD1-E75B-44C1-9942-5F2853A6F7CC}" srcOrd="2" destOrd="0" parTransId="{C6F7D44D-7630-434C-B853-6987D289FF7B}" sibTransId="{D8021AEF-9ACA-4F78-B7C8-5E5D1972AA61}"/>
    <dgm:cxn modelId="{C657CA8F-CE82-4E00-B693-9BBE8108A466}" type="presParOf" srcId="{3C2FC34D-12CD-44EF-AD0C-C9522BE40009}" destId="{36EED56B-2B1A-4343-B231-22B5318BAC46}" srcOrd="0" destOrd="0" presId="urn:microsoft.com/office/officeart/2005/8/layout/default#5"/>
    <dgm:cxn modelId="{0816D355-81C7-4977-ABAE-BE7497555C36}" type="presParOf" srcId="{3C2FC34D-12CD-44EF-AD0C-C9522BE40009}" destId="{1C92F460-C9E9-4117-9FDC-3E7B57D696CB}" srcOrd="1" destOrd="0" presId="urn:microsoft.com/office/officeart/2005/8/layout/default#5"/>
    <dgm:cxn modelId="{BB723682-AE54-4929-80CF-3560B6D4EEE8}" type="presParOf" srcId="{3C2FC34D-12CD-44EF-AD0C-C9522BE40009}" destId="{8427E6A2-C187-4359-A347-E9AA277CF714}" srcOrd="2" destOrd="0" presId="urn:microsoft.com/office/officeart/2005/8/layout/default#5"/>
    <dgm:cxn modelId="{E6BD3A25-3508-46CA-9289-CE5FEE5AB151}" type="presParOf" srcId="{3C2FC34D-12CD-44EF-AD0C-C9522BE40009}" destId="{61481361-A941-4125-A1CD-A7961310F2EC}" srcOrd="3" destOrd="0" presId="urn:microsoft.com/office/officeart/2005/8/layout/default#5"/>
    <dgm:cxn modelId="{736BC154-C903-4323-8EFB-B173887BDBFE}" type="presParOf" srcId="{3C2FC34D-12CD-44EF-AD0C-C9522BE40009}" destId="{996CF527-FDCF-4146-9C8D-70388A1A14E2}" srcOrd="4" destOrd="0" presId="urn:microsoft.com/office/officeart/2005/8/layout/default#5"/>
    <dgm:cxn modelId="{40B4961D-240F-4ED3-B401-B235E3EE8222}" type="presParOf" srcId="{3C2FC34D-12CD-44EF-AD0C-C9522BE40009}" destId="{266AB03E-DEDA-4EFC-B569-2FE70C2D3D5E}" srcOrd="5" destOrd="0" presId="urn:microsoft.com/office/officeart/2005/8/layout/default#5"/>
    <dgm:cxn modelId="{25709DF4-DFC8-4E40-B2E5-06AEA373D19E}" type="presParOf" srcId="{3C2FC34D-12CD-44EF-AD0C-C9522BE40009}" destId="{3E2F357D-D0A5-4129-9CDB-4084BA70F66C}" srcOrd="6" destOrd="0" presId="urn:microsoft.com/office/officeart/2005/8/layout/default#5"/>
    <dgm:cxn modelId="{74A593CE-1922-4823-9F00-01B8CDFC564A}" type="presParOf" srcId="{3C2FC34D-12CD-44EF-AD0C-C9522BE40009}" destId="{C4DBA2EE-6BD7-43BA-8C45-153176676B34}" srcOrd="7" destOrd="0" presId="urn:microsoft.com/office/officeart/2005/8/layout/default#5"/>
    <dgm:cxn modelId="{D5AE5F51-6227-40BD-9B21-5E6F0EFBEA53}" type="presParOf" srcId="{3C2FC34D-12CD-44EF-AD0C-C9522BE40009}" destId="{ACEA19D6-BB1B-4756-80E2-7296912CBAE4}" srcOrd="8" destOrd="0" presId="urn:microsoft.com/office/officeart/2005/8/layout/default#5"/>
    <dgm:cxn modelId="{6D51144A-98FA-4282-89A5-EE7917235170}" type="presParOf" srcId="{3C2FC34D-12CD-44EF-AD0C-C9522BE40009}" destId="{C889856B-9AA5-4E9B-81EA-3157CFB9FF8A}" srcOrd="9" destOrd="0" presId="urn:microsoft.com/office/officeart/2005/8/layout/default#5"/>
    <dgm:cxn modelId="{E079F701-D8B8-4F75-802B-74988B6BBF35}" type="presParOf" srcId="{3C2FC34D-12CD-44EF-AD0C-C9522BE40009}" destId="{A685D4CE-5BB7-4612-813E-484E5308554E}" srcOrd="10" destOrd="0" presId="urn:microsoft.com/office/officeart/2005/8/layout/defaul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958D5D9-1C4B-4DF6-A4D6-01A19B0FE00F}" type="doc">
      <dgm:prSet loTypeId="urn:microsoft.com/office/officeart/2005/8/layout/default#6" loCatId="list" qsTypeId="urn:microsoft.com/office/officeart/2005/8/quickstyle/simple1" qsCatId="simple" csTypeId="urn:microsoft.com/office/officeart/2005/8/colors/accent1_2" csCatId="accent1" phldr="1"/>
      <dgm:spPr/>
      <dgm:t>
        <a:bodyPr/>
        <a:lstStyle/>
        <a:p>
          <a:endParaRPr lang="ru-RU"/>
        </a:p>
      </dgm:t>
    </dgm:pt>
    <dgm:pt modelId="{C2EF5F4A-9047-4EFF-B4C9-26187FDC07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Валидность</a:t>
          </a:r>
        </a:p>
      </dgm:t>
    </dgm:pt>
    <dgm:pt modelId="{EDD51B82-E134-4A52-BF21-5F2ED55BD72C}" type="parTrans" cxnId="{3264596C-983A-4A99-9F03-909F6DFC0BAE}">
      <dgm:prSet/>
      <dgm:spPr/>
      <dgm:t>
        <a:bodyPr/>
        <a:lstStyle/>
        <a:p>
          <a:endParaRPr lang="ru-RU" sz="1000">
            <a:latin typeface="Times New Roman" pitchFamily="18" charset="0"/>
            <a:cs typeface="Times New Roman" pitchFamily="18" charset="0"/>
          </a:endParaRPr>
        </a:p>
      </dgm:t>
    </dgm:pt>
    <dgm:pt modelId="{7579BB35-BD7A-4B86-9A08-6B2E1631AC0F}" type="sibTrans" cxnId="{3264596C-983A-4A99-9F03-909F6DFC0BAE}">
      <dgm:prSet/>
      <dgm:spPr/>
      <dgm:t>
        <a:bodyPr/>
        <a:lstStyle/>
        <a:p>
          <a:endParaRPr lang="ru-RU" sz="1000">
            <a:latin typeface="Times New Roman" pitchFamily="18" charset="0"/>
            <a:cs typeface="Times New Roman" pitchFamily="18" charset="0"/>
          </a:endParaRPr>
        </a:p>
      </dgm:t>
    </dgm:pt>
    <dgm:pt modelId="{18C6AA28-F7A7-4E70-91A4-C1B55337E14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Достоверность</a:t>
          </a:r>
        </a:p>
      </dgm:t>
    </dgm:pt>
    <dgm:pt modelId="{A8035686-F2CC-4394-BD6E-0264F9278E42}" type="parTrans" cxnId="{71A0FBD5-0F33-427E-911A-4372A062FF2F}">
      <dgm:prSet/>
      <dgm:spPr/>
      <dgm:t>
        <a:bodyPr/>
        <a:lstStyle/>
        <a:p>
          <a:endParaRPr lang="ru-RU" sz="1000">
            <a:latin typeface="Times New Roman" pitchFamily="18" charset="0"/>
            <a:cs typeface="Times New Roman" pitchFamily="18" charset="0"/>
          </a:endParaRPr>
        </a:p>
      </dgm:t>
    </dgm:pt>
    <dgm:pt modelId="{7F0B843B-9447-4A4B-BFE9-4B0D9FEABA84}" type="sibTrans" cxnId="{71A0FBD5-0F33-427E-911A-4372A062FF2F}">
      <dgm:prSet/>
      <dgm:spPr/>
      <dgm:t>
        <a:bodyPr/>
        <a:lstStyle/>
        <a:p>
          <a:endParaRPr lang="ru-RU" sz="1000">
            <a:latin typeface="Times New Roman" pitchFamily="18" charset="0"/>
            <a:cs typeface="Times New Roman" pitchFamily="18" charset="0"/>
          </a:endParaRPr>
        </a:p>
      </dgm:t>
    </dgm:pt>
    <dgm:pt modelId="{A2A8FFD1-E75B-44C1-9942-5F2853A6F7C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Этичность</a:t>
          </a:r>
        </a:p>
      </dgm:t>
    </dgm:pt>
    <dgm:pt modelId="{C6F7D44D-7630-434C-B853-6987D289FF7B}" type="parTrans" cxnId="{93398429-8C3F-4007-B990-0AC09368F36D}">
      <dgm:prSet/>
      <dgm:spPr/>
      <dgm:t>
        <a:bodyPr/>
        <a:lstStyle/>
        <a:p>
          <a:endParaRPr lang="ru-RU" sz="1000">
            <a:latin typeface="Times New Roman" pitchFamily="18" charset="0"/>
            <a:cs typeface="Times New Roman" pitchFamily="18" charset="0"/>
          </a:endParaRPr>
        </a:p>
      </dgm:t>
    </dgm:pt>
    <dgm:pt modelId="{D8021AEF-9ACA-4F78-B7C8-5E5D1972AA61}" type="sibTrans" cxnId="{93398429-8C3F-4007-B990-0AC09368F36D}">
      <dgm:prSet/>
      <dgm:spPr/>
      <dgm:t>
        <a:bodyPr/>
        <a:lstStyle/>
        <a:p>
          <a:endParaRPr lang="ru-RU" sz="1000">
            <a:latin typeface="Times New Roman" pitchFamily="18" charset="0"/>
            <a:cs typeface="Times New Roman" pitchFamily="18" charset="0"/>
          </a:endParaRPr>
        </a:p>
      </dgm:t>
    </dgm:pt>
    <dgm:pt modelId="{CFA65EFD-B35F-4EB0-949A-C30ABA061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Утилитарность</a:t>
          </a:r>
        </a:p>
      </dgm:t>
    </dgm:pt>
    <dgm:pt modelId="{B0039B13-072D-4E06-8362-597C372ACE5D}" type="parTrans" cxnId="{11F0C9BC-99A8-496A-911C-094944BA0F03}">
      <dgm:prSet/>
      <dgm:spPr/>
      <dgm:t>
        <a:bodyPr/>
        <a:lstStyle/>
        <a:p>
          <a:endParaRPr lang="ru-RU" sz="1000">
            <a:latin typeface="Times New Roman" pitchFamily="18" charset="0"/>
            <a:cs typeface="Times New Roman" pitchFamily="18" charset="0"/>
          </a:endParaRPr>
        </a:p>
      </dgm:t>
    </dgm:pt>
    <dgm:pt modelId="{844E5AEC-714B-44F6-AFA6-5AF1794FFC10}" type="sibTrans" cxnId="{11F0C9BC-99A8-496A-911C-094944BA0F03}">
      <dgm:prSet/>
      <dgm:spPr/>
      <dgm:t>
        <a:bodyPr/>
        <a:lstStyle/>
        <a:p>
          <a:endParaRPr lang="ru-RU" sz="1000">
            <a:latin typeface="Times New Roman" pitchFamily="18" charset="0"/>
            <a:cs typeface="Times New Roman" pitchFamily="18" charset="0"/>
          </a:endParaRPr>
        </a:p>
      </dgm:t>
    </dgm:pt>
    <dgm:pt modelId="{093A60CE-5EF8-48EE-9B20-8888D7243BE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a:latin typeface="Times New Roman" pitchFamily="18" charset="0"/>
              <a:cs typeface="Times New Roman" pitchFamily="18" charset="0"/>
            </a:rPr>
            <a:t>Расходы</a:t>
          </a:r>
        </a:p>
      </dgm:t>
    </dgm:pt>
    <dgm:pt modelId="{A9F90193-B56A-433F-A6CF-F39F6571A157}" type="parTrans" cxnId="{E2ABA357-C774-4A73-B190-0F2920B25182}">
      <dgm:prSet/>
      <dgm:spPr/>
      <dgm:t>
        <a:bodyPr/>
        <a:lstStyle/>
        <a:p>
          <a:endParaRPr lang="ru-RU" sz="1000">
            <a:latin typeface="Times New Roman" pitchFamily="18" charset="0"/>
            <a:cs typeface="Times New Roman" pitchFamily="18" charset="0"/>
          </a:endParaRPr>
        </a:p>
      </dgm:t>
    </dgm:pt>
    <dgm:pt modelId="{8E1E4F82-B1E7-414A-8560-218CCF7EE5F4}" type="sibTrans" cxnId="{E2ABA357-C774-4A73-B190-0F2920B25182}">
      <dgm:prSet/>
      <dgm:spPr/>
      <dgm:t>
        <a:bodyPr/>
        <a:lstStyle/>
        <a:p>
          <a:endParaRPr lang="ru-RU" sz="1000">
            <a:latin typeface="Times New Roman" pitchFamily="18" charset="0"/>
            <a:cs typeface="Times New Roman" pitchFamily="18" charset="0"/>
          </a:endParaRPr>
        </a:p>
      </dgm:t>
    </dgm:pt>
    <dgm:pt modelId="{3C2FC34D-12CD-44EF-AD0C-C9522BE40009}" type="pres">
      <dgm:prSet presAssocID="{3958D5D9-1C4B-4DF6-A4D6-01A19B0FE00F}" presName="diagram" presStyleCnt="0">
        <dgm:presLayoutVars>
          <dgm:dir/>
          <dgm:resizeHandles val="exact"/>
        </dgm:presLayoutVars>
      </dgm:prSet>
      <dgm:spPr/>
      <dgm:t>
        <a:bodyPr/>
        <a:lstStyle/>
        <a:p>
          <a:endParaRPr lang="ru-RU"/>
        </a:p>
      </dgm:t>
    </dgm:pt>
    <dgm:pt modelId="{36EED56B-2B1A-4343-B231-22B5318BAC46}" type="pres">
      <dgm:prSet presAssocID="{C2EF5F4A-9047-4EFF-B4C9-26187FDC07BF}" presName="node" presStyleLbl="node1" presStyleIdx="0" presStyleCnt="5">
        <dgm:presLayoutVars>
          <dgm:bulletEnabled val="1"/>
        </dgm:presLayoutVars>
      </dgm:prSet>
      <dgm:spPr/>
      <dgm:t>
        <a:bodyPr/>
        <a:lstStyle/>
        <a:p>
          <a:endParaRPr lang="ru-RU"/>
        </a:p>
      </dgm:t>
    </dgm:pt>
    <dgm:pt modelId="{1C92F460-C9E9-4117-9FDC-3E7B57D696CB}" type="pres">
      <dgm:prSet presAssocID="{7579BB35-BD7A-4B86-9A08-6B2E1631AC0F}" presName="sibTrans" presStyleCnt="0"/>
      <dgm:spPr/>
    </dgm:pt>
    <dgm:pt modelId="{8427E6A2-C187-4359-A347-E9AA277CF714}" type="pres">
      <dgm:prSet presAssocID="{18C6AA28-F7A7-4E70-91A4-C1B55337E14C}" presName="node" presStyleLbl="node1" presStyleIdx="1" presStyleCnt="5">
        <dgm:presLayoutVars>
          <dgm:bulletEnabled val="1"/>
        </dgm:presLayoutVars>
      </dgm:prSet>
      <dgm:spPr/>
      <dgm:t>
        <a:bodyPr/>
        <a:lstStyle/>
        <a:p>
          <a:endParaRPr lang="ru-RU"/>
        </a:p>
      </dgm:t>
    </dgm:pt>
    <dgm:pt modelId="{61481361-A941-4125-A1CD-A7961310F2EC}" type="pres">
      <dgm:prSet presAssocID="{7F0B843B-9447-4A4B-BFE9-4B0D9FEABA84}" presName="sibTrans" presStyleCnt="0"/>
      <dgm:spPr/>
    </dgm:pt>
    <dgm:pt modelId="{996CF527-FDCF-4146-9C8D-70388A1A14E2}" type="pres">
      <dgm:prSet presAssocID="{A2A8FFD1-E75B-44C1-9942-5F2853A6F7CC}" presName="node" presStyleLbl="node1" presStyleIdx="2" presStyleCnt="5">
        <dgm:presLayoutVars>
          <dgm:bulletEnabled val="1"/>
        </dgm:presLayoutVars>
      </dgm:prSet>
      <dgm:spPr/>
      <dgm:t>
        <a:bodyPr/>
        <a:lstStyle/>
        <a:p>
          <a:endParaRPr lang="ru-RU"/>
        </a:p>
      </dgm:t>
    </dgm:pt>
    <dgm:pt modelId="{266AB03E-DEDA-4EFC-B569-2FE70C2D3D5E}" type="pres">
      <dgm:prSet presAssocID="{D8021AEF-9ACA-4F78-B7C8-5E5D1972AA61}" presName="sibTrans" presStyleCnt="0"/>
      <dgm:spPr/>
    </dgm:pt>
    <dgm:pt modelId="{3E2F357D-D0A5-4129-9CDB-4084BA70F66C}" type="pres">
      <dgm:prSet presAssocID="{CFA65EFD-B35F-4EB0-949A-C30ABA061136}" presName="node" presStyleLbl="node1" presStyleIdx="3" presStyleCnt="5">
        <dgm:presLayoutVars>
          <dgm:bulletEnabled val="1"/>
        </dgm:presLayoutVars>
      </dgm:prSet>
      <dgm:spPr/>
      <dgm:t>
        <a:bodyPr/>
        <a:lstStyle/>
        <a:p>
          <a:endParaRPr lang="ru-RU"/>
        </a:p>
      </dgm:t>
    </dgm:pt>
    <dgm:pt modelId="{C4DBA2EE-6BD7-43BA-8C45-153176676B34}" type="pres">
      <dgm:prSet presAssocID="{844E5AEC-714B-44F6-AFA6-5AF1794FFC10}" presName="sibTrans" presStyleCnt="0"/>
      <dgm:spPr/>
    </dgm:pt>
    <dgm:pt modelId="{ACEA19D6-BB1B-4756-80E2-7296912CBAE4}" type="pres">
      <dgm:prSet presAssocID="{093A60CE-5EF8-48EE-9B20-8888D7243BED}" presName="node" presStyleLbl="node1" presStyleIdx="4" presStyleCnt="5">
        <dgm:presLayoutVars>
          <dgm:bulletEnabled val="1"/>
        </dgm:presLayoutVars>
      </dgm:prSet>
      <dgm:spPr/>
      <dgm:t>
        <a:bodyPr/>
        <a:lstStyle/>
        <a:p>
          <a:endParaRPr lang="ru-RU"/>
        </a:p>
      </dgm:t>
    </dgm:pt>
  </dgm:ptLst>
  <dgm:cxnLst>
    <dgm:cxn modelId="{71A0FBD5-0F33-427E-911A-4372A062FF2F}" srcId="{3958D5D9-1C4B-4DF6-A4D6-01A19B0FE00F}" destId="{18C6AA28-F7A7-4E70-91A4-C1B55337E14C}" srcOrd="1" destOrd="0" parTransId="{A8035686-F2CC-4394-BD6E-0264F9278E42}" sibTransId="{7F0B843B-9447-4A4B-BFE9-4B0D9FEABA84}"/>
    <dgm:cxn modelId="{1030DF03-D51D-43E4-A9C0-54246951C050}" type="presOf" srcId="{093A60CE-5EF8-48EE-9B20-8888D7243BED}" destId="{ACEA19D6-BB1B-4756-80E2-7296912CBAE4}" srcOrd="0" destOrd="0" presId="urn:microsoft.com/office/officeart/2005/8/layout/default#6"/>
    <dgm:cxn modelId="{11F0C9BC-99A8-496A-911C-094944BA0F03}" srcId="{3958D5D9-1C4B-4DF6-A4D6-01A19B0FE00F}" destId="{CFA65EFD-B35F-4EB0-949A-C30ABA061136}" srcOrd="3" destOrd="0" parTransId="{B0039B13-072D-4E06-8362-597C372ACE5D}" sibTransId="{844E5AEC-714B-44F6-AFA6-5AF1794FFC10}"/>
    <dgm:cxn modelId="{BAC12192-4B0F-4C8A-BAD8-0C386243C49E}" type="presOf" srcId="{C2EF5F4A-9047-4EFF-B4C9-26187FDC07BF}" destId="{36EED56B-2B1A-4343-B231-22B5318BAC46}" srcOrd="0" destOrd="0" presId="urn:microsoft.com/office/officeart/2005/8/layout/default#6"/>
    <dgm:cxn modelId="{E2ABA357-C774-4A73-B190-0F2920B25182}" srcId="{3958D5D9-1C4B-4DF6-A4D6-01A19B0FE00F}" destId="{093A60CE-5EF8-48EE-9B20-8888D7243BED}" srcOrd="4" destOrd="0" parTransId="{A9F90193-B56A-433F-A6CF-F39F6571A157}" sibTransId="{8E1E4F82-B1E7-414A-8560-218CCF7EE5F4}"/>
    <dgm:cxn modelId="{3264596C-983A-4A99-9F03-909F6DFC0BAE}" srcId="{3958D5D9-1C4B-4DF6-A4D6-01A19B0FE00F}" destId="{C2EF5F4A-9047-4EFF-B4C9-26187FDC07BF}" srcOrd="0" destOrd="0" parTransId="{EDD51B82-E134-4A52-BF21-5F2ED55BD72C}" sibTransId="{7579BB35-BD7A-4B86-9A08-6B2E1631AC0F}"/>
    <dgm:cxn modelId="{4EC950D3-459D-48F3-8093-BACF26E0A828}" type="presOf" srcId="{3958D5D9-1C4B-4DF6-A4D6-01A19B0FE00F}" destId="{3C2FC34D-12CD-44EF-AD0C-C9522BE40009}" srcOrd="0" destOrd="0" presId="urn:microsoft.com/office/officeart/2005/8/layout/default#6"/>
    <dgm:cxn modelId="{CEB7DBB4-B567-458D-AA6C-3E2B31DA4DD4}" type="presOf" srcId="{CFA65EFD-B35F-4EB0-949A-C30ABA061136}" destId="{3E2F357D-D0A5-4129-9CDB-4084BA70F66C}" srcOrd="0" destOrd="0" presId="urn:microsoft.com/office/officeart/2005/8/layout/default#6"/>
    <dgm:cxn modelId="{93398429-8C3F-4007-B990-0AC09368F36D}" srcId="{3958D5D9-1C4B-4DF6-A4D6-01A19B0FE00F}" destId="{A2A8FFD1-E75B-44C1-9942-5F2853A6F7CC}" srcOrd="2" destOrd="0" parTransId="{C6F7D44D-7630-434C-B853-6987D289FF7B}" sibTransId="{D8021AEF-9ACA-4F78-B7C8-5E5D1972AA61}"/>
    <dgm:cxn modelId="{2FDEC458-97A4-4047-921A-203024790650}" type="presOf" srcId="{18C6AA28-F7A7-4E70-91A4-C1B55337E14C}" destId="{8427E6A2-C187-4359-A347-E9AA277CF714}" srcOrd="0" destOrd="0" presId="urn:microsoft.com/office/officeart/2005/8/layout/default#6"/>
    <dgm:cxn modelId="{DA770E2D-84E9-483E-B91D-255A72041660}" type="presOf" srcId="{A2A8FFD1-E75B-44C1-9942-5F2853A6F7CC}" destId="{996CF527-FDCF-4146-9C8D-70388A1A14E2}" srcOrd="0" destOrd="0" presId="urn:microsoft.com/office/officeart/2005/8/layout/default#6"/>
    <dgm:cxn modelId="{C4165E39-ABA9-4486-950E-A127C5ABBC4E}" type="presParOf" srcId="{3C2FC34D-12CD-44EF-AD0C-C9522BE40009}" destId="{36EED56B-2B1A-4343-B231-22B5318BAC46}" srcOrd="0" destOrd="0" presId="urn:microsoft.com/office/officeart/2005/8/layout/default#6"/>
    <dgm:cxn modelId="{A3CAB476-0FAB-4EB5-9A3D-B61912890605}" type="presParOf" srcId="{3C2FC34D-12CD-44EF-AD0C-C9522BE40009}" destId="{1C92F460-C9E9-4117-9FDC-3E7B57D696CB}" srcOrd="1" destOrd="0" presId="urn:microsoft.com/office/officeart/2005/8/layout/default#6"/>
    <dgm:cxn modelId="{070E2705-3D7B-4A60-A9A5-9FFE4FD840C3}" type="presParOf" srcId="{3C2FC34D-12CD-44EF-AD0C-C9522BE40009}" destId="{8427E6A2-C187-4359-A347-E9AA277CF714}" srcOrd="2" destOrd="0" presId="urn:microsoft.com/office/officeart/2005/8/layout/default#6"/>
    <dgm:cxn modelId="{C44B0209-77F7-4DD1-87CB-D608C61B3E91}" type="presParOf" srcId="{3C2FC34D-12CD-44EF-AD0C-C9522BE40009}" destId="{61481361-A941-4125-A1CD-A7961310F2EC}" srcOrd="3" destOrd="0" presId="urn:microsoft.com/office/officeart/2005/8/layout/default#6"/>
    <dgm:cxn modelId="{40782119-8AD9-4B12-9F62-7A8C0F4E31E8}" type="presParOf" srcId="{3C2FC34D-12CD-44EF-AD0C-C9522BE40009}" destId="{996CF527-FDCF-4146-9C8D-70388A1A14E2}" srcOrd="4" destOrd="0" presId="urn:microsoft.com/office/officeart/2005/8/layout/default#6"/>
    <dgm:cxn modelId="{14344006-E438-4599-BE94-3FDC0842AFAC}" type="presParOf" srcId="{3C2FC34D-12CD-44EF-AD0C-C9522BE40009}" destId="{266AB03E-DEDA-4EFC-B569-2FE70C2D3D5E}" srcOrd="5" destOrd="0" presId="urn:microsoft.com/office/officeart/2005/8/layout/default#6"/>
    <dgm:cxn modelId="{A544A19C-0523-4052-BDB9-56A11F223407}" type="presParOf" srcId="{3C2FC34D-12CD-44EF-AD0C-C9522BE40009}" destId="{3E2F357D-D0A5-4129-9CDB-4084BA70F66C}" srcOrd="6" destOrd="0" presId="urn:microsoft.com/office/officeart/2005/8/layout/default#6"/>
    <dgm:cxn modelId="{E74CC681-1775-4B30-84E7-FE0809D55CBC}" type="presParOf" srcId="{3C2FC34D-12CD-44EF-AD0C-C9522BE40009}" destId="{C4DBA2EE-6BD7-43BA-8C45-153176676B34}" srcOrd="7" destOrd="0" presId="urn:microsoft.com/office/officeart/2005/8/layout/default#6"/>
    <dgm:cxn modelId="{581D3BA2-E773-46FC-B19F-92DAA416ACA1}" type="presParOf" srcId="{3C2FC34D-12CD-44EF-AD0C-C9522BE40009}" destId="{ACEA19D6-BB1B-4756-80E2-7296912CBAE4}" srcOrd="8" destOrd="0" presId="urn:microsoft.com/office/officeart/2005/8/layout/default#6"/>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958D5D9-1C4B-4DF6-A4D6-01A19B0FE00F}" type="doc">
      <dgm:prSet loTypeId="urn:microsoft.com/office/officeart/2005/8/layout/default#7" loCatId="list" qsTypeId="urn:microsoft.com/office/officeart/2005/8/quickstyle/simple1" qsCatId="simple" csTypeId="urn:microsoft.com/office/officeart/2005/8/colors/accent1_2" csCatId="accent1" phldr="1"/>
      <dgm:spPr/>
      <dgm:t>
        <a:bodyPr/>
        <a:lstStyle/>
        <a:p>
          <a:endParaRPr lang="ru-RU"/>
        </a:p>
      </dgm:t>
    </dgm:pt>
    <dgm:pt modelId="{C2EF5F4A-9047-4EFF-B4C9-26187FDC07B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Ценности</a:t>
          </a:r>
        </a:p>
      </dgm:t>
    </dgm:pt>
    <dgm:pt modelId="{EDD51B82-E134-4A52-BF21-5F2ED55BD72C}" type="parTrans" cxnId="{3264596C-983A-4A99-9F03-909F6DFC0BAE}">
      <dgm:prSet/>
      <dgm:spPr/>
      <dgm:t>
        <a:bodyPr/>
        <a:lstStyle/>
        <a:p>
          <a:endParaRPr lang="ru-RU" sz="1200">
            <a:latin typeface="Times New Roman" pitchFamily="18" charset="0"/>
            <a:cs typeface="Times New Roman" pitchFamily="18" charset="0"/>
          </a:endParaRPr>
        </a:p>
      </dgm:t>
    </dgm:pt>
    <dgm:pt modelId="{7579BB35-BD7A-4B86-9A08-6B2E1631AC0F}" type="sibTrans" cxnId="{3264596C-983A-4A99-9F03-909F6DFC0BAE}">
      <dgm:prSet/>
      <dgm:spPr/>
      <dgm:t>
        <a:bodyPr/>
        <a:lstStyle/>
        <a:p>
          <a:endParaRPr lang="ru-RU" sz="1200">
            <a:latin typeface="Times New Roman" pitchFamily="18" charset="0"/>
            <a:cs typeface="Times New Roman" pitchFamily="18" charset="0"/>
          </a:endParaRPr>
        </a:p>
      </dgm:t>
    </dgm:pt>
    <dgm:pt modelId="{CFA65EFD-B35F-4EB0-949A-C30ABA061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Валидность</a:t>
          </a:r>
        </a:p>
      </dgm:t>
    </dgm:pt>
    <dgm:pt modelId="{B0039B13-072D-4E06-8362-597C372ACE5D}" type="parTrans" cxnId="{11F0C9BC-99A8-496A-911C-094944BA0F03}">
      <dgm:prSet/>
      <dgm:spPr/>
      <dgm:t>
        <a:bodyPr/>
        <a:lstStyle/>
        <a:p>
          <a:endParaRPr lang="ru-RU" sz="1200">
            <a:latin typeface="Times New Roman" pitchFamily="18" charset="0"/>
            <a:cs typeface="Times New Roman" pitchFamily="18" charset="0"/>
          </a:endParaRPr>
        </a:p>
      </dgm:t>
    </dgm:pt>
    <dgm:pt modelId="{844E5AEC-714B-44F6-AFA6-5AF1794FFC10}" type="sibTrans" cxnId="{11F0C9BC-99A8-496A-911C-094944BA0F03}">
      <dgm:prSet/>
      <dgm:spPr/>
      <dgm:t>
        <a:bodyPr/>
        <a:lstStyle/>
        <a:p>
          <a:endParaRPr lang="ru-RU" sz="1200">
            <a:latin typeface="Times New Roman" pitchFamily="18" charset="0"/>
            <a:cs typeface="Times New Roman" pitchFamily="18" charset="0"/>
          </a:endParaRPr>
        </a:p>
      </dgm:t>
    </dgm:pt>
    <dgm:pt modelId="{093A60CE-5EF8-48EE-9B20-8888D7243BE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Полезность</a:t>
          </a:r>
        </a:p>
      </dgm:t>
    </dgm:pt>
    <dgm:pt modelId="{A9F90193-B56A-433F-A6CF-F39F6571A157}" type="parTrans" cxnId="{E2ABA357-C774-4A73-B190-0F2920B25182}">
      <dgm:prSet/>
      <dgm:spPr/>
      <dgm:t>
        <a:bodyPr/>
        <a:lstStyle/>
        <a:p>
          <a:endParaRPr lang="ru-RU" sz="1200">
            <a:latin typeface="Times New Roman" pitchFamily="18" charset="0"/>
            <a:cs typeface="Times New Roman" pitchFamily="18" charset="0"/>
          </a:endParaRPr>
        </a:p>
      </dgm:t>
    </dgm:pt>
    <dgm:pt modelId="{8E1E4F82-B1E7-414A-8560-218CCF7EE5F4}" type="sibTrans" cxnId="{E2ABA357-C774-4A73-B190-0F2920B25182}">
      <dgm:prSet/>
      <dgm:spPr/>
      <dgm:t>
        <a:bodyPr/>
        <a:lstStyle/>
        <a:p>
          <a:endParaRPr lang="ru-RU" sz="1200">
            <a:latin typeface="Times New Roman" pitchFamily="18" charset="0"/>
            <a:cs typeface="Times New Roman" pitchFamily="18" charset="0"/>
          </a:endParaRPr>
        </a:p>
      </dgm:t>
    </dgm:pt>
    <dgm:pt modelId="{3C2FC34D-12CD-44EF-AD0C-C9522BE40009}" type="pres">
      <dgm:prSet presAssocID="{3958D5D9-1C4B-4DF6-A4D6-01A19B0FE00F}" presName="diagram" presStyleCnt="0">
        <dgm:presLayoutVars>
          <dgm:dir/>
          <dgm:resizeHandles val="exact"/>
        </dgm:presLayoutVars>
      </dgm:prSet>
      <dgm:spPr/>
      <dgm:t>
        <a:bodyPr/>
        <a:lstStyle/>
        <a:p>
          <a:endParaRPr lang="ru-RU"/>
        </a:p>
      </dgm:t>
    </dgm:pt>
    <dgm:pt modelId="{36EED56B-2B1A-4343-B231-22B5318BAC46}" type="pres">
      <dgm:prSet presAssocID="{C2EF5F4A-9047-4EFF-B4C9-26187FDC07BF}" presName="node" presStyleLbl="node1" presStyleIdx="0" presStyleCnt="3">
        <dgm:presLayoutVars>
          <dgm:bulletEnabled val="1"/>
        </dgm:presLayoutVars>
      </dgm:prSet>
      <dgm:spPr/>
      <dgm:t>
        <a:bodyPr/>
        <a:lstStyle/>
        <a:p>
          <a:endParaRPr lang="ru-RU"/>
        </a:p>
      </dgm:t>
    </dgm:pt>
    <dgm:pt modelId="{1C92F460-C9E9-4117-9FDC-3E7B57D696CB}" type="pres">
      <dgm:prSet presAssocID="{7579BB35-BD7A-4B86-9A08-6B2E1631AC0F}" presName="sibTrans" presStyleCnt="0"/>
      <dgm:spPr/>
    </dgm:pt>
    <dgm:pt modelId="{3E2F357D-D0A5-4129-9CDB-4084BA70F66C}" type="pres">
      <dgm:prSet presAssocID="{CFA65EFD-B35F-4EB0-949A-C30ABA061136}" presName="node" presStyleLbl="node1" presStyleIdx="1" presStyleCnt="3">
        <dgm:presLayoutVars>
          <dgm:bulletEnabled val="1"/>
        </dgm:presLayoutVars>
      </dgm:prSet>
      <dgm:spPr/>
      <dgm:t>
        <a:bodyPr/>
        <a:lstStyle/>
        <a:p>
          <a:endParaRPr lang="ru-RU"/>
        </a:p>
      </dgm:t>
    </dgm:pt>
    <dgm:pt modelId="{C4DBA2EE-6BD7-43BA-8C45-153176676B34}" type="pres">
      <dgm:prSet presAssocID="{844E5AEC-714B-44F6-AFA6-5AF1794FFC10}" presName="sibTrans" presStyleCnt="0"/>
      <dgm:spPr/>
    </dgm:pt>
    <dgm:pt modelId="{ACEA19D6-BB1B-4756-80E2-7296912CBAE4}" type="pres">
      <dgm:prSet presAssocID="{093A60CE-5EF8-48EE-9B20-8888D7243BED}" presName="node" presStyleLbl="node1" presStyleIdx="2" presStyleCnt="3">
        <dgm:presLayoutVars>
          <dgm:bulletEnabled val="1"/>
        </dgm:presLayoutVars>
      </dgm:prSet>
      <dgm:spPr/>
      <dgm:t>
        <a:bodyPr/>
        <a:lstStyle/>
        <a:p>
          <a:endParaRPr lang="ru-RU"/>
        </a:p>
      </dgm:t>
    </dgm:pt>
  </dgm:ptLst>
  <dgm:cxnLst>
    <dgm:cxn modelId="{3264596C-983A-4A99-9F03-909F6DFC0BAE}" srcId="{3958D5D9-1C4B-4DF6-A4D6-01A19B0FE00F}" destId="{C2EF5F4A-9047-4EFF-B4C9-26187FDC07BF}" srcOrd="0" destOrd="0" parTransId="{EDD51B82-E134-4A52-BF21-5F2ED55BD72C}" sibTransId="{7579BB35-BD7A-4B86-9A08-6B2E1631AC0F}"/>
    <dgm:cxn modelId="{33048EAD-D2CF-4C6A-874B-514C6F6CA38D}" type="presOf" srcId="{093A60CE-5EF8-48EE-9B20-8888D7243BED}" destId="{ACEA19D6-BB1B-4756-80E2-7296912CBAE4}" srcOrd="0" destOrd="0" presId="urn:microsoft.com/office/officeart/2005/8/layout/default#7"/>
    <dgm:cxn modelId="{5AA0D1B2-8CF3-4C36-8E7D-3EF556996E6F}" type="presOf" srcId="{CFA65EFD-B35F-4EB0-949A-C30ABA061136}" destId="{3E2F357D-D0A5-4129-9CDB-4084BA70F66C}" srcOrd="0" destOrd="0" presId="urn:microsoft.com/office/officeart/2005/8/layout/default#7"/>
    <dgm:cxn modelId="{E2ABA357-C774-4A73-B190-0F2920B25182}" srcId="{3958D5D9-1C4B-4DF6-A4D6-01A19B0FE00F}" destId="{093A60CE-5EF8-48EE-9B20-8888D7243BED}" srcOrd="2" destOrd="0" parTransId="{A9F90193-B56A-433F-A6CF-F39F6571A157}" sibTransId="{8E1E4F82-B1E7-414A-8560-218CCF7EE5F4}"/>
    <dgm:cxn modelId="{11F0C9BC-99A8-496A-911C-094944BA0F03}" srcId="{3958D5D9-1C4B-4DF6-A4D6-01A19B0FE00F}" destId="{CFA65EFD-B35F-4EB0-949A-C30ABA061136}" srcOrd="1" destOrd="0" parTransId="{B0039B13-072D-4E06-8362-597C372ACE5D}" sibTransId="{844E5AEC-714B-44F6-AFA6-5AF1794FFC10}"/>
    <dgm:cxn modelId="{2713B97C-1A87-46E6-AD40-C34B3737CDE6}" type="presOf" srcId="{3958D5D9-1C4B-4DF6-A4D6-01A19B0FE00F}" destId="{3C2FC34D-12CD-44EF-AD0C-C9522BE40009}" srcOrd="0" destOrd="0" presId="urn:microsoft.com/office/officeart/2005/8/layout/default#7"/>
    <dgm:cxn modelId="{A0CF2736-9EFD-4B55-A761-113AA92DB287}" type="presOf" srcId="{C2EF5F4A-9047-4EFF-B4C9-26187FDC07BF}" destId="{36EED56B-2B1A-4343-B231-22B5318BAC46}" srcOrd="0" destOrd="0" presId="urn:microsoft.com/office/officeart/2005/8/layout/default#7"/>
    <dgm:cxn modelId="{9B9E7926-6F62-4315-9072-02F2F6369F62}" type="presParOf" srcId="{3C2FC34D-12CD-44EF-AD0C-C9522BE40009}" destId="{36EED56B-2B1A-4343-B231-22B5318BAC46}" srcOrd="0" destOrd="0" presId="urn:microsoft.com/office/officeart/2005/8/layout/default#7"/>
    <dgm:cxn modelId="{778993C8-029C-42DE-B276-1E18B92C9DCA}" type="presParOf" srcId="{3C2FC34D-12CD-44EF-AD0C-C9522BE40009}" destId="{1C92F460-C9E9-4117-9FDC-3E7B57D696CB}" srcOrd="1" destOrd="0" presId="urn:microsoft.com/office/officeart/2005/8/layout/default#7"/>
    <dgm:cxn modelId="{10B2A5CA-D40D-4B61-B4E8-BA36117B6319}" type="presParOf" srcId="{3C2FC34D-12CD-44EF-AD0C-C9522BE40009}" destId="{3E2F357D-D0A5-4129-9CDB-4084BA70F66C}" srcOrd="2" destOrd="0" presId="urn:microsoft.com/office/officeart/2005/8/layout/default#7"/>
    <dgm:cxn modelId="{8F5A5953-4D50-4CFB-A32E-30AEF94E3B29}" type="presParOf" srcId="{3C2FC34D-12CD-44EF-AD0C-C9522BE40009}" destId="{C4DBA2EE-6BD7-43BA-8C45-153176676B34}" srcOrd="3" destOrd="0" presId="urn:microsoft.com/office/officeart/2005/8/layout/default#7"/>
    <dgm:cxn modelId="{FE8D4747-4317-4C97-B693-E62283894629}" type="presParOf" srcId="{3C2FC34D-12CD-44EF-AD0C-C9522BE40009}" destId="{ACEA19D6-BB1B-4756-80E2-7296912CBAE4}" srcOrd="4" destOrd="0" presId="urn:microsoft.com/office/officeart/2005/8/layout/default#7"/>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44522C8-FE78-4945-A61A-1F0E34E6C94B}" type="doc">
      <dgm:prSet loTypeId="urn:microsoft.com/office/officeart/2005/8/layout/hProcess4" loCatId="process" qsTypeId="urn:microsoft.com/office/officeart/2005/8/quickstyle/simple1" qsCatId="simple" csTypeId="urn:microsoft.com/office/officeart/2005/8/colors/accent0_2" csCatId="mainScheme" phldr="1"/>
      <dgm:spPr/>
      <dgm:t>
        <a:bodyPr/>
        <a:lstStyle/>
        <a:p>
          <a:endParaRPr lang="ru-RU"/>
        </a:p>
      </dgm:t>
    </dgm:pt>
    <dgm:pt modelId="{CD3E4B1C-5938-4B4D-8ED6-3DC7A1917166}">
      <dgm:prSet phldrT="[Текст]"/>
      <dgm:spPr/>
      <dgm:t>
        <a:bodyPr/>
        <a:lstStyle/>
        <a:p>
          <a:r>
            <a:rPr lang="ru-RU">
              <a:latin typeface="Times New Roman" pitchFamily="18" charset="0"/>
              <a:cs typeface="Times New Roman" pitchFamily="18" charset="0"/>
            </a:rPr>
            <a:t>1. Ознакомление с данными</a:t>
          </a:r>
        </a:p>
      </dgm:t>
    </dgm:pt>
    <dgm:pt modelId="{50051110-0D18-40DC-A8AA-1D2624918BE2}" type="parTrans" cxnId="{D3A9AFFC-65FB-457D-A8EF-43A26327F646}">
      <dgm:prSet/>
      <dgm:spPr/>
      <dgm:t>
        <a:bodyPr/>
        <a:lstStyle/>
        <a:p>
          <a:endParaRPr lang="ru-RU">
            <a:latin typeface="Times New Roman" pitchFamily="18" charset="0"/>
            <a:cs typeface="Times New Roman" pitchFamily="18" charset="0"/>
          </a:endParaRPr>
        </a:p>
      </dgm:t>
    </dgm:pt>
    <dgm:pt modelId="{1472AE4D-2634-4BD9-80D8-8FE942F19F24}" type="sibTrans" cxnId="{D3A9AFFC-65FB-457D-A8EF-43A26327F646}">
      <dgm:prSet/>
      <dgm:spPr/>
      <dgm:t>
        <a:bodyPr/>
        <a:lstStyle/>
        <a:p>
          <a:endParaRPr lang="ru-RU">
            <a:latin typeface="Times New Roman" pitchFamily="18" charset="0"/>
            <a:cs typeface="Times New Roman" pitchFamily="18" charset="0"/>
          </a:endParaRPr>
        </a:p>
      </dgm:t>
    </dgm:pt>
    <dgm:pt modelId="{603CDC59-36E8-458F-B98A-F837D7A6E5D4}">
      <dgm:prSet phldrT="[Текст]"/>
      <dgm:spPr/>
      <dgm:t>
        <a:bodyPr/>
        <a:lstStyle/>
        <a:p>
          <a:r>
            <a:rPr lang="ru-RU">
              <a:latin typeface="Times New Roman" pitchFamily="18" charset="0"/>
              <a:cs typeface="Times New Roman" pitchFamily="18" charset="0"/>
            </a:rPr>
            <a:t>Транскрибация</a:t>
          </a:r>
        </a:p>
      </dgm:t>
    </dgm:pt>
    <dgm:pt modelId="{96264419-6140-4AFF-98D7-143396FC550F}" type="parTrans" cxnId="{EE0385AC-5258-40B8-881C-D7435171BA91}">
      <dgm:prSet/>
      <dgm:spPr/>
      <dgm:t>
        <a:bodyPr/>
        <a:lstStyle/>
        <a:p>
          <a:endParaRPr lang="ru-RU">
            <a:latin typeface="Times New Roman" pitchFamily="18" charset="0"/>
            <a:cs typeface="Times New Roman" pitchFamily="18" charset="0"/>
          </a:endParaRPr>
        </a:p>
      </dgm:t>
    </dgm:pt>
    <dgm:pt modelId="{F902983B-C964-4F92-858F-CD6FEC74BC27}" type="sibTrans" cxnId="{EE0385AC-5258-40B8-881C-D7435171BA91}">
      <dgm:prSet/>
      <dgm:spPr/>
      <dgm:t>
        <a:bodyPr/>
        <a:lstStyle/>
        <a:p>
          <a:endParaRPr lang="ru-RU">
            <a:latin typeface="Times New Roman" pitchFamily="18" charset="0"/>
            <a:cs typeface="Times New Roman" pitchFamily="18" charset="0"/>
          </a:endParaRPr>
        </a:p>
      </dgm:t>
    </dgm:pt>
    <dgm:pt modelId="{A4FC3E06-6395-495F-8D98-6468B36465F2}">
      <dgm:prSet phldrT="[Текст]"/>
      <dgm:spPr/>
      <dgm:t>
        <a:bodyPr/>
        <a:lstStyle/>
        <a:p>
          <a:r>
            <a:rPr lang="ru-RU">
              <a:latin typeface="Times New Roman" pitchFamily="18" charset="0"/>
              <a:cs typeface="Times New Roman" pitchFamily="18" charset="0"/>
            </a:rPr>
            <a:t>Общие заметки</a:t>
          </a:r>
        </a:p>
      </dgm:t>
    </dgm:pt>
    <dgm:pt modelId="{08EA7916-E5AF-4D7F-A196-1E4D59747FED}" type="parTrans" cxnId="{FD225879-EEEF-4C38-939A-F0CE97D6A96F}">
      <dgm:prSet/>
      <dgm:spPr/>
      <dgm:t>
        <a:bodyPr/>
        <a:lstStyle/>
        <a:p>
          <a:endParaRPr lang="ru-RU">
            <a:latin typeface="Times New Roman" pitchFamily="18" charset="0"/>
            <a:cs typeface="Times New Roman" pitchFamily="18" charset="0"/>
          </a:endParaRPr>
        </a:p>
      </dgm:t>
    </dgm:pt>
    <dgm:pt modelId="{84F7B07F-EE8F-4303-A7EA-0511C777A44E}" type="sibTrans" cxnId="{FD225879-EEEF-4C38-939A-F0CE97D6A96F}">
      <dgm:prSet/>
      <dgm:spPr/>
      <dgm:t>
        <a:bodyPr/>
        <a:lstStyle/>
        <a:p>
          <a:endParaRPr lang="ru-RU">
            <a:latin typeface="Times New Roman" pitchFamily="18" charset="0"/>
            <a:cs typeface="Times New Roman" pitchFamily="18" charset="0"/>
          </a:endParaRPr>
        </a:p>
      </dgm:t>
    </dgm:pt>
    <dgm:pt modelId="{7DAD5C89-A39B-44F8-A962-36423F0D249E}">
      <dgm:prSet phldrT="[Текст]"/>
      <dgm:spPr/>
      <dgm:t>
        <a:bodyPr/>
        <a:lstStyle/>
        <a:p>
          <a:r>
            <a:rPr lang="ru-RU">
              <a:latin typeface="Times New Roman" pitchFamily="18" charset="0"/>
              <a:cs typeface="Times New Roman" pitchFamily="18" charset="0"/>
            </a:rPr>
            <a:t>2.Кодирование</a:t>
          </a:r>
        </a:p>
      </dgm:t>
    </dgm:pt>
    <dgm:pt modelId="{C35A97F1-5CF1-49D5-9B2A-3190CCA3F3C0}" type="parTrans" cxnId="{8D1B8A64-CEBE-438D-9423-54705F8A0719}">
      <dgm:prSet/>
      <dgm:spPr/>
      <dgm:t>
        <a:bodyPr/>
        <a:lstStyle/>
        <a:p>
          <a:endParaRPr lang="ru-RU">
            <a:latin typeface="Times New Roman" pitchFamily="18" charset="0"/>
            <a:cs typeface="Times New Roman" pitchFamily="18" charset="0"/>
          </a:endParaRPr>
        </a:p>
      </dgm:t>
    </dgm:pt>
    <dgm:pt modelId="{B0115F7A-2AD3-4F5C-82AE-97CAAE1D25D7}" type="sibTrans" cxnId="{8D1B8A64-CEBE-438D-9423-54705F8A0719}">
      <dgm:prSet/>
      <dgm:spPr/>
      <dgm:t>
        <a:bodyPr/>
        <a:lstStyle/>
        <a:p>
          <a:endParaRPr lang="ru-RU">
            <a:latin typeface="Times New Roman" pitchFamily="18" charset="0"/>
            <a:cs typeface="Times New Roman" pitchFamily="18" charset="0"/>
          </a:endParaRPr>
        </a:p>
      </dgm:t>
    </dgm:pt>
    <dgm:pt modelId="{C38BCBA3-82F5-406B-89F0-B7FC12E1388A}">
      <dgm:prSet phldrT="[Текст]"/>
      <dgm:spPr/>
      <dgm:t>
        <a:bodyPr/>
        <a:lstStyle/>
        <a:p>
          <a:r>
            <a:rPr lang="ru-RU">
              <a:latin typeface="Times New Roman" pitchFamily="18" charset="0"/>
              <a:cs typeface="Times New Roman" pitchFamily="18" charset="0"/>
            </a:rPr>
            <a:t>Изучение данных</a:t>
          </a:r>
        </a:p>
      </dgm:t>
    </dgm:pt>
    <dgm:pt modelId="{BD992BE7-BB6F-4A30-A028-6C8861D7B71F}" type="parTrans" cxnId="{F333EF66-CF0B-4859-948B-5E54B90B991A}">
      <dgm:prSet/>
      <dgm:spPr/>
      <dgm:t>
        <a:bodyPr/>
        <a:lstStyle/>
        <a:p>
          <a:endParaRPr lang="ru-RU">
            <a:latin typeface="Times New Roman" pitchFamily="18" charset="0"/>
            <a:cs typeface="Times New Roman" pitchFamily="18" charset="0"/>
          </a:endParaRPr>
        </a:p>
      </dgm:t>
    </dgm:pt>
    <dgm:pt modelId="{01F9094D-7419-46A1-8936-7E3919261D0D}" type="sibTrans" cxnId="{F333EF66-CF0B-4859-948B-5E54B90B991A}">
      <dgm:prSet/>
      <dgm:spPr/>
      <dgm:t>
        <a:bodyPr/>
        <a:lstStyle/>
        <a:p>
          <a:endParaRPr lang="ru-RU">
            <a:latin typeface="Times New Roman" pitchFamily="18" charset="0"/>
            <a:cs typeface="Times New Roman" pitchFamily="18" charset="0"/>
          </a:endParaRPr>
        </a:p>
      </dgm:t>
    </dgm:pt>
    <dgm:pt modelId="{A7DF32A4-5E4F-47A9-884A-0A0900069FC0}">
      <dgm:prSet phldrT="[Текст]"/>
      <dgm:spPr/>
      <dgm:t>
        <a:bodyPr/>
        <a:lstStyle/>
        <a:p>
          <a:r>
            <a:rPr lang="ru-RU">
              <a:latin typeface="Times New Roman" pitchFamily="18" charset="0"/>
              <a:cs typeface="Times New Roman" pitchFamily="18" charset="0"/>
            </a:rPr>
            <a:t>Присвоение кодов</a:t>
          </a:r>
        </a:p>
      </dgm:t>
    </dgm:pt>
    <dgm:pt modelId="{AA4CC164-61C8-4D16-B647-322DB3745AE7}" type="parTrans" cxnId="{20883C09-7BC4-44BB-B300-DCB4DE0A52F6}">
      <dgm:prSet/>
      <dgm:spPr/>
      <dgm:t>
        <a:bodyPr/>
        <a:lstStyle/>
        <a:p>
          <a:endParaRPr lang="ru-RU">
            <a:latin typeface="Times New Roman" pitchFamily="18" charset="0"/>
            <a:cs typeface="Times New Roman" pitchFamily="18" charset="0"/>
          </a:endParaRPr>
        </a:p>
      </dgm:t>
    </dgm:pt>
    <dgm:pt modelId="{CDA4ED6B-1585-4196-AC1B-129D0D7C9B3F}" type="sibTrans" cxnId="{20883C09-7BC4-44BB-B300-DCB4DE0A52F6}">
      <dgm:prSet/>
      <dgm:spPr/>
      <dgm:t>
        <a:bodyPr/>
        <a:lstStyle/>
        <a:p>
          <a:endParaRPr lang="ru-RU">
            <a:latin typeface="Times New Roman" pitchFamily="18" charset="0"/>
            <a:cs typeface="Times New Roman" pitchFamily="18" charset="0"/>
          </a:endParaRPr>
        </a:p>
      </dgm:t>
    </dgm:pt>
    <dgm:pt modelId="{35260FBB-8FA5-4DC1-9757-27D3E997CDC6}">
      <dgm:prSet phldrT="[Текст]"/>
      <dgm:spPr/>
      <dgm:t>
        <a:bodyPr/>
        <a:lstStyle/>
        <a:p>
          <a:r>
            <a:rPr lang="ru-RU">
              <a:latin typeface="Times New Roman" pitchFamily="18" charset="0"/>
              <a:cs typeface="Times New Roman" pitchFamily="18" charset="0"/>
            </a:rPr>
            <a:t>3.Разработка тем</a:t>
          </a:r>
        </a:p>
      </dgm:t>
    </dgm:pt>
    <dgm:pt modelId="{0B1D1AA4-072B-4D02-8DB6-905205A5CE8E}" type="parTrans" cxnId="{4B96DAEC-4E89-4983-BE68-A74EBCE1C320}">
      <dgm:prSet/>
      <dgm:spPr/>
      <dgm:t>
        <a:bodyPr/>
        <a:lstStyle/>
        <a:p>
          <a:endParaRPr lang="ru-RU">
            <a:latin typeface="Times New Roman" pitchFamily="18" charset="0"/>
            <a:cs typeface="Times New Roman" pitchFamily="18" charset="0"/>
          </a:endParaRPr>
        </a:p>
      </dgm:t>
    </dgm:pt>
    <dgm:pt modelId="{DE1AF5B3-C8B9-4822-B028-970F5415C2C5}" type="sibTrans" cxnId="{4B96DAEC-4E89-4983-BE68-A74EBCE1C320}">
      <dgm:prSet/>
      <dgm:spPr/>
      <dgm:t>
        <a:bodyPr/>
        <a:lstStyle/>
        <a:p>
          <a:endParaRPr lang="ru-RU">
            <a:latin typeface="Times New Roman" pitchFamily="18" charset="0"/>
            <a:cs typeface="Times New Roman" pitchFamily="18" charset="0"/>
          </a:endParaRPr>
        </a:p>
      </dgm:t>
    </dgm:pt>
    <dgm:pt modelId="{5A682EB8-E066-4422-B4E9-8E694E2CF6B4}">
      <dgm:prSet phldrT="[Текст]"/>
      <dgm:spPr/>
      <dgm:t>
        <a:bodyPr/>
        <a:lstStyle/>
        <a:p>
          <a:r>
            <a:rPr lang="ru-RU">
              <a:latin typeface="Times New Roman" pitchFamily="18" charset="0"/>
              <a:cs typeface="Times New Roman" pitchFamily="18" charset="0"/>
            </a:rPr>
            <a:t>Анализ кодов</a:t>
          </a:r>
        </a:p>
      </dgm:t>
    </dgm:pt>
    <dgm:pt modelId="{72D68952-FA75-43A3-A803-E77565F70E5E}" type="parTrans" cxnId="{6D1FE2F8-D478-4984-A187-FDB68E4771BE}">
      <dgm:prSet/>
      <dgm:spPr/>
      <dgm:t>
        <a:bodyPr/>
        <a:lstStyle/>
        <a:p>
          <a:endParaRPr lang="ru-RU">
            <a:latin typeface="Times New Roman" pitchFamily="18" charset="0"/>
            <a:cs typeface="Times New Roman" pitchFamily="18" charset="0"/>
          </a:endParaRPr>
        </a:p>
      </dgm:t>
    </dgm:pt>
    <dgm:pt modelId="{5AACF3D5-B74B-4CE1-8C68-11C11F31D850}" type="sibTrans" cxnId="{6D1FE2F8-D478-4984-A187-FDB68E4771BE}">
      <dgm:prSet/>
      <dgm:spPr/>
      <dgm:t>
        <a:bodyPr/>
        <a:lstStyle/>
        <a:p>
          <a:endParaRPr lang="ru-RU">
            <a:latin typeface="Times New Roman" pitchFamily="18" charset="0"/>
            <a:cs typeface="Times New Roman" pitchFamily="18" charset="0"/>
          </a:endParaRPr>
        </a:p>
      </dgm:t>
    </dgm:pt>
    <dgm:pt modelId="{41EEAD16-AD9B-4F24-9A07-1D6A495B766D}">
      <dgm:prSet phldrT="[Текст]"/>
      <dgm:spPr/>
      <dgm:t>
        <a:bodyPr/>
        <a:lstStyle/>
        <a:p>
          <a:r>
            <a:rPr lang="ru-RU">
              <a:latin typeface="Times New Roman" pitchFamily="18" charset="0"/>
              <a:cs typeface="Times New Roman" pitchFamily="18" charset="0"/>
            </a:rPr>
            <a:t>Объединение в темы</a:t>
          </a:r>
        </a:p>
      </dgm:t>
    </dgm:pt>
    <dgm:pt modelId="{97A136C0-4268-456C-B3F4-3E3AC761C54B}" type="parTrans" cxnId="{90383219-8C9D-4F6B-9B47-E69F1463678F}">
      <dgm:prSet/>
      <dgm:spPr/>
      <dgm:t>
        <a:bodyPr/>
        <a:lstStyle/>
        <a:p>
          <a:endParaRPr lang="ru-RU">
            <a:latin typeface="Times New Roman" pitchFamily="18" charset="0"/>
            <a:cs typeface="Times New Roman" pitchFamily="18" charset="0"/>
          </a:endParaRPr>
        </a:p>
      </dgm:t>
    </dgm:pt>
    <dgm:pt modelId="{1A0D055B-088E-4256-9CBA-61F54B7EE649}" type="sibTrans" cxnId="{90383219-8C9D-4F6B-9B47-E69F1463678F}">
      <dgm:prSet/>
      <dgm:spPr/>
      <dgm:t>
        <a:bodyPr/>
        <a:lstStyle/>
        <a:p>
          <a:endParaRPr lang="ru-RU">
            <a:latin typeface="Times New Roman" pitchFamily="18" charset="0"/>
            <a:cs typeface="Times New Roman" pitchFamily="18" charset="0"/>
          </a:endParaRPr>
        </a:p>
      </dgm:t>
    </dgm:pt>
    <dgm:pt modelId="{69103064-0DCF-4CE4-A930-2D855B92C835}" type="pres">
      <dgm:prSet presAssocID="{444522C8-FE78-4945-A61A-1F0E34E6C94B}" presName="Name0" presStyleCnt="0">
        <dgm:presLayoutVars>
          <dgm:dir/>
          <dgm:animLvl val="lvl"/>
          <dgm:resizeHandles val="exact"/>
        </dgm:presLayoutVars>
      </dgm:prSet>
      <dgm:spPr/>
      <dgm:t>
        <a:bodyPr/>
        <a:lstStyle/>
        <a:p>
          <a:endParaRPr lang="ru-RU"/>
        </a:p>
      </dgm:t>
    </dgm:pt>
    <dgm:pt modelId="{527FCAB5-7E4D-4193-9D6A-A8EACCB3EBFE}" type="pres">
      <dgm:prSet presAssocID="{444522C8-FE78-4945-A61A-1F0E34E6C94B}" presName="tSp" presStyleCnt="0"/>
      <dgm:spPr/>
      <dgm:t>
        <a:bodyPr/>
        <a:lstStyle/>
        <a:p>
          <a:endParaRPr lang="ru-RU"/>
        </a:p>
      </dgm:t>
    </dgm:pt>
    <dgm:pt modelId="{608E0436-8F57-4917-A160-C5E0DC08B6AB}" type="pres">
      <dgm:prSet presAssocID="{444522C8-FE78-4945-A61A-1F0E34E6C94B}" presName="bSp" presStyleCnt="0"/>
      <dgm:spPr/>
      <dgm:t>
        <a:bodyPr/>
        <a:lstStyle/>
        <a:p>
          <a:endParaRPr lang="ru-RU"/>
        </a:p>
      </dgm:t>
    </dgm:pt>
    <dgm:pt modelId="{492DD6E4-596D-4C4E-A976-3041F76B8EFE}" type="pres">
      <dgm:prSet presAssocID="{444522C8-FE78-4945-A61A-1F0E34E6C94B}" presName="process" presStyleCnt="0"/>
      <dgm:spPr/>
      <dgm:t>
        <a:bodyPr/>
        <a:lstStyle/>
        <a:p>
          <a:endParaRPr lang="ru-RU"/>
        </a:p>
      </dgm:t>
    </dgm:pt>
    <dgm:pt modelId="{B7451270-72B5-4F12-AF32-DB608BDDE4F4}" type="pres">
      <dgm:prSet presAssocID="{CD3E4B1C-5938-4B4D-8ED6-3DC7A1917166}" presName="composite1" presStyleCnt="0"/>
      <dgm:spPr/>
      <dgm:t>
        <a:bodyPr/>
        <a:lstStyle/>
        <a:p>
          <a:endParaRPr lang="ru-RU"/>
        </a:p>
      </dgm:t>
    </dgm:pt>
    <dgm:pt modelId="{D2796F05-E315-4A61-8150-1C1AE9F74894}" type="pres">
      <dgm:prSet presAssocID="{CD3E4B1C-5938-4B4D-8ED6-3DC7A1917166}" presName="dummyNode1" presStyleLbl="node1" presStyleIdx="0" presStyleCnt="3"/>
      <dgm:spPr/>
      <dgm:t>
        <a:bodyPr/>
        <a:lstStyle/>
        <a:p>
          <a:endParaRPr lang="ru-RU"/>
        </a:p>
      </dgm:t>
    </dgm:pt>
    <dgm:pt modelId="{83C196DA-DF0D-4F03-885C-EE8AB4329284}" type="pres">
      <dgm:prSet presAssocID="{CD3E4B1C-5938-4B4D-8ED6-3DC7A1917166}" presName="childNode1" presStyleLbl="bgAcc1" presStyleIdx="0" presStyleCnt="3">
        <dgm:presLayoutVars>
          <dgm:bulletEnabled val="1"/>
        </dgm:presLayoutVars>
      </dgm:prSet>
      <dgm:spPr/>
      <dgm:t>
        <a:bodyPr/>
        <a:lstStyle/>
        <a:p>
          <a:endParaRPr lang="ru-RU"/>
        </a:p>
      </dgm:t>
    </dgm:pt>
    <dgm:pt modelId="{3DE4436D-8924-4A49-8E08-3B11D739A0E8}" type="pres">
      <dgm:prSet presAssocID="{CD3E4B1C-5938-4B4D-8ED6-3DC7A1917166}" presName="childNode1tx" presStyleLbl="bgAcc1" presStyleIdx="0" presStyleCnt="3">
        <dgm:presLayoutVars>
          <dgm:bulletEnabled val="1"/>
        </dgm:presLayoutVars>
      </dgm:prSet>
      <dgm:spPr/>
      <dgm:t>
        <a:bodyPr/>
        <a:lstStyle/>
        <a:p>
          <a:endParaRPr lang="ru-RU"/>
        </a:p>
      </dgm:t>
    </dgm:pt>
    <dgm:pt modelId="{3D98EF1F-27FC-4F52-B40F-2CB1BAFFA581}" type="pres">
      <dgm:prSet presAssocID="{CD3E4B1C-5938-4B4D-8ED6-3DC7A1917166}" presName="parentNode1" presStyleLbl="node1" presStyleIdx="0" presStyleCnt="3">
        <dgm:presLayoutVars>
          <dgm:chMax val="1"/>
          <dgm:bulletEnabled val="1"/>
        </dgm:presLayoutVars>
      </dgm:prSet>
      <dgm:spPr/>
      <dgm:t>
        <a:bodyPr/>
        <a:lstStyle/>
        <a:p>
          <a:endParaRPr lang="ru-RU"/>
        </a:p>
      </dgm:t>
    </dgm:pt>
    <dgm:pt modelId="{C93EC823-7B12-48E4-9EBD-4CC93A0DE521}" type="pres">
      <dgm:prSet presAssocID="{CD3E4B1C-5938-4B4D-8ED6-3DC7A1917166}" presName="connSite1" presStyleCnt="0"/>
      <dgm:spPr/>
      <dgm:t>
        <a:bodyPr/>
        <a:lstStyle/>
        <a:p>
          <a:endParaRPr lang="ru-RU"/>
        </a:p>
      </dgm:t>
    </dgm:pt>
    <dgm:pt modelId="{0B35ECC0-433B-4CD2-A441-77176FCCE355}" type="pres">
      <dgm:prSet presAssocID="{1472AE4D-2634-4BD9-80D8-8FE942F19F24}" presName="Name9" presStyleLbl="sibTrans2D1" presStyleIdx="0" presStyleCnt="2"/>
      <dgm:spPr/>
      <dgm:t>
        <a:bodyPr/>
        <a:lstStyle/>
        <a:p>
          <a:endParaRPr lang="ru-RU"/>
        </a:p>
      </dgm:t>
    </dgm:pt>
    <dgm:pt modelId="{F2EDC7BD-A73B-4965-8D88-3814408D9A5F}" type="pres">
      <dgm:prSet presAssocID="{7DAD5C89-A39B-44F8-A962-36423F0D249E}" presName="composite2" presStyleCnt="0"/>
      <dgm:spPr/>
      <dgm:t>
        <a:bodyPr/>
        <a:lstStyle/>
        <a:p>
          <a:endParaRPr lang="ru-RU"/>
        </a:p>
      </dgm:t>
    </dgm:pt>
    <dgm:pt modelId="{EC8EE883-0362-44AE-90E6-1717EA89684B}" type="pres">
      <dgm:prSet presAssocID="{7DAD5C89-A39B-44F8-A962-36423F0D249E}" presName="dummyNode2" presStyleLbl="node1" presStyleIdx="0" presStyleCnt="3"/>
      <dgm:spPr/>
      <dgm:t>
        <a:bodyPr/>
        <a:lstStyle/>
        <a:p>
          <a:endParaRPr lang="ru-RU"/>
        </a:p>
      </dgm:t>
    </dgm:pt>
    <dgm:pt modelId="{2F5C2D8D-076B-47C9-9886-A59E0D81E194}" type="pres">
      <dgm:prSet presAssocID="{7DAD5C89-A39B-44F8-A962-36423F0D249E}" presName="childNode2" presStyleLbl="bgAcc1" presStyleIdx="1" presStyleCnt="3">
        <dgm:presLayoutVars>
          <dgm:bulletEnabled val="1"/>
        </dgm:presLayoutVars>
      </dgm:prSet>
      <dgm:spPr/>
      <dgm:t>
        <a:bodyPr/>
        <a:lstStyle/>
        <a:p>
          <a:endParaRPr lang="ru-RU"/>
        </a:p>
      </dgm:t>
    </dgm:pt>
    <dgm:pt modelId="{31E57F0A-F094-47D3-82E3-34AAABD7F085}" type="pres">
      <dgm:prSet presAssocID="{7DAD5C89-A39B-44F8-A962-36423F0D249E}" presName="childNode2tx" presStyleLbl="bgAcc1" presStyleIdx="1" presStyleCnt="3">
        <dgm:presLayoutVars>
          <dgm:bulletEnabled val="1"/>
        </dgm:presLayoutVars>
      </dgm:prSet>
      <dgm:spPr/>
      <dgm:t>
        <a:bodyPr/>
        <a:lstStyle/>
        <a:p>
          <a:endParaRPr lang="ru-RU"/>
        </a:p>
      </dgm:t>
    </dgm:pt>
    <dgm:pt modelId="{FE573901-5F0C-449B-9FDF-E1F16708BB3D}" type="pres">
      <dgm:prSet presAssocID="{7DAD5C89-A39B-44F8-A962-36423F0D249E}" presName="parentNode2" presStyleLbl="node1" presStyleIdx="1" presStyleCnt="3">
        <dgm:presLayoutVars>
          <dgm:chMax val="0"/>
          <dgm:bulletEnabled val="1"/>
        </dgm:presLayoutVars>
      </dgm:prSet>
      <dgm:spPr/>
      <dgm:t>
        <a:bodyPr/>
        <a:lstStyle/>
        <a:p>
          <a:endParaRPr lang="ru-RU"/>
        </a:p>
      </dgm:t>
    </dgm:pt>
    <dgm:pt modelId="{66DE3417-9788-4EA0-A2F5-D18ABFF3CB23}" type="pres">
      <dgm:prSet presAssocID="{7DAD5C89-A39B-44F8-A962-36423F0D249E}" presName="connSite2" presStyleCnt="0"/>
      <dgm:spPr/>
      <dgm:t>
        <a:bodyPr/>
        <a:lstStyle/>
        <a:p>
          <a:endParaRPr lang="ru-RU"/>
        </a:p>
      </dgm:t>
    </dgm:pt>
    <dgm:pt modelId="{DB4C34AC-955C-4BD3-AAF4-BA0D9F3DB09E}" type="pres">
      <dgm:prSet presAssocID="{B0115F7A-2AD3-4F5C-82AE-97CAAE1D25D7}" presName="Name18" presStyleLbl="sibTrans2D1" presStyleIdx="1" presStyleCnt="2" custScaleX="97097"/>
      <dgm:spPr/>
      <dgm:t>
        <a:bodyPr/>
        <a:lstStyle/>
        <a:p>
          <a:endParaRPr lang="ru-RU"/>
        </a:p>
      </dgm:t>
    </dgm:pt>
    <dgm:pt modelId="{85570F6C-9A9C-4CE4-BAB9-EB5121207B97}" type="pres">
      <dgm:prSet presAssocID="{35260FBB-8FA5-4DC1-9757-27D3E997CDC6}" presName="composite1" presStyleCnt="0"/>
      <dgm:spPr/>
      <dgm:t>
        <a:bodyPr/>
        <a:lstStyle/>
        <a:p>
          <a:endParaRPr lang="ru-RU"/>
        </a:p>
      </dgm:t>
    </dgm:pt>
    <dgm:pt modelId="{733CFFF0-9B20-4D72-B9C1-720662A41FA5}" type="pres">
      <dgm:prSet presAssocID="{35260FBB-8FA5-4DC1-9757-27D3E997CDC6}" presName="dummyNode1" presStyleLbl="node1" presStyleIdx="1" presStyleCnt="3"/>
      <dgm:spPr/>
      <dgm:t>
        <a:bodyPr/>
        <a:lstStyle/>
        <a:p>
          <a:endParaRPr lang="ru-RU"/>
        </a:p>
      </dgm:t>
    </dgm:pt>
    <dgm:pt modelId="{151765CC-1946-4D4F-B3ED-C35A978DD8FA}" type="pres">
      <dgm:prSet presAssocID="{35260FBB-8FA5-4DC1-9757-27D3E997CDC6}" presName="childNode1" presStyleLbl="bgAcc1" presStyleIdx="2" presStyleCnt="3">
        <dgm:presLayoutVars>
          <dgm:bulletEnabled val="1"/>
        </dgm:presLayoutVars>
      </dgm:prSet>
      <dgm:spPr/>
      <dgm:t>
        <a:bodyPr/>
        <a:lstStyle/>
        <a:p>
          <a:endParaRPr lang="ru-RU"/>
        </a:p>
      </dgm:t>
    </dgm:pt>
    <dgm:pt modelId="{70D1184D-B795-4D40-ACCE-769D0A3EE127}" type="pres">
      <dgm:prSet presAssocID="{35260FBB-8FA5-4DC1-9757-27D3E997CDC6}" presName="childNode1tx" presStyleLbl="bgAcc1" presStyleIdx="2" presStyleCnt="3">
        <dgm:presLayoutVars>
          <dgm:bulletEnabled val="1"/>
        </dgm:presLayoutVars>
      </dgm:prSet>
      <dgm:spPr/>
      <dgm:t>
        <a:bodyPr/>
        <a:lstStyle/>
        <a:p>
          <a:endParaRPr lang="ru-RU"/>
        </a:p>
      </dgm:t>
    </dgm:pt>
    <dgm:pt modelId="{4D6CF122-9FC7-49ED-8497-F8C0776B321D}" type="pres">
      <dgm:prSet presAssocID="{35260FBB-8FA5-4DC1-9757-27D3E997CDC6}" presName="parentNode1" presStyleLbl="node1" presStyleIdx="2" presStyleCnt="3">
        <dgm:presLayoutVars>
          <dgm:chMax val="1"/>
          <dgm:bulletEnabled val="1"/>
        </dgm:presLayoutVars>
      </dgm:prSet>
      <dgm:spPr/>
      <dgm:t>
        <a:bodyPr/>
        <a:lstStyle/>
        <a:p>
          <a:endParaRPr lang="ru-RU"/>
        </a:p>
      </dgm:t>
    </dgm:pt>
    <dgm:pt modelId="{78BF50A5-18F4-4C1A-A604-F18F59653E27}" type="pres">
      <dgm:prSet presAssocID="{35260FBB-8FA5-4DC1-9757-27D3E997CDC6}" presName="connSite1" presStyleCnt="0"/>
      <dgm:spPr/>
      <dgm:t>
        <a:bodyPr/>
        <a:lstStyle/>
        <a:p>
          <a:endParaRPr lang="ru-RU"/>
        </a:p>
      </dgm:t>
    </dgm:pt>
  </dgm:ptLst>
  <dgm:cxnLst>
    <dgm:cxn modelId="{D3A9AFFC-65FB-457D-A8EF-43A26327F646}" srcId="{444522C8-FE78-4945-A61A-1F0E34E6C94B}" destId="{CD3E4B1C-5938-4B4D-8ED6-3DC7A1917166}" srcOrd="0" destOrd="0" parTransId="{50051110-0D18-40DC-A8AA-1D2624918BE2}" sibTransId="{1472AE4D-2634-4BD9-80D8-8FE942F19F24}"/>
    <dgm:cxn modelId="{674DA9A3-B888-409D-A3E0-1A654363373D}" type="presOf" srcId="{CD3E4B1C-5938-4B4D-8ED6-3DC7A1917166}" destId="{3D98EF1F-27FC-4F52-B40F-2CB1BAFFA581}" srcOrd="0" destOrd="0" presId="urn:microsoft.com/office/officeart/2005/8/layout/hProcess4"/>
    <dgm:cxn modelId="{1D86DFC0-4FF3-4E30-B8E6-2081C5CB4D19}" type="presOf" srcId="{603CDC59-36E8-458F-B98A-F837D7A6E5D4}" destId="{83C196DA-DF0D-4F03-885C-EE8AB4329284}" srcOrd="0" destOrd="0" presId="urn:microsoft.com/office/officeart/2005/8/layout/hProcess4"/>
    <dgm:cxn modelId="{FD225879-EEEF-4C38-939A-F0CE97D6A96F}" srcId="{CD3E4B1C-5938-4B4D-8ED6-3DC7A1917166}" destId="{A4FC3E06-6395-495F-8D98-6468B36465F2}" srcOrd="1" destOrd="0" parTransId="{08EA7916-E5AF-4D7F-A196-1E4D59747FED}" sibTransId="{84F7B07F-EE8F-4303-A7EA-0511C777A44E}"/>
    <dgm:cxn modelId="{7F816229-97A2-4343-8533-903895106FCF}" type="presOf" srcId="{7DAD5C89-A39B-44F8-A962-36423F0D249E}" destId="{FE573901-5F0C-449B-9FDF-E1F16708BB3D}" srcOrd="0" destOrd="0" presId="urn:microsoft.com/office/officeart/2005/8/layout/hProcess4"/>
    <dgm:cxn modelId="{0CE94A30-84A4-489B-AB64-4EE1DECBC76E}" type="presOf" srcId="{5A682EB8-E066-4422-B4E9-8E694E2CF6B4}" destId="{151765CC-1946-4D4F-B3ED-C35A978DD8FA}" srcOrd="0" destOrd="0" presId="urn:microsoft.com/office/officeart/2005/8/layout/hProcess4"/>
    <dgm:cxn modelId="{F4EF708A-409E-4E45-BA3F-3D05F40D97C0}" type="presOf" srcId="{C38BCBA3-82F5-406B-89F0-B7FC12E1388A}" destId="{2F5C2D8D-076B-47C9-9886-A59E0D81E194}" srcOrd="0" destOrd="0" presId="urn:microsoft.com/office/officeart/2005/8/layout/hProcess4"/>
    <dgm:cxn modelId="{8D1B8A64-CEBE-438D-9423-54705F8A0719}" srcId="{444522C8-FE78-4945-A61A-1F0E34E6C94B}" destId="{7DAD5C89-A39B-44F8-A962-36423F0D249E}" srcOrd="1" destOrd="0" parTransId="{C35A97F1-5CF1-49D5-9B2A-3190CCA3F3C0}" sibTransId="{B0115F7A-2AD3-4F5C-82AE-97CAAE1D25D7}"/>
    <dgm:cxn modelId="{20883C09-7BC4-44BB-B300-DCB4DE0A52F6}" srcId="{7DAD5C89-A39B-44F8-A962-36423F0D249E}" destId="{A7DF32A4-5E4F-47A9-884A-0A0900069FC0}" srcOrd="1" destOrd="0" parTransId="{AA4CC164-61C8-4D16-B647-322DB3745AE7}" sibTransId="{CDA4ED6B-1585-4196-AC1B-129D0D7C9B3F}"/>
    <dgm:cxn modelId="{A45B7F74-2C20-41C4-BAD8-3F60160D7C87}" type="presOf" srcId="{A4FC3E06-6395-495F-8D98-6468B36465F2}" destId="{3DE4436D-8924-4A49-8E08-3B11D739A0E8}" srcOrd="1" destOrd="1" presId="urn:microsoft.com/office/officeart/2005/8/layout/hProcess4"/>
    <dgm:cxn modelId="{A6F6CA4A-941F-425C-968F-26462C1190F7}" type="presOf" srcId="{1472AE4D-2634-4BD9-80D8-8FE942F19F24}" destId="{0B35ECC0-433B-4CD2-A441-77176FCCE355}" srcOrd="0" destOrd="0" presId="urn:microsoft.com/office/officeart/2005/8/layout/hProcess4"/>
    <dgm:cxn modelId="{5A7C53A7-1107-4C3D-B5B7-04B40C22B88C}" type="presOf" srcId="{35260FBB-8FA5-4DC1-9757-27D3E997CDC6}" destId="{4D6CF122-9FC7-49ED-8497-F8C0776B321D}" srcOrd="0" destOrd="0" presId="urn:microsoft.com/office/officeart/2005/8/layout/hProcess4"/>
    <dgm:cxn modelId="{44D5CCA4-3D71-4096-8E2A-7312E64BC020}" type="presOf" srcId="{41EEAD16-AD9B-4F24-9A07-1D6A495B766D}" destId="{70D1184D-B795-4D40-ACCE-769D0A3EE127}" srcOrd="1" destOrd="1" presId="urn:microsoft.com/office/officeart/2005/8/layout/hProcess4"/>
    <dgm:cxn modelId="{172724E3-49FF-4BCB-8B58-7A26AA107AAA}" type="presOf" srcId="{603CDC59-36E8-458F-B98A-F837D7A6E5D4}" destId="{3DE4436D-8924-4A49-8E08-3B11D739A0E8}" srcOrd="1" destOrd="0" presId="urn:microsoft.com/office/officeart/2005/8/layout/hProcess4"/>
    <dgm:cxn modelId="{451A67BE-4AD8-43DA-8405-2F9D3C17705F}" type="presOf" srcId="{41EEAD16-AD9B-4F24-9A07-1D6A495B766D}" destId="{151765CC-1946-4D4F-B3ED-C35A978DD8FA}" srcOrd="0" destOrd="1" presId="urn:microsoft.com/office/officeart/2005/8/layout/hProcess4"/>
    <dgm:cxn modelId="{EE0385AC-5258-40B8-881C-D7435171BA91}" srcId="{CD3E4B1C-5938-4B4D-8ED6-3DC7A1917166}" destId="{603CDC59-36E8-458F-B98A-F837D7A6E5D4}" srcOrd="0" destOrd="0" parTransId="{96264419-6140-4AFF-98D7-143396FC550F}" sibTransId="{F902983B-C964-4F92-858F-CD6FEC74BC27}"/>
    <dgm:cxn modelId="{2AB55D13-074C-4D6F-92CC-00D6B43BFAEC}" type="presOf" srcId="{A7DF32A4-5E4F-47A9-884A-0A0900069FC0}" destId="{2F5C2D8D-076B-47C9-9886-A59E0D81E194}" srcOrd="0" destOrd="1" presId="urn:microsoft.com/office/officeart/2005/8/layout/hProcess4"/>
    <dgm:cxn modelId="{96B11AC6-047E-4452-8F27-A0EBFD7657C3}" type="presOf" srcId="{A4FC3E06-6395-495F-8D98-6468B36465F2}" destId="{83C196DA-DF0D-4F03-885C-EE8AB4329284}" srcOrd="0" destOrd="1" presId="urn:microsoft.com/office/officeart/2005/8/layout/hProcess4"/>
    <dgm:cxn modelId="{90383219-8C9D-4F6B-9B47-E69F1463678F}" srcId="{35260FBB-8FA5-4DC1-9757-27D3E997CDC6}" destId="{41EEAD16-AD9B-4F24-9A07-1D6A495B766D}" srcOrd="1" destOrd="0" parTransId="{97A136C0-4268-456C-B3F4-3E3AC761C54B}" sibTransId="{1A0D055B-088E-4256-9CBA-61F54B7EE649}"/>
    <dgm:cxn modelId="{B400D14A-D632-42E0-B885-43DF5A1032DF}" type="presOf" srcId="{5A682EB8-E066-4422-B4E9-8E694E2CF6B4}" destId="{70D1184D-B795-4D40-ACCE-769D0A3EE127}" srcOrd="1" destOrd="0" presId="urn:microsoft.com/office/officeart/2005/8/layout/hProcess4"/>
    <dgm:cxn modelId="{044D3974-94B7-477D-B6B0-7A094C435E0B}" type="presOf" srcId="{B0115F7A-2AD3-4F5C-82AE-97CAAE1D25D7}" destId="{DB4C34AC-955C-4BD3-AAF4-BA0D9F3DB09E}" srcOrd="0" destOrd="0" presId="urn:microsoft.com/office/officeart/2005/8/layout/hProcess4"/>
    <dgm:cxn modelId="{7DE342D8-2211-4902-A066-822323A50F2A}" type="presOf" srcId="{A7DF32A4-5E4F-47A9-884A-0A0900069FC0}" destId="{31E57F0A-F094-47D3-82E3-34AAABD7F085}" srcOrd="1" destOrd="1" presId="urn:microsoft.com/office/officeart/2005/8/layout/hProcess4"/>
    <dgm:cxn modelId="{6D1FE2F8-D478-4984-A187-FDB68E4771BE}" srcId="{35260FBB-8FA5-4DC1-9757-27D3E997CDC6}" destId="{5A682EB8-E066-4422-B4E9-8E694E2CF6B4}" srcOrd="0" destOrd="0" parTransId="{72D68952-FA75-43A3-A803-E77565F70E5E}" sibTransId="{5AACF3D5-B74B-4CE1-8C68-11C11F31D850}"/>
    <dgm:cxn modelId="{2DB28EB4-494E-4A9E-BC6E-C1F5A0030713}" type="presOf" srcId="{444522C8-FE78-4945-A61A-1F0E34E6C94B}" destId="{69103064-0DCF-4CE4-A930-2D855B92C835}" srcOrd="0" destOrd="0" presId="urn:microsoft.com/office/officeart/2005/8/layout/hProcess4"/>
    <dgm:cxn modelId="{F333EF66-CF0B-4859-948B-5E54B90B991A}" srcId="{7DAD5C89-A39B-44F8-A962-36423F0D249E}" destId="{C38BCBA3-82F5-406B-89F0-B7FC12E1388A}" srcOrd="0" destOrd="0" parTransId="{BD992BE7-BB6F-4A30-A028-6C8861D7B71F}" sibTransId="{01F9094D-7419-46A1-8936-7E3919261D0D}"/>
    <dgm:cxn modelId="{B1CB831D-415A-47FB-8A3E-5E78C1A2617C}" type="presOf" srcId="{C38BCBA3-82F5-406B-89F0-B7FC12E1388A}" destId="{31E57F0A-F094-47D3-82E3-34AAABD7F085}" srcOrd="1" destOrd="0" presId="urn:microsoft.com/office/officeart/2005/8/layout/hProcess4"/>
    <dgm:cxn modelId="{4B96DAEC-4E89-4983-BE68-A74EBCE1C320}" srcId="{444522C8-FE78-4945-A61A-1F0E34E6C94B}" destId="{35260FBB-8FA5-4DC1-9757-27D3E997CDC6}" srcOrd="2" destOrd="0" parTransId="{0B1D1AA4-072B-4D02-8DB6-905205A5CE8E}" sibTransId="{DE1AF5B3-C8B9-4822-B028-970F5415C2C5}"/>
    <dgm:cxn modelId="{78EDF2EA-5208-408C-BD9A-323E3103C451}" type="presParOf" srcId="{69103064-0DCF-4CE4-A930-2D855B92C835}" destId="{527FCAB5-7E4D-4193-9D6A-A8EACCB3EBFE}" srcOrd="0" destOrd="0" presId="urn:microsoft.com/office/officeart/2005/8/layout/hProcess4"/>
    <dgm:cxn modelId="{351E1FC6-F38B-4B28-8DC0-231377882337}" type="presParOf" srcId="{69103064-0DCF-4CE4-A930-2D855B92C835}" destId="{608E0436-8F57-4917-A160-C5E0DC08B6AB}" srcOrd="1" destOrd="0" presId="urn:microsoft.com/office/officeart/2005/8/layout/hProcess4"/>
    <dgm:cxn modelId="{7E9BC9F0-699E-4DD9-BC59-F044C03B4D22}" type="presParOf" srcId="{69103064-0DCF-4CE4-A930-2D855B92C835}" destId="{492DD6E4-596D-4C4E-A976-3041F76B8EFE}" srcOrd="2" destOrd="0" presId="urn:microsoft.com/office/officeart/2005/8/layout/hProcess4"/>
    <dgm:cxn modelId="{5F837B62-0DBD-4823-9D7A-0C5D80E6A9A6}" type="presParOf" srcId="{492DD6E4-596D-4C4E-A976-3041F76B8EFE}" destId="{B7451270-72B5-4F12-AF32-DB608BDDE4F4}" srcOrd="0" destOrd="0" presId="urn:microsoft.com/office/officeart/2005/8/layout/hProcess4"/>
    <dgm:cxn modelId="{28070D4C-133C-4022-B44B-7A38D075641A}" type="presParOf" srcId="{B7451270-72B5-4F12-AF32-DB608BDDE4F4}" destId="{D2796F05-E315-4A61-8150-1C1AE9F74894}" srcOrd="0" destOrd="0" presId="urn:microsoft.com/office/officeart/2005/8/layout/hProcess4"/>
    <dgm:cxn modelId="{959BC627-9443-4A05-A036-0ABB9E5BB5A0}" type="presParOf" srcId="{B7451270-72B5-4F12-AF32-DB608BDDE4F4}" destId="{83C196DA-DF0D-4F03-885C-EE8AB4329284}" srcOrd="1" destOrd="0" presId="urn:microsoft.com/office/officeart/2005/8/layout/hProcess4"/>
    <dgm:cxn modelId="{C7738497-6914-438B-B8E5-41A46DBB3326}" type="presParOf" srcId="{B7451270-72B5-4F12-AF32-DB608BDDE4F4}" destId="{3DE4436D-8924-4A49-8E08-3B11D739A0E8}" srcOrd="2" destOrd="0" presId="urn:microsoft.com/office/officeart/2005/8/layout/hProcess4"/>
    <dgm:cxn modelId="{343E8010-4DF7-4E42-A27F-5F4771EEA5B5}" type="presParOf" srcId="{B7451270-72B5-4F12-AF32-DB608BDDE4F4}" destId="{3D98EF1F-27FC-4F52-B40F-2CB1BAFFA581}" srcOrd="3" destOrd="0" presId="urn:microsoft.com/office/officeart/2005/8/layout/hProcess4"/>
    <dgm:cxn modelId="{4E7608AD-F822-44D7-8F7D-BE296E16D922}" type="presParOf" srcId="{B7451270-72B5-4F12-AF32-DB608BDDE4F4}" destId="{C93EC823-7B12-48E4-9EBD-4CC93A0DE521}" srcOrd="4" destOrd="0" presId="urn:microsoft.com/office/officeart/2005/8/layout/hProcess4"/>
    <dgm:cxn modelId="{110E0F01-140C-4010-988C-70AF1D17D00D}" type="presParOf" srcId="{492DD6E4-596D-4C4E-A976-3041F76B8EFE}" destId="{0B35ECC0-433B-4CD2-A441-77176FCCE355}" srcOrd="1" destOrd="0" presId="urn:microsoft.com/office/officeart/2005/8/layout/hProcess4"/>
    <dgm:cxn modelId="{B3A4F07D-6864-45C0-BCF8-7079A4BE0B75}" type="presParOf" srcId="{492DD6E4-596D-4C4E-A976-3041F76B8EFE}" destId="{F2EDC7BD-A73B-4965-8D88-3814408D9A5F}" srcOrd="2" destOrd="0" presId="urn:microsoft.com/office/officeart/2005/8/layout/hProcess4"/>
    <dgm:cxn modelId="{76BE8E56-C71E-4C64-B4AC-9B5E95404CEA}" type="presParOf" srcId="{F2EDC7BD-A73B-4965-8D88-3814408D9A5F}" destId="{EC8EE883-0362-44AE-90E6-1717EA89684B}" srcOrd="0" destOrd="0" presId="urn:microsoft.com/office/officeart/2005/8/layout/hProcess4"/>
    <dgm:cxn modelId="{B8499D3E-83A9-4216-9B09-A94191D38825}" type="presParOf" srcId="{F2EDC7BD-A73B-4965-8D88-3814408D9A5F}" destId="{2F5C2D8D-076B-47C9-9886-A59E0D81E194}" srcOrd="1" destOrd="0" presId="urn:microsoft.com/office/officeart/2005/8/layout/hProcess4"/>
    <dgm:cxn modelId="{DF363A1A-188A-49F4-9CAB-644AB4F1B3B4}" type="presParOf" srcId="{F2EDC7BD-A73B-4965-8D88-3814408D9A5F}" destId="{31E57F0A-F094-47D3-82E3-34AAABD7F085}" srcOrd="2" destOrd="0" presId="urn:microsoft.com/office/officeart/2005/8/layout/hProcess4"/>
    <dgm:cxn modelId="{0C27ACF9-A427-4189-8735-B2485EB251E7}" type="presParOf" srcId="{F2EDC7BD-A73B-4965-8D88-3814408D9A5F}" destId="{FE573901-5F0C-449B-9FDF-E1F16708BB3D}" srcOrd="3" destOrd="0" presId="urn:microsoft.com/office/officeart/2005/8/layout/hProcess4"/>
    <dgm:cxn modelId="{4A16D930-941B-4AF4-81BC-6FF8B5DDD2A9}" type="presParOf" srcId="{F2EDC7BD-A73B-4965-8D88-3814408D9A5F}" destId="{66DE3417-9788-4EA0-A2F5-D18ABFF3CB23}" srcOrd="4" destOrd="0" presId="urn:microsoft.com/office/officeart/2005/8/layout/hProcess4"/>
    <dgm:cxn modelId="{2ACE5867-E2C6-4CC9-A624-8E3C5C3AEFAD}" type="presParOf" srcId="{492DD6E4-596D-4C4E-A976-3041F76B8EFE}" destId="{DB4C34AC-955C-4BD3-AAF4-BA0D9F3DB09E}" srcOrd="3" destOrd="0" presId="urn:microsoft.com/office/officeart/2005/8/layout/hProcess4"/>
    <dgm:cxn modelId="{FF21F068-3395-4ABB-89EE-49575D5AB913}" type="presParOf" srcId="{492DD6E4-596D-4C4E-A976-3041F76B8EFE}" destId="{85570F6C-9A9C-4CE4-BAB9-EB5121207B97}" srcOrd="4" destOrd="0" presId="urn:microsoft.com/office/officeart/2005/8/layout/hProcess4"/>
    <dgm:cxn modelId="{D901D87E-D047-4472-BE32-5453B5632EBA}" type="presParOf" srcId="{85570F6C-9A9C-4CE4-BAB9-EB5121207B97}" destId="{733CFFF0-9B20-4D72-B9C1-720662A41FA5}" srcOrd="0" destOrd="0" presId="urn:microsoft.com/office/officeart/2005/8/layout/hProcess4"/>
    <dgm:cxn modelId="{86C42645-94B2-4C02-9D6C-2846F538D24F}" type="presParOf" srcId="{85570F6C-9A9C-4CE4-BAB9-EB5121207B97}" destId="{151765CC-1946-4D4F-B3ED-C35A978DD8FA}" srcOrd="1" destOrd="0" presId="urn:microsoft.com/office/officeart/2005/8/layout/hProcess4"/>
    <dgm:cxn modelId="{1AE537BC-0E7C-4FB8-B245-132EF5D40164}" type="presParOf" srcId="{85570F6C-9A9C-4CE4-BAB9-EB5121207B97}" destId="{70D1184D-B795-4D40-ACCE-769D0A3EE127}" srcOrd="2" destOrd="0" presId="urn:microsoft.com/office/officeart/2005/8/layout/hProcess4"/>
    <dgm:cxn modelId="{200176E4-C3D2-44BC-B35E-603F9B5B1972}" type="presParOf" srcId="{85570F6C-9A9C-4CE4-BAB9-EB5121207B97}" destId="{4D6CF122-9FC7-49ED-8497-F8C0776B321D}" srcOrd="3" destOrd="0" presId="urn:microsoft.com/office/officeart/2005/8/layout/hProcess4"/>
    <dgm:cxn modelId="{2CBAA804-C95F-4A0D-91C4-E317F2AD92ED}" type="presParOf" srcId="{85570F6C-9A9C-4CE4-BAB9-EB5121207B97}" destId="{78BF50A5-18F4-4C1A-A604-F18F59653E27}" srcOrd="4" destOrd="0" presId="urn:microsoft.com/office/officeart/2005/8/layout/hProcess4"/>
  </dgm:cxnLst>
  <dgm:bg>
    <a:noFill/>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44522C8-FE78-4945-A61A-1F0E34E6C94B}" type="doc">
      <dgm:prSet loTypeId="urn:microsoft.com/office/officeart/2005/8/layout/hProcess4" loCatId="process" qsTypeId="urn:microsoft.com/office/officeart/2005/8/quickstyle/simple1" qsCatId="simple" csTypeId="urn:microsoft.com/office/officeart/2005/8/colors/accent0_2" csCatId="mainScheme" phldr="1"/>
      <dgm:spPr/>
      <dgm:t>
        <a:bodyPr/>
        <a:lstStyle/>
        <a:p>
          <a:endParaRPr lang="ru-RU"/>
        </a:p>
      </dgm:t>
    </dgm:pt>
    <dgm:pt modelId="{CD3E4B1C-5938-4B4D-8ED6-3DC7A1917166}">
      <dgm:prSet phldrT="[Текст]"/>
      <dgm:spPr/>
      <dgm:t>
        <a:bodyPr/>
        <a:lstStyle/>
        <a:p>
          <a:r>
            <a:rPr lang="ru-RU">
              <a:latin typeface="Times New Roman" pitchFamily="18" charset="0"/>
              <a:cs typeface="Times New Roman" pitchFamily="18" charset="0"/>
            </a:rPr>
            <a:t>4. Обзор тем</a:t>
          </a:r>
        </a:p>
      </dgm:t>
    </dgm:pt>
    <dgm:pt modelId="{50051110-0D18-40DC-A8AA-1D2624918BE2}" type="parTrans" cxnId="{D3A9AFFC-65FB-457D-A8EF-43A26327F646}">
      <dgm:prSet/>
      <dgm:spPr/>
      <dgm:t>
        <a:bodyPr/>
        <a:lstStyle/>
        <a:p>
          <a:endParaRPr lang="ru-RU">
            <a:latin typeface="Times New Roman" pitchFamily="18" charset="0"/>
            <a:cs typeface="Times New Roman" pitchFamily="18" charset="0"/>
          </a:endParaRPr>
        </a:p>
      </dgm:t>
    </dgm:pt>
    <dgm:pt modelId="{1472AE4D-2634-4BD9-80D8-8FE942F19F24}" type="sibTrans" cxnId="{D3A9AFFC-65FB-457D-A8EF-43A26327F646}">
      <dgm:prSet/>
      <dgm:spPr/>
      <dgm:t>
        <a:bodyPr/>
        <a:lstStyle/>
        <a:p>
          <a:endParaRPr lang="ru-RU">
            <a:latin typeface="Times New Roman" pitchFamily="18" charset="0"/>
            <a:cs typeface="Times New Roman" pitchFamily="18" charset="0"/>
          </a:endParaRPr>
        </a:p>
      </dgm:t>
    </dgm:pt>
    <dgm:pt modelId="{603CDC59-36E8-458F-B98A-F837D7A6E5D4}">
      <dgm:prSet phldrT="[Текст]"/>
      <dgm:spPr/>
      <dgm:t>
        <a:bodyPr/>
        <a:lstStyle/>
        <a:p>
          <a:r>
            <a:rPr lang="ru-RU">
              <a:latin typeface="Times New Roman" pitchFamily="18" charset="0"/>
              <a:cs typeface="Times New Roman" pitchFamily="18" charset="0"/>
            </a:rPr>
            <a:t>Проверка обоснованности тем путем сопоставления с данными </a:t>
          </a:r>
        </a:p>
      </dgm:t>
    </dgm:pt>
    <dgm:pt modelId="{96264419-6140-4AFF-98D7-143396FC550F}" type="parTrans" cxnId="{EE0385AC-5258-40B8-881C-D7435171BA91}">
      <dgm:prSet/>
      <dgm:spPr/>
      <dgm:t>
        <a:bodyPr/>
        <a:lstStyle/>
        <a:p>
          <a:endParaRPr lang="ru-RU">
            <a:latin typeface="Times New Roman" pitchFamily="18" charset="0"/>
            <a:cs typeface="Times New Roman" pitchFamily="18" charset="0"/>
          </a:endParaRPr>
        </a:p>
      </dgm:t>
    </dgm:pt>
    <dgm:pt modelId="{F902983B-C964-4F92-858F-CD6FEC74BC27}" type="sibTrans" cxnId="{EE0385AC-5258-40B8-881C-D7435171BA91}">
      <dgm:prSet/>
      <dgm:spPr/>
      <dgm:t>
        <a:bodyPr/>
        <a:lstStyle/>
        <a:p>
          <a:endParaRPr lang="ru-RU">
            <a:latin typeface="Times New Roman" pitchFamily="18" charset="0"/>
            <a:cs typeface="Times New Roman" pitchFamily="18" charset="0"/>
          </a:endParaRPr>
        </a:p>
      </dgm:t>
    </dgm:pt>
    <dgm:pt modelId="{7DAD5C89-A39B-44F8-A962-36423F0D249E}">
      <dgm:prSet phldrT="[Текст]"/>
      <dgm:spPr/>
      <dgm:t>
        <a:bodyPr/>
        <a:lstStyle/>
        <a:p>
          <a:r>
            <a:rPr lang="ru-RU">
              <a:latin typeface="Times New Roman" pitchFamily="18" charset="0"/>
              <a:cs typeface="Times New Roman" pitchFamily="18" charset="0"/>
            </a:rPr>
            <a:t>5. Формулирование тем</a:t>
          </a:r>
        </a:p>
      </dgm:t>
    </dgm:pt>
    <dgm:pt modelId="{C35A97F1-5CF1-49D5-9B2A-3190CCA3F3C0}" type="parTrans" cxnId="{8D1B8A64-CEBE-438D-9423-54705F8A0719}">
      <dgm:prSet/>
      <dgm:spPr/>
      <dgm:t>
        <a:bodyPr/>
        <a:lstStyle/>
        <a:p>
          <a:endParaRPr lang="ru-RU">
            <a:latin typeface="Times New Roman" pitchFamily="18" charset="0"/>
            <a:cs typeface="Times New Roman" pitchFamily="18" charset="0"/>
          </a:endParaRPr>
        </a:p>
      </dgm:t>
    </dgm:pt>
    <dgm:pt modelId="{B0115F7A-2AD3-4F5C-82AE-97CAAE1D25D7}" type="sibTrans" cxnId="{8D1B8A64-CEBE-438D-9423-54705F8A0719}">
      <dgm:prSet/>
      <dgm:spPr/>
      <dgm:t>
        <a:bodyPr/>
        <a:lstStyle/>
        <a:p>
          <a:endParaRPr lang="ru-RU">
            <a:latin typeface="Times New Roman" pitchFamily="18" charset="0"/>
            <a:cs typeface="Times New Roman" pitchFamily="18" charset="0"/>
          </a:endParaRPr>
        </a:p>
      </dgm:t>
    </dgm:pt>
    <dgm:pt modelId="{C38BCBA3-82F5-406B-89F0-B7FC12E1388A}">
      <dgm:prSet phldrT="[Текст]"/>
      <dgm:spPr/>
      <dgm:t>
        <a:bodyPr/>
        <a:lstStyle/>
        <a:p>
          <a:r>
            <a:rPr lang="ru-RU">
              <a:latin typeface="Times New Roman" pitchFamily="18" charset="0"/>
              <a:cs typeface="Times New Roman" pitchFamily="18" charset="0"/>
            </a:rPr>
            <a:t>Перепроверка тем и присвоение   темам названий,  четко отражающих содержание</a:t>
          </a:r>
        </a:p>
      </dgm:t>
    </dgm:pt>
    <dgm:pt modelId="{BD992BE7-BB6F-4A30-A028-6C8861D7B71F}" type="parTrans" cxnId="{F333EF66-CF0B-4859-948B-5E54B90B991A}">
      <dgm:prSet/>
      <dgm:spPr/>
      <dgm:t>
        <a:bodyPr/>
        <a:lstStyle/>
        <a:p>
          <a:endParaRPr lang="ru-RU">
            <a:latin typeface="Times New Roman" pitchFamily="18" charset="0"/>
            <a:cs typeface="Times New Roman" pitchFamily="18" charset="0"/>
          </a:endParaRPr>
        </a:p>
      </dgm:t>
    </dgm:pt>
    <dgm:pt modelId="{01F9094D-7419-46A1-8936-7E3919261D0D}" type="sibTrans" cxnId="{F333EF66-CF0B-4859-948B-5E54B90B991A}">
      <dgm:prSet/>
      <dgm:spPr/>
      <dgm:t>
        <a:bodyPr/>
        <a:lstStyle/>
        <a:p>
          <a:endParaRPr lang="ru-RU">
            <a:latin typeface="Times New Roman" pitchFamily="18" charset="0"/>
            <a:cs typeface="Times New Roman" pitchFamily="18" charset="0"/>
          </a:endParaRPr>
        </a:p>
      </dgm:t>
    </dgm:pt>
    <dgm:pt modelId="{35260FBB-8FA5-4DC1-9757-27D3E997CDC6}">
      <dgm:prSet phldrT="[Текст]"/>
      <dgm:spPr/>
      <dgm:t>
        <a:bodyPr/>
        <a:lstStyle/>
        <a:p>
          <a:r>
            <a:rPr lang="ru-RU">
              <a:latin typeface="Times New Roman" pitchFamily="18" charset="0"/>
              <a:cs typeface="Times New Roman" pitchFamily="18" charset="0"/>
            </a:rPr>
            <a:t>6. Представление данных</a:t>
          </a:r>
        </a:p>
      </dgm:t>
    </dgm:pt>
    <dgm:pt modelId="{0B1D1AA4-072B-4D02-8DB6-905205A5CE8E}" type="parTrans" cxnId="{4B96DAEC-4E89-4983-BE68-A74EBCE1C320}">
      <dgm:prSet/>
      <dgm:spPr/>
      <dgm:t>
        <a:bodyPr/>
        <a:lstStyle/>
        <a:p>
          <a:endParaRPr lang="ru-RU">
            <a:latin typeface="Times New Roman" pitchFamily="18" charset="0"/>
            <a:cs typeface="Times New Roman" pitchFamily="18" charset="0"/>
          </a:endParaRPr>
        </a:p>
      </dgm:t>
    </dgm:pt>
    <dgm:pt modelId="{DE1AF5B3-C8B9-4822-B028-970F5415C2C5}" type="sibTrans" cxnId="{4B96DAEC-4E89-4983-BE68-A74EBCE1C320}">
      <dgm:prSet/>
      <dgm:spPr/>
      <dgm:t>
        <a:bodyPr/>
        <a:lstStyle/>
        <a:p>
          <a:endParaRPr lang="ru-RU">
            <a:latin typeface="Times New Roman" pitchFamily="18" charset="0"/>
            <a:cs typeface="Times New Roman" pitchFamily="18" charset="0"/>
          </a:endParaRPr>
        </a:p>
      </dgm:t>
    </dgm:pt>
    <dgm:pt modelId="{5A682EB8-E066-4422-B4E9-8E694E2CF6B4}">
      <dgm:prSet phldrT="[Текст]"/>
      <dgm:spPr/>
      <dgm:t>
        <a:bodyPr/>
        <a:lstStyle/>
        <a:p>
          <a:r>
            <a:rPr lang="ru-RU">
              <a:latin typeface="Times New Roman" pitchFamily="18" charset="0"/>
              <a:cs typeface="Times New Roman" pitchFamily="18" charset="0"/>
            </a:rPr>
            <a:t>Структурированное, системное и доступное изложение итогов анализа</a:t>
          </a:r>
        </a:p>
      </dgm:t>
    </dgm:pt>
    <dgm:pt modelId="{72D68952-FA75-43A3-A803-E77565F70E5E}" type="parTrans" cxnId="{6D1FE2F8-D478-4984-A187-FDB68E4771BE}">
      <dgm:prSet/>
      <dgm:spPr/>
      <dgm:t>
        <a:bodyPr/>
        <a:lstStyle/>
        <a:p>
          <a:endParaRPr lang="ru-RU">
            <a:latin typeface="Times New Roman" pitchFamily="18" charset="0"/>
            <a:cs typeface="Times New Roman" pitchFamily="18" charset="0"/>
          </a:endParaRPr>
        </a:p>
      </dgm:t>
    </dgm:pt>
    <dgm:pt modelId="{5AACF3D5-B74B-4CE1-8C68-11C11F31D850}" type="sibTrans" cxnId="{6D1FE2F8-D478-4984-A187-FDB68E4771BE}">
      <dgm:prSet/>
      <dgm:spPr/>
      <dgm:t>
        <a:bodyPr/>
        <a:lstStyle/>
        <a:p>
          <a:endParaRPr lang="ru-RU">
            <a:latin typeface="Times New Roman" pitchFamily="18" charset="0"/>
            <a:cs typeface="Times New Roman" pitchFamily="18" charset="0"/>
          </a:endParaRPr>
        </a:p>
      </dgm:t>
    </dgm:pt>
    <dgm:pt modelId="{69103064-0DCF-4CE4-A930-2D855B92C835}" type="pres">
      <dgm:prSet presAssocID="{444522C8-FE78-4945-A61A-1F0E34E6C94B}" presName="Name0" presStyleCnt="0">
        <dgm:presLayoutVars>
          <dgm:dir/>
          <dgm:animLvl val="lvl"/>
          <dgm:resizeHandles val="exact"/>
        </dgm:presLayoutVars>
      </dgm:prSet>
      <dgm:spPr/>
      <dgm:t>
        <a:bodyPr/>
        <a:lstStyle/>
        <a:p>
          <a:endParaRPr lang="ru-RU"/>
        </a:p>
      </dgm:t>
    </dgm:pt>
    <dgm:pt modelId="{527FCAB5-7E4D-4193-9D6A-A8EACCB3EBFE}" type="pres">
      <dgm:prSet presAssocID="{444522C8-FE78-4945-A61A-1F0E34E6C94B}" presName="tSp" presStyleCnt="0"/>
      <dgm:spPr/>
      <dgm:t>
        <a:bodyPr/>
        <a:lstStyle/>
        <a:p>
          <a:endParaRPr lang="ru-RU"/>
        </a:p>
      </dgm:t>
    </dgm:pt>
    <dgm:pt modelId="{608E0436-8F57-4917-A160-C5E0DC08B6AB}" type="pres">
      <dgm:prSet presAssocID="{444522C8-FE78-4945-A61A-1F0E34E6C94B}" presName="bSp" presStyleCnt="0"/>
      <dgm:spPr/>
      <dgm:t>
        <a:bodyPr/>
        <a:lstStyle/>
        <a:p>
          <a:endParaRPr lang="ru-RU"/>
        </a:p>
      </dgm:t>
    </dgm:pt>
    <dgm:pt modelId="{492DD6E4-596D-4C4E-A976-3041F76B8EFE}" type="pres">
      <dgm:prSet presAssocID="{444522C8-FE78-4945-A61A-1F0E34E6C94B}" presName="process" presStyleCnt="0"/>
      <dgm:spPr/>
      <dgm:t>
        <a:bodyPr/>
        <a:lstStyle/>
        <a:p>
          <a:endParaRPr lang="ru-RU"/>
        </a:p>
      </dgm:t>
    </dgm:pt>
    <dgm:pt modelId="{B7451270-72B5-4F12-AF32-DB608BDDE4F4}" type="pres">
      <dgm:prSet presAssocID="{CD3E4B1C-5938-4B4D-8ED6-3DC7A1917166}" presName="composite1" presStyleCnt="0"/>
      <dgm:spPr/>
      <dgm:t>
        <a:bodyPr/>
        <a:lstStyle/>
        <a:p>
          <a:endParaRPr lang="ru-RU"/>
        </a:p>
      </dgm:t>
    </dgm:pt>
    <dgm:pt modelId="{D2796F05-E315-4A61-8150-1C1AE9F74894}" type="pres">
      <dgm:prSet presAssocID="{CD3E4B1C-5938-4B4D-8ED6-3DC7A1917166}" presName="dummyNode1" presStyleLbl="node1" presStyleIdx="0" presStyleCnt="3"/>
      <dgm:spPr/>
      <dgm:t>
        <a:bodyPr/>
        <a:lstStyle/>
        <a:p>
          <a:endParaRPr lang="ru-RU"/>
        </a:p>
      </dgm:t>
    </dgm:pt>
    <dgm:pt modelId="{83C196DA-DF0D-4F03-885C-EE8AB4329284}" type="pres">
      <dgm:prSet presAssocID="{CD3E4B1C-5938-4B4D-8ED6-3DC7A1917166}" presName="childNode1" presStyleLbl="bgAcc1" presStyleIdx="0" presStyleCnt="3">
        <dgm:presLayoutVars>
          <dgm:bulletEnabled val="1"/>
        </dgm:presLayoutVars>
      </dgm:prSet>
      <dgm:spPr/>
      <dgm:t>
        <a:bodyPr/>
        <a:lstStyle/>
        <a:p>
          <a:endParaRPr lang="ru-RU"/>
        </a:p>
      </dgm:t>
    </dgm:pt>
    <dgm:pt modelId="{3DE4436D-8924-4A49-8E08-3B11D739A0E8}" type="pres">
      <dgm:prSet presAssocID="{CD3E4B1C-5938-4B4D-8ED6-3DC7A1917166}" presName="childNode1tx" presStyleLbl="bgAcc1" presStyleIdx="0" presStyleCnt="3">
        <dgm:presLayoutVars>
          <dgm:bulletEnabled val="1"/>
        </dgm:presLayoutVars>
      </dgm:prSet>
      <dgm:spPr/>
      <dgm:t>
        <a:bodyPr/>
        <a:lstStyle/>
        <a:p>
          <a:endParaRPr lang="ru-RU"/>
        </a:p>
      </dgm:t>
    </dgm:pt>
    <dgm:pt modelId="{3D98EF1F-27FC-4F52-B40F-2CB1BAFFA581}" type="pres">
      <dgm:prSet presAssocID="{CD3E4B1C-5938-4B4D-8ED6-3DC7A1917166}" presName="parentNode1" presStyleLbl="node1" presStyleIdx="0" presStyleCnt="3">
        <dgm:presLayoutVars>
          <dgm:chMax val="1"/>
          <dgm:bulletEnabled val="1"/>
        </dgm:presLayoutVars>
      </dgm:prSet>
      <dgm:spPr/>
      <dgm:t>
        <a:bodyPr/>
        <a:lstStyle/>
        <a:p>
          <a:endParaRPr lang="ru-RU"/>
        </a:p>
      </dgm:t>
    </dgm:pt>
    <dgm:pt modelId="{C93EC823-7B12-48E4-9EBD-4CC93A0DE521}" type="pres">
      <dgm:prSet presAssocID="{CD3E4B1C-5938-4B4D-8ED6-3DC7A1917166}" presName="connSite1" presStyleCnt="0"/>
      <dgm:spPr/>
      <dgm:t>
        <a:bodyPr/>
        <a:lstStyle/>
        <a:p>
          <a:endParaRPr lang="ru-RU"/>
        </a:p>
      </dgm:t>
    </dgm:pt>
    <dgm:pt modelId="{0B35ECC0-433B-4CD2-A441-77176FCCE355}" type="pres">
      <dgm:prSet presAssocID="{1472AE4D-2634-4BD9-80D8-8FE942F19F24}" presName="Name9" presStyleLbl="sibTrans2D1" presStyleIdx="0" presStyleCnt="2"/>
      <dgm:spPr/>
      <dgm:t>
        <a:bodyPr/>
        <a:lstStyle/>
        <a:p>
          <a:endParaRPr lang="ru-RU"/>
        </a:p>
      </dgm:t>
    </dgm:pt>
    <dgm:pt modelId="{F2EDC7BD-A73B-4965-8D88-3814408D9A5F}" type="pres">
      <dgm:prSet presAssocID="{7DAD5C89-A39B-44F8-A962-36423F0D249E}" presName="composite2" presStyleCnt="0"/>
      <dgm:spPr/>
      <dgm:t>
        <a:bodyPr/>
        <a:lstStyle/>
        <a:p>
          <a:endParaRPr lang="ru-RU"/>
        </a:p>
      </dgm:t>
    </dgm:pt>
    <dgm:pt modelId="{EC8EE883-0362-44AE-90E6-1717EA89684B}" type="pres">
      <dgm:prSet presAssocID="{7DAD5C89-A39B-44F8-A962-36423F0D249E}" presName="dummyNode2" presStyleLbl="node1" presStyleIdx="0" presStyleCnt="3"/>
      <dgm:spPr/>
      <dgm:t>
        <a:bodyPr/>
        <a:lstStyle/>
        <a:p>
          <a:endParaRPr lang="ru-RU"/>
        </a:p>
      </dgm:t>
    </dgm:pt>
    <dgm:pt modelId="{2F5C2D8D-076B-47C9-9886-A59E0D81E194}" type="pres">
      <dgm:prSet presAssocID="{7DAD5C89-A39B-44F8-A962-36423F0D249E}" presName="childNode2" presStyleLbl="bgAcc1" presStyleIdx="1" presStyleCnt="3">
        <dgm:presLayoutVars>
          <dgm:bulletEnabled val="1"/>
        </dgm:presLayoutVars>
      </dgm:prSet>
      <dgm:spPr/>
      <dgm:t>
        <a:bodyPr/>
        <a:lstStyle/>
        <a:p>
          <a:endParaRPr lang="ru-RU"/>
        </a:p>
      </dgm:t>
    </dgm:pt>
    <dgm:pt modelId="{31E57F0A-F094-47D3-82E3-34AAABD7F085}" type="pres">
      <dgm:prSet presAssocID="{7DAD5C89-A39B-44F8-A962-36423F0D249E}" presName="childNode2tx" presStyleLbl="bgAcc1" presStyleIdx="1" presStyleCnt="3">
        <dgm:presLayoutVars>
          <dgm:bulletEnabled val="1"/>
        </dgm:presLayoutVars>
      </dgm:prSet>
      <dgm:spPr/>
      <dgm:t>
        <a:bodyPr/>
        <a:lstStyle/>
        <a:p>
          <a:endParaRPr lang="ru-RU"/>
        </a:p>
      </dgm:t>
    </dgm:pt>
    <dgm:pt modelId="{FE573901-5F0C-449B-9FDF-E1F16708BB3D}" type="pres">
      <dgm:prSet presAssocID="{7DAD5C89-A39B-44F8-A962-36423F0D249E}" presName="parentNode2" presStyleLbl="node1" presStyleIdx="1" presStyleCnt="3">
        <dgm:presLayoutVars>
          <dgm:chMax val="0"/>
          <dgm:bulletEnabled val="1"/>
        </dgm:presLayoutVars>
      </dgm:prSet>
      <dgm:spPr/>
      <dgm:t>
        <a:bodyPr/>
        <a:lstStyle/>
        <a:p>
          <a:endParaRPr lang="ru-RU"/>
        </a:p>
      </dgm:t>
    </dgm:pt>
    <dgm:pt modelId="{66DE3417-9788-4EA0-A2F5-D18ABFF3CB23}" type="pres">
      <dgm:prSet presAssocID="{7DAD5C89-A39B-44F8-A962-36423F0D249E}" presName="connSite2" presStyleCnt="0"/>
      <dgm:spPr/>
      <dgm:t>
        <a:bodyPr/>
        <a:lstStyle/>
        <a:p>
          <a:endParaRPr lang="ru-RU"/>
        </a:p>
      </dgm:t>
    </dgm:pt>
    <dgm:pt modelId="{DB4C34AC-955C-4BD3-AAF4-BA0D9F3DB09E}" type="pres">
      <dgm:prSet presAssocID="{B0115F7A-2AD3-4F5C-82AE-97CAAE1D25D7}" presName="Name18" presStyleLbl="sibTrans2D1" presStyleIdx="1" presStyleCnt="2" custScaleX="97097"/>
      <dgm:spPr/>
      <dgm:t>
        <a:bodyPr/>
        <a:lstStyle/>
        <a:p>
          <a:endParaRPr lang="ru-RU"/>
        </a:p>
      </dgm:t>
    </dgm:pt>
    <dgm:pt modelId="{85570F6C-9A9C-4CE4-BAB9-EB5121207B97}" type="pres">
      <dgm:prSet presAssocID="{35260FBB-8FA5-4DC1-9757-27D3E997CDC6}" presName="composite1" presStyleCnt="0"/>
      <dgm:spPr/>
      <dgm:t>
        <a:bodyPr/>
        <a:lstStyle/>
        <a:p>
          <a:endParaRPr lang="ru-RU"/>
        </a:p>
      </dgm:t>
    </dgm:pt>
    <dgm:pt modelId="{733CFFF0-9B20-4D72-B9C1-720662A41FA5}" type="pres">
      <dgm:prSet presAssocID="{35260FBB-8FA5-4DC1-9757-27D3E997CDC6}" presName="dummyNode1" presStyleLbl="node1" presStyleIdx="1" presStyleCnt="3"/>
      <dgm:spPr/>
      <dgm:t>
        <a:bodyPr/>
        <a:lstStyle/>
        <a:p>
          <a:endParaRPr lang="ru-RU"/>
        </a:p>
      </dgm:t>
    </dgm:pt>
    <dgm:pt modelId="{151765CC-1946-4D4F-B3ED-C35A978DD8FA}" type="pres">
      <dgm:prSet presAssocID="{35260FBB-8FA5-4DC1-9757-27D3E997CDC6}" presName="childNode1" presStyleLbl="bgAcc1" presStyleIdx="2" presStyleCnt="3">
        <dgm:presLayoutVars>
          <dgm:bulletEnabled val="1"/>
        </dgm:presLayoutVars>
      </dgm:prSet>
      <dgm:spPr/>
      <dgm:t>
        <a:bodyPr/>
        <a:lstStyle/>
        <a:p>
          <a:endParaRPr lang="ru-RU"/>
        </a:p>
      </dgm:t>
    </dgm:pt>
    <dgm:pt modelId="{70D1184D-B795-4D40-ACCE-769D0A3EE127}" type="pres">
      <dgm:prSet presAssocID="{35260FBB-8FA5-4DC1-9757-27D3E997CDC6}" presName="childNode1tx" presStyleLbl="bgAcc1" presStyleIdx="2" presStyleCnt="3">
        <dgm:presLayoutVars>
          <dgm:bulletEnabled val="1"/>
        </dgm:presLayoutVars>
      </dgm:prSet>
      <dgm:spPr/>
      <dgm:t>
        <a:bodyPr/>
        <a:lstStyle/>
        <a:p>
          <a:endParaRPr lang="ru-RU"/>
        </a:p>
      </dgm:t>
    </dgm:pt>
    <dgm:pt modelId="{4D6CF122-9FC7-49ED-8497-F8C0776B321D}" type="pres">
      <dgm:prSet presAssocID="{35260FBB-8FA5-4DC1-9757-27D3E997CDC6}" presName="parentNode1" presStyleLbl="node1" presStyleIdx="2" presStyleCnt="3">
        <dgm:presLayoutVars>
          <dgm:chMax val="1"/>
          <dgm:bulletEnabled val="1"/>
        </dgm:presLayoutVars>
      </dgm:prSet>
      <dgm:spPr/>
      <dgm:t>
        <a:bodyPr/>
        <a:lstStyle/>
        <a:p>
          <a:endParaRPr lang="ru-RU"/>
        </a:p>
      </dgm:t>
    </dgm:pt>
    <dgm:pt modelId="{78BF50A5-18F4-4C1A-A604-F18F59653E27}" type="pres">
      <dgm:prSet presAssocID="{35260FBB-8FA5-4DC1-9757-27D3E997CDC6}" presName="connSite1" presStyleCnt="0"/>
      <dgm:spPr/>
      <dgm:t>
        <a:bodyPr/>
        <a:lstStyle/>
        <a:p>
          <a:endParaRPr lang="ru-RU"/>
        </a:p>
      </dgm:t>
    </dgm:pt>
  </dgm:ptLst>
  <dgm:cxnLst>
    <dgm:cxn modelId="{C0AA86F0-7C02-44A4-81B6-7F05232A0CDE}" type="presOf" srcId="{B0115F7A-2AD3-4F5C-82AE-97CAAE1D25D7}" destId="{DB4C34AC-955C-4BD3-AAF4-BA0D9F3DB09E}" srcOrd="0" destOrd="0" presId="urn:microsoft.com/office/officeart/2005/8/layout/hProcess4"/>
    <dgm:cxn modelId="{D3A9AFFC-65FB-457D-A8EF-43A26327F646}" srcId="{444522C8-FE78-4945-A61A-1F0E34E6C94B}" destId="{CD3E4B1C-5938-4B4D-8ED6-3DC7A1917166}" srcOrd="0" destOrd="0" parTransId="{50051110-0D18-40DC-A8AA-1D2624918BE2}" sibTransId="{1472AE4D-2634-4BD9-80D8-8FE942F19F24}"/>
    <dgm:cxn modelId="{97160EA0-297C-4874-9065-8CD94B528AE0}" type="presOf" srcId="{7DAD5C89-A39B-44F8-A962-36423F0D249E}" destId="{FE573901-5F0C-449B-9FDF-E1F16708BB3D}" srcOrd="0" destOrd="0" presId="urn:microsoft.com/office/officeart/2005/8/layout/hProcess4"/>
    <dgm:cxn modelId="{3699FECB-3455-4918-891E-7720B42B262E}" type="presOf" srcId="{35260FBB-8FA5-4DC1-9757-27D3E997CDC6}" destId="{4D6CF122-9FC7-49ED-8497-F8C0776B321D}" srcOrd="0" destOrd="0" presId="urn:microsoft.com/office/officeart/2005/8/layout/hProcess4"/>
    <dgm:cxn modelId="{199AA91A-30CE-4BB1-AFAC-0C24EAB02F74}" type="presOf" srcId="{603CDC59-36E8-458F-B98A-F837D7A6E5D4}" destId="{83C196DA-DF0D-4F03-885C-EE8AB4329284}" srcOrd="0" destOrd="0" presId="urn:microsoft.com/office/officeart/2005/8/layout/hProcess4"/>
    <dgm:cxn modelId="{7AFB365A-0362-4BB8-8704-F1A27CF291E0}" type="presOf" srcId="{C38BCBA3-82F5-406B-89F0-B7FC12E1388A}" destId="{2F5C2D8D-076B-47C9-9886-A59E0D81E194}" srcOrd="0" destOrd="0" presId="urn:microsoft.com/office/officeart/2005/8/layout/hProcess4"/>
    <dgm:cxn modelId="{BD6C208E-3E69-4B9F-93A4-661336F45160}" type="presOf" srcId="{444522C8-FE78-4945-A61A-1F0E34E6C94B}" destId="{69103064-0DCF-4CE4-A930-2D855B92C835}" srcOrd="0" destOrd="0" presId="urn:microsoft.com/office/officeart/2005/8/layout/hProcess4"/>
    <dgm:cxn modelId="{4B96DAEC-4E89-4983-BE68-A74EBCE1C320}" srcId="{444522C8-FE78-4945-A61A-1F0E34E6C94B}" destId="{35260FBB-8FA5-4DC1-9757-27D3E997CDC6}" srcOrd="2" destOrd="0" parTransId="{0B1D1AA4-072B-4D02-8DB6-905205A5CE8E}" sibTransId="{DE1AF5B3-C8B9-4822-B028-970F5415C2C5}"/>
    <dgm:cxn modelId="{CA884C35-8FAB-4A92-B613-BBABFE6F8FBE}" type="presOf" srcId="{C38BCBA3-82F5-406B-89F0-B7FC12E1388A}" destId="{31E57F0A-F094-47D3-82E3-34AAABD7F085}" srcOrd="1" destOrd="0" presId="urn:microsoft.com/office/officeart/2005/8/layout/hProcess4"/>
    <dgm:cxn modelId="{EE0385AC-5258-40B8-881C-D7435171BA91}" srcId="{CD3E4B1C-5938-4B4D-8ED6-3DC7A1917166}" destId="{603CDC59-36E8-458F-B98A-F837D7A6E5D4}" srcOrd="0" destOrd="0" parTransId="{96264419-6140-4AFF-98D7-143396FC550F}" sibTransId="{F902983B-C964-4F92-858F-CD6FEC74BC27}"/>
    <dgm:cxn modelId="{F333EF66-CF0B-4859-948B-5E54B90B991A}" srcId="{7DAD5C89-A39B-44F8-A962-36423F0D249E}" destId="{C38BCBA3-82F5-406B-89F0-B7FC12E1388A}" srcOrd="0" destOrd="0" parTransId="{BD992BE7-BB6F-4A30-A028-6C8861D7B71F}" sibTransId="{01F9094D-7419-46A1-8936-7E3919261D0D}"/>
    <dgm:cxn modelId="{6D1FE2F8-D478-4984-A187-FDB68E4771BE}" srcId="{35260FBB-8FA5-4DC1-9757-27D3E997CDC6}" destId="{5A682EB8-E066-4422-B4E9-8E694E2CF6B4}" srcOrd="0" destOrd="0" parTransId="{72D68952-FA75-43A3-A803-E77565F70E5E}" sibTransId="{5AACF3D5-B74B-4CE1-8C68-11C11F31D850}"/>
    <dgm:cxn modelId="{8D1B8A64-CEBE-438D-9423-54705F8A0719}" srcId="{444522C8-FE78-4945-A61A-1F0E34E6C94B}" destId="{7DAD5C89-A39B-44F8-A962-36423F0D249E}" srcOrd="1" destOrd="0" parTransId="{C35A97F1-5CF1-49D5-9B2A-3190CCA3F3C0}" sibTransId="{B0115F7A-2AD3-4F5C-82AE-97CAAE1D25D7}"/>
    <dgm:cxn modelId="{25871FA3-78BE-442F-AEE1-BB564842DA16}" type="presOf" srcId="{5A682EB8-E066-4422-B4E9-8E694E2CF6B4}" destId="{70D1184D-B795-4D40-ACCE-769D0A3EE127}" srcOrd="1" destOrd="0" presId="urn:microsoft.com/office/officeart/2005/8/layout/hProcess4"/>
    <dgm:cxn modelId="{DF7B28D7-4F7B-4BBA-9985-F0C17FE69AD0}" type="presOf" srcId="{603CDC59-36E8-458F-B98A-F837D7A6E5D4}" destId="{3DE4436D-8924-4A49-8E08-3B11D739A0E8}" srcOrd="1" destOrd="0" presId="urn:microsoft.com/office/officeart/2005/8/layout/hProcess4"/>
    <dgm:cxn modelId="{3DA05736-556F-46B6-99D9-F18B8BA6B053}" type="presOf" srcId="{CD3E4B1C-5938-4B4D-8ED6-3DC7A1917166}" destId="{3D98EF1F-27FC-4F52-B40F-2CB1BAFFA581}" srcOrd="0" destOrd="0" presId="urn:microsoft.com/office/officeart/2005/8/layout/hProcess4"/>
    <dgm:cxn modelId="{80AEC50B-332A-4144-9ADD-5EC77C619EDF}" type="presOf" srcId="{1472AE4D-2634-4BD9-80D8-8FE942F19F24}" destId="{0B35ECC0-433B-4CD2-A441-77176FCCE355}" srcOrd="0" destOrd="0" presId="urn:microsoft.com/office/officeart/2005/8/layout/hProcess4"/>
    <dgm:cxn modelId="{5745AF50-7762-4B61-84FC-84486613526C}" type="presOf" srcId="{5A682EB8-E066-4422-B4E9-8E694E2CF6B4}" destId="{151765CC-1946-4D4F-B3ED-C35A978DD8FA}" srcOrd="0" destOrd="0" presId="urn:microsoft.com/office/officeart/2005/8/layout/hProcess4"/>
    <dgm:cxn modelId="{31758E3E-010A-445E-82E9-8889C2CE8AB3}" type="presParOf" srcId="{69103064-0DCF-4CE4-A930-2D855B92C835}" destId="{527FCAB5-7E4D-4193-9D6A-A8EACCB3EBFE}" srcOrd="0" destOrd="0" presId="urn:microsoft.com/office/officeart/2005/8/layout/hProcess4"/>
    <dgm:cxn modelId="{B42BD7C3-5B1B-4EB9-A40C-9178C02F23DB}" type="presParOf" srcId="{69103064-0DCF-4CE4-A930-2D855B92C835}" destId="{608E0436-8F57-4917-A160-C5E0DC08B6AB}" srcOrd="1" destOrd="0" presId="urn:microsoft.com/office/officeart/2005/8/layout/hProcess4"/>
    <dgm:cxn modelId="{829DBBDF-8D38-409A-99C9-1ECC9DEDE337}" type="presParOf" srcId="{69103064-0DCF-4CE4-A930-2D855B92C835}" destId="{492DD6E4-596D-4C4E-A976-3041F76B8EFE}" srcOrd="2" destOrd="0" presId="urn:microsoft.com/office/officeart/2005/8/layout/hProcess4"/>
    <dgm:cxn modelId="{152D4BAA-3707-42E7-B67B-2199817B86B1}" type="presParOf" srcId="{492DD6E4-596D-4C4E-A976-3041F76B8EFE}" destId="{B7451270-72B5-4F12-AF32-DB608BDDE4F4}" srcOrd="0" destOrd="0" presId="urn:microsoft.com/office/officeart/2005/8/layout/hProcess4"/>
    <dgm:cxn modelId="{339E7D8B-E18F-484C-8C68-9CC8D18FBF58}" type="presParOf" srcId="{B7451270-72B5-4F12-AF32-DB608BDDE4F4}" destId="{D2796F05-E315-4A61-8150-1C1AE9F74894}" srcOrd="0" destOrd="0" presId="urn:microsoft.com/office/officeart/2005/8/layout/hProcess4"/>
    <dgm:cxn modelId="{740D3E29-8C42-4A55-9266-8926C38DE101}" type="presParOf" srcId="{B7451270-72B5-4F12-AF32-DB608BDDE4F4}" destId="{83C196DA-DF0D-4F03-885C-EE8AB4329284}" srcOrd="1" destOrd="0" presId="urn:microsoft.com/office/officeart/2005/8/layout/hProcess4"/>
    <dgm:cxn modelId="{8B493D01-5EB3-4598-AC44-A83485EA2E06}" type="presParOf" srcId="{B7451270-72B5-4F12-AF32-DB608BDDE4F4}" destId="{3DE4436D-8924-4A49-8E08-3B11D739A0E8}" srcOrd="2" destOrd="0" presId="urn:microsoft.com/office/officeart/2005/8/layout/hProcess4"/>
    <dgm:cxn modelId="{AD984387-303A-47C6-A80D-0BBDC54FF705}" type="presParOf" srcId="{B7451270-72B5-4F12-AF32-DB608BDDE4F4}" destId="{3D98EF1F-27FC-4F52-B40F-2CB1BAFFA581}" srcOrd="3" destOrd="0" presId="urn:microsoft.com/office/officeart/2005/8/layout/hProcess4"/>
    <dgm:cxn modelId="{F34089FC-8C06-4259-A521-B344063880B2}" type="presParOf" srcId="{B7451270-72B5-4F12-AF32-DB608BDDE4F4}" destId="{C93EC823-7B12-48E4-9EBD-4CC93A0DE521}" srcOrd="4" destOrd="0" presId="urn:microsoft.com/office/officeart/2005/8/layout/hProcess4"/>
    <dgm:cxn modelId="{29ACB4FE-8B89-4460-B6C4-D284ACE7E6F8}" type="presParOf" srcId="{492DD6E4-596D-4C4E-A976-3041F76B8EFE}" destId="{0B35ECC0-433B-4CD2-A441-77176FCCE355}" srcOrd="1" destOrd="0" presId="urn:microsoft.com/office/officeart/2005/8/layout/hProcess4"/>
    <dgm:cxn modelId="{7A3F3BBE-2B58-4D64-A1B1-836E46D8EAC9}" type="presParOf" srcId="{492DD6E4-596D-4C4E-A976-3041F76B8EFE}" destId="{F2EDC7BD-A73B-4965-8D88-3814408D9A5F}" srcOrd="2" destOrd="0" presId="urn:microsoft.com/office/officeart/2005/8/layout/hProcess4"/>
    <dgm:cxn modelId="{EBDE2409-1426-48ED-B7CF-D3BBE6EB86F2}" type="presParOf" srcId="{F2EDC7BD-A73B-4965-8D88-3814408D9A5F}" destId="{EC8EE883-0362-44AE-90E6-1717EA89684B}" srcOrd="0" destOrd="0" presId="urn:microsoft.com/office/officeart/2005/8/layout/hProcess4"/>
    <dgm:cxn modelId="{4F956695-796B-49D9-AA89-E092D76E1877}" type="presParOf" srcId="{F2EDC7BD-A73B-4965-8D88-3814408D9A5F}" destId="{2F5C2D8D-076B-47C9-9886-A59E0D81E194}" srcOrd="1" destOrd="0" presId="urn:microsoft.com/office/officeart/2005/8/layout/hProcess4"/>
    <dgm:cxn modelId="{46B061A5-32F2-4DAE-9E1F-3D961ACE0F60}" type="presParOf" srcId="{F2EDC7BD-A73B-4965-8D88-3814408D9A5F}" destId="{31E57F0A-F094-47D3-82E3-34AAABD7F085}" srcOrd="2" destOrd="0" presId="urn:microsoft.com/office/officeart/2005/8/layout/hProcess4"/>
    <dgm:cxn modelId="{175D33A9-E307-4D29-861C-6CCE09644554}" type="presParOf" srcId="{F2EDC7BD-A73B-4965-8D88-3814408D9A5F}" destId="{FE573901-5F0C-449B-9FDF-E1F16708BB3D}" srcOrd="3" destOrd="0" presId="urn:microsoft.com/office/officeart/2005/8/layout/hProcess4"/>
    <dgm:cxn modelId="{1C09B74B-4548-41B3-8D4A-B73154147326}" type="presParOf" srcId="{F2EDC7BD-A73B-4965-8D88-3814408D9A5F}" destId="{66DE3417-9788-4EA0-A2F5-D18ABFF3CB23}" srcOrd="4" destOrd="0" presId="urn:microsoft.com/office/officeart/2005/8/layout/hProcess4"/>
    <dgm:cxn modelId="{098E8C66-11A8-402B-8FEF-F2D382DB11B9}" type="presParOf" srcId="{492DD6E4-596D-4C4E-A976-3041F76B8EFE}" destId="{DB4C34AC-955C-4BD3-AAF4-BA0D9F3DB09E}" srcOrd="3" destOrd="0" presId="urn:microsoft.com/office/officeart/2005/8/layout/hProcess4"/>
    <dgm:cxn modelId="{5FB5AFC0-3100-4DE5-AC3A-43F3FFA2E937}" type="presParOf" srcId="{492DD6E4-596D-4C4E-A976-3041F76B8EFE}" destId="{85570F6C-9A9C-4CE4-BAB9-EB5121207B97}" srcOrd="4" destOrd="0" presId="urn:microsoft.com/office/officeart/2005/8/layout/hProcess4"/>
    <dgm:cxn modelId="{F56C9DD1-6030-4913-90B5-458EC29E9E4F}" type="presParOf" srcId="{85570F6C-9A9C-4CE4-BAB9-EB5121207B97}" destId="{733CFFF0-9B20-4D72-B9C1-720662A41FA5}" srcOrd="0" destOrd="0" presId="urn:microsoft.com/office/officeart/2005/8/layout/hProcess4"/>
    <dgm:cxn modelId="{E56755B9-F55E-4C5C-90E1-737310454709}" type="presParOf" srcId="{85570F6C-9A9C-4CE4-BAB9-EB5121207B97}" destId="{151765CC-1946-4D4F-B3ED-C35A978DD8FA}" srcOrd="1" destOrd="0" presId="urn:microsoft.com/office/officeart/2005/8/layout/hProcess4"/>
    <dgm:cxn modelId="{72EBC282-7399-4895-B9CF-852E016F9344}" type="presParOf" srcId="{85570F6C-9A9C-4CE4-BAB9-EB5121207B97}" destId="{70D1184D-B795-4D40-ACCE-769D0A3EE127}" srcOrd="2" destOrd="0" presId="urn:microsoft.com/office/officeart/2005/8/layout/hProcess4"/>
    <dgm:cxn modelId="{70E9DD9D-04FE-4E11-A382-0E269C2B4B21}" type="presParOf" srcId="{85570F6C-9A9C-4CE4-BAB9-EB5121207B97}" destId="{4D6CF122-9FC7-49ED-8497-F8C0776B321D}" srcOrd="3" destOrd="0" presId="urn:microsoft.com/office/officeart/2005/8/layout/hProcess4"/>
    <dgm:cxn modelId="{B5ACA34F-C44C-4004-BF8E-0D3CBC6C3823}" type="presParOf" srcId="{85570F6C-9A9C-4CE4-BAB9-EB5121207B97}" destId="{78BF50A5-18F4-4C1A-A604-F18F59653E27}" srcOrd="4" destOrd="0" presId="urn:microsoft.com/office/officeart/2005/8/layout/hProcess4"/>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44B6687-FABD-4F2F-B86B-87DA789CB5E2}"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74F82330-1390-4EA6-B05E-BFA8EBA44409}">
      <dgm:prSet phldrT="[Текст]" custT="1"/>
      <dgm:spPr>
        <a:solidFill>
          <a:schemeClr val="bg1">
            <a:lumMod val="85000"/>
          </a:schemeClr>
        </a:solidFill>
      </dgm:spPr>
      <dgm:t>
        <a:bodyPr/>
        <a:lstStyle/>
        <a:p>
          <a:r>
            <a:rPr lang="ru-RU" sz="1200">
              <a:latin typeface="Times New Roman" pitchFamily="18" charset="0"/>
              <a:cs typeface="Times New Roman" pitchFamily="18" charset="0"/>
            </a:rPr>
            <a:t>Организационное </a:t>
          </a:r>
        </a:p>
        <a:p>
          <a:r>
            <a:rPr lang="ru-RU" sz="1200">
              <a:latin typeface="Times New Roman" pitchFamily="18" charset="0"/>
              <a:cs typeface="Times New Roman" pitchFamily="18" charset="0"/>
            </a:rPr>
            <a:t>развитие</a:t>
          </a:r>
        </a:p>
      </dgm:t>
    </dgm:pt>
    <dgm:pt modelId="{B577F788-2C94-4F18-AC42-99BC702AEF5D}" type="parTrans" cxnId="{708ACD11-1730-4E7D-918D-8004EF76EFC7}">
      <dgm:prSet/>
      <dgm:spPr/>
      <dgm:t>
        <a:bodyPr/>
        <a:lstStyle/>
        <a:p>
          <a:endParaRPr lang="ru-RU" sz="1200">
            <a:latin typeface="Times New Roman" pitchFamily="18" charset="0"/>
            <a:cs typeface="Times New Roman" pitchFamily="18" charset="0"/>
          </a:endParaRPr>
        </a:p>
      </dgm:t>
    </dgm:pt>
    <dgm:pt modelId="{EAB061E5-84DE-42F5-9ABB-4C52460BC090}" type="sibTrans" cxnId="{708ACD11-1730-4E7D-918D-8004EF76EFC7}">
      <dgm:prSet/>
      <dgm:spPr/>
      <dgm:t>
        <a:bodyPr/>
        <a:lstStyle/>
        <a:p>
          <a:endParaRPr lang="ru-RU" sz="1200">
            <a:latin typeface="Times New Roman" pitchFamily="18" charset="0"/>
            <a:cs typeface="Times New Roman" pitchFamily="18" charset="0"/>
          </a:endParaRPr>
        </a:p>
      </dgm:t>
    </dgm:pt>
    <dgm:pt modelId="{8CCDA24A-03ED-4ADB-B7F3-9E850760F747}">
      <dgm:prSet phldrT="[Текст]" custT="1"/>
      <dgm:spPr/>
      <dgm:t>
        <a:bodyPr/>
        <a:lstStyle/>
        <a:p>
          <a:r>
            <a:rPr lang="ru-RU" sz="1200">
              <a:latin typeface="Times New Roman" pitchFamily="18" charset="0"/>
              <a:cs typeface="Times New Roman" pitchFamily="18" charset="0"/>
            </a:rPr>
            <a:t>Управление персоналом (организация труда, меритократия, организационная культура)</a:t>
          </a:r>
        </a:p>
      </dgm:t>
    </dgm:pt>
    <dgm:pt modelId="{64D01DB8-5C75-47C7-AA92-31811AD26823}" type="parTrans" cxnId="{63043BA4-4EAB-462C-99E3-6C230D5C7370}">
      <dgm:prSet/>
      <dgm:spPr/>
      <dgm:t>
        <a:bodyPr/>
        <a:lstStyle/>
        <a:p>
          <a:endParaRPr lang="ru-RU" sz="1200">
            <a:latin typeface="Times New Roman" pitchFamily="18" charset="0"/>
            <a:cs typeface="Times New Roman" pitchFamily="18" charset="0"/>
          </a:endParaRPr>
        </a:p>
      </dgm:t>
    </dgm:pt>
    <dgm:pt modelId="{BBDD0E75-617A-4F25-8A9D-97040AFB0EE2}" type="sibTrans" cxnId="{63043BA4-4EAB-462C-99E3-6C230D5C7370}">
      <dgm:prSet/>
      <dgm:spPr/>
      <dgm:t>
        <a:bodyPr/>
        <a:lstStyle/>
        <a:p>
          <a:endParaRPr lang="ru-RU" sz="1200">
            <a:latin typeface="Times New Roman" pitchFamily="18" charset="0"/>
            <a:cs typeface="Times New Roman" pitchFamily="18" charset="0"/>
          </a:endParaRPr>
        </a:p>
      </dgm:t>
    </dgm:pt>
    <dgm:pt modelId="{B6DB528D-FEEA-474A-B04B-B9BBBBCE27A5}">
      <dgm:prSet phldrT="[Текст]" custT="1"/>
      <dgm:spPr/>
      <dgm:t>
        <a:bodyPr/>
        <a:lstStyle/>
        <a:p>
          <a:r>
            <a:rPr lang="ru-RU" sz="1200">
              <a:latin typeface="Times New Roman" pitchFamily="18" charset="0"/>
              <a:cs typeface="Times New Roman" pitchFamily="18" charset="0"/>
            </a:rPr>
            <a:t>Применение информационных технологий (автоматизация функций, актуальность баз и др.)</a:t>
          </a:r>
        </a:p>
      </dgm:t>
    </dgm:pt>
    <dgm:pt modelId="{1BFDD4AF-2E96-438E-B6B8-3E63493A361D}" type="parTrans" cxnId="{03BE604D-6F7F-4E73-81CF-0BA763EC8559}">
      <dgm:prSet/>
      <dgm:spPr/>
      <dgm:t>
        <a:bodyPr/>
        <a:lstStyle/>
        <a:p>
          <a:endParaRPr lang="ru-RU" sz="1200">
            <a:latin typeface="Times New Roman" pitchFamily="18" charset="0"/>
            <a:cs typeface="Times New Roman" pitchFamily="18" charset="0"/>
          </a:endParaRPr>
        </a:p>
      </dgm:t>
    </dgm:pt>
    <dgm:pt modelId="{43ECAA4E-1503-4A8E-8F80-BB1AB98E9760}" type="sibTrans" cxnId="{03BE604D-6F7F-4E73-81CF-0BA763EC8559}">
      <dgm:prSet/>
      <dgm:spPr/>
      <dgm:t>
        <a:bodyPr/>
        <a:lstStyle/>
        <a:p>
          <a:endParaRPr lang="ru-RU" sz="1200">
            <a:latin typeface="Times New Roman" pitchFamily="18" charset="0"/>
            <a:cs typeface="Times New Roman" pitchFamily="18" charset="0"/>
          </a:endParaRPr>
        </a:p>
      </dgm:t>
    </dgm:pt>
    <dgm:pt modelId="{B207886A-948E-49B6-B3A3-0BE3ADEB4ED3}" type="pres">
      <dgm:prSet presAssocID="{644B6687-FABD-4F2F-B86B-87DA789CB5E2}" presName="hierChild1" presStyleCnt="0">
        <dgm:presLayoutVars>
          <dgm:orgChart val="1"/>
          <dgm:chPref val="1"/>
          <dgm:dir/>
          <dgm:animOne val="branch"/>
          <dgm:animLvl val="lvl"/>
          <dgm:resizeHandles/>
        </dgm:presLayoutVars>
      </dgm:prSet>
      <dgm:spPr/>
      <dgm:t>
        <a:bodyPr/>
        <a:lstStyle/>
        <a:p>
          <a:endParaRPr lang="ru-RU"/>
        </a:p>
      </dgm:t>
    </dgm:pt>
    <dgm:pt modelId="{1C132EE4-FA62-4E54-AE4E-6E994E1C1A7E}" type="pres">
      <dgm:prSet presAssocID="{74F82330-1390-4EA6-B05E-BFA8EBA44409}" presName="hierRoot1" presStyleCnt="0">
        <dgm:presLayoutVars>
          <dgm:hierBranch val="init"/>
        </dgm:presLayoutVars>
      </dgm:prSet>
      <dgm:spPr/>
      <dgm:t>
        <a:bodyPr/>
        <a:lstStyle/>
        <a:p>
          <a:endParaRPr lang="ru-RU"/>
        </a:p>
      </dgm:t>
    </dgm:pt>
    <dgm:pt modelId="{D284440A-8B6D-4B3A-A18E-291F2E64B138}" type="pres">
      <dgm:prSet presAssocID="{74F82330-1390-4EA6-B05E-BFA8EBA44409}" presName="rootComposite1" presStyleCnt="0"/>
      <dgm:spPr/>
      <dgm:t>
        <a:bodyPr/>
        <a:lstStyle/>
        <a:p>
          <a:endParaRPr lang="ru-RU"/>
        </a:p>
      </dgm:t>
    </dgm:pt>
    <dgm:pt modelId="{7CCCFFEB-AB62-4C1D-83A9-6FD17562D1EB}" type="pres">
      <dgm:prSet presAssocID="{74F82330-1390-4EA6-B05E-BFA8EBA44409}" presName="rootText1" presStyleLbl="node0" presStyleIdx="0" presStyleCnt="1" custScaleY="60826">
        <dgm:presLayoutVars>
          <dgm:chPref val="3"/>
        </dgm:presLayoutVars>
      </dgm:prSet>
      <dgm:spPr/>
      <dgm:t>
        <a:bodyPr/>
        <a:lstStyle/>
        <a:p>
          <a:endParaRPr lang="ru-RU"/>
        </a:p>
      </dgm:t>
    </dgm:pt>
    <dgm:pt modelId="{726BCF3B-9146-41A3-A5A6-895C8EB71986}" type="pres">
      <dgm:prSet presAssocID="{74F82330-1390-4EA6-B05E-BFA8EBA44409}" presName="rootConnector1" presStyleLbl="node1" presStyleIdx="0" presStyleCnt="0"/>
      <dgm:spPr/>
      <dgm:t>
        <a:bodyPr/>
        <a:lstStyle/>
        <a:p>
          <a:endParaRPr lang="ru-RU"/>
        </a:p>
      </dgm:t>
    </dgm:pt>
    <dgm:pt modelId="{767F2030-2945-428D-82EE-8A1EB1B6E8B0}" type="pres">
      <dgm:prSet presAssocID="{74F82330-1390-4EA6-B05E-BFA8EBA44409}" presName="hierChild2" presStyleCnt="0"/>
      <dgm:spPr/>
      <dgm:t>
        <a:bodyPr/>
        <a:lstStyle/>
        <a:p>
          <a:endParaRPr lang="ru-RU"/>
        </a:p>
      </dgm:t>
    </dgm:pt>
    <dgm:pt modelId="{7EAF7525-C984-4237-9F67-52EBE56BE9D2}" type="pres">
      <dgm:prSet presAssocID="{64D01DB8-5C75-47C7-AA92-31811AD26823}" presName="Name37" presStyleLbl="parChTrans1D2" presStyleIdx="0" presStyleCnt="2"/>
      <dgm:spPr/>
      <dgm:t>
        <a:bodyPr/>
        <a:lstStyle/>
        <a:p>
          <a:endParaRPr lang="ru-RU"/>
        </a:p>
      </dgm:t>
    </dgm:pt>
    <dgm:pt modelId="{BB673DF4-4874-4CBE-B817-5A369B910FA1}" type="pres">
      <dgm:prSet presAssocID="{8CCDA24A-03ED-4ADB-B7F3-9E850760F747}" presName="hierRoot2" presStyleCnt="0">
        <dgm:presLayoutVars>
          <dgm:hierBranch val="init"/>
        </dgm:presLayoutVars>
      </dgm:prSet>
      <dgm:spPr/>
      <dgm:t>
        <a:bodyPr/>
        <a:lstStyle/>
        <a:p>
          <a:endParaRPr lang="ru-RU"/>
        </a:p>
      </dgm:t>
    </dgm:pt>
    <dgm:pt modelId="{48B3A5ED-929A-408D-B199-862763BC8DF0}" type="pres">
      <dgm:prSet presAssocID="{8CCDA24A-03ED-4ADB-B7F3-9E850760F747}" presName="rootComposite" presStyleCnt="0"/>
      <dgm:spPr/>
      <dgm:t>
        <a:bodyPr/>
        <a:lstStyle/>
        <a:p>
          <a:endParaRPr lang="ru-RU"/>
        </a:p>
      </dgm:t>
    </dgm:pt>
    <dgm:pt modelId="{4022BE55-AD20-4AB0-B465-FAD26413C861}" type="pres">
      <dgm:prSet presAssocID="{8CCDA24A-03ED-4ADB-B7F3-9E850760F747}" presName="rootText" presStyleLbl="node2" presStyleIdx="0" presStyleCnt="2">
        <dgm:presLayoutVars>
          <dgm:chPref val="3"/>
        </dgm:presLayoutVars>
      </dgm:prSet>
      <dgm:spPr/>
      <dgm:t>
        <a:bodyPr/>
        <a:lstStyle/>
        <a:p>
          <a:endParaRPr lang="ru-RU"/>
        </a:p>
      </dgm:t>
    </dgm:pt>
    <dgm:pt modelId="{C3E6A454-8AF1-4AD7-8505-7013B5C96AED}" type="pres">
      <dgm:prSet presAssocID="{8CCDA24A-03ED-4ADB-B7F3-9E850760F747}" presName="rootConnector" presStyleLbl="node2" presStyleIdx="0" presStyleCnt="2"/>
      <dgm:spPr/>
      <dgm:t>
        <a:bodyPr/>
        <a:lstStyle/>
        <a:p>
          <a:endParaRPr lang="ru-RU"/>
        </a:p>
      </dgm:t>
    </dgm:pt>
    <dgm:pt modelId="{9C3ECF39-A6B5-4DB0-A35C-B56F0D5E35F4}" type="pres">
      <dgm:prSet presAssocID="{8CCDA24A-03ED-4ADB-B7F3-9E850760F747}" presName="hierChild4" presStyleCnt="0"/>
      <dgm:spPr/>
      <dgm:t>
        <a:bodyPr/>
        <a:lstStyle/>
        <a:p>
          <a:endParaRPr lang="ru-RU"/>
        </a:p>
      </dgm:t>
    </dgm:pt>
    <dgm:pt modelId="{D041AFDA-368C-445B-9AB5-820CED4C9753}" type="pres">
      <dgm:prSet presAssocID="{8CCDA24A-03ED-4ADB-B7F3-9E850760F747}" presName="hierChild5" presStyleCnt="0"/>
      <dgm:spPr/>
      <dgm:t>
        <a:bodyPr/>
        <a:lstStyle/>
        <a:p>
          <a:endParaRPr lang="ru-RU"/>
        </a:p>
      </dgm:t>
    </dgm:pt>
    <dgm:pt modelId="{116FDD06-BE8E-45FE-8B39-8A9824D315D9}" type="pres">
      <dgm:prSet presAssocID="{1BFDD4AF-2E96-438E-B6B8-3E63493A361D}" presName="Name37" presStyleLbl="parChTrans1D2" presStyleIdx="1" presStyleCnt="2"/>
      <dgm:spPr/>
      <dgm:t>
        <a:bodyPr/>
        <a:lstStyle/>
        <a:p>
          <a:endParaRPr lang="ru-RU"/>
        </a:p>
      </dgm:t>
    </dgm:pt>
    <dgm:pt modelId="{AC47253E-93B6-45BF-8F7A-76A6C930A879}" type="pres">
      <dgm:prSet presAssocID="{B6DB528D-FEEA-474A-B04B-B9BBBBCE27A5}" presName="hierRoot2" presStyleCnt="0">
        <dgm:presLayoutVars>
          <dgm:hierBranch val="init"/>
        </dgm:presLayoutVars>
      </dgm:prSet>
      <dgm:spPr/>
      <dgm:t>
        <a:bodyPr/>
        <a:lstStyle/>
        <a:p>
          <a:endParaRPr lang="ru-RU"/>
        </a:p>
      </dgm:t>
    </dgm:pt>
    <dgm:pt modelId="{5EDB431C-2668-419C-9E0E-4F0C877252B0}" type="pres">
      <dgm:prSet presAssocID="{B6DB528D-FEEA-474A-B04B-B9BBBBCE27A5}" presName="rootComposite" presStyleCnt="0"/>
      <dgm:spPr/>
      <dgm:t>
        <a:bodyPr/>
        <a:lstStyle/>
        <a:p>
          <a:endParaRPr lang="ru-RU"/>
        </a:p>
      </dgm:t>
    </dgm:pt>
    <dgm:pt modelId="{A07FD7A1-C494-4472-8C4B-9E13AB8AB976}" type="pres">
      <dgm:prSet presAssocID="{B6DB528D-FEEA-474A-B04B-B9BBBBCE27A5}" presName="rootText" presStyleLbl="node2" presStyleIdx="1" presStyleCnt="2">
        <dgm:presLayoutVars>
          <dgm:chPref val="3"/>
        </dgm:presLayoutVars>
      </dgm:prSet>
      <dgm:spPr/>
      <dgm:t>
        <a:bodyPr/>
        <a:lstStyle/>
        <a:p>
          <a:endParaRPr lang="ru-RU"/>
        </a:p>
      </dgm:t>
    </dgm:pt>
    <dgm:pt modelId="{8AD5D7FC-6156-472B-8B58-E85E58AFC750}" type="pres">
      <dgm:prSet presAssocID="{B6DB528D-FEEA-474A-B04B-B9BBBBCE27A5}" presName="rootConnector" presStyleLbl="node2" presStyleIdx="1" presStyleCnt="2"/>
      <dgm:spPr/>
      <dgm:t>
        <a:bodyPr/>
        <a:lstStyle/>
        <a:p>
          <a:endParaRPr lang="ru-RU"/>
        </a:p>
      </dgm:t>
    </dgm:pt>
    <dgm:pt modelId="{57A499FD-FFA8-4E40-9F92-8478AC9504B4}" type="pres">
      <dgm:prSet presAssocID="{B6DB528D-FEEA-474A-B04B-B9BBBBCE27A5}" presName="hierChild4" presStyleCnt="0"/>
      <dgm:spPr/>
      <dgm:t>
        <a:bodyPr/>
        <a:lstStyle/>
        <a:p>
          <a:endParaRPr lang="ru-RU"/>
        </a:p>
      </dgm:t>
    </dgm:pt>
    <dgm:pt modelId="{DBEA1E4B-F0C7-43E2-835D-EEF088AE0CB4}" type="pres">
      <dgm:prSet presAssocID="{B6DB528D-FEEA-474A-B04B-B9BBBBCE27A5}" presName="hierChild5" presStyleCnt="0"/>
      <dgm:spPr/>
      <dgm:t>
        <a:bodyPr/>
        <a:lstStyle/>
        <a:p>
          <a:endParaRPr lang="ru-RU"/>
        </a:p>
      </dgm:t>
    </dgm:pt>
    <dgm:pt modelId="{D09CAF80-B904-49A6-8465-D2B05709A8F0}" type="pres">
      <dgm:prSet presAssocID="{74F82330-1390-4EA6-B05E-BFA8EBA44409}" presName="hierChild3" presStyleCnt="0"/>
      <dgm:spPr/>
      <dgm:t>
        <a:bodyPr/>
        <a:lstStyle/>
        <a:p>
          <a:endParaRPr lang="ru-RU"/>
        </a:p>
      </dgm:t>
    </dgm:pt>
  </dgm:ptLst>
  <dgm:cxnLst>
    <dgm:cxn modelId="{63043BA4-4EAB-462C-99E3-6C230D5C7370}" srcId="{74F82330-1390-4EA6-B05E-BFA8EBA44409}" destId="{8CCDA24A-03ED-4ADB-B7F3-9E850760F747}" srcOrd="0" destOrd="0" parTransId="{64D01DB8-5C75-47C7-AA92-31811AD26823}" sibTransId="{BBDD0E75-617A-4F25-8A9D-97040AFB0EE2}"/>
    <dgm:cxn modelId="{0BDBE10D-B5A3-4A7D-B0B5-390EA261FEFB}" type="presOf" srcId="{644B6687-FABD-4F2F-B86B-87DA789CB5E2}" destId="{B207886A-948E-49B6-B3A3-0BE3ADEB4ED3}" srcOrd="0" destOrd="0" presId="urn:microsoft.com/office/officeart/2005/8/layout/orgChart1"/>
    <dgm:cxn modelId="{B3B70DAE-CC53-4095-ABF7-342C9BF34BD8}" type="presOf" srcId="{8CCDA24A-03ED-4ADB-B7F3-9E850760F747}" destId="{C3E6A454-8AF1-4AD7-8505-7013B5C96AED}" srcOrd="1" destOrd="0" presId="urn:microsoft.com/office/officeart/2005/8/layout/orgChart1"/>
    <dgm:cxn modelId="{5C57EC61-4B9E-4D85-9640-8068BE5FFFDC}" type="presOf" srcId="{64D01DB8-5C75-47C7-AA92-31811AD26823}" destId="{7EAF7525-C984-4237-9F67-52EBE56BE9D2}" srcOrd="0" destOrd="0" presId="urn:microsoft.com/office/officeart/2005/8/layout/orgChart1"/>
    <dgm:cxn modelId="{A7210392-C313-491A-BD9E-E8D4784157A1}" type="presOf" srcId="{74F82330-1390-4EA6-B05E-BFA8EBA44409}" destId="{7CCCFFEB-AB62-4C1D-83A9-6FD17562D1EB}" srcOrd="0" destOrd="0" presId="urn:microsoft.com/office/officeart/2005/8/layout/orgChart1"/>
    <dgm:cxn modelId="{0A236214-E720-4B38-AC17-F37E6C5D49EA}" type="presOf" srcId="{8CCDA24A-03ED-4ADB-B7F3-9E850760F747}" destId="{4022BE55-AD20-4AB0-B465-FAD26413C861}" srcOrd="0" destOrd="0" presId="urn:microsoft.com/office/officeart/2005/8/layout/orgChart1"/>
    <dgm:cxn modelId="{7FE2519E-6B68-4C24-AF0E-677BF95443D1}" type="presOf" srcId="{1BFDD4AF-2E96-438E-B6B8-3E63493A361D}" destId="{116FDD06-BE8E-45FE-8B39-8A9824D315D9}" srcOrd="0" destOrd="0" presId="urn:microsoft.com/office/officeart/2005/8/layout/orgChart1"/>
    <dgm:cxn modelId="{03BE604D-6F7F-4E73-81CF-0BA763EC8559}" srcId="{74F82330-1390-4EA6-B05E-BFA8EBA44409}" destId="{B6DB528D-FEEA-474A-B04B-B9BBBBCE27A5}" srcOrd="1" destOrd="0" parTransId="{1BFDD4AF-2E96-438E-B6B8-3E63493A361D}" sibTransId="{43ECAA4E-1503-4A8E-8F80-BB1AB98E9760}"/>
    <dgm:cxn modelId="{35E14FAF-39B2-42A4-8007-A1C997AEDC9B}" type="presOf" srcId="{B6DB528D-FEEA-474A-B04B-B9BBBBCE27A5}" destId="{A07FD7A1-C494-4472-8C4B-9E13AB8AB976}" srcOrd="0" destOrd="0" presId="urn:microsoft.com/office/officeart/2005/8/layout/orgChart1"/>
    <dgm:cxn modelId="{708ACD11-1730-4E7D-918D-8004EF76EFC7}" srcId="{644B6687-FABD-4F2F-B86B-87DA789CB5E2}" destId="{74F82330-1390-4EA6-B05E-BFA8EBA44409}" srcOrd="0" destOrd="0" parTransId="{B577F788-2C94-4F18-AC42-99BC702AEF5D}" sibTransId="{EAB061E5-84DE-42F5-9ABB-4C52460BC090}"/>
    <dgm:cxn modelId="{49DC114C-C5C2-4499-B76B-DA949C649283}" type="presOf" srcId="{B6DB528D-FEEA-474A-B04B-B9BBBBCE27A5}" destId="{8AD5D7FC-6156-472B-8B58-E85E58AFC750}" srcOrd="1" destOrd="0" presId="urn:microsoft.com/office/officeart/2005/8/layout/orgChart1"/>
    <dgm:cxn modelId="{264FDC26-5582-4B47-AE29-E080FDFECD17}" type="presOf" srcId="{74F82330-1390-4EA6-B05E-BFA8EBA44409}" destId="{726BCF3B-9146-41A3-A5A6-895C8EB71986}" srcOrd="1" destOrd="0" presId="urn:microsoft.com/office/officeart/2005/8/layout/orgChart1"/>
    <dgm:cxn modelId="{E48248A9-F34B-47E7-B6A1-82211E9D09ED}" type="presParOf" srcId="{B207886A-948E-49B6-B3A3-0BE3ADEB4ED3}" destId="{1C132EE4-FA62-4E54-AE4E-6E994E1C1A7E}" srcOrd="0" destOrd="0" presId="urn:microsoft.com/office/officeart/2005/8/layout/orgChart1"/>
    <dgm:cxn modelId="{F228589B-7B5B-4B74-A533-8DA8AA69A537}" type="presParOf" srcId="{1C132EE4-FA62-4E54-AE4E-6E994E1C1A7E}" destId="{D284440A-8B6D-4B3A-A18E-291F2E64B138}" srcOrd="0" destOrd="0" presId="urn:microsoft.com/office/officeart/2005/8/layout/orgChart1"/>
    <dgm:cxn modelId="{8B6D3D5D-C90D-49B6-9A67-5D9D2BD0698A}" type="presParOf" srcId="{D284440A-8B6D-4B3A-A18E-291F2E64B138}" destId="{7CCCFFEB-AB62-4C1D-83A9-6FD17562D1EB}" srcOrd="0" destOrd="0" presId="urn:microsoft.com/office/officeart/2005/8/layout/orgChart1"/>
    <dgm:cxn modelId="{0F3B47A5-C7D9-436C-B5FD-2809E649AF73}" type="presParOf" srcId="{D284440A-8B6D-4B3A-A18E-291F2E64B138}" destId="{726BCF3B-9146-41A3-A5A6-895C8EB71986}" srcOrd="1" destOrd="0" presId="urn:microsoft.com/office/officeart/2005/8/layout/orgChart1"/>
    <dgm:cxn modelId="{8A9DAF13-0B47-4C50-9BF0-26ED35DD4FB3}" type="presParOf" srcId="{1C132EE4-FA62-4E54-AE4E-6E994E1C1A7E}" destId="{767F2030-2945-428D-82EE-8A1EB1B6E8B0}" srcOrd="1" destOrd="0" presId="urn:microsoft.com/office/officeart/2005/8/layout/orgChart1"/>
    <dgm:cxn modelId="{AD974484-F994-4E06-A4E8-4EAF812591E4}" type="presParOf" srcId="{767F2030-2945-428D-82EE-8A1EB1B6E8B0}" destId="{7EAF7525-C984-4237-9F67-52EBE56BE9D2}" srcOrd="0" destOrd="0" presId="urn:microsoft.com/office/officeart/2005/8/layout/orgChart1"/>
    <dgm:cxn modelId="{90359210-709B-4693-A932-0264D50973B9}" type="presParOf" srcId="{767F2030-2945-428D-82EE-8A1EB1B6E8B0}" destId="{BB673DF4-4874-4CBE-B817-5A369B910FA1}" srcOrd="1" destOrd="0" presId="urn:microsoft.com/office/officeart/2005/8/layout/orgChart1"/>
    <dgm:cxn modelId="{66E2DB36-57B9-4487-AAB2-613A214C3049}" type="presParOf" srcId="{BB673DF4-4874-4CBE-B817-5A369B910FA1}" destId="{48B3A5ED-929A-408D-B199-862763BC8DF0}" srcOrd="0" destOrd="0" presId="urn:microsoft.com/office/officeart/2005/8/layout/orgChart1"/>
    <dgm:cxn modelId="{B8E4A976-B9EF-4BD7-AA4E-6B1F1B1CFDAA}" type="presParOf" srcId="{48B3A5ED-929A-408D-B199-862763BC8DF0}" destId="{4022BE55-AD20-4AB0-B465-FAD26413C861}" srcOrd="0" destOrd="0" presId="urn:microsoft.com/office/officeart/2005/8/layout/orgChart1"/>
    <dgm:cxn modelId="{681BC834-786C-4B93-8734-4670AA4E1266}" type="presParOf" srcId="{48B3A5ED-929A-408D-B199-862763BC8DF0}" destId="{C3E6A454-8AF1-4AD7-8505-7013B5C96AED}" srcOrd="1" destOrd="0" presId="urn:microsoft.com/office/officeart/2005/8/layout/orgChart1"/>
    <dgm:cxn modelId="{7A51A147-98FF-4B36-BB79-CDC810466B60}" type="presParOf" srcId="{BB673DF4-4874-4CBE-B817-5A369B910FA1}" destId="{9C3ECF39-A6B5-4DB0-A35C-B56F0D5E35F4}" srcOrd="1" destOrd="0" presId="urn:microsoft.com/office/officeart/2005/8/layout/orgChart1"/>
    <dgm:cxn modelId="{7478781F-A7B0-404E-BE2F-E1EAEFD05CB5}" type="presParOf" srcId="{BB673DF4-4874-4CBE-B817-5A369B910FA1}" destId="{D041AFDA-368C-445B-9AB5-820CED4C9753}" srcOrd="2" destOrd="0" presId="urn:microsoft.com/office/officeart/2005/8/layout/orgChart1"/>
    <dgm:cxn modelId="{5E36AC80-63E8-49A2-BE76-C1F7C0D0FCDA}" type="presParOf" srcId="{767F2030-2945-428D-82EE-8A1EB1B6E8B0}" destId="{116FDD06-BE8E-45FE-8B39-8A9824D315D9}" srcOrd="2" destOrd="0" presId="urn:microsoft.com/office/officeart/2005/8/layout/orgChart1"/>
    <dgm:cxn modelId="{D4BEE0B1-F1A2-4141-8E41-16FE2667A7C3}" type="presParOf" srcId="{767F2030-2945-428D-82EE-8A1EB1B6E8B0}" destId="{AC47253E-93B6-45BF-8F7A-76A6C930A879}" srcOrd="3" destOrd="0" presId="urn:microsoft.com/office/officeart/2005/8/layout/orgChart1"/>
    <dgm:cxn modelId="{B541E35B-D484-4E25-9488-4633EE73A43C}" type="presParOf" srcId="{AC47253E-93B6-45BF-8F7A-76A6C930A879}" destId="{5EDB431C-2668-419C-9E0E-4F0C877252B0}" srcOrd="0" destOrd="0" presId="urn:microsoft.com/office/officeart/2005/8/layout/orgChart1"/>
    <dgm:cxn modelId="{F24272F5-11BD-498A-8303-97A5C3EFF88D}" type="presParOf" srcId="{5EDB431C-2668-419C-9E0E-4F0C877252B0}" destId="{A07FD7A1-C494-4472-8C4B-9E13AB8AB976}" srcOrd="0" destOrd="0" presId="urn:microsoft.com/office/officeart/2005/8/layout/orgChart1"/>
    <dgm:cxn modelId="{985221FF-0144-4BC1-BB08-DC3E8AE5C705}" type="presParOf" srcId="{5EDB431C-2668-419C-9E0E-4F0C877252B0}" destId="{8AD5D7FC-6156-472B-8B58-E85E58AFC750}" srcOrd="1" destOrd="0" presId="urn:microsoft.com/office/officeart/2005/8/layout/orgChart1"/>
    <dgm:cxn modelId="{23DBFF2E-FD84-484E-8962-12E46531A315}" type="presParOf" srcId="{AC47253E-93B6-45BF-8F7A-76A6C930A879}" destId="{57A499FD-FFA8-4E40-9F92-8478AC9504B4}" srcOrd="1" destOrd="0" presId="urn:microsoft.com/office/officeart/2005/8/layout/orgChart1"/>
    <dgm:cxn modelId="{8E06D02A-A9C1-4575-9BE3-D5101FCE5EC5}" type="presParOf" srcId="{AC47253E-93B6-45BF-8F7A-76A6C930A879}" destId="{DBEA1E4B-F0C7-43E2-835D-EEF088AE0CB4}" srcOrd="2" destOrd="0" presId="urn:microsoft.com/office/officeart/2005/8/layout/orgChart1"/>
    <dgm:cxn modelId="{9C4EFFDC-3BEE-4A71-B812-A796A20F5519}" type="presParOf" srcId="{1C132EE4-FA62-4E54-AE4E-6E994E1C1A7E}" destId="{D09CAF80-B904-49A6-8465-D2B05709A8F0}" srcOrd="2" destOrd="0" presId="urn:microsoft.com/office/officeart/2005/8/layout/orgChar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626FDFD-3BD7-4EFA-8D6E-F3BA810EB5A2}"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8B0F757D-BD36-4440-9437-ADFA5584BFD1}">
      <dgm:prSet phldrT="[Текст]"/>
      <dgm:spPr/>
      <dgm:t>
        <a:bodyPr/>
        <a:lstStyle/>
        <a:p>
          <a:r>
            <a:rPr lang="ru-RU">
              <a:latin typeface="Times New Roman" pitchFamily="18" charset="0"/>
              <a:cs typeface="Times New Roman" pitchFamily="18" charset="0"/>
            </a:rPr>
            <a:t>2007</a:t>
          </a:r>
        </a:p>
      </dgm:t>
    </dgm:pt>
    <dgm:pt modelId="{5878DDFA-6448-4C0B-A817-2E5AE8A8ECAB}" type="parTrans" cxnId="{3D8C2A43-D7AC-4CCE-9FF9-77BF1213E93D}">
      <dgm:prSet/>
      <dgm:spPr/>
      <dgm:t>
        <a:bodyPr/>
        <a:lstStyle/>
        <a:p>
          <a:endParaRPr lang="ru-RU">
            <a:latin typeface="Times New Roman" pitchFamily="18" charset="0"/>
            <a:cs typeface="Times New Roman" pitchFamily="18" charset="0"/>
          </a:endParaRPr>
        </a:p>
      </dgm:t>
    </dgm:pt>
    <dgm:pt modelId="{2072770B-D6E6-4FC5-81B1-CD957FBE5A2B}" type="sibTrans" cxnId="{3D8C2A43-D7AC-4CCE-9FF9-77BF1213E93D}">
      <dgm:prSet/>
      <dgm:spPr/>
      <dgm:t>
        <a:bodyPr/>
        <a:lstStyle/>
        <a:p>
          <a:endParaRPr lang="ru-RU">
            <a:latin typeface="Times New Roman" pitchFamily="18" charset="0"/>
            <a:cs typeface="Times New Roman" pitchFamily="18" charset="0"/>
          </a:endParaRPr>
        </a:p>
      </dgm:t>
    </dgm:pt>
    <dgm:pt modelId="{FE54D584-77BE-4F4B-819B-389BC15F0F23}">
      <dgm:prSet phldrT="[Текст]"/>
      <dgm:spPr/>
      <dgm:t>
        <a:bodyPr/>
        <a:lstStyle/>
        <a:p>
          <a:r>
            <a:rPr lang="ru-RU">
              <a:latin typeface="Times New Roman" pitchFamily="18" charset="0"/>
              <a:cs typeface="Times New Roman" pitchFamily="18" charset="0"/>
            </a:rPr>
            <a:t>Концепция по внедрению СГП</a:t>
          </a:r>
        </a:p>
      </dgm:t>
    </dgm:pt>
    <dgm:pt modelId="{EE882DAF-1144-4FEB-8751-1B7AF30358D8}" type="parTrans" cxnId="{4AB0430D-289C-467A-B35A-C673F938BF6F}">
      <dgm:prSet/>
      <dgm:spPr/>
      <dgm:t>
        <a:bodyPr/>
        <a:lstStyle/>
        <a:p>
          <a:endParaRPr lang="ru-RU">
            <a:latin typeface="Times New Roman" pitchFamily="18" charset="0"/>
            <a:cs typeface="Times New Roman" pitchFamily="18" charset="0"/>
          </a:endParaRPr>
        </a:p>
      </dgm:t>
    </dgm:pt>
    <dgm:pt modelId="{CA1E155A-3AB6-43F4-AF29-DA5D489494ED}" type="sibTrans" cxnId="{4AB0430D-289C-467A-B35A-C673F938BF6F}">
      <dgm:prSet/>
      <dgm:spPr/>
      <dgm:t>
        <a:bodyPr/>
        <a:lstStyle/>
        <a:p>
          <a:endParaRPr lang="ru-RU">
            <a:latin typeface="Times New Roman" pitchFamily="18" charset="0"/>
            <a:cs typeface="Times New Roman" pitchFamily="18" charset="0"/>
          </a:endParaRPr>
        </a:p>
      </dgm:t>
    </dgm:pt>
    <dgm:pt modelId="{2E03B089-87A6-4C9D-BE95-392D1A3A8AAB}">
      <dgm:prSet phldrT="[Текст]"/>
      <dgm:spPr/>
      <dgm:t>
        <a:bodyPr/>
        <a:lstStyle/>
        <a:p>
          <a:r>
            <a:rPr lang="en-US">
              <a:latin typeface="Times New Roman" pitchFamily="18" charset="0"/>
              <a:cs typeface="Times New Roman" pitchFamily="18" charset="0"/>
            </a:rPr>
            <a:t>2009</a:t>
          </a:r>
          <a:endParaRPr lang="ru-RU">
            <a:latin typeface="Times New Roman" pitchFamily="18" charset="0"/>
            <a:cs typeface="Times New Roman" pitchFamily="18" charset="0"/>
          </a:endParaRPr>
        </a:p>
      </dgm:t>
    </dgm:pt>
    <dgm:pt modelId="{318A84AE-5FA9-4847-8A15-2292631D7720}" type="parTrans" cxnId="{930B6365-DD9A-406E-B3B0-A16683A151B5}">
      <dgm:prSet/>
      <dgm:spPr/>
      <dgm:t>
        <a:bodyPr/>
        <a:lstStyle/>
        <a:p>
          <a:endParaRPr lang="ru-RU">
            <a:latin typeface="Times New Roman" pitchFamily="18" charset="0"/>
            <a:cs typeface="Times New Roman" pitchFamily="18" charset="0"/>
          </a:endParaRPr>
        </a:p>
      </dgm:t>
    </dgm:pt>
    <dgm:pt modelId="{97059880-C4CD-4249-B598-35E198611230}" type="sibTrans" cxnId="{930B6365-DD9A-406E-B3B0-A16683A151B5}">
      <dgm:prSet/>
      <dgm:spPr/>
      <dgm:t>
        <a:bodyPr/>
        <a:lstStyle/>
        <a:p>
          <a:endParaRPr lang="ru-RU">
            <a:latin typeface="Times New Roman" pitchFamily="18" charset="0"/>
            <a:cs typeface="Times New Roman" pitchFamily="18" charset="0"/>
          </a:endParaRPr>
        </a:p>
      </dgm:t>
    </dgm:pt>
    <dgm:pt modelId="{C7F84F64-FCD3-46CC-B95A-006FE443B915}">
      <dgm:prSet phldrT="[Текст]"/>
      <dgm:spPr/>
      <dgm:t>
        <a:bodyPr/>
        <a:lstStyle/>
        <a:p>
          <a:r>
            <a:rPr lang="ru-RU">
              <a:latin typeface="Times New Roman" pitchFamily="18" charset="0"/>
              <a:cs typeface="Times New Roman" pitchFamily="18" charset="0"/>
            </a:rPr>
            <a:t>Принятие СГП Указом Президента</a:t>
          </a:r>
        </a:p>
      </dgm:t>
    </dgm:pt>
    <dgm:pt modelId="{1847B19F-ACA4-45BE-922D-12A5C915B8DE}" type="parTrans" cxnId="{2A05756E-BDDD-4EB8-B6B1-8981C34CAF3D}">
      <dgm:prSet/>
      <dgm:spPr/>
      <dgm:t>
        <a:bodyPr/>
        <a:lstStyle/>
        <a:p>
          <a:endParaRPr lang="ru-RU">
            <a:latin typeface="Times New Roman" pitchFamily="18" charset="0"/>
            <a:cs typeface="Times New Roman" pitchFamily="18" charset="0"/>
          </a:endParaRPr>
        </a:p>
      </dgm:t>
    </dgm:pt>
    <dgm:pt modelId="{0EE4EAA2-F8BF-4829-94D5-5D8307E09307}" type="sibTrans" cxnId="{2A05756E-BDDD-4EB8-B6B1-8981C34CAF3D}">
      <dgm:prSet/>
      <dgm:spPr/>
      <dgm:t>
        <a:bodyPr/>
        <a:lstStyle/>
        <a:p>
          <a:endParaRPr lang="ru-RU">
            <a:latin typeface="Times New Roman" pitchFamily="18" charset="0"/>
            <a:cs typeface="Times New Roman" pitchFamily="18" charset="0"/>
          </a:endParaRPr>
        </a:p>
      </dgm:t>
    </dgm:pt>
    <dgm:pt modelId="{DA897131-2522-4296-823C-6A61F01214D7}">
      <dgm:prSet/>
      <dgm:spPr/>
      <dgm:t>
        <a:bodyPr/>
        <a:lstStyle/>
        <a:p>
          <a:r>
            <a:rPr lang="ru-RU">
              <a:latin typeface="Times New Roman" pitchFamily="18" charset="0"/>
              <a:cs typeface="Times New Roman" pitchFamily="18" charset="0"/>
            </a:rPr>
            <a:t>2017</a:t>
          </a:r>
        </a:p>
      </dgm:t>
    </dgm:pt>
    <dgm:pt modelId="{682404C9-038D-452C-82C6-D932BC992D05}" type="parTrans" cxnId="{C7053E01-0D52-4CA4-99EE-1D0ABD494E66}">
      <dgm:prSet/>
      <dgm:spPr/>
      <dgm:t>
        <a:bodyPr/>
        <a:lstStyle/>
        <a:p>
          <a:endParaRPr lang="ru-RU">
            <a:latin typeface="Times New Roman" pitchFamily="18" charset="0"/>
            <a:cs typeface="Times New Roman" pitchFamily="18" charset="0"/>
          </a:endParaRPr>
        </a:p>
      </dgm:t>
    </dgm:pt>
    <dgm:pt modelId="{23A01F74-0574-4657-ADF2-0F9CF8EDA390}" type="sibTrans" cxnId="{C7053E01-0D52-4CA4-99EE-1D0ABD494E66}">
      <dgm:prSet/>
      <dgm:spPr/>
      <dgm:t>
        <a:bodyPr/>
        <a:lstStyle/>
        <a:p>
          <a:endParaRPr lang="ru-RU">
            <a:latin typeface="Times New Roman" pitchFamily="18" charset="0"/>
            <a:cs typeface="Times New Roman" pitchFamily="18" charset="0"/>
          </a:endParaRPr>
        </a:p>
      </dgm:t>
    </dgm:pt>
    <dgm:pt modelId="{5501184F-20EE-4223-BC5E-C62FAC0C041F}">
      <dgm:prSet/>
      <dgm:spPr/>
      <dgm:t>
        <a:bodyPr/>
        <a:lstStyle/>
        <a:p>
          <a:r>
            <a:rPr lang="ru-RU">
              <a:latin typeface="Times New Roman" pitchFamily="18" charset="0"/>
              <a:cs typeface="Times New Roman" pitchFamily="18" charset="0"/>
            </a:rPr>
            <a:t>Принятие новой СГП Постановлением Правительства</a:t>
          </a:r>
        </a:p>
      </dgm:t>
    </dgm:pt>
    <dgm:pt modelId="{0B376773-155D-422B-8B98-3FD8E29B8548}" type="parTrans" cxnId="{9BDDC0F5-DE2A-4F97-AB69-22A7DACFBBF1}">
      <dgm:prSet/>
      <dgm:spPr/>
      <dgm:t>
        <a:bodyPr/>
        <a:lstStyle/>
        <a:p>
          <a:endParaRPr lang="ru-RU">
            <a:latin typeface="Times New Roman" pitchFamily="18" charset="0"/>
            <a:cs typeface="Times New Roman" pitchFamily="18" charset="0"/>
          </a:endParaRPr>
        </a:p>
      </dgm:t>
    </dgm:pt>
    <dgm:pt modelId="{E6EB3CD8-87F9-4B95-A068-54DAC8437C63}" type="sibTrans" cxnId="{9BDDC0F5-DE2A-4F97-AB69-22A7DACFBBF1}">
      <dgm:prSet/>
      <dgm:spPr/>
      <dgm:t>
        <a:bodyPr/>
        <a:lstStyle/>
        <a:p>
          <a:endParaRPr lang="ru-RU">
            <a:latin typeface="Times New Roman" pitchFamily="18" charset="0"/>
            <a:cs typeface="Times New Roman" pitchFamily="18" charset="0"/>
          </a:endParaRPr>
        </a:p>
      </dgm:t>
    </dgm:pt>
    <dgm:pt modelId="{DE40E80A-6A78-43EA-A505-741305E3C16E}">
      <dgm:prSet/>
      <dgm:spPr/>
      <dgm:t>
        <a:bodyPr/>
        <a:lstStyle/>
        <a:p>
          <a:r>
            <a:rPr lang="ru-RU">
              <a:latin typeface="Times New Roman" pitchFamily="18" charset="0"/>
              <a:cs typeface="Times New Roman" pitchFamily="18" charset="0"/>
            </a:rPr>
            <a:t>2021</a:t>
          </a:r>
        </a:p>
      </dgm:t>
    </dgm:pt>
    <dgm:pt modelId="{31779504-F92C-4507-A456-3619430DFA80}" type="parTrans" cxnId="{B0555E8E-7501-491D-9CDB-24301CAA9CA4}">
      <dgm:prSet/>
      <dgm:spPr/>
      <dgm:t>
        <a:bodyPr/>
        <a:lstStyle/>
        <a:p>
          <a:endParaRPr lang="ru-RU">
            <a:latin typeface="Times New Roman" pitchFamily="18" charset="0"/>
            <a:cs typeface="Times New Roman" pitchFamily="18" charset="0"/>
          </a:endParaRPr>
        </a:p>
      </dgm:t>
    </dgm:pt>
    <dgm:pt modelId="{97EEADA4-423D-41F8-8C23-CA9D7771A4EB}" type="sibTrans" cxnId="{B0555E8E-7501-491D-9CDB-24301CAA9CA4}">
      <dgm:prSet/>
      <dgm:spPr/>
      <dgm:t>
        <a:bodyPr/>
        <a:lstStyle/>
        <a:p>
          <a:endParaRPr lang="ru-RU">
            <a:latin typeface="Times New Roman" pitchFamily="18" charset="0"/>
            <a:cs typeface="Times New Roman" pitchFamily="18" charset="0"/>
          </a:endParaRPr>
        </a:p>
      </dgm:t>
    </dgm:pt>
    <dgm:pt modelId="{CF7D83E2-753F-4711-BB7E-F0F90B454938}">
      <dgm:prSet/>
      <dgm:spPr/>
      <dgm:t>
        <a:bodyPr/>
        <a:lstStyle/>
        <a:p>
          <a:r>
            <a:rPr lang="ru-RU">
              <a:latin typeface="Times New Roman" pitchFamily="18" charset="0"/>
              <a:cs typeface="Times New Roman" pitchFamily="18" charset="0"/>
            </a:rPr>
            <a:t>2024</a:t>
          </a:r>
        </a:p>
      </dgm:t>
    </dgm:pt>
    <dgm:pt modelId="{1AB0F036-0402-4F74-B769-04BC1A736DAA}" type="parTrans" cxnId="{23E09385-9FBD-4C52-93A0-1EDCA139513B}">
      <dgm:prSet/>
      <dgm:spPr/>
      <dgm:t>
        <a:bodyPr/>
        <a:lstStyle/>
        <a:p>
          <a:endParaRPr lang="ru-RU">
            <a:latin typeface="Times New Roman" pitchFamily="18" charset="0"/>
            <a:cs typeface="Times New Roman" pitchFamily="18" charset="0"/>
          </a:endParaRPr>
        </a:p>
      </dgm:t>
    </dgm:pt>
    <dgm:pt modelId="{A149A8F1-E2EB-4F1E-9B3A-9C74F4B61F8F}" type="sibTrans" cxnId="{23E09385-9FBD-4C52-93A0-1EDCA139513B}">
      <dgm:prSet/>
      <dgm:spPr/>
      <dgm:t>
        <a:bodyPr/>
        <a:lstStyle/>
        <a:p>
          <a:endParaRPr lang="ru-RU">
            <a:latin typeface="Times New Roman" pitchFamily="18" charset="0"/>
            <a:cs typeface="Times New Roman" pitchFamily="18" charset="0"/>
          </a:endParaRPr>
        </a:p>
      </dgm:t>
    </dgm:pt>
    <dgm:pt modelId="{BD55068E-F058-4E25-B9DD-346B688F3BCE}">
      <dgm:prSet/>
      <dgm:spPr/>
      <dgm:t>
        <a:bodyPr/>
        <a:lstStyle/>
        <a:p>
          <a:r>
            <a:rPr lang="ru-RU">
              <a:latin typeface="Times New Roman" pitchFamily="18" charset="0"/>
              <a:cs typeface="Times New Roman" pitchFamily="18" charset="0"/>
            </a:rPr>
            <a:t>Обновление СГП (внедрение Нацпроектов и Концепций)</a:t>
          </a:r>
        </a:p>
      </dgm:t>
    </dgm:pt>
    <dgm:pt modelId="{48F05AE5-1D2E-49F3-91C6-40EE467CD837}" type="parTrans" cxnId="{E97ACF05-4D92-4F76-B707-A3BC89DB192A}">
      <dgm:prSet/>
      <dgm:spPr/>
      <dgm:t>
        <a:bodyPr/>
        <a:lstStyle/>
        <a:p>
          <a:endParaRPr lang="ru-RU">
            <a:latin typeface="Times New Roman" pitchFamily="18" charset="0"/>
            <a:cs typeface="Times New Roman" pitchFamily="18" charset="0"/>
          </a:endParaRPr>
        </a:p>
      </dgm:t>
    </dgm:pt>
    <dgm:pt modelId="{E7AF8812-8E26-4F28-903B-81460511A348}" type="sibTrans" cxnId="{E97ACF05-4D92-4F76-B707-A3BC89DB192A}">
      <dgm:prSet/>
      <dgm:spPr/>
      <dgm:t>
        <a:bodyPr/>
        <a:lstStyle/>
        <a:p>
          <a:endParaRPr lang="ru-RU">
            <a:latin typeface="Times New Roman" pitchFamily="18" charset="0"/>
            <a:cs typeface="Times New Roman" pitchFamily="18" charset="0"/>
          </a:endParaRPr>
        </a:p>
      </dgm:t>
    </dgm:pt>
    <dgm:pt modelId="{3E4746BD-0D20-4CEC-A1CE-354912135D31}">
      <dgm:prSet/>
      <dgm:spPr/>
      <dgm:t>
        <a:bodyPr/>
        <a:lstStyle/>
        <a:p>
          <a:r>
            <a:rPr lang="ru-RU">
              <a:latin typeface="Times New Roman" pitchFamily="18" charset="0"/>
              <a:cs typeface="Times New Roman" pitchFamily="18" charset="0"/>
            </a:rPr>
            <a:t>Очередное обновление СГП </a:t>
          </a:r>
        </a:p>
      </dgm:t>
    </dgm:pt>
    <dgm:pt modelId="{24D5170A-5583-464D-96DF-973929AD4D25}" type="parTrans" cxnId="{2DB03C47-1034-475A-8F41-5E16315BA6D3}">
      <dgm:prSet/>
      <dgm:spPr/>
      <dgm:t>
        <a:bodyPr/>
        <a:lstStyle/>
        <a:p>
          <a:endParaRPr lang="ru-RU">
            <a:latin typeface="Times New Roman" pitchFamily="18" charset="0"/>
            <a:cs typeface="Times New Roman" pitchFamily="18" charset="0"/>
          </a:endParaRPr>
        </a:p>
      </dgm:t>
    </dgm:pt>
    <dgm:pt modelId="{B29EA747-2096-4792-988A-842D9A796F63}" type="sibTrans" cxnId="{2DB03C47-1034-475A-8F41-5E16315BA6D3}">
      <dgm:prSet/>
      <dgm:spPr/>
      <dgm:t>
        <a:bodyPr/>
        <a:lstStyle/>
        <a:p>
          <a:endParaRPr lang="ru-RU">
            <a:latin typeface="Times New Roman" pitchFamily="18" charset="0"/>
            <a:cs typeface="Times New Roman" pitchFamily="18" charset="0"/>
          </a:endParaRPr>
        </a:p>
      </dgm:t>
    </dgm:pt>
    <dgm:pt modelId="{213E064D-742C-44F2-8E8A-FB0E4835BCD6}" type="pres">
      <dgm:prSet presAssocID="{4626FDFD-3BD7-4EFA-8D6E-F3BA810EB5A2}" presName="Name0" presStyleCnt="0">
        <dgm:presLayoutVars>
          <dgm:dir/>
          <dgm:animLvl val="lvl"/>
          <dgm:resizeHandles val="exact"/>
        </dgm:presLayoutVars>
      </dgm:prSet>
      <dgm:spPr/>
      <dgm:t>
        <a:bodyPr/>
        <a:lstStyle/>
        <a:p>
          <a:endParaRPr lang="ru-RU"/>
        </a:p>
      </dgm:t>
    </dgm:pt>
    <dgm:pt modelId="{1501531D-7700-4DF1-B6DF-E72A24679249}" type="pres">
      <dgm:prSet presAssocID="{4626FDFD-3BD7-4EFA-8D6E-F3BA810EB5A2}" presName="tSp" presStyleCnt="0"/>
      <dgm:spPr/>
    </dgm:pt>
    <dgm:pt modelId="{0DDB5553-454E-4505-8D9E-429C176C89B5}" type="pres">
      <dgm:prSet presAssocID="{4626FDFD-3BD7-4EFA-8D6E-F3BA810EB5A2}" presName="bSp" presStyleCnt="0"/>
      <dgm:spPr/>
    </dgm:pt>
    <dgm:pt modelId="{071301AC-2493-4C93-8FC7-1558B6ECE889}" type="pres">
      <dgm:prSet presAssocID="{4626FDFD-3BD7-4EFA-8D6E-F3BA810EB5A2}" presName="process" presStyleCnt="0"/>
      <dgm:spPr/>
    </dgm:pt>
    <dgm:pt modelId="{C81D704D-EC7B-4FEA-97C8-4E31292A152E}" type="pres">
      <dgm:prSet presAssocID="{8B0F757D-BD36-4440-9437-ADFA5584BFD1}" presName="composite1" presStyleCnt="0"/>
      <dgm:spPr/>
    </dgm:pt>
    <dgm:pt modelId="{CD27237A-571D-4CC5-8BB5-FD99BAC2F54B}" type="pres">
      <dgm:prSet presAssocID="{8B0F757D-BD36-4440-9437-ADFA5584BFD1}" presName="dummyNode1" presStyleLbl="node1" presStyleIdx="0" presStyleCnt="5"/>
      <dgm:spPr/>
    </dgm:pt>
    <dgm:pt modelId="{AE9CD2E8-0BFD-4172-B344-122F504C75AE}" type="pres">
      <dgm:prSet presAssocID="{8B0F757D-BD36-4440-9437-ADFA5584BFD1}" presName="childNode1" presStyleLbl="bgAcc1" presStyleIdx="0" presStyleCnt="5">
        <dgm:presLayoutVars>
          <dgm:bulletEnabled val="1"/>
        </dgm:presLayoutVars>
      </dgm:prSet>
      <dgm:spPr/>
      <dgm:t>
        <a:bodyPr/>
        <a:lstStyle/>
        <a:p>
          <a:endParaRPr lang="ru-RU"/>
        </a:p>
      </dgm:t>
    </dgm:pt>
    <dgm:pt modelId="{4E7BE711-5329-4D07-AB07-9E5C68DB09A6}" type="pres">
      <dgm:prSet presAssocID="{8B0F757D-BD36-4440-9437-ADFA5584BFD1}" presName="childNode1tx" presStyleLbl="bgAcc1" presStyleIdx="0" presStyleCnt="5">
        <dgm:presLayoutVars>
          <dgm:bulletEnabled val="1"/>
        </dgm:presLayoutVars>
      </dgm:prSet>
      <dgm:spPr/>
      <dgm:t>
        <a:bodyPr/>
        <a:lstStyle/>
        <a:p>
          <a:endParaRPr lang="ru-RU"/>
        </a:p>
      </dgm:t>
    </dgm:pt>
    <dgm:pt modelId="{3EFE5FD0-E5E9-4415-B7CE-7D91A20E89F9}" type="pres">
      <dgm:prSet presAssocID="{8B0F757D-BD36-4440-9437-ADFA5584BFD1}" presName="parentNode1" presStyleLbl="node1" presStyleIdx="0" presStyleCnt="5">
        <dgm:presLayoutVars>
          <dgm:chMax val="1"/>
          <dgm:bulletEnabled val="1"/>
        </dgm:presLayoutVars>
      </dgm:prSet>
      <dgm:spPr/>
      <dgm:t>
        <a:bodyPr/>
        <a:lstStyle/>
        <a:p>
          <a:endParaRPr lang="ru-RU"/>
        </a:p>
      </dgm:t>
    </dgm:pt>
    <dgm:pt modelId="{732DFA70-BF18-4563-9904-B7D4277933B9}" type="pres">
      <dgm:prSet presAssocID="{8B0F757D-BD36-4440-9437-ADFA5584BFD1}" presName="connSite1" presStyleCnt="0"/>
      <dgm:spPr/>
    </dgm:pt>
    <dgm:pt modelId="{A2D5469F-AEAF-4216-B7B0-A8485BB68587}" type="pres">
      <dgm:prSet presAssocID="{2072770B-D6E6-4FC5-81B1-CD957FBE5A2B}" presName="Name9" presStyleLbl="sibTrans2D1" presStyleIdx="0" presStyleCnt="4"/>
      <dgm:spPr/>
      <dgm:t>
        <a:bodyPr/>
        <a:lstStyle/>
        <a:p>
          <a:endParaRPr lang="ru-RU"/>
        </a:p>
      </dgm:t>
    </dgm:pt>
    <dgm:pt modelId="{415695B8-0EB8-49A2-8FBA-C6CBEDC039AE}" type="pres">
      <dgm:prSet presAssocID="{2E03B089-87A6-4C9D-BE95-392D1A3A8AAB}" presName="composite2" presStyleCnt="0"/>
      <dgm:spPr/>
    </dgm:pt>
    <dgm:pt modelId="{ECAE93D5-0881-4770-B56D-E6EB603BAB98}" type="pres">
      <dgm:prSet presAssocID="{2E03B089-87A6-4C9D-BE95-392D1A3A8AAB}" presName="dummyNode2" presStyleLbl="node1" presStyleIdx="0" presStyleCnt="5"/>
      <dgm:spPr/>
    </dgm:pt>
    <dgm:pt modelId="{8EF1AD1A-D992-4B2C-BCAD-D2F912EBE83C}" type="pres">
      <dgm:prSet presAssocID="{2E03B089-87A6-4C9D-BE95-392D1A3A8AAB}" presName="childNode2" presStyleLbl="bgAcc1" presStyleIdx="1" presStyleCnt="5">
        <dgm:presLayoutVars>
          <dgm:bulletEnabled val="1"/>
        </dgm:presLayoutVars>
      </dgm:prSet>
      <dgm:spPr/>
      <dgm:t>
        <a:bodyPr/>
        <a:lstStyle/>
        <a:p>
          <a:endParaRPr lang="ru-RU"/>
        </a:p>
      </dgm:t>
    </dgm:pt>
    <dgm:pt modelId="{51793522-1461-4B6E-BCCA-802D27FC097D}" type="pres">
      <dgm:prSet presAssocID="{2E03B089-87A6-4C9D-BE95-392D1A3A8AAB}" presName="childNode2tx" presStyleLbl="bgAcc1" presStyleIdx="1" presStyleCnt="5">
        <dgm:presLayoutVars>
          <dgm:bulletEnabled val="1"/>
        </dgm:presLayoutVars>
      </dgm:prSet>
      <dgm:spPr/>
      <dgm:t>
        <a:bodyPr/>
        <a:lstStyle/>
        <a:p>
          <a:endParaRPr lang="ru-RU"/>
        </a:p>
      </dgm:t>
    </dgm:pt>
    <dgm:pt modelId="{5DF9B116-CD90-4DC2-B391-5E5E555EA14D}" type="pres">
      <dgm:prSet presAssocID="{2E03B089-87A6-4C9D-BE95-392D1A3A8AAB}" presName="parentNode2" presStyleLbl="node1" presStyleIdx="1" presStyleCnt="5">
        <dgm:presLayoutVars>
          <dgm:chMax val="0"/>
          <dgm:bulletEnabled val="1"/>
        </dgm:presLayoutVars>
      </dgm:prSet>
      <dgm:spPr/>
      <dgm:t>
        <a:bodyPr/>
        <a:lstStyle/>
        <a:p>
          <a:endParaRPr lang="ru-RU"/>
        </a:p>
      </dgm:t>
    </dgm:pt>
    <dgm:pt modelId="{AE7C8927-9664-4352-854C-C35D8DBA1F76}" type="pres">
      <dgm:prSet presAssocID="{2E03B089-87A6-4C9D-BE95-392D1A3A8AAB}" presName="connSite2" presStyleCnt="0"/>
      <dgm:spPr/>
    </dgm:pt>
    <dgm:pt modelId="{E591CD58-DCA5-487C-8B1E-77B331BD18FB}" type="pres">
      <dgm:prSet presAssocID="{97059880-C4CD-4249-B598-35E198611230}" presName="Name18" presStyleLbl="sibTrans2D1" presStyleIdx="1" presStyleCnt="4"/>
      <dgm:spPr/>
      <dgm:t>
        <a:bodyPr/>
        <a:lstStyle/>
        <a:p>
          <a:endParaRPr lang="ru-RU"/>
        </a:p>
      </dgm:t>
    </dgm:pt>
    <dgm:pt modelId="{0BE074A5-CCFB-49B4-B940-666092643059}" type="pres">
      <dgm:prSet presAssocID="{DA897131-2522-4296-823C-6A61F01214D7}" presName="composite1" presStyleCnt="0"/>
      <dgm:spPr/>
    </dgm:pt>
    <dgm:pt modelId="{AC45F24F-2CF6-4B06-889A-F22CC58171CA}" type="pres">
      <dgm:prSet presAssocID="{DA897131-2522-4296-823C-6A61F01214D7}" presName="dummyNode1" presStyleLbl="node1" presStyleIdx="1" presStyleCnt="5"/>
      <dgm:spPr/>
    </dgm:pt>
    <dgm:pt modelId="{3BFDAF9C-D71D-4875-94E4-BB173482B5FB}" type="pres">
      <dgm:prSet presAssocID="{DA897131-2522-4296-823C-6A61F01214D7}" presName="childNode1" presStyleLbl="bgAcc1" presStyleIdx="2" presStyleCnt="5">
        <dgm:presLayoutVars>
          <dgm:bulletEnabled val="1"/>
        </dgm:presLayoutVars>
      </dgm:prSet>
      <dgm:spPr/>
      <dgm:t>
        <a:bodyPr/>
        <a:lstStyle/>
        <a:p>
          <a:endParaRPr lang="ru-RU"/>
        </a:p>
      </dgm:t>
    </dgm:pt>
    <dgm:pt modelId="{F12E8EC6-2E2C-481A-8889-B9487A1EF780}" type="pres">
      <dgm:prSet presAssocID="{DA897131-2522-4296-823C-6A61F01214D7}" presName="childNode1tx" presStyleLbl="bgAcc1" presStyleIdx="2" presStyleCnt="5">
        <dgm:presLayoutVars>
          <dgm:bulletEnabled val="1"/>
        </dgm:presLayoutVars>
      </dgm:prSet>
      <dgm:spPr/>
      <dgm:t>
        <a:bodyPr/>
        <a:lstStyle/>
        <a:p>
          <a:endParaRPr lang="ru-RU"/>
        </a:p>
      </dgm:t>
    </dgm:pt>
    <dgm:pt modelId="{FBA5F3E3-6004-45F4-B235-392A42D77A8A}" type="pres">
      <dgm:prSet presAssocID="{DA897131-2522-4296-823C-6A61F01214D7}" presName="parentNode1" presStyleLbl="node1" presStyleIdx="2" presStyleCnt="5">
        <dgm:presLayoutVars>
          <dgm:chMax val="1"/>
          <dgm:bulletEnabled val="1"/>
        </dgm:presLayoutVars>
      </dgm:prSet>
      <dgm:spPr/>
      <dgm:t>
        <a:bodyPr/>
        <a:lstStyle/>
        <a:p>
          <a:endParaRPr lang="ru-RU"/>
        </a:p>
      </dgm:t>
    </dgm:pt>
    <dgm:pt modelId="{43BD9C1A-4ED1-4673-801D-EA15BECFFE95}" type="pres">
      <dgm:prSet presAssocID="{DA897131-2522-4296-823C-6A61F01214D7}" presName="connSite1" presStyleCnt="0"/>
      <dgm:spPr/>
    </dgm:pt>
    <dgm:pt modelId="{469DB335-0BD9-4364-A83A-7F8D5CDE4F84}" type="pres">
      <dgm:prSet presAssocID="{23A01F74-0574-4657-ADF2-0F9CF8EDA390}" presName="Name9" presStyleLbl="sibTrans2D1" presStyleIdx="2" presStyleCnt="4"/>
      <dgm:spPr/>
      <dgm:t>
        <a:bodyPr/>
        <a:lstStyle/>
        <a:p>
          <a:endParaRPr lang="ru-RU"/>
        </a:p>
      </dgm:t>
    </dgm:pt>
    <dgm:pt modelId="{208CE6DA-8666-46D5-9D06-4B188C2C05C7}" type="pres">
      <dgm:prSet presAssocID="{DE40E80A-6A78-43EA-A505-741305E3C16E}" presName="composite2" presStyleCnt="0"/>
      <dgm:spPr/>
    </dgm:pt>
    <dgm:pt modelId="{3CF46BF4-5831-4658-8B21-4576644B394B}" type="pres">
      <dgm:prSet presAssocID="{DE40E80A-6A78-43EA-A505-741305E3C16E}" presName="dummyNode2" presStyleLbl="node1" presStyleIdx="2" presStyleCnt="5"/>
      <dgm:spPr/>
    </dgm:pt>
    <dgm:pt modelId="{23DB81B8-55BD-47BF-9A3D-A8474710E63C}" type="pres">
      <dgm:prSet presAssocID="{DE40E80A-6A78-43EA-A505-741305E3C16E}" presName="childNode2" presStyleLbl="bgAcc1" presStyleIdx="3" presStyleCnt="5">
        <dgm:presLayoutVars>
          <dgm:bulletEnabled val="1"/>
        </dgm:presLayoutVars>
      </dgm:prSet>
      <dgm:spPr/>
      <dgm:t>
        <a:bodyPr/>
        <a:lstStyle/>
        <a:p>
          <a:endParaRPr lang="ru-RU"/>
        </a:p>
      </dgm:t>
    </dgm:pt>
    <dgm:pt modelId="{33E0355E-AB33-434A-9F42-207AFB5CBAAD}" type="pres">
      <dgm:prSet presAssocID="{DE40E80A-6A78-43EA-A505-741305E3C16E}" presName="childNode2tx" presStyleLbl="bgAcc1" presStyleIdx="3" presStyleCnt="5">
        <dgm:presLayoutVars>
          <dgm:bulletEnabled val="1"/>
        </dgm:presLayoutVars>
      </dgm:prSet>
      <dgm:spPr/>
      <dgm:t>
        <a:bodyPr/>
        <a:lstStyle/>
        <a:p>
          <a:endParaRPr lang="ru-RU"/>
        </a:p>
      </dgm:t>
    </dgm:pt>
    <dgm:pt modelId="{137409E3-FFD9-45A3-9830-B4E332D76988}" type="pres">
      <dgm:prSet presAssocID="{DE40E80A-6A78-43EA-A505-741305E3C16E}" presName="parentNode2" presStyleLbl="node1" presStyleIdx="3" presStyleCnt="5">
        <dgm:presLayoutVars>
          <dgm:chMax val="0"/>
          <dgm:bulletEnabled val="1"/>
        </dgm:presLayoutVars>
      </dgm:prSet>
      <dgm:spPr/>
      <dgm:t>
        <a:bodyPr/>
        <a:lstStyle/>
        <a:p>
          <a:endParaRPr lang="ru-RU"/>
        </a:p>
      </dgm:t>
    </dgm:pt>
    <dgm:pt modelId="{25EC145B-EA81-41C9-84AF-8B9BA00629EA}" type="pres">
      <dgm:prSet presAssocID="{DE40E80A-6A78-43EA-A505-741305E3C16E}" presName="connSite2" presStyleCnt="0"/>
      <dgm:spPr/>
    </dgm:pt>
    <dgm:pt modelId="{F9E9DE16-D250-45A1-972D-9DD88172E65A}" type="pres">
      <dgm:prSet presAssocID="{97EEADA4-423D-41F8-8C23-CA9D7771A4EB}" presName="Name18" presStyleLbl="sibTrans2D1" presStyleIdx="3" presStyleCnt="4"/>
      <dgm:spPr/>
      <dgm:t>
        <a:bodyPr/>
        <a:lstStyle/>
        <a:p>
          <a:endParaRPr lang="ru-RU"/>
        </a:p>
      </dgm:t>
    </dgm:pt>
    <dgm:pt modelId="{181B5CBD-9B27-4292-9688-7FE8AB5538B5}" type="pres">
      <dgm:prSet presAssocID="{CF7D83E2-753F-4711-BB7E-F0F90B454938}" presName="composite1" presStyleCnt="0"/>
      <dgm:spPr/>
    </dgm:pt>
    <dgm:pt modelId="{2174FBA1-3ECF-41D2-9FFD-B1550775D198}" type="pres">
      <dgm:prSet presAssocID="{CF7D83E2-753F-4711-BB7E-F0F90B454938}" presName="dummyNode1" presStyleLbl="node1" presStyleIdx="3" presStyleCnt="5"/>
      <dgm:spPr/>
    </dgm:pt>
    <dgm:pt modelId="{612C7FD8-5C3B-4F86-BB79-436F34197DBE}" type="pres">
      <dgm:prSet presAssocID="{CF7D83E2-753F-4711-BB7E-F0F90B454938}" presName="childNode1" presStyleLbl="bgAcc1" presStyleIdx="4" presStyleCnt="5">
        <dgm:presLayoutVars>
          <dgm:bulletEnabled val="1"/>
        </dgm:presLayoutVars>
      </dgm:prSet>
      <dgm:spPr/>
      <dgm:t>
        <a:bodyPr/>
        <a:lstStyle/>
        <a:p>
          <a:endParaRPr lang="ru-RU"/>
        </a:p>
      </dgm:t>
    </dgm:pt>
    <dgm:pt modelId="{EEE1E037-4F16-4A32-B38E-17C5127DF6D9}" type="pres">
      <dgm:prSet presAssocID="{CF7D83E2-753F-4711-BB7E-F0F90B454938}" presName="childNode1tx" presStyleLbl="bgAcc1" presStyleIdx="4" presStyleCnt="5">
        <dgm:presLayoutVars>
          <dgm:bulletEnabled val="1"/>
        </dgm:presLayoutVars>
      </dgm:prSet>
      <dgm:spPr/>
      <dgm:t>
        <a:bodyPr/>
        <a:lstStyle/>
        <a:p>
          <a:endParaRPr lang="ru-RU"/>
        </a:p>
      </dgm:t>
    </dgm:pt>
    <dgm:pt modelId="{F897C7A7-6AAA-4A1A-9826-88A195B2ACE7}" type="pres">
      <dgm:prSet presAssocID="{CF7D83E2-753F-4711-BB7E-F0F90B454938}" presName="parentNode1" presStyleLbl="node1" presStyleIdx="4" presStyleCnt="5">
        <dgm:presLayoutVars>
          <dgm:chMax val="1"/>
          <dgm:bulletEnabled val="1"/>
        </dgm:presLayoutVars>
      </dgm:prSet>
      <dgm:spPr/>
      <dgm:t>
        <a:bodyPr/>
        <a:lstStyle/>
        <a:p>
          <a:endParaRPr lang="ru-RU"/>
        </a:p>
      </dgm:t>
    </dgm:pt>
    <dgm:pt modelId="{E3784DF5-95BD-45C0-A411-CC1CF5666A13}" type="pres">
      <dgm:prSet presAssocID="{CF7D83E2-753F-4711-BB7E-F0F90B454938}" presName="connSite1" presStyleCnt="0"/>
      <dgm:spPr/>
    </dgm:pt>
  </dgm:ptLst>
  <dgm:cxnLst>
    <dgm:cxn modelId="{8E9A791D-B0D1-43F6-973A-101D49F2763A}" type="presOf" srcId="{2072770B-D6E6-4FC5-81B1-CD957FBE5A2B}" destId="{A2D5469F-AEAF-4216-B7B0-A8485BB68587}" srcOrd="0" destOrd="0" presId="urn:microsoft.com/office/officeart/2005/8/layout/hProcess4"/>
    <dgm:cxn modelId="{336C0B18-9819-4A69-9ED2-B3CEE5278EEB}" type="presOf" srcId="{BD55068E-F058-4E25-B9DD-346B688F3BCE}" destId="{33E0355E-AB33-434A-9F42-207AFB5CBAAD}" srcOrd="1" destOrd="0" presId="urn:microsoft.com/office/officeart/2005/8/layout/hProcess4"/>
    <dgm:cxn modelId="{7778693E-AE6A-434B-8E86-4BBD7A55C37E}" type="presOf" srcId="{97EEADA4-423D-41F8-8C23-CA9D7771A4EB}" destId="{F9E9DE16-D250-45A1-972D-9DD88172E65A}" srcOrd="0" destOrd="0" presId="urn:microsoft.com/office/officeart/2005/8/layout/hProcess4"/>
    <dgm:cxn modelId="{722587F2-C587-432F-BA87-063F6E19453F}" type="presOf" srcId="{DA897131-2522-4296-823C-6A61F01214D7}" destId="{FBA5F3E3-6004-45F4-B235-392A42D77A8A}" srcOrd="0" destOrd="0" presId="urn:microsoft.com/office/officeart/2005/8/layout/hProcess4"/>
    <dgm:cxn modelId="{99D15DE4-BB0D-4A6D-B565-1CE017B44DF5}" type="presOf" srcId="{4626FDFD-3BD7-4EFA-8D6E-F3BA810EB5A2}" destId="{213E064D-742C-44F2-8E8A-FB0E4835BCD6}" srcOrd="0" destOrd="0" presId="urn:microsoft.com/office/officeart/2005/8/layout/hProcess4"/>
    <dgm:cxn modelId="{23E09385-9FBD-4C52-93A0-1EDCA139513B}" srcId="{4626FDFD-3BD7-4EFA-8D6E-F3BA810EB5A2}" destId="{CF7D83E2-753F-4711-BB7E-F0F90B454938}" srcOrd="4" destOrd="0" parTransId="{1AB0F036-0402-4F74-B769-04BC1A736DAA}" sibTransId="{A149A8F1-E2EB-4F1E-9B3A-9C74F4B61F8F}"/>
    <dgm:cxn modelId="{3D8C2A43-D7AC-4CCE-9FF9-77BF1213E93D}" srcId="{4626FDFD-3BD7-4EFA-8D6E-F3BA810EB5A2}" destId="{8B0F757D-BD36-4440-9437-ADFA5584BFD1}" srcOrd="0" destOrd="0" parTransId="{5878DDFA-6448-4C0B-A817-2E5AE8A8ECAB}" sibTransId="{2072770B-D6E6-4FC5-81B1-CD957FBE5A2B}"/>
    <dgm:cxn modelId="{130DCA58-8CC6-4EC6-90CB-D57F4AF694A6}" type="presOf" srcId="{2E03B089-87A6-4C9D-BE95-392D1A3A8AAB}" destId="{5DF9B116-CD90-4DC2-B391-5E5E555EA14D}" srcOrd="0" destOrd="0" presId="urn:microsoft.com/office/officeart/2005/8/layout/hProcess4"/>
    <dgm:cxn modelId="{2DB03C47-1034-475A-8F41-5E16315BA6D3}" srcId="{CF7D83E2-753F-4711-BB7E-F0F90B454938}" destId="{3E4746BD-0D20-4CEC-A1CE-354912135D31}" srcOrd="0" destOrd="0" parTransId="{24D5170A-5583-464D-96DF-973929AD4D25}" sibTransId="{B29EA747-2096-4792-988A-842D9A796F63}"/>
    <dgm:cxn modelId="{11FD066B-9FB9-4B9D-B3C2-D19875D6DE42}" type="presOf" srcId="{FE54D584-77BE-4F4B-819B-389BC15F0F23}" destId="{4E7BE711-5329-4D07-AB07-9E5C68DB09A6}" srcOrd="1" destOrd="0" presId="urn:microsoft.com/office/officeart/2005/8/layout/hProcess4"/>
    <dgm:cxn modelId="{4433B09E-916E-4DD8-9018-2E32715BDDDA}" type="presOf" srcId="{5501184F-20EE-4223-BC5E-C62FAC0C041F}" destId="{3BFDAF9C-D71D-4875-94E4-BB173482B5FB}" srcOrd="0" destOrd="0" presId="urn:microsoft.com/office/officeart/2005/8/layout/hProcess4"/>
    <dgm:cxn modelId="{2AC00CDA-7792-420A-9EA2-6506541A2BCD}" type="presOf" srcId="{3E4746BD-0D20-4CEC-A1CE-354912135D31}" destId="{EEE1E037-4F16-4A32-B38E-17C5127DF6D9}" srcOrd="1" destOrd="0" presId="urn:microsoft.com/office/officeart/2005/8/layout/hProcess4"/>
    <dgm:cxn modelId="{003A6B7C-62F3-4C23-A80C-3B39CD4B72AB}" type="presOf" srcId="{C7F84F64-FCD3-46CC-B95A-006FE443B915}" destId="{8EF1AD1A-D992-4B2C-BCAD-D2F912EBE83C}" srcOrd="0" destOrd="0" presId="urn:microsoft.com/office/officeart/2005/8/layout/hProcess4"/>
    <dgm:cxn modelId="{4EA87B92-8354-41D9-91BA-DEC0BB2FA613}" type="presOf" srcId="{FE54D584-77BE-4F4B-819B-389BC15F0F23}" destId="{AE9CD2E8-0BFD-4172-B344-122F504C75AE}" srcOrd="0" destOrd="0" presId="urn:microsoft.com/office/officeart/2005/8/layout/hProcess4"/>
    <dgm:cxn modelId="{4AB0430D-289C-467A-B35A-C673F938BF6F}" srcId="{8B0F757D-BD36-4440-9437-ADFA5584BFD1}" destId="{FE54D584-77BE-4F4B-819B-389BC15F0F23}" srcOrd="0" destOrd="0" parTransId="{EE882DAF-1144-4FEB-8751-1B7AF30358D8}" sibTransId="{CA1E155A-3AB6-43F4-AF29-DA5D489494ED}"/>
    <dgm:cxn modelId="{7CB49A34-5BBB-4871-BB0A-353D6EF4FEC2}" type="presOf" srcId="{23A01F74-0574-4657-ADF2-0F9CF8EDA390}" destId="{469DB335-0BD9-4364-A83A-7F8D5CDE4F84}" srcOrd="0" destOrd="0" presId="urn:microsoft.com/office/officeart/2005/8/layout/hProcess4"/>
    <dgm:cxn modelId="{E97ACF05-4D92-4F76-B707-A3BC89DB192A}" srcId="{DE40E80A-6A78-43EA-A505-741305E3C16E}" destId="{BD55068E-F058-4E25-B9DD-346B688F3BCE}" srcOrd="0" destOrd="0" parTransId="{48F05AE5-1D2E-49F3-91C6-40EE467CD837}" sibTransId="{E7AF8812-8E26-4F28-903B-81460511A348}"/>
    <dgm:cxn modelId="{32E8315D-D360-41FF-B5C6-2CE0EFDF65C1}" type="presOf" srcId="{DE40E80A-6A78-43EA-A505-741305E3C16E}" destId="{137409E3-FFD9-45A3-9830-B4E332D76988}" srcOrd="0" destOrd="0" presId="urn:microsoft.com/office/officeart/2005/8/layout/hProcess4"/>
    <dgm:cxn modelId="{9412E850-7E22-4828-9205-6F1E34CA3EF0}" type="presOf" srcId="{3E4746BD-0D20-4CEC-A1CE-354912135D31}" destId="{612C7FD8-5C3B-4F86-BB79-436F34197DBE}" srcOrd="0" destOrd="0" presId="urn:microsoft.com/office/officeart/2005/8/layout/hProcess4"/>
    <dgm:cxn modelId="{7928B795-E32E-4239-92BD-7B8EAD284DE3}" type="presOf" srcId="{C7F84F64-FCD3-46CC-B95A-006FE443B915}" destId="{51793522-1461-4B6E-BCCA-802D27FC097D}" srcOrd="1" destOrd="0" presId="urn:microsoft.com/office/officeart/2005/8/layout/hProcess4"/>
    <dgm:cxn modelId="{B44AC65E-D20D-45D4-AEAD-0349ADAE6F6B}" type="presOf" srcId="{97059880-C4CD-4249-B598-35E198611230}" destId="{E591CD58-DCA5-487C-8B1E-77B331BD18FB}" srcOrd="0" destOrd="0" presId="urn:microsoft.com/office/officeart/2005/8/layout/hProcess4"/>
    <dgm:cxn modelId="{930B6365-DD9A-406E-B3B0-A16683A151B5}" srcId="{4626FDFD-3BD7-4EFA-8D6E-F3BA810EB5A2}" destId="{2E03B089-87A6-4C9D-BE95-392D1A3A8AAB}" srcOrd="1" destOrd="0" parTransId="{318A84AE-5FA9-4847-8A15-2292631D7720}" sibTransId="{97059880-C4CD-4249-B598-35E198611230}"/>
    <dgm:cxn modelId="{C7053E01-0D52-4CA4-99EE-1D0ABD494E66}" srcId="{4626FDFD-3BD7-4EFA-8D6E-F3BA810EB5A2}" destId="{DA897131-2522-4296-823C-6A61F01214D7}" srcOrd="2" destOrd="0" parTransId="{682404C9-038D-452C-82C6-D932BC992D05}" sibTransId="{23A01F74-0574-4657-ADF2-0F9CF8EDA390}"/>
    <dgm:cxn modelId="{4A2E6656-4C78-4662-94FA-29394F0D55BD}" type="presOf" srcId="{8B0F757D-BD36-4440-9437-ADFA5584BFD1}" destId="{3EFE5FD0-E5E9-4415-B7CE-7D91A20E89F9}" srcOrd="0" destOrd="0" presId="urn:microsoft.com/office/officeart/2005/8/layout/hProcess4"/>
    <dgm:cxn modelId="{F95FD961-617A-4CF2-9F4B-B7BE82A6BDCF}" type="presOf" srcId="{5501184F-20EE-4223-BC5E-C62FAC0C041F}" destId="{F12E8EC6-2E2C-481A-8889-B9487A1EF780}" srcOrd="1" destOrd="0" presId="urn:microsoft.com/office/officeart/2005/8/layout/hProcess4"/>
    <dgm:cxn modelId="{02FF8AB9-DA7C-49BF-8E3E-335B476AB6B9}" type="presOf" srcId="{CF7D83E2-753F-4711-BB7E-F0F90B454938}" destId="{F897C7A7-6AAA-4A1A-9826-88A195B2ACE7}" srcOrd="0" destOrd="0" presId="urn:microsoft.com/office/officeart/2005/8/layout/hProcess4"/>
    <dgm:cxn modelId="{2A05756E-BDDD-4EB8-B6B1-8981C34CAF3D}" srcId="{2E03B089-87A6-4C9D-BE95-392D1A3A8AAB}" destId="{C7F84F64-FCD3-46CC-B95A-006FE443B915}" srcOrd="0" destOrd="0" parTransId="{1847B19F-ACA4-45BE-922D-12A5C915B8DE}" sibTransId="{0EE4EAA2-F8BF-4829-94D5-5D8307E09307}"/>
    <dgm:cxn modelId="{9BDDC0F5-DE2A-4F97-AB69-22A7DACFBBF1}" srcId="{DA897131-2522-4296-823C-6A61F01214D7}" destId="{5501184F-20EE-4223-BC5E-C62FAC0C041F}" srcOrd="0" destOrd="0" parTransId="{0B376773-155D-422B-8B98-3FD8E29B8548}" sibTransId="{E6EB3CD8-87F9-4B95-A068-54DAC8437C63}"/>
    <dgm:cxn modelId="{B0555E8E-7501-491D-9CDB-24301CAA9CA4}" srcId="{4626FDFD-3BD7-4EFA-8D6E-F3BA810EB5A2}" destId="{DE40E80A-6A78-43EA-A505-741305E3C16E}" srcOrd="3" destOrd="0" parTransId="{31779504-F92C-4507-A456-3619430DFA80}" sibTransId="{97EEADA4-423D-41F8-8C23-CA9D7771A4EB}"/>
    <dgm:cxn modelId="{CBD48F8D-2844-4944-AF2D-762F941678DC}" type="presOf" srcId="{BD55068E-F058-4E25-B9DD-346B688F3BCE}" destId="{23DB81B8-55BD-47BF-9A3D-A8474710E63C}" srcOrd="0" destOrd="0" presId="urn:microsoft.com/office/officeart/2005/8/layout/hProcess4"/>
    <dgm:cxn modelId="{AC08F54D-FDB2-42EF-A910-F112B7598F92}" type="presParOf" srcId="{213E064D-742C-44F2-8E8A-FB0E4835BCD6}" destId="{1501531D-7700-4DF1-B6DF-E72A24679249}" srcOrd="0" destOrd="0" presId="urn:microsoft.com/office/officeart/2005/8/layout/hProcess4"/>
    <dgm:cxn modelId="{2A47048F-C295-4045-9571-D31097533CD5}" type="presParOf" srcId="{213E064D-742C-44F2-8E8A-FB0E4835BCD6}" destId="{0DDB5553-454E-4505-8D9E-429C176C89B5}" srcOrd="1" destOrd="0" presId="urn:microsoft.com/office/officeart/2005/8/layout/hProcess4"/>
    <dgm:cxn modelId="{52F229A5-C048-4440-8DAF-9ADF6C8E4539}" type="presParOf" srcId="{213E064D-742C-44F2-8E8A-FB0E4835BCD6}" destId="{071301AC-2493-4C93-8FC7-1558B6ECE889}" srcOrd="2" destOrd="0" presId="urn:microsoft.com/office/officeart/2005/8/layout/hProcess4"/>
    <dgm:cxn modelId="{CDF80E12-9E64-4D27-8BF4-5B51F5097C69}" type="presParOf" srcId="{071301AC-2493-4C93-8FC7-1558B6ECE889}" destId="{C81D704D-EC7B-4FEA-97C8-4E31292A152E}" srcOrd="0" destOrd="0" presId="urn:microsoft.com/office/officeart/2005/8/layout/hProcess4"/>
    <dgm:cxn modelId="{AFB87A40-7948-46F5-987A-B9738D1D6F6A}" type="presParOf" srcId="{C81D704D-EC7B-4FEA-97C8-4E31292A152E}" destId="{CD27237A-571D-4CC5-8BB5-FD99BAC2F54B}" srcOrd="0" destOrd="0" presId="urn:microsoft.com/office/officeart/2005/8/layout/hProcess4"/>
    <dgm:cxn modelId="{64A89443-1C91-4068-BC3D-FFA0B8892AC1}" type="presParOf" srcId="{C81D704D-EC7B-4FEA-97C8-4E31292A152E}" destId="{AE9CD2E8-0BFD-4172-B344-122F504C75AE}" srcOrd="1" destOrd="0" presId="urn:microsoft.com/office/officeart/2005/8/layout/hProcess4"/>
    <dgm:cxn modelId="{4CE4610A-53A7-4203-B580-2BAB519EC7B6}" type="presParOf" srcId="{C81D704D-EC7B-4FEA-97C8-4E31292A152E}" destId="{4E7BE711-5329-4D07-AB07-9E5C68DB09A6}" srcOrd="2" destOrd="0" presId="urn:microsoft.com/office/officeart/2005/8/layout/hProcess4"/>
    <dgm:cxn modelId="{BE1DE819-0155-4F82-BB58-2C723EA9022A}" type="presParOf" srcId="{C81D704D-EC7B-4FEA-97C8-4E31292A152E}" destId="{3EFE5FD0-E5E9-4415-B7CE-7D91A20E89F9}" srcOrd="3" destOrd="0" presId="urn:microsoft.com/office/officeart/2005/8/layout/hProcess4"/>
    <dgm:cxn modelId="{72E7F532-77CF-4B51-8374-B0378B865D5C}" type="presParOf" srcId="{C81D704D-EC7B-4FEA-97C8-4E31292A152E}" destId="{732DFA70-BF18-4563-9904-B7D4277933B9}" srcOrd="4" destOrd="0" presId="urn:microsoft.com/office/officeart/2005/8/layout/hProcess4"/>
    <dgm:cxn modelId="{F000AF8D-058B-4538-BAA6-2443C14EA980}" type="presParOf" srcId="{071301AC-2493-4C93-8FC7-1558B6ECE889}" destId="{A2D5469F-AEAF-4216-B7B0-A8485BB68587}" srcOrd="1" destOrd="0" presId="urn:microsoft.com/office/officeart/2005/8/layout/hProcess4"/>
    <dgm:cxn modelId="{38856C28-C5FF-4FBD-B765-CA400498DCAC}" type="presParOf" srcId="{071301AC-2493-4C93-8FC7-1558B6ECE889}" destId="{415695B8-0EB8-49A2-8FBA-C6CBEDC039AE}" srcOrd="2" destOrd="0" presId="urn:microsoft.com/office/officeart/2005/8/layout/hProcess4"/>
    <dgm:cxn modelId="{AD121086-A99A-4FED-875A-18DECD54215C}" type="presParOf" srcId="{415695B8-0EB8-49A2-8FBA-C6CBEDC039AE}" destId="{ECAE93D5-0881-4770-B56D-E6EB603BAB98}" srcOrd="0" destOrd="0" presId="urn:microsoft.com/office/officeart/2005/8/layout/hProcess4"/>
    <dgm:cxn modelId="{00913DB9-6112-43EB-B934-09BAB2CB1635}" type="presParOf" srcId="{415695B8-0EB8-49A2-8FBA-C6CBEDC039AE}" destId="{8EF1AD1A-D992-4B2C-BCAD-D2F912EBE83C}" srcOrd="1" destOrd="0" presId="urn:microsoft.com/office/officeart/2005/8/layout/hProcess4"/>
    <dgm:cxn modelId="{20644817-C180-4E88-9359-FA050C2D3F86}" type="presParOf" srcId="{415695B8-0EB8-49A2-8FBA-C6CBEDC039AE}" destId="{51793522-1461-4B6E-BCCA-802D27FC097D}" srcOrd="2" destOrd="0" presId="urn:microsoft.com/office/officeart/2005/8/layout/hProcess4"/>
    <dgm:cxn modelId="{DB29A22A-14A3-4939-B5CF-B1CFB22F74C7}" type="presParOf" srcId="{415695B8-0EB8-49A2-8FBA-C6CBEDC039AE}" destId="{5DF9B116-CD90-4DC2-B391-5E5E555EA14D}" srcOrd="3" destOrd="0" presId="urn:microsoft.com/office/officeart/2005/8/layout/hProcess4"/>
    <dgm:cxn modelId="{2ECC9B6C-5FF7-4796-A459-FFF0DF6E23F5}" type="presParOf" srcId="{415695B8-0EB8-49A2-8FBA-C6CBEDC039AE}" destId="{AE7C8927-9664-4352-854C-C35D8DBA1F76}" srcOrd="4" destOrd="0" presId="urn:microsoft.com/office/officeart/2005/8/layout/hProcess4"/>
    <dgm:cxn modelId="{7BE7987C-F837-4ED0-9DBF-98045CE4F28F}" type="presParOf" srcId="{071301AC-2493-4C93-8FC7-1558B6ECE889}" destId="{E591CD58-DCA5-487C-8B1E-77B331BD18FB}" srcOrd="3" destOrd="0" presId="urn:microsoft.com/office/officeart/2005/8/layout/hProcess4"/>
    <dgm:cxn modelId="{D7153E82-BA71-4C68-8CA3-68F68446AA14}" type="presParOf" srcId="{071301AC-2493-4C93-8FC7-1558B6ECE889}" destId="{0BE074A5-CCFB-49B4-B940-666092643059}" srcOrd="4" destOrd="0" presId="urn:microsoft.com/office/officeart/2005/8/layout/hProcess4"/>
    <dgm:cxn modelId="{4B609AE7-8036-4A28-8FA7-A0434C99A846}" type="presParOf" srcId="{0BE074A5-CCFB-49B4-B940-666092643059}" destId="{AC45F24F-2CF6-4B06-889A-F22CC58171CA}" srcOrd="0" destOrd="0" presId="urn:microsoft.com/office/officeart/2005/8/layout/hProcess4"/>
    <dgm:cxn modelId="{71C53AD3-3C10-43BC-93C9-A6ADD910A35E}" type="presParOf" srcId="{0BE074A5-CCFB-49B4-B940-666092643059}" destId="{3BFDAF9C-D71D-4875-94E4-BB173482B5FB}" srcOrd="1" destOrd="0" presId="urn:microsoft.com/office/officeart/2005/8/layout/hProcess4"/>
    <dgm:cxn modelId="{56A354D3-C38B-46D6-917E-221520F75B1D}" type="presParOf" srcId="{0BE074A5-CCFB-49B4-B940-666092643059}" destId="{F12E8EC6-2E2C-481A-8889-B9487A1EF780}" srcOrd="2" destOrd="0" presId="urn:microsoft.com/office/officeart/2005/8/layout/hProcess4"/>
    <dgm:cxn modelId="{684AD6ED-04B3-4D3C-86A4-8E5D0887B7BB}" type="presParOf" srcId="{0BE074A5-CCFB-49B4-B940-666092643059}" destId="{FBA5F3E3-6004-45F4-B235-392A42D77A8A}" srcOrd="3" destOrd="0" presId="urn:microsoft.com/office/officeart/2005/8/layout/hProcess4"/>
    <dgm:cxn modelId="{338F2551-493A-41A5-98B1-FA15CCA20E89}" type="presParOf" srcId="{0BE074A5-CCFB-49B4-B940-666092643059}" destId="{43BD9C1A-4ED1-4673-801D-EA15BECFFE95}" srcOrd="4" destOrd="0" presId="urn:microsoft.com/office/officeart/2005/8/layout/hProcess4"/>
    <dgm:cxn modelId="{398B108C-5F89-45EE-87A7-7C3007DFC335}" type="presParOf" srcId="{071301AC-2493-4C93-8FC7-1558B6ECE889}" destId="{469DB335-0BD9-4364-A83A-7F8D5CDE4F84}" srcOrd="5" destOrd="0" presId="urn:microsoft.com/office/officeart/2005/8/layout/hProcess4"/>
    <dgm:cxn modelId="{CA11D9A9-07C2-4C91-85E9-9D812A2E04B7}" type="presParOf" srcId="{071301AC-2493-4C93-8FC7-1558B6ECE889}" destId="{208CE6DA-8666-46D5-9D06-4B188C2C05C7}" srcOrd="6" destOrd="0" presId="urn:microsoft.com/office/officeart/2005/8/layout/hProcess4"/>
    <dgm:cxn modelId="{F3A5C081-11B7-4A4F-BFB9-42968A6DE649}" type="presParOf" srcId="{208CE6DA-8666-46D5-9D06-4B188C2C05C7}" destId="{3CF46BF4-5831-4658-8B21-4576644B394B}" srcOrd="0" destOrd="0" presId="urn:microsoft.com/office/officeart/2005/8/layout/hProcess4"/>
    <dgm:cxn modelId="{4C71D7B6-1BE7-48FC-A28A-1C2316838B7F}" type="presParOf" srcId="{208CE6DA-8666-46D5-9D06-4B188C2C05C7}" destId="{23DB81B8-55BD-47BF-9A3D-A8474710E63C}" srcOrd="1" destOrd="0" presId="urn:microsoft.com/office/officeart/2005/8/layout/hProcess4"/>
    <dgm:cxn modelId="{475678EC-2B68-4968-B422-F1B792049762}" type="presParOf" srcId="{208CE6DA-8666-46D5-9D06-4B188C2C05C7}" destId="{33E0355E-AB33-434A-9F42-207AFB5CBAAD}" srcOrd="2" destOrd="0" presId="urn:microsoft.com/office/officeart/2005/8/layout/hProcess4"/>
    <dgm:cxn modelId="{CE47335D-096E-4616-AC60-67D4515CCDFD}" type="presParOf" srcId="{208CE6DA-8666-46D5-9D06-4B188C2C05C7}" destId="{137409E3-FFD9-45A3-9830-B4E332D76988}" srcOrd="3" destOrd="0" presId="urn:microsoft.com/office/officeart/2005/8/layout/hProcess4"/>
    <dgm:cxn modelId="{859702AD-E610-4F2D-8E4F-1B1E3158CDB6}" type="presParOf" srcId="{208CE6DA-8666-46D5-9D06-4B188C2C05C7}" destId="{25EC145B-EA81-41C9-84AF-8B9BA00629EA}" srcOrd="4" destOrd="0" presId="urn:microsoft.com/office/officeart/2005/8/layout/hProcess4"/>
    <dgm:cxn modelId="{CEF55113-EE96-48B3-8731-9E9B0138F5AA}" type="presParOf" srcId="{071301AC-2493-4C93-8FC7-1558B6ECE889}" destId="{F9E9DE16-D250-45A1-972D-9DD88172E65A}" srcOrd="7" destOrd="0" presId="urn:microsoft.com/office/officeart/2005/8/layout/hProcess4"/>
    <dgm:cxn modelId="{541F6C88-8094-4751-ACCA-C0C51E88D988}" type="presParOf" srcId="{071301AC-2493-4C93-8FC7-1558B6ECE889}" destId="{181B5CBD-9B27-4292-9688-7FE8AB5538B5}" srcOrd="8" destOrd="0" presId="urn:microsoft.com/office/officeart/2005/8/layout/hProcess4"/>
    <dgm:cxn modelId="{5216E096-DB45-4F6E-B198-6EC2649203AD}" type="presParOf" srcId="{181B5CBD-9B27-4292-9688-7FE8AB5538B5}" destId="{2174FBA1-3ECF-41D2-9FFD-B1550775D198}" srcOrd="0" destOrd="0" presId="urn:microsoft.com/office/officeart/2005/8/layout/hProcess4"/>
    <dgm:cxn modelId="{296202F5-6776-47C5-8093-F4C96E4D46C0}" type="presParOf" srcId="{181B5CBD-9B27-4292-9688-7FE8AB5538B5}" destId="{612C7FD8-5C3B-4F86-BB79-436F34197DBE}" srcOrd="1" destOrd="0" presId="urn:microsoft.com/office/officeart/2005/8/layout/hProcess4"/>
    <dgm:cxn modelId="{588FA173-D50F-474D-B175-AA26D02DB315}" type="presParOf" srcId="{181B5CBD-9B27-4292-9688-7FE8AB5538B5}" destId="{EEE1E037-4F16-4A32-B38E-17C5127DF6D9}" srcOrd="2" destOrd="0" presId="urn:microsoft.com/office/officeart/2005/8/layout/hProcess4"/>
    <dgm:cxn modelId="{AE7CA725-86A5-4107-9C00-1A2212B4FBCA}" type="presParOf" srcId="{181B5CBD-9B27-4292-9688-7FE8AB5538B5}" destId="{F897C7A7-6AAA-4A1A-9826-88A195B2ACE7}" srcOrd="3" destOrd="0" presId="urn:microsoft.com/office/officeart/2005/8/layout/hProcess4"/>
    <dgm:cxn modelId="{FEA7CF31-4DB4-44C9-8CF3-3E93E31AECCC}" type="presParOf" srcId="{181B5CBD-9B27-4292-9688-7FE8AB5538B5}" destId="{E3784DF5-95BD-45C0-A411-CC1CF5666A13}" srcOrd="4" destOrd="0" presId="urn:microsoft.com/office/officeart/2005/8/layout/hProcess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8DBE0D9-413F-4F7D-8F16-C8949E98FDA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7860E52A-D077-4A77-B4C8-144A0D0D6512}">
      <dgm:prSet phldrT="[Текст]" custT="1"/>
      <dgm:spPr>
        <a:solidFill>
          <a:schemeClr val="bg1">
            <a:lumMod val="85000"/>
          </a:schemeClr>
        </a:solidFill>
      </dgm:spPr>
      <dgm:t>
        <a:bodyPr/>
        <a:lstStyle/>
        <a:p>
          <a:r>
            <a:rPr lang="ru-RU" sz="1100">
              <a:latin typeface="Times New Roman" pitchFamily="18" charset="0"/>
              <a:cs typeface="Times New Roman" pitchFamily="18" charset="0"/>
            </a:rPr>
            <a:t>СГП</a:t>
          </a:r>
        </a:p>
      </dgm:t>
    </dgm:pt>
    <dgm:pt modelId="{A047124C-BD73-4E5E-AB64-6E7B5088E50E}" type="parTrans" cxnId="{8E16ADB8-207C-439D-927C-EDE70552CB90}">
      <dgm:prSet/>
      <dgm:spPr/>
      <dgm:t>
        <a:bodyPr/>
        <a:lstStyle/>
        <a:p>
          <a:endParaRPr lang="ru-RU" sz="1100">
            <a:latin typeface="Times New Roman" pitchFamily="18" charset="0"/>
            <a:cs typeface="Times New Roman" pitchFamily="18" charset="0"/>
          </a:endParaRPr>
        </a:p>
      </dgm:t>
    </dgm:pt>
    <dgm:pt modelId="{EFDCAE83-F06C-4BD6-9033-1998480D55F2}" type="sibTrans" cxnId="{8E16ADB8-207C-439D-927C-EDE70552CB90}">
      <dgm:prSet/>
      <dgm:spPr/>
      <dgm:t>
        <a:bodyPr/>
        <a:lstStyle/>
        <a:p>
          <a:endParaRPr lang="ru-RU" sz="1100">
            <a:latin typeface="Times New Roman" pitchFamily="18" charset="0"/>
            <a:cs typeface="Times New Roman" pitchFamily="18" charset="0"/>
          </a:endParaRPr>
        </a:p>
      </dgm:t>
    </dgm:pt>
    <dgm:pt modelId="{09A22651-6253-4301-B6B5-5C05499431BC}">
      <dgm:prSet phldrT="[Текст]" custT="1"/>
      <dgm:spPr/>
      <dgm:t>
        <a:bodyPr/>
        <a:lstStyle/>
        <a:p>
          <a:r>
            <a:rPr lang="ru-RU" sz="1100">
              <a:latin typeface="Times New Roman" pitchFamily="18" charset="0"/>
              <a:cs typeface="Times New Roman" pitchFamily="18" charset="0"/>
            </a:rPr>
            <a:t>Управление процессами</a:t>
          </a:r>
        </a:p>
      </dgm:t>
    </dgm:pt>
    <dgm:pt modelId="{71192975-46A8-49C8-9507-439500732A4C}" type="parTrans" cxnId="{95014FFE-7C8A-4D43-9008-E733201046A9}">
      <dgm:prSet custT="1"/>
      <dgm:spPr/>
      <dgm:t>
        <a:bodyPr/>
        <a:lstStyle/>
        <a:p>
          <a:endParaRPr lang="ru-RU" sz="1100">
            <a:latin typeface="Times New Roman" pitchFamily="18" charset="0"/>
            <a:cs typeface="Times New Roman" pitchFamily="18" charset="0"/>
          </a:endParaRPr>
        </a:p>
      </dgm:t>
    </dgm:pt>
    <dgm:pt modelId="{686241B2-1AAB-429C-9C4C-CDBA5F57FB2D}" type="sibTrans" cxnId="{95014FFE-7C8A-4D43-9008-E733201046A9}">
      <dgm:prSet/>
      <dgm:spPr/>
      <dgm:t>
        <a:bodyPr/>
        <a:lstStyle/>
        <a:p>
          <a:endParaRPr lang="ru-RU" sz="1100">
            <a:latin typeface="Times New Roman" pitchFamily="18" charset="0"/>
            <a:cs typeface="Times New Roman" pitchFamily="18" charset="0"/>
          </a:endParaRPr>
        </a:p>
      </dgm:t>
    </dgm:pt>
    <dgm:pt modelId="{98589340-1795-4D1B-9239-16EB4505C704}">
      <dgm:prSet phldrT="[Текст]" custT="1"/>
      <dgm:spPr/>
      <dgm:t>
        <a:bodyPr/>
        <a:lstStyle/>
        <a:p>
          <a:r>
            <a:rPr lang="ru-RU" sz="1100">
              <a:latin typeface="Times New Roman" pitchFamily="18" charset="0"/>
              <a:cs typeface="Times New Roman" pitchFamily="18" charset="0"/>
            </a:rPr>
            <a:t>Разработка документов</a:t>
          </a:r>
        </a:p>
      </dgm:t>
    </dgm:pt>
    <dgm:pt modelId="{BDABC888-36BB-49D6-82E4-53F6849D9D2D}" type="parTrans" cxnId="{2CDAFF77-539D-4529-9105-23D41DB737C1}">
      <dgm:prSet custT="1"/>
      <dgm:spPr/>
      <dgm:t>
        <a:bodyPr/>
        <a:lstStyle/>
        <a:p>
          <a:endParaRPr lang="ru-RU" sz="1100">
            <a:latin typeface="Times New Roman" pitchFamily="18" charset="0"/>
            <a:cs typeface="Times New Roman" pitchFamily="18" charset="0"/>
          </a:endParaRPr>
        </a:p>
      </dgm:t>
    </dgm:pt>
    <dgm:pt modelId="{9BE0FC82-57EC-459E-8761-C45793790A52}" type="sibTrans" cxnId="{2CDAFF77-539D-4529-9105-23D41DB737C1}">
      <dgm:prSet/>
      <dgm:spPr/>
      <dgm:t>
        <a:bodyPr/>
        <a:lstStyle/>
        <a:p>
          <a:endParaRPr lang="ru-RU" sz="1100">
            <a:latin typeface="Times New Roman" pitchFamily="18" charset="0"/>
            <a:cs typeface="Times New Roman" pitchFamily="18" charset="0"/>
          </a:endParaRPr>
        </a:p>
      </dgm:t>
    </dgm:pt>
    <dgm:pt modelId="{235F32DF-1C2D-499A-B3E8-D5F215C46A6E}">
      <dgm:prSet phldrT="[Текст]" custT="1"/>
      <dgm:spPr/>
      <dgm:t>
        <a:bodyPr/>
        <a:lstStyle/>
        <a:p>
          <a:r>
            <a:rPr lang="ru-RU" sz="1100">
              <a:latin typeface="Times New Roman" pitchFamily="18" charset="0"/>
              <a:cs typeface="Times New Roman" pitchFamily="18" charset="0"/>
            </a:rPr>
            <a:t>Реализация и мониторинг документов</a:t>
          </a:r>
        </a:p>
      </dgm:t>
    </dgm:pt>
    <dgm:pt modelId="{FCFD284E-C2B9-4B1F-A993-DE67706019AB}" type="parTrans" cxnId="{20484373-0D1E-4FA6-83E7-7A3DAF8FCEC4}">
      <dgm:prSet custT="1"/>
      <dgm:spPr/>
      <dgm:t>
        <a:bodyPr/>
        <a:lstStyle/>
        <a:p>
          <a:endParaRPr lang="ru-RU" sz="1100">
            <a:latin typeface="Times New Roman" pitchFamily="18" charset="0"/>
            <a:cs typeface="Times New Roman" pitchFamily="18" charset="0"/>
          </a:endParaRPr>
        </a:p>
      </dgm:t>
    </dgm:pt>
    <dgm:pt modelId="{A15C9677-C440-4EAB-A554-421CF00908B5}" type="sibTrans" cxnId="{20484373-0D1E-4FA6-83E7-7A3DAF8FCEC4}">
      <dgm:prSet/>
      <dgm:spPr/>
      <dgm:t>
        <a:bodyPr/>
        <a:lstStyle/>
        <a:p>
          <a:endParaRPr lang="ru-RU" sz="1100">
            <a:latin typeface="Times New Roman" pitchFamily="18" charset="0"/>
            <a:cs typeface="Times New Roman" pitchFamily="18" charset="0"/>
          </a:endParaRPr>
        </a:p>
      </dgm:t>
    </dgm:pt>
    <dgm:pt modelId="{8F677D33-2685-4D55-900E-0F918676975D}">
      <dgm:prSet phldrT="[Текст]" custT="1"/>
      <dgm:spPr/>
      <dgm:t>
        <a:bodyPr/>
        <a:lstStyle/>
        <a:p>
          <a:r>
            <a:rPr lang="ru-RU" sz="1100">
              <a:latin typeface="Times New Roman" pitchFamily="18" charset="0"/>
              <a:cs typeface="Times New Roman" pitchFamily="18" charset="0"/>
            </a:rPr>
            <a:t>Управление данными</a:t>
          </a:r>
        </a:p>
      </dgm:t>
    </dgm:pt>
    <dgm:pt modelId="{45820F17-F087-47A9-BC31-6BA8BAE17985}" type="parTrans" cxnId="{D61ABAE2-C1B3-4D6B-97B1-A09959267C71}">
      <dgm:prSet custT="1"/>
      <dgm:spPr/>
      <dgm:t>
        <a:bodyPr/>
        <a:lstStyle/>
        <a:p>
          <a:endParaRPr lang="ru-RU" sz="1100">
            <a:latin typeface="Times New Roman" pitchFamily="18" charset="0"/>
            <a:cs typeface="Times New Roman" pitchFamily="18" charset="0"/>
          </a:endParaRPr>
        </a:p>
      </dgm:t>
    </dgm:pt>
    <dgm:pt modelId="{CC80FF26-6CC9-4DFA-A4C9-C56A1DDE8543}" type="sibTrans" cxnId="{D61ABAE2-C1B3-4D6B-97B1-A09959267C71}">
      <dgm:prSet/>
      <dgm:spPr/>
      <dgm:t>
        <a:bodyPr/>
        <a:lstStyle/>
        <a:p>
          <a:endParaRPr lang="ru-RU" sz="1100">
            <a:latin typeface="Times New Roman" pitchFamily="18" charset="0"/>
            <a:cs typeface="Times New Roman" pitchFamily="18" charset="0"/>
          </a:endParaRPr>
        </a:p>
      </dgm:t>
    </dgm:pt>
    <dgm:pt modelId="{9B30A311-9E24-4791-83BE-14D57CE451CB}">
      <dgm:prSet phldrT="[Текст]" custT="1"/>
      <dgm:spPr/>
      <dgm:t>
        <a:bodyPr/>
        <a:lstStyle/>
        <a:p>
          <a:r>
            <a:rPr lang="ru-RU" sz="1100">
              <a:latin typeface="Times New Roman" pitchFamily="18" charset="0"/>
              <a:cs typeface="Times New Roman" pitchFamily="18" charset="0"/>
            </a:rPr>
            <a:t>Сбор, обработка, анализ данных</a:t>
          </a:r>
        </a:p>
      </dgm:t>
    </dgm:pt>
    <dgm:pt modelId="{193D608A-23D9-4E8B-9CA8-23BAA7157F4E}" type="parTrans" cxnId="{3C1AD8F4-0E6A-48C6-A970-28916267C3AB}">
      <dgm:prSet custT="1"/>
      <dgm:spPr/>
      <dgm:t>
        <a:bodyPr/>
        <a:lstStyle/>
        <a:p>
          <a:endParaRPr lang="ru-RU" sz="1100">
            <a:latin typeface="Times New Roman" pitchFamily="18" charset="0"/>
            <a:cs typeface="Times New Roman" pitchFamily="18" charset="0"/>
          </a:endParaRPr>
        </a:p>
      </dgm:t>
    </dgm:pt>
    <dgm:pt modelId="{0257C87A-0D5C-44A9-928B-DDAE3A2D9651}" type="sibTrans" cxnId="{3C1AD8F4-0E6A-48C6-A970-28916267C3AB}">
      <dgm:prSet/>
      <dgm:spPr/>
      <dgm:t>
        <a:bodyPr/>
        <a:lstStyle/>
        <a:p>
          <a:endParaRPr lang="ru-RU" sz="1100">
            <a:latin typeface="Times New Roman" pitchFamily="18" charset="0"/>
            <a:cs typeface="Times New Roman" pitchFamily="18" charset="0"/>
          </a:endParaRPr>
        </a:p>
      </dgm:t>
    </dgm:pt>
    <dgm:pt modelId="{136E4789-E973-4944-892B-1BFA8AD793B3}">
      <dgm:prSet custT="1"/>
      <dgm:spPr/>
      <dgm:t>
        <a:bodyPr/>
        <a:lstStyle/>
        <a:p>
          <a:r>
            <a:rPr lang="ru-RU" sz="1100">
              <a:latin typeface="Times New Roman" pitchFamily="18" charset="0"/>
              <a:cs typeface="Times New Roman" pitchFamily="18" charset="0"/>
            </a:rPr>
            <a:t>Корректировка документов</a:t>
          </a:r>
        </a:p>
      </dgm:t>
    </dgm:pt>
    <dgm:pt modelId="{1EDCCF73-752A-442F-8BA2-4601F15FA088}" type="parTrans" cxnId="{51160D45-A950-4559-B82A-2A354D2AEE61}">
      <dgm:prSet custT="1"/>
      <dgm:spPr/>
      <dgm:t>
        <a:bodyPr/>
        <a:lstStyle/>
        <a:p>
          <a:endParaRPr lang="ru-RU" sz="1100">
            <a:latin typeface="Times New Roman" pitchFamily="18" charset="0"/>
            <a:cs typeface="Times New Roman" pitchFamily="18" charset="0"/>
          </a:endParaRPr>
        </a:p>
      </dgm:t>
    </dgm:pt>
    <dgm:pt modelId="{5488AE41-5AB2-4366-97FB-7911C54AC17D}" type="sibTrans" cxnId="{51160D45-A950-4559-B82A-2A354D2AEE61}">
      <dgm:prSet/>
      <dgm:spPr/>
      <dgm:t>
        <a:bodyPr/>
        <a:lstStyle/>
        <a:p>
          <a:endParaRPr lang="ru-RU" sz="1100">
            <a:latin typeface="Times New Roman" pitchFamily="18" charset="0"/>
            <a:cs typeface="Times New Roman" pitchFamily="18" charset="0"/>
          </a:endParaRPr>
        </a:p>
      </dgm:t>
    </dgm:pt>
    <dgm:pt modelId="{E3915CBA-1FF8-4525-BC7D-5D8B3BFB9683}" type="pres">
      <dgm:prSet presAssocID="{68DBE0D9-413F-4F7D-8F16-C8949E98FDAB}" presName="diagram" presStyleCnt="0">
        <dgm:presLayoutVars>
          <dgm:chPref val="1"/>
          <dgm:dir/>
          <dgm:animOne val="branch"/>
          <dgm:animLvl val="lvl"/>
          <dgm:resizeHandles val="exact"/>
        </dgm:presLayoutVars>
      </dgm:prSet>
      <dgm:spPr/>
      <dgm:t>
        <a:bodyPr/>
        <a:lstStyle/>
        <a:p>
          <a:endParaRPr lang="ru-RU"/>
        </a:p>
      </dgm:t>
    </dgm:pt>
    <dgm:pt modelId="{DC159403-E32D-4264-A2C8-B5E4CEF6F51F}" type="pres">
      <dgm:prSet presAssocID="{7860E52A-D077-4A77-B4C8-144A0D0D6512}" presName="root1" presStyleCnt="0"/>
      <dgm:spPr/>
    </dgm:pt>
    <dgm:pt modelId="{EE633D60-4A0A-46AF-8A79-BCD6FD90F49F}" type="pres">
      <dgm:prSet presAssocID="{7860E52A-D077-4A77-B4C8-144A0D0D6512}" presName="LevelOneTextNode" presStyleLbl="node0" presStyleIdx="0" presStyleCnt="1">
        <dgm:presLayoutVars>
          <dgm:chPref val="3"/>
        </dgm:presLayoutVars>
      </dgm:prSet>
      <dgm:spPr/>
      <dgm:t>
        <a:bodyPr/>
        <a:lstStyle/>
        <a:p>
          <a:endParaRPr lang="ru-RU"/>
        </a:p>
      </dgm:t>
    </dgm:pt>
    <dgm:pt modelId="{45398DE8-29ED-42C6-AF67-B52356EBB8D8}" type="pres">
      <dgm:prSet presAssocID="{7860E52A-D077-4A77-B4C8-144A0D0D6512}" presName="level2hierChild" presStyleCnt="0"/>
      <dgm:spPr/>
    </dgm:pt>
    <dgm:pt modelId="{A4D7B5CA-D1DE-47D1-A98C-8F9C9297B04C}" type="pres">
      <dgm:prSet presAssocID="{71192975-46A8-49C8-9507-439500732A4C}" presName="conn2-1" presStyleLbl="parChTrans1D2" presStyleIdx="0" presStyleCnt="2"/>
      <dgm:spPr/>
      <dgm:t>
        <a:bodyPr/>
        <a:lstStyle/>
        <a:p>
          <a:endParaRPr lang="ru-RU"/>
        </a:p>
      </dgm:t>
    </dgm:pt>
    <dgm:pt modelId="{027FF179-ABE4-4DDD-AFD0-A59E14B5C444}" type="pres">
      <dgm:prSet presAssocID="{71192975-46A8-49C8-9507-439500732A4C}" presName="connTx" presStyleLbl="parChTrans1D2" presStyleIdx="0" presStyleCnt="2"/>
      <dgm:spPr/>
      <dgm:t>
        <a:bodyPr/>
        <a:lstStyle/>
        <a:p>
          <a:endParaRPr lang="ru-RU"/>
        </a:p>
      </dgm:t>
    </dgm:pt>
    <dgm:pt modelId="{CE4A0E08-D619-4CED-B713-81E6F3F047B7}" type="pres">
      <dgm:prSet presAssocID="{09A22651-6253-4301-B6B5-5C05499431BC}" presName="root2" presStyleCnt="0"/>
      <dgm:spPr/>
    </dgm:pt>
    <dgm:pt modelId="{EF89A7E9-9333-4748-AA89-0D800C602C6F}" type="pres">
      <dgm:prSet presAssocID="{09A22651-6253-4301-B6B5-5C05499431BC}" presName="LevelTwoTextNode" presStyleLbl="node2" presStyleIdx="0" presStyleCnt="2">
        <dgm:presLayoutVars>
          <dgm:chPref val="3"/>
        </dgm:presLayoutVars>
      </dgm:prSet>
      <dgm:spPr/>
      <dgm:t>
        <a:bodyPr/>
        <a:lstStyle/>
        <a:p>
          <a:endParaRPr lang="ru-RU"/>
        </a:p>
      </dgm:t>
    </dgm:pt>
    <dgm:pt modelId="{D988B285-8E48-4BDF-8ABA-18C33D092FA5}" type="pres">
      <dgm:prSet presAssocID="{09A22651-6253-4301-B6B5-5C05499431BC}" presName="level3hierChild" presStyleCnt="0"/>
      <dgm:spPr/>
    </dgm:pt>
    <dgm:pt modelId="{DEE55101-DD4C-40FC-A65F-F590432FF2E2}" type="pres">
      <dgm:prSet presAssocID="{BDABC888-36BB-49D6-82E4-53F6849D9D2D}" presName="conn2-1" presStyleLbl="parChTrans1D3" presStyleIdx="0" presStyleCnt="4"/>
      <dgm:spPr/>
      <dgm:t>
        <a:bodyPr/>
        <a:lstStyle/>
        <a:p>
          <a:endParaRPr lang="ru-RU"/>
        </a:p>
      </dgm:t>
    </dgm:pt>
    <dgm:pt modelId="{87D70083-1CDD-4D4F-9DFF-E3BACDD49F0F}" type="pres">
      <dgm:prSet presAssocID="{BDABC888-36BB-49D6-82E4-53F6849D9D2D}" presName="connTx" presStyleLbl="parChTrans1D3" presStyleIdx="0" presStyleCnt="4"/>
      <dgm:spPr/>
      <dgm:t>
        <a:bodyPr/>
        <a:lstStyle/>
        <a:p>
          <a:endParaRPr lang="ru-RU"/>
        </a:p>
      </dgm:t>
    </dgm:pt>
    <dgm:pt modelId="{BFB5B11B-B89A-4771-9312-901D7E51098A}" type="pres">
      <dgm:prSet presAssocID="{98589340-1795-4D1B-9239-16EB4505C704}" presName="root2" presStyleCnt="0"/>
      <dgm:spPr/>
    </dgm:pt>
    <dgm:pt modelId="{9C97AE7D-D6A4-4BE6-B638-B20BDCE7156E}" type="pres">
      <dgm:prSet presAssocID="{98589340-1795-4D1B-9239-16EB4505C704}" presName="LevelTwoTextNode" presStyleLbl="node3" presStyleIdx="0" presStyleCnt="4">
        <dgm:presLayoutVars>
          <dgm:chPref val="3"/>
        </dgm:presLayoutVars>
      </dgm:prSet>
      <dgm:spPr/>
      <dgm:t>
        <a:bodyPr/>
        <a:lstStyle/>
        <a:p>
          <a:endParaRPr lang="ru-RU"/>
        </a:p>
      </dgm:t>
    </dgm:pt>
    <dgm:pt modelId="{46D7E0C8-7773-4A51-8EE8-B7CFC0EBEA03}" type="pres">
      <dgm:prSet presAssocID="{98589340-1795-4D1B-9239-16EB4505C704}" presName="level3hierChild" presStyleCnt="0"/>
      <dgm:spPr/>
    </dgm:pt>
    <dgm:pt modelId="{E0E02D64-1617-4773-BE8D-1BCFFA35C2EB}" type="pres">
      <dgm:prSet presAssocID="{FCFD284E-C2B9-4B1F-A993-DE67706019AB}" presName="conn2-1" presStyleLbl="parChTrans1D3" presStyleIdx="1" presStyleCnt="4"/>
      <dgm:spPr/>
      <dgm:t>
        <a:bodyPr/>
        <a:lstStyle/>
        <a:p>
          <a:endParaRPr lang="ru-RU"/>
        </a:p>
      </dgm:t>
    </dgm:pt>
    <dgm:pt modelId="{79762D58-71F5-47C2-8C84-F7C532B14169}" type="pres">
      <dgm:prSet presAssocID="{FCFD284E-C2B9-4B1F-A993-DE67706019AB}" presName="connTx" presStyleLbl="parChTrans1D3" presStyleIdx="1" presStyleCnt="4"/>
      <dgm:spPr/>
      <dgm:t>
        <a:bodyPr/>
        <a:lstStyle/>
        <a:p>
          <a:endParaRPr lang="ru-RU"/>
        </a:p>
      </dgm:t>
    </dgm:pt>
    <dgm:pt modelId="{29AE1C2D-02C0-49FA-BEC3-04C8FFFC4108}" type="pres">
      <dgm:prSet presAssocID="{235F32DF-1C2D-499A-B3E8-D5F215C46A6E}" presName="root2" presStyleCnt="0"/>
      <dgm:spPr/>
    </dgm:pt>
    <dgm:pt modelId="{D8627D3A-1A78-4699-A648-DA043F501DFC}" type="pres">
      <dgm:prSet presAssocID="{235F32DF-1C2D-499A-B3E8-D5F215C46A6E}" presName="LevelTwoTextNode" presStyleLbl="node3" presStyleIdx="1" presStyleCnt="4">
        <dgm:presLayoutVars>
          <dgm:chPref val="3"/>
        </dgm:presLayoutVars>
      </dgm:prSet>
      <dgm:spPr/>
      <dgm:t>
        <a:bodyPr/>
        <a:lstStyle/>
        <a:p>
          <a:endParaRPr lang="ru-RU"/>
        </a:p>
      </dgm:t>
    </dgm:pt>
    <dgm:pt modelId="{DC569C26-5C91-42CF-BC90-AC489A805D1A}" type="pres">
      <dgm:prSet presAssocID="{235F32DF-1C2D-499A-B3E8-D5F215C46A6E}" presName="level3hierChild" presStyleCnt="0"/>
      <dgm:spPr/>
    </dgm:pt>
    <dgm:pt modelId="{B6E5EEF4-4619-4C4F-B5D5-98A955783D9A}" type="pres">
      <dgm:prSet presAssocID="{1EDCCF73-752A-442F-8BA2-4601F15FA088}" presName="conn2-1" presStyleLbl="parChTrans1D3" presStyleIdx="2" presStyleCnt="4"/>
      <dgm:spPr/>
      <dgm:t>
        <a:bodyPr/>
        <a:lstStyle/>
        <a:p>
          <a:endParaRPr lang="ru-RU"/>
        </a:p>
      </dgm:t>
    </dgm:pt>
    <dgm:pt modelId="{1DDC07AD-6BA5-4DEC-A671-8CAD83542687}" type="pres">
      <dgm:prSet presAssocID="{1EDCCF73-752A-442F-8BA2-4601F15FA088}" presName="connTx" presStyleLbl="parChTrans1D3" presStyleIdx="2" presStyleCnt="4"/>
      <dgm:spPr/>
      <dgm:t>
        <a:bodyPr/>
        <a:lstStyle/>
        <a:p>
          <a:endParaRPr lang="ru-RU"/>
        </a:p>
      </dgm:t>
    </dgm:pt>
    <dgm:pt modelId="{AC1A8F30-FCF6-4ACC-8B25-1DE553464144}" type="pres">
      <dgm:prSet presAssocID="{136E4789-E973-4944-892B-1BFA8AD793B3}" presName="root2" presStyleCnt="0"/>
      <dgm:spPr/>
    </dgm:pt>
    <dgm:pt modelId="{E1A35675-486A-4464-B503-539A9A0E9A25}" type="pres">
      <dgm:prSet presAssocID="{136E4789-E973-4944-892B-1BFA8AD793B3}" presName="LevelTwoTextNode" presStyleLbl="node3" presStyleIdx="2" presStyleCnt="4">
        <dgm:presLayoutVars>
          <dgm:chPref val="3"/>
        </dgm:presLayoutVars>
      </dgm:prSet>
      <dgm:spPr/>
      <dgm:t>
        <a:bodyPr/>
        <a:lstStyle/>
        <a:p>
          <a:endParaRPr lang="ru-RU"/>
        </a:p>
      </dgm:t>
    </dgm:pt>
    <dgm:pt modelId="{D4583387-D867-4C3C-8B94-7D0B4112D501}" type="pres">
      <dgm:prSet presAssocID="{136E4789-E973-4944-892B-1BFA8AD793B3}" presName="level3hierChild" presStyleCnt="0"/>
      <dgm:spPr/>
    </dgm:pt>
    <dgm:pt modelId="{2BEA6924-E39B-4471-9411-1850CEFADF61}" type="pres">
      <dgm:prSet presAssocID="{45820F17-F087-47A9-BC31-6BA8BAE17985}" presName="conn2-1" presStyleLbl="parChTrans1D2" presStyleIdx="1" presStyleCnt="2"/>
      <dgm:spPr/>
      <dgm:t>
        <a:bodyPr/>
        <a:lstStyle/>
        <a:p>
          <a:endParaRPr lang="ru-RU"/>
        </a:p>
      </dgm:t>
    </dgm:pt>
    <dgm:pt modelId="{B78A2227-FFD7-4E65-95C3-2B4988C5E5CC}" type="pres">
      <dgm:prSet presAssocID="{45820F17-F087-47A9-BC31-6BA8BAE17985}" presName="connTx" presStyleLbl="parChTrans1D2" presStyleIdx="1" presStyleCnt="2"/>
      <dgm:spPr/>
      <dgm:t>
        <a:bodyPr/>
        <a:lstStyle/>
        <a:p>
          <a:endParaRPr lang="ru-RU"/>
        </a:p>
      </dgm:t>
    </dgm:pt>
    <dgm:pt modelId="{90086F81-6B7B-4CC4-98D2-F9E68A382661}" type="pres">
      <dgm:prSet presAssocID="{8F677D33-2685-4D55-900E-0F918676975D}" presName="root2" presStyleCnt="0"/>
      <dgm:spPr/>
    </dgm:pt>
    <dgm:pt modelId="{BB13E830-CC21-4011-BD8B-892FD4754AA3}" type="pres">
      <dgm:prSet presAssocID="{8F677D33-2685-4D55-900E-0F918676975D}" presName="LevelTwoTextNode" presStyleLbl="node2" presStyleIdx="1" presStyleCnt="2">
        <dgm:presLayoutVars>
          <dgm:chPref val="3"/>
        </dgm:presLayoutVars>
      </dgm:prSet>
      <dgm:spPr/>
      <dgm:t>
        <a:bodyPr/>
        <a:lstStyle/>
        <a:p>
          <a:endParaRPr lang="ru-RU"/>
        </a:p>
      </dgm:t>
    </dgm:pt>
    <dgm:pt modelId="{EC42C715-B76E-4C45-85D3-6497BE383210}" type="pres">
      <dgm:prSet presAssocID="{8F677D33-2685-4D55-900E-0F918676975D}" presName="level3hierChild" presStyleCnt="0"/>
      <dgm:spPr/>
    </dgm:pt>
    <dgm:pt modelId="{91EDCDE9-F8FC-4036-901D-4E8759615E13}" type="pres">
      <dgm:prSet presAssocID="{193D608A-23D9-4E8B-9CA8-23BAA7157F4E}" presName="conn2-1" presStyleLbl="parChTrans1D3" presStyleIdx="3" presStyleCnt="4"/>
      <dgm:spPr/>
      <dgm:t>
        <a:bodyPr/>
        <a:lstStyle/>
        <a:p>
          <a:endParaRPr lang="ru-RU"/>
        </a:p>
      </dgm:t>
    </dgm:pt>
    <dgm:pt modelId="{18427892-1A97-4D23-A990-24BFD245FF6D}" type="pres">
      <dgm:prSet presAssocID="{193D608A-23D9-4E8B-9CA8-23BAA7157F4E}" presName="connTx" presStyleLbl="parChTrans1D3" presStyleIdx="3" presStyleCnt="4"/>
      <dgm:spPr/>
      <dgm:t>
        <a:bodyPr/>
        <a:lstStyle/>
        <a:p>
          <a:endParaRPr lang="ru-RU"/>
        </a:p>
      </dgm:t>
    </dgm:pt>
    <dgm:pt modelId="{C7C07808-0EE5-447F-AA74-D6867BB5F191}" type="pres">
      <dgm:prSet presAssocID="{9B30A311-9E24-4791-83BE-14D57CE451CB}" presName="root2" presStyleCnt="0"/>
      <dgm:spPr/>
    </dgm:pt>
    <dgm:pt modelId="{4C60AD7C-AD8A-42C2-9FCD-BD72935CAF3A}" type="pres">
      <dgm:prSet presAssocID="{9B30A311-9E24-4791-83BE-14D57CE451CB}" presName="LevelTwoTextNode" presStyleLbl="node3" presStyleIdx="3" presStyleCnt="4">
        <dgm:presLayoutVars>
          <dgm:chPref val="3"/>
        </dgm:presLayoutVars>
      </dgm:prSet>
      <dgm:spPr/>
      <dgm:t>
        <a:bodyPr/>
        <a:lstStyle/>
        <a:p>
          <a:endParaRPr lang="ru-RU"/>
        </a:p>
      </dgm:t>
    </dgm:pt>
    <dgm:pt modelId="{2760A7C6-018B-4FC4-9B49-4C8D348CC5E3}" type="pres">
      <dgm:prSet presAssocID="{9B30A311-9E24-4791-83BE-14D57CE451CB}" presName="level3hierChild" presStyleCnt="0"/>
      <dgm:spPr/>
    </dgm:pt>
  </dgm:ptLst>
  <dgm:cxnLst>
    <dgm:cxn modelId="{338B6753-6A39-4B75-975E-823E020F9968}" type="presOf" srcId="{98589340-1795-4D1B-9239-16EB4505C704}" destId="{9C97AE7D-D6A4-4BE6-B638-B20BDCE7156E}" srcOrd="0" destOrd="0" presId="urn:microsoft.com/office/officeart/2005/8/layout/hierarchy2"/>
    <dgm:cxn modelId="{EC638FB6-EA14-4CA4-956C-C5352E351D45}" type="presOf" srcId="{FCFD284E-C2B9-4B1F-A993-DE67706019AB}" destId="{79762D58-71F5-47C2-8C84-F7C532B14169}" srcOrd="1" destOrd="0" presId="urn:microsoft.com/office/officeart/2005/8/layout/hierarchy2"/>
    <dgm:cxn modelId="{140304E8-C1DA-4205-ABED-6058CF267C8A}" type="presOf" srcId="{1EDCCF73-752A-442F-8BA2-4601F15FA088}" destId="{1DDC07AD-6BA5-4DEC-A671-8CAD83542687}" srcOrd="1" destOrd="0" presId="urn:microsoft.com/office/officeart/2005/8/layout/hierarchy2"/>
    <dgm:cxn modelId="{95014FFE-7C8A-4D43-9008-E733201046A9}" srcId="{7860E52A-D077-4A77-B4C8-144A0D0D6512}" destId="{09A22651-6253-4301-B6B5-5C05499431BC}" srcOrd="0" destOrd="0" parTransId="{71192975-46A8-49C8-9507-439500732A4C}" sibTransId="{686241B2-1AAB-429C-9C4C-CDBA5F57FB2D}"/>
    <dgm:cxn modelId="{4BC227DE-EF53-462D-9E7D-AF75BFB0F2A6}" type="presOf" srcId="{235F32DF-1C2D-499A-B3E8-D5F215C46A6E}" destId="{D8627D3A-1A78-4699-A648-DA043F501DFC}" srcOrd="0" destOrd="0" presId="urn:microsoft.com/office/officeart/2005/8/layout/hierarchy2"/>
    <dgm:cxn modelId="{2CDAFF77-539D-4529-9105-23D41DB737C1}" srcId="{09A22651-6253-4301-B6B5-5C05499431BC}" destId="{98589340-1795-4D1B-9239-16EB4505C704}" srcOrd="0" destOrd="0" parTransId="{BDABC888-36BB-49D6-82E4-53F6849D9D2D}" sibTransId="{9BE0FC82-57EC-459E-8761-C45793790A52}"/>
    <dgm:cxn modelId="{99A2B4AE-91B9-4C59-B10E-AA7CD8E55746}" type="presOf" srcId="{1EDCCF73-752A-442F-8BA2-4601F15FA088}" destId="{B6E5EEF4-4619-4C4F-B5D5-98A955783D9A}" srcOrd="0" destOrd="0" presId="urn:microsoft.com/office/officeart/2005/8/layout/hierarchy2"/>
    <dgm:cxn modelId="{8E16ADB8-207C-439D-927C-EDE70552CB90}" srcId="{68DBE0D9-413F-4F7D-8F16-C8949E98FDAB}" destId="{7860E52A-D077-4A77-B4C8-144A0D0D6512}" srcOrd="0" destOrd="0" parTransId="{A047124C-BD73-4E5E-AB64-6E7B5088E50E}" sibTransId="{EFDCAE83-F06C-4BD6-9033-1998480D55F2}"/>
    <dgm:cxn modelId="{3C1AD8F4-0E6A-48C6-A970-28916267C3AB}" srcId="{8F677D33-2685-4D55-900E-0F918676975D}" destId="{9B30A311-9E24-4791-83BE-14D57CE451CB}" srcOrd="0" destOrd="0" parTransId="{193D608A-23D9-4E8B-9CA8-23BAA7157F4E}" sibTransId="{0257C87A-0D5C-44A9-928B-DDAE3A2D9651}"/>
    <dgm:cxn modelId="{20484373-0D1E-4FA6-83E7-7A3DAF8FCEC4}" srcId="{09A22651-6253-4301-B6B5-5C05499431BC}" destId="{235F32DF-1C2D-499A-B3E8-D5F215C46A6E}" srcOrd="1" destOrd="0" parTransId="{FCFD284E-C2B9-4B1F-A993-DE67706019AB}" sibTransId="{A15C9677-C440-4EAB-A554-421CF00908B5}"/>
    <dgm:cxn modelId="{F9B7D985-44F9-4452-B7D1-EFD8E45E0BBE}" type="presOf" srcId="{9B30A311-9E24-4791-83BE-14D57CE451CB}" destId="{4C60AD7C-AD8A-42C2-9FCD-BD72935CAF3A}" srcOrd="0" destOrd="0" presId="urn:microsoft.com/office/officeart/2005/8/layout/hierarchy2"/>
    <dgm:cxn modelId="{26EA0524-1209-4807-9724-1C17C9EC8C19}" type="presOf" srcId="{BDABC888-36BB-49D6-82E4-53F6849D9D2D}" destId="{87D70083-1CDD-4D4F-9DFF-E3BACDD49F0F}" srcOrd="1" destOrd="0" presId="urn:microsoft.com/office/officeart/2005/8/layout/hierarchy2"/>
    <dgm:cxn modelId="{E678DE56-0DEE-4D9B-853C-3333D61A46F9}" type="presOf" srcId="{71192975-46A8-49C8-9507-439500732A4C}" destId="{A4D7B5CA-D1DE-47D1-A98C-8F9C9297B04C}" srcOrd="0" destOrd="0" presId="urn:microsoft.com/office/officeart/2005/8/layout/hierarchy2"/>
    <dgm:cxn modelId="{C8C8480E-6B41-456E-95EB-D88223B102CD}" type="presOf" srcId="{71192975-46A8-49C8-9507-439500732A4C}" destId="{027FF179-ABE4-4DDD-AFD0-A59E14B5C444}" srcOrd="1" destOrd="0" presId="urn:microsoft.com/office/officeart/2005/8/layout/hierarchy2"/>
    <dgm:cxn modelId="{A23D618F-7B69-4F64-AF43-49AF2D6DA656}" type="presOf" srcId="{8F677D33-2685-4D55-900E-0F918676975D}" destId="{BB13E830-CC21-4011-BD8B-892FD4754AA3}" srcOrd="0" destOrd="0" presId="urn:microsoft.com/office/officeart/2005/8/layout/hierarchy2"/>
    <dgm:cxn modelId="{A8C8C5C0-206C-4C80-BC0D-80D27CDF7A9A}" type="presOf" srcId="{FCFD284E-C2B9-4B1F-A993-DE67706019AB}" destId="{E0E02D64-1617-4773-BE8D-1BCFFA35C2EB}" srcOrd="0" destOrd="0" presId="urn:microsoft.com/office/officeart/2005/8/layout/hierarchy2"/>
    <dgm:cxn modelId="{D61ABAE2-C1B3-4D6B-97B1-A09959267C71}" srcId="{7860E52A-D077-4A77-B4C8-144A0D0D6512}" destId="{8F677D33-2685-4D55-900E-0F918676975D}" srcOrd="1" destOrd="0" parTransId="{45820F17-F087-47A9-BC31-6BA8BAE17985}" sibTransId="{CC80FF26-6CC9-4DFA-A4C9-C56A1DDE8543}"/>
    <dgm:cxn modelId="{FAB76268-3597-496A-AF4D-237387879D18}" type="presOf" srcId="{7860E52A-D077-4A77-B4C8-144A0D0D6512}" destId="{EE633D60-4A0A-46AF-8A79-BCD6FD90F49F}" srcOrd="0" destOrd="0" presId="urn:microsoft.com/office/officeart/2005/8/layout/hierarchy2"/>
    <dgm:cxn modelId="{3FC22B93-C937-47A7-BBDF-10415F07873D}" type="presOf" srcId="{45820F17-F087-47A9-BC31-6BA8BAE17985}" destId="{B78A2227-FFD7-4E65-95C3-2B4988C5E5CC}" srcOrd="1" destOrd="0" presId="urn:microsoft.com/office/officeart/2005/8/layout/hierarchy2"/>
    <dgm:cxn modelId="{723B87F5-DF70-4493-BD5B-A3F17E5D4CF3}" type="presOf" srcId="{BDABC888-36BB-49D6-82E4-53F6849D9D2D}" destId="{DEE55101-DD4C-40FC-A65F-F590432FF2E2}" srcOrd="0" destOrd="0" presId="urn:microsoft.com/office/officeart/2005/8/layout/hierarchy2"/>
    <dgm:cxn modelId="{8A211EB6-B038-42CB-86F1-867EF0580752}" type="presOf" srcId="{193D608A-23D9-4E8B-9CA8-23BAA7157F4E}" destId="{18427892-1A97-4D23-A990-24BFD245FF6D}" srcOrd="1" destOrd="0" presId="urn:microsoft.com/office/officeart/2005/8/layout/hierarchy2"/>
    <dgm:cxn modelId="{36211FFE-B728-4435-880C-1B055D699CC7}" type="presOf" srcId="{09A22651-6253-4301-B6B5-5C05499431BC}" destId="{EF89A7E9-9333-4748-AA89-0D800C602C6F}" srcOrd="0" destOrd="0" presId="urn:microsoft.com/office/officeart/2005/8/layout/hierarchy2"/>
    <dgm:cxn modelId="{8A418DD4-8A12-4AEC-8B90-CED93DC9CFFF}" type="presOf" srcId="{193D608A-23D9-4E8B-9CA8-23BAA7157F4E}" destId="{91EDCDE9-F8FC-4036-901D-4E8759615E13}" srcOrd="0" destOrd="0" presId="urn:microsoft.com/office/officeart/2005/8/layout/hierarchy2"/>
    <dgm:cxn modelId="{E6BA0C3E-1092-4A2F-93E6-94CA97BB178F}" type="presOf" srcId="{45820F17-F087-47A9-BC31-6BA8BAE17985}" destId="{2BEA6924-E39B-4471-9411-1850CEFADF61}" srcOrd="0" destOrd="0" presId="urn:microsoft.com/office/officeart/2005/8/layout/hierarchy2"/>
    <dgm:cxn modelId="{501F0FDF-493F-4395-A77D-0EB7E293D47A}" type="presOf" srcId="{68DBE0D9-413F-4F7D-8F16-C8949E98FDAB}" destId="{E3915CBA-1FF8-4525-BC7D-5D8B3BFB9683}" srcOrd="0" destOrd="0" presId="urn:microsoft.com/office/officeart/2005/8/layout/hierarchy2"/>
    <dgm:cxn modelId="{51160D45-A950-4559-B82A-2A354D2AEE61}" srcId="{09A22651-6253-4301-B6B5-5C05499431BC}" destId="{136E4789-E973-4944-892B-1BFA8AD793B3}" srcOrd="2" destOrd="0" parTransId="{1EDCCF73-752A-442F-8BA2-4601F15FA088}" sibTransId="{5488AE41-5AB2-4366-97FB-7911C54AC17D}"/>
    <dgm:cxn modelId="{35FF870B-8276-48B4-8131-55A28ECF6108}" type="presOf" srcId="{136E4789-E973-4944-892B-1BFA8AD793B3}" destId="{E1A35675-486A-4464-B503-539A9A0E9A25}" srcOrd="0" destOrd="0" presId="urn:microsoft.com/office/officeart/2005/8/layout/hierarchy2"/>
    <dgm:cxn modelId="{D91CB72A-69B2-4DB0-A905-C1E19324BE25}" type="presParOf" srcId="{E3915CBA-1FF8-4525-BC7D-5D8B3BFB9683}" destId="{DC159403-E32D-4264-A2C8-B5E4CEF6F51F}" srcOrd="0" destOrd="0" presId="urn:microsoft.com/office/officeart/2005/8/layout/hierarchy2"/>
    <dgm:cxn modelId="{D6416860-A0AB-4C17-83DD-4B9D3C979B92}" type="presParOf" srcId="{DC159403-E32D-4264-A2C8-B5E4CEF6F51F}" destId="{EE633D60-4A0A-46AF-8A79-BCD6FD90F49F}" srcOrd="0" destOrd="0" presId="urn:microsoft.com/office/officeart/2005/8/layout/hierarchy2"/>
    <dgm:cxn modelId="{33B78305-7712-4E7B-B17E-9ADF878F8F99}" type="presParOf" srcId="{DC159403-E32D-4264-A2C8-B5E4CEF6F51F}" destId="{45398DE8-29ED-42C6-AF67-B52356EBB8D8}" srcOrd="1" destOrd="0" presId="urn:microsoft.com/office/officeart/2005/8/layout/hierarchy2"/>
    <dgm:cxn modelId="{8BCF0512-41A6-4EBC-9683-9837C7697860}" type="presParOf" srcId="{45398DE8-29ED-42C6-AF67-B52356EBB8D8}" destId="{A4D7B5CA-D1DE-47D1-A98C-8F9C9297B04C}" srcOrd="0" destOrd="0" presId="urn:microsoft.com/office/officeart/2005/8/layout/hierarchy2"/>
    <dgm:cxn modelId="{72661F1D-73C3-4B5D-BE32-7E6764C8CBEE}" type="presParOf" srcId="{A4D7B5CA-D1DE-47D1-A98C-8F9C9297B04C}" destId="{027FF179-ABE4-4DDD-AFD0-A59E14B5C444}" srcOrd="0" destOrd="0" presId="urn:microsoft.com/office/officeart/2005/8/layout/hierarchy2"/>
    <dgm:cxn modelId="{FA8CF851-C982-4265-9452-216DC1B39AD4}" type="presParOf" srcId="{45398DE8-29ED-42C6-AF67-B52356EBB8D8}" destId="{CE4A0E08-D619-4CED-B713-81E6F3F047B7}" srcOrd="1" destOrd="0" presId="urn:microsoft.com/office/officeart/2005/8/layout/hierarchy2"/>
    <dgm:cxn modelId="{DDB18970-0429-4AFE-9DF3-750172372D49}" type="presParOf" srcId="{CE4A0E08-D619-4CED-B713-81E6F3F047B7}" destId="{EF89A7E9-9333-4748-AA89-0D800C602C6F}" srcOrd="0" destOrd="0" presId="urn:microsoft.com/office/officeart/2005/8/layout/hierarchy2"/>
    <dgm:cxn modelId="{A5794E2A-A7A3-446E-B39D-59189C20AB20}" type="presParOf" srcId="{CE4A0E08-D619-4CED-B713-81E6F3F047B7}" destId="{D988B285-8E48-4BDF-8ABA-18C33D092FA5}" srcOrd="1" destOrd="0" presId="urn:microsoft.com/office/officeart/2005/8/layout/hierarchy2"/>
    <dgm:cxn modelId="{50360418-EFCA-49B9-93D2-DD95355AD582}" type="presParOf" srcId="{D988B285-8E48-4BDF-8ABA-18C33D092FA5}" destId="{DEE55101-DD4C-40FC-A65F-F590432FF2E2}" srcOrd="0" destOrd="0" presId="urn:microsoft.com/office/officeart/2005/8/layout/hierarchy2"/>
    <dgm:cxn modelId="{389AEE22-A17A-47C5-8860-2F0B80167C8C}" type="presParOf" srcId="{DEE55101-DD4C-40FC-A65F-F590432FF2E2}" destId="{87D70083-1CDD-4D4F-9DFF-E3BACDD49F0F}" srcOrd="0" destOrd="0" presId="urn:microsoft.com/office/officeart/2005/8/layout/hierarchy2"/>
    <dgm:cxn modelId="{E18E8ACD-093D-4686-94E9-C2DE1F6CD183}" type="presParOf" srcId="{D988B285-8E48-4BDF-8ABA-18C33D092FA5}" destId="{BFB5B11B-B89A-4771-9312-901D7E51098A}" srcOrd="1" destOrd="0" presId="urn:microsoft.com/office/officeart/2005/8/layout/hierarchy2"/>
    <dgm:cxn modelId="{DCFAAC55-0730-40B6-A6CD-8E6A4CD30C8D}" type="presParOf" srcId="{BFB5B11B-B89A-4771-9312-901D7E51098A}" destId="{9C97AE7D-D6A4-4BE6-B638-B20BDCE7156E}" srcOrd="0" destOrd="0" presId="urn:microsoft.com/office/officeart/2005/8/layout/hierarchy2"/>
    <dgm:cxn modelId="{701F11BD-FDA5-438F-A41E-9D0F305162B8}" type="presParOf" srcId="{BFB5B11B-B89A-4771-9312-901D7E51098A}" destId="{46D7E0C8-7773-4A51-8EE8-B7CFC0EBEA03}" srcOrd="1" destOrd="0" presId="urn:microsoft.com/office/officeart/2005/8/layout/hierarchy2"/>
    <dgm:cxn modelId="{B014B00B-514B-4D73-A393-2997282B9FE0}" type="presParOf" srcId="{D988B285-8E48-4BDF-8ABA-18C33D092FA5}" destId="{E0E02D64-1617-4773-BE8D-1BCFFA35C2EB}" srcOrd="2" destOrd="0" presId="urn:microsoft.com/office/officeart/2005/8/layout/hierarchy2"/>
    <dgm:cxn modelId="{86F43108-4358-4062-BEE6-1B8818600881}" type="presParOf" srcId="{E0E02D64-1617-4773-BE8D-1BCFFA35C2EB}" destId="{79762D58-71F5-47C2-8C84-F7C532B14169}" srcOrd="0" destOrd="0" presId="urn:microsoft.com/office/officeart/2005/8/layout/hierarchy2"/>
    <dgm:cxn modelId="{7EB762A6-782E-4076-9398-B982EEFDE6AC}" type="presParOf" srcId="{D988B285-8E48-4BDF-8ABA-18C33D092FA5}" destId="{29AE1C2D-02C0-49FA-BEC3-04C8FFFC4108}" srcOrd="3" destOrd="0" presId="urn:microsoft.com/office/officeart/2005/8/layout/hierarchy2"/>
    <dgm:cxn modelId="{96678094-E1BF-4BC6-BA22-8C2153A1AC96}" type="presParOf" srcId="{29AE1C2D-02C0-49FA-BEC3-04C8FFFC4108}" destId="{D8627D3A-1A78-4699-A648-DA043F501DFC}" srcOrd="0" destOrd="0" presId="urn:microsoft.com/office/officeart/2005/8/layout/hierarchy2"/>
    <dgm:cxn modelId="{5FFCB627-7351-4EE5-A9DA-E2D052755BC7}" type="presParOf" srcId="{29AE1C2D-02C0-49FA-BEC3-04C8FFFC4108}" destId="{DC569C26-5C91-42CF-BC90-AC489A805D1A}" srcOrd="1" destOrd="0" presId="urn:microsoft.com/office/officeart/2005/8/layout/hierarchy2"/>
    <dgm:cxn modelId="{F27034B3-8AB5-4CEF-A159-F2CEEBBA9B9D}" type="presParOf" srcId="{D988B285-8E48-4BDF-8ABA-18C33D092FA5}" destId="{B6E5EEF4-4619-4C4F-B5D5-98A955783D9A}" srcOrd="4" destOrd="0" presId="urn:microsoft.com/office/officeart/2005/8/layout/hierarchy2"/>
    <dgm:cxn modelId="{DE30BB41-8D7B-41B7-8018-7D310817B7F5}" type="presParOf" srcId="{B6E5EEF4-4619-4C4F-B5D5-98A955783D9A}" destId="{1DDC07AD-6BA5-4DEC-A671-8CAD83542687}" srcOrd="0" destOrd="0" presId="urn:microsoft.com/office/officeart/2005/8/layout/hierarchy2"/>
    <dgm:cxn modelId="{5D1E7924-2989-4B4E-8042-686CAB341F6D}" type="presParOf" srcId="{D988B285-8E48-4BDF-8ABA-18C33D092FA5}" destId="{AC1A8F30-FCF6-4ACC-8B25-1DE553464144}" srcOrd="5" destOrd="0" presId="urn:microsoft.com/office/officeart/2005/8/layout/hierarchy2"/>
    <dgm:cxn modelId="{913B2346-7299-4FB7-8A6A-B08E05BDD8DF}" type="presParOf" srcId="{AC1A8F30-FCF6-4ACC-8B25-1DE553464144}" destId="{E1A35675-486A-4464-B503-539A9A0E9A25}" srcOrd="0" destOrd="0" presId="urn:microsoft.com/office/officeart/2005/8/layout/hierarchy2"/>
    <dgm:cxn modelId="{2095FC32-0896-4992-816B-7495C74019C1}" type="presParOf" srcId="{AC1A8F30-FCF6-4ACC-8B25-1DE553464144}" destId="{D4583387-D867-4C3C-8B94-7D0B4112D501}" srcOrd="1" destOrd="0" presId="urn:microsoft.com/office/officeart/2005/8/layout/hierarchy2"/>
    <dgm:cxn modelId="{565797AA-E810-4458-8231-C8B3DEE58FFB}" type="presParOf" srcId="{45398DE8-29ED-42C6-AF67-B52356EBB8D8}" destId="{2BEA6924-E39B-4471-9411-1850CEFADF61}" srcOrd="2" destOrd="0" presId="urn:microsoft.com/office/officeart/2005/8/layout/hierarchy2"/>
    <dgm:cxn modelId="{1393323F-55CC-4A7F-9E42-C818D813D0CC}" type="presParOf" srcId="{2BEA6924-E39B-4471-9411-1850CEFADF61}" destId="{B78A2227-FFD7-4E65-95C3-2B4988C5E5CC}" srcOrd="0" destOrd="0" presId="urn:microsoft.com/office/officeart/2005/8/layout/hierarchy2"/>
    <dgm:cxn modelId="{7128ED10-F30D-42D6-8DC7-4E1BBD15207B}" type="presParOf" srcId="{45398DE8-29ED-42C6-AF67-B52356EBB8D8}" destId="{90086F81-6B7B-4CC4-98D2-F9E68A382661}" srcOrd="3" destOrd="0" presId="urn:microsoft.com/office/officeart/2005/8/layout/hierarchy2"/>
    <dgm:cxn modelId="{EE231F23-FDE0-4FA9-A8B3-D43D40438E28}" type="presParOf" srcId="{90086F81-6B7B-4CC4-98D2-F9E68A382661}" destId="{BB13E830-CC21-4011-BD8B-892FD4754AA3}" srcOrd="0" destOrd="0" presId="urn:microsoft.com/office/officeart/2005/8/layout/hierarchy2"/>
    <dgm:cxn modelId="{3C3BB05D-A77A-4155-9A35-9282C19C659F}" type="presParOf" srcId="{90086F81-6B7B-4CC4-98D2-F9E68A382661}" destId="{EC42C715-B76E-4C45-85D3-6497BE383210}" srcOrd="1" destOrd="0" presId="urn:microsoft.com/office/officeart/2005/8/layout/hierarchy2"/>
    <dgm:cxn modelId="{7683DAC5-6A54-4341-B801-344869CCE34C}" type="presParOf" srcId="{EC42C715-B76E-4C45-85D3-6497BE383210}" destId="{91EDCDE9-F8FC-4036-901D-4E8759615E13}" srcOrd="0" destOrd="0" presId="urn:microsoft.com/office/officeart/2005/8/layout/hierarchy2"/>
    <dgm:cxn modelId="{E885EE86-A51C-4285-B8E3-2A0517EA7616}" type="presParOf" srcId="{91EDCDE9-F8FC-4036-901D-4E8759615E13}" destId="{18427892-1A97-4D23-A990-24BFD245FF6D}" srcOrd="0" destOrd="0" presId="urn:microsoft.com/office/officeart/2005/8/layout/hierarchy2"/>
    <dgm:cxn modelId="{10E22F97-898F-4DBF-83B4-70B5B403158D}" type="presParOf" srcId="{EC42C715-B76E-4C45-85D3-6497BE383210}" destId="{C7C07808-0EE5-447F-AA74-D6867BB5F191}" srcOrd="1" destOrd="0" presId="urn:microsoft.com/office/officeart/2005/8/layout/hierarchy2"/>
    <dgm:cxn modelId="{EF84DDEF-F16A-40B8-8125-12E922EF7C67}" type="presParOf" srcId="{C7C07808-0EE5-447F-AA74-D6867BB5F191}" destId="{4C60AD7C-AD8A-42C2-9FCD-BD72935CAF3A}" srcOrd="0" destOrd="0" presId="urn:microsoft.com/office/officeart/2005/8/layout/hierarchy2"/>
    <dgm:cxn modelId="{FD5068D8-C968-45E4-90D2-6C966379D183}" type="presParOf" srcId="{C7C07808-0EE5-447F-AA74-D6867BB5F191}" destId="{2760A7C6-018B-4FC4-9B49-4C8D348CC5E3}" srcOrd="1" destOrd="0" presId="urn:microsoft.com/office/officeart/2005/8/layout/hierarchy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BCB716-BB08-41C0-A622-3AED258528FD}" type="doc">
      <dgm:prSet loTypeId="urn:microsoft.com/office/officeart/2005/8/layout/hChevron3" loCatId="process" qsTypeId="urn:microsoft.com/office/officeart/2005/8/quickstyle/simple3" qsCatId="simple" csTypeId="urn:microsoft.com/office/officeart/2005/8/colors/accent0_1" csCatId="mainScheme" phldr="1"/>
      <dgm:spPr/>
    </dgm:pt>
    <dgm:pt modelId="{A89FB969-5B96-48E3-A1DA-50A38389BF7F}">
      <dgm:prSet phldrT="[Текст]" custT="1"/>
      <dgm:spPr/>
      <dgm:t>
        <a:bodyPr/>
        <a:lstStyle/>
        <a:p>
          <a:r>
            <a:rPr lang="ru-RU" sz="1200">
              <a:latin typeface="Times New Roman" pitchFamily="18" charset="0"/>
              <a:cs typeface="Times New Roman" pitchFamily="18" charset="0"/>
            </a:rPr>
            <a:t>Затраты</a:t>
          </a:r>
        </a:p>
      </dgm:t>
    </dgm:pt>
    <dgm:pt modelId="{D1F36207-0E34-4CDF-B00B-1588579098EC}" type="parTrans" cxnId="{1954AB4B-8117-42E0-B799-8693279B3374}">
      <dgm:prSet/>
      <dgm:spPr/>
      <dgm:t>
        <a:bodyPr/>
        <a:lstStyle/>
        <a:p>
          <a:endParaRPr lang="ru-RU" sz="1400"/>
        </a:p>
      </dgm:t>
    </dgm:pt>
    <dgm:pt modelId="{EDABE6E9-5F8B-4C57-90AC-03CB07168113}" type="sibTrans" cxnId="{1954AB4B-8117-42E0-B799-8693279B3374}">
      <dgm:prSet/>
      <dgm:spPr/>
      <dgm:t>
        <a:bodyPr/>
        <a:lstStyle/>
        <a:p>
          <a:endParaRPr lang="ru-RU" sz="1400"/>
        </a:p>
      </dgm:t>
    </dgm:pt>
    <dgm:pt modelId="{7D810002-5B3E-46C6-AE37-FF8E510CA8DB}">
      <dgm:prSet phldrT="[Текст]" custT="1"/>
      <dgm:spPr/>
      <dgm:t>
        <a:bodyPr/>
        <a:lstStyle/>
        <a:p>
          <a:r>
            <a:rPr lang="ru-RU" sz="1200">
              <a:latin typeface="Times New Roman" pitchFamily="18" charset="0"/>
              <a:cs typeface="Times New Roman" pitchFamily="18" charset="0"/>
            </a:rPr>
            <a:t>Результаты</a:t>
          </a:r>
        </a:p>
      </dgm:t>
    </dgm:pt>
    <dgm:pt modelId="{7091A54C-63B1-4241-89B9-FE34B76701A8}" type="parTrans" cxnId="{9F5EC2DF-345C-4973-8965-82C552F196F8}">
      <dgm:prSet/>
      <dgm:spPr/>
      <dgm:t>
        <a:bodyPr/>
        <a:lstStyle/>
        <a:p>
          <a:endParaRPr lang="ru-RU" sz="1400"/>
        </a:p>
      </dgm:t>
    </dgm:pt>
    <dgm:pt modelId="{5650630F-4CBC-4B2B-B067-CDCD48465E45}" type="sibTrans" cxnId="{9F5EC2DF-345C-4973-8965-82C552F196F8}">
      <dgm:prSet/>
      <dgm:spPr/>
      <dgm:t>
        <a:bodyPr/>
        <a:lstStyle/>
        <a:p>
          <a:endParaRPr lang="ru-RU" sz="1400"/>
        </a:p>
      </dgm:t>
    </dgm:pt>
    <dgm:pt modelId="{D3951842-A4BC-493E-8A0A-74A9A27AEA33}" type="pres">
      <dgm:prSet presAssocID="{A3BCB716-BB08-41C0-A622-3AED258528FD}" presName="Name0" presStyleCnt="0">
        <dgm:presLayoutVars>
          <dgm:dir/>
          <dgm:resizeHandles val="exact"/>
        </dgm:presLayoutVars>
      </dgm:prSet>
      <dgm:spPr/>
    </dgm:pt>
    <dgm:pt modelId="{722FCE34-ADBB-41E2-B110-D34A7819A3D1}" type="pres">
      <dgm:prSet presAssocID="{A89FB969-5B96-48E3-A1DA-50A38389BF7F}" presName="parTxOnly" presStyleLbl="node1" presStyleIdx="0" presStyleCnt="2">
        <dgm:presLayoutVars>
          <dgm:bulletEnabled val="1"/>
        </dgm:presLayoutVars>
      </dgm:prSet>
      <dgm:spPr/>
      <dgm:t>
        <a:bodyPr/>
        <a:lstStyle/>
        <a:p>
          <a:endParaRPr lang="ru-RU"/>
        </a:p>
      </dgm:t>
    </dgm:pt>
    <dgm:pt modelId="{27007D88-C417-4A93-9D1C-571FFE798255}" type="pres">
      <dgm:prSet presAssocID="{EDABE6E9-5F8B-4C57-90AC-03CB07168113}" presName="parSpace" presStyleCnt="0"/>
      <dgm:spPr/>
    </dgm:pt>
    <dgm:pt modelId="{16C3081F-BC9F-4D19-AB67-4B0E73BA7AFB}" type="pres">
      <dgm:prSet presAssocID="{7D810002-5B3E-46C6-AE37-FF8E510CA8DB}" presName="parTxOnly" presStyleLbl="node1" presStyleIdx="1" presStyleCnt="2">
        <dgm:presLayoutVars>
          <dgm:bulletEnabled val="1"/>
        </dgm:presLayoutVars>
      </dgm:prSet>
      <dgm:spPr/>
      <dgm:t>
        <a:bodyPr/>
        <a:lstStyle/>
        <a:p>
          <a:endParaRPr lang="ru-RU"/>
        </a:p>
      </dgm:t>
    </dgm:pt>
  </dgm:ptLst>
  <dgm:cxnLst>
    <dgm:cxn modelId="{1954AB4B-8117-42E0-B799-8693279B3374}" srcId="{A3BCB716-BB08-41C0-A622-3AED258528FD}" destId="{A89FB969-5B96-48E3-A1DA-50A38389BF7F}" srcOrd="0" destOrd="0" parTransId="{D1F36207-0E34-4CDF-B00B-1588579098EC}" sibTransId="{EDABE6E9-5F8B-4C57-90AC-03CB07168113}"/>
    <dgm:cxn modelId="{9F5EC2DF-345C-4973-8965-82C552F196F8}" srcId="{A3BCB716-BB08-41C0-A622-3AED258528FD}" destId="{7D810002-5B3E-46C6-AE37-FF8E510CA8DB}" srcOrd="1" destOrd="0" parTransId="{7091A54C-63B1-4241-89B9-FE34B76701A8}" sibTransId="{5650630F-4CBC-4B2B-B067-CDCD48465E45}"/>
    <dgm:cxn modelId="{13210135-75D7-4BC2-990E-1860756F7104}" type="presOf" srcId="{7D810002-5B3E-46C6-AE37-FF8E510CA8DB}" destId="{16C3081F-BC9F-4D19-AB67-4B0E73BA7AFB}" srcOrd="0" destOrd="0" presId="urn:microsoft.com/office/officeart/2005/8/layout/hChevron3"/>
    <dgm:cxn modelId="{903AD1B4-AA9D-4D32-936F-848CFB9461D7}" type="presOf" srcId="{A3BCB716-BB08-41C0-A622-3AED258528FD}" destId="{D3951842-A4BC-493E-8A0A-74A9A27AEA33}" srcOrd="0" destOrd="0" presId="urn:microsoft.com/office/officeart/2005/8/layout/hChevron3"/>
    <dgm:cxn modelId="{B24A1737-768E-4A83-9C56-51A8388BF036}" type="presOf" srcId="{A89FB969-5B96-48E3-A1DA-50A38389BF7F}" destId="{722FCE34-ADBB-41E2-B110-D34A7819A3D1}" srcOrd="0" destOrd="0" presId="urn:microsoft.com/office/officeart/2005/8/layout/hChevron3"/>
    <dgm:cxn modelId="{58301131-0D9D-4670-8303-3E7A64A8633C}" type="presParOf" srcId="{D3951842-A4BC-493E-8A0A-74A9A27AEA33}" destId="{722FCE34-ADBB-41E2-B110-D34A7819A3D1}" srcOrd="0" destOrd="0" presId="urn:microsoft.com/office/officeart/2005/8/layout/hChevron3"/>
    <dgm:cxn modelId="{937405E3-7DC1-4BB0-B699-DDD78953D705}" type="presParOf" srcId="{D3951842-A4BC-493E-8A0A-74A9A27AEA33}" destId="{27007D88-C417-4A93-9D1C-571FFE798255}" srcOrd="1" destOrd="0" presId="urn:microsoft.com/office/officeart/2005/8/layout/hChevron3"/>
    <dgm:cxn modelId="{79294BEF-E2B6-4690-8E4A-40FB3DEC44E3}" type="presParOf" srcId="{D3951842-A4BC-493E-8A0A-74A9A27AEA33}" destId="{16C3081F-BC9F-4D19-AB67-4B0E73BA7AFB}" srcOrd="2" destOrd="0" presId="urn:microsoft.com/office/officeart/2005/8/layout/hChevro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B2A665A-FEED-4D4F-8E8C-4DE64589DDA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9F8EC734-4F63-48E4-8573-FFB50CCE650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Государственная программа</a:t>
          </a:r>
        </a:p>
      </dgm:t>
    </dgm:pt>
    <dgm:pt modelId="{1DDB7B5B-A8D7-4827-9584-C2DD59651E53}" type="parTrans" cxnId="{FFD0D01F-73FC-41E0-83EB-7D025D53B297}">
      <dgm:prSet/>
      <dgm:spPr/>
      <dgm:t>
        <a:bodyPr/>
        <a:lstStyle/>
        <a:p>
          <a:endParaRPr lang="ru-RU">
            <a:latin typeface="Times New Roman" pitchFamily="18" charset="0"/>
            <a:cs typeface="Times New Roman" pitchFamily="18" charset="0"/>
          </a:endParaRPr>
        </a:p>
      </dgm:t>
    </dgm:pt>
    <dgm:pt modelId="{27053020-4EE7-4167-9A5D-297028858F9E}" type="sibTrans" cxnId="{FFD0D01F-73FC-41E0-83EB-7D025D53B297}">
      <dgm:prSet/>
      <dgm:spPr/>
      <dgm:t>
        <a:bodyPr/>
        <a:lstStyle/>
        <a:p>
          <a:endParaRPr lang="ru-RU">
            <a:latin typeface="Times New Roman" pitchFamily="18" charset="0"/>
            <a:cs typeface="Times New Roman" pitchFamily="18" charset="0"/>
          </a:endParaRPr>
        </a:p>
      </dgm:t>
    </dgm:pt>
    <dgm:pt modelId="{7B5AEC75-5EE4-419C-9676-490BDD69BB26}">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Аналитическая часть</a:t>
          </a:r>
        </a:p>
      </dgm:t>
    </dgm:pt>
    <dgm:pt modelId="{BE46C378-9A40-42FC-87B1-4627E090C3C0}" type="parTrans" cxnId="{08320FB2-99D3-4F11-BC33-2D7C0C967F6B}">
      <dgm:prSet>
        <dgm:style>
          <a:lnRef idx="1">
            <a:schemeClr val="dk1"/>
          </a:lnRef>
          <a:fillRef idx="0">
            <a:schemeClr val="dk1"/>
          </a:fillRef>
          <a:effectRef idx="0">
            <a:schemeClr val="dk1"/>
          </a:effectRef>
          <a:fontRef idx="minor">
            <a:schemeClr val="tx1"/>
          </a:fontRef>
        </dgm:style>
      </dgm:prSet>
      <dgm:spPr/>
      <dgm:t>
        <a:bodyPr/>
        <a:lstStyle/>
        <a:p>
          <a:endParaRPr lang="ru-RU">
            <a:latin typeface="Times New Roman" pitchFamily="18" charset="0"/>
            <a:cs typeface="Times New Roman" pitchFamily="18" charset="0"/>
          </a:endParaRPr>
        </a:p>
      </dgm:t>
    </dgm:pt>
    <dgm:pt modelId="{A951EB11-4476-472C-BD91-23B63B22547F}" type="sibTrans" cxnId="{08320FB2-99D3-4F11-BC33-2D7C0C967F6B}">
      <dgm:prSet/>
      <dgm:spPr/>
      <dgm:t>
        <a:bodyPr/>
        <a:lstStyle/>
        <a:p>
          <a:endParaRPr lang="ru-RU">
            <a:latin typeface="Times New Roman" pitchFamily="18" charset="0"/>
            <a:cs typeface="Times New Roman" pitchFamily="18" charset="0"/>
          </a:endParaRPr>
        </a:p>
      </dgm:t>
    </dgm:pt>
    <dgm:pt modelId="{A42211F2-FD19-4563-B61F-6186A083D64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План действий</a:t>
          </a:r>
        </a:p>
      </dgm:t>
    </dgm:pt>
    <dgm:pt modelId="{67922F14-0159-4BD6-9494-8EB38BE6CED3}" type="parTrans" cxnId="{DA4A5414-374C-4612-B7DD-AD34EFB5CD84}">
      <dgm:prSet>
        <dgm:style>
          <a:lnRef idx="1">
            <a:schemeClr val="dk1"/>
          </a:lnRef>
          <a:fillRef idx="0">
            <a:schemeClr val="dk1"/>
          </a:fillRef>
          <a:effectRef idx="0">
            <a:schemeClr val="dk1"/>
          </a:effectRef>
          <a:fontRef idx="minor">
            <a:schemeClr val="tx1"/>
          </a:fontRef>
        </dgm:style>
      </dgm:prSet>
      <dgm:spPr/>
      <dgm:t>
        <a:bodyPr/>
        <a:lstStyle/>
        <a:p>
          <a:endParaRPr lang="ru-RU">
            <a:latin typeface="Times New Roman" pitchFamily="18" charset="0"/>
            <a:cs typeface="Times New Roman" pitchFamily="18" charset="0"/>
          </a:endParaRPr>
        </a:p>
      </dgm:t>
    </dgm:pt>
    <dgm:pt modelId="{ED6ED8EA-A952-4C70-8288-D242071105EC}" type="sibTrans" cxnId="{DA4A5414-374C-4612-B7DD-AD34EFB5CD84}">
      <dgm:prSet/>
      <dgm:spPr/>
      <dgm:t>
        <a:bodyPr/>
        <a:lstStyle/>
        <a:p>
          <a:endParaRPr lang="ru-RU">
            <a:latin typeface="Times New Roman" pitchFamily="18" charset="0"/>
            <a:cs typeface="Times New Roman" pitchFamily="18" charset="0"/>
          </a:endParaRPr>
        </a:p>
      </dgm:t>
    </dgm:pt>
    <dgm:pt modelId="{C4A98B50-56A2-4839-87F3-DC6D4C1E8A44}" type="pres">
      <dgm:prSet presAssocID="{CB2A665A-FEED-4D4F-8E8C-4DE64589DDAB}" presName="diagram" presStyleCnt="0">
        <dgm:presLayoutVars>
          <dgm:chPref val="1"/>
          <dgm:dir/>
          <dgm:animOne val="branch"/>
          <dgm:animLvl val="lvl"/>
          <dgm:resizeHandles val="exact"/>
        </dgm:presLayoutVars>
      </dgm:prSet>
      <dgm:spPr/>
      <dgm:t>
        <a:bodyPr/>
        <a:lstStyle/>
        <a:p>
          <a:endParaRPr lang="ru-RU"/>
        </a:p>
      </dgm:t>
    </dgm:pt>
    <dgm:pt modelId="{BBC045B2-0B00-4E96-8119-19AF2B0B671C}" type="pres">
      <dgm:prSet presAssocID="{9F8EC734-4F63-48E4-8573-FFB50CCE650C}" presName="root1" presStyleCnt="0"/>
      <dgm:spPr/>
    </dgm:pt>
    <dgm:pt modelId="{F7BD874C-1A01-4598-841D-09914C5319F8}" type="pres">
      <dgm:prSet presAssocID="{9F8EC734-4F63-48E4-8573-FFB50CCE650C}" presName="LevelOneTextNode" presStyleLbl="node0" presStyleIdx="0" presStyleCnt="1" custScaleX="120617">
        <dgm:presLayoutVars>
          <dgm:chPref val="3"/>
        </dgm:presLayoutVars>
      </dgm:prSet>
      <dgm:spPr/>
      <dgm:t>
        <a:bodyPr/>
        <a:lstStyle/>
        <a:p>
          <a:endParaRPr lang="ru-RU"/>
        </a:p>
      </dgm:t>
    </dgm:pt>
    <dgm:pt modelId="{32F23D14-A524-43AB-84F7-D3321CA6FEA1}" type="pres">
      <dgm:prSet presAssocID="{9F8EC734-4F63-48E4-8573-FFB50CCE650C}" presName="level2hierChild" presStyleCnt="0"/>
      <dgm:spPr/>
    </dgm:pt>
    <dgm:pt modelId="{F57C5CD9-C6F2-498F-AB64-B80FA682AAF0}" type="pres">
      <dgm:prSet presAssocID="{BE46C378-9A40-42FC-87B1-4627E090C3C0}" presName="conn2-1" presStyleLbl="parChTrans1D2" presStyleIdx="0" presStyleCnt="2"/>
      <dgm:spPr/>
      <dgm:t>
        <a:bodyPr/>
        <a:lstStyle/>
        <a:p>
          <a:endParaRPr lang="ru-RU"/>
        </a:p>
      </dgm:t>
    </dgm:pt>
    <dgm:pt modelId="{62E336EC-879E-49B8-AB2F-1A47C5E19C89}" type="pres">
      <dgm:prSet presAssocID="{BE46C378-9A40-42FC-87B1-4627E090C3C0}" presName="connTx" presStyleLbl="parChTrans1D2" presStyleIdx="0" presStyleCnt="2"/>
      <dgm:spPr/>
      <dgm:t>
        <a:bodyPr/>
        <a:lstStyle/>
        <a:p>
          <a:endParaRPr lang="ru-RU"/>
        </a:p>
      </dgm:t>
    </dgm:pt>
    <dgm:pt modelId="{AAD0A5EB-B3ED-4882-9ABF-C5C553A965DA}" type="pres">
      <dgm:prSet presAssocID="{7B5AEC75-5EE4-419C-9676-490BDD69BB26}" presName="root2" presStyleCnt="0"/>
      <dgm:spPr/>
    </dgm:pt>
    <dgm:pt modelId="{F2B850B3-80FB-4EDF-85FD-5EC0B2CA391A}" type="pres">
      <dgm:prSet presAssocID="{7B5AEC75-5EE4-419C-9676-490BDD69BB26}" presName="LevelTwoTextNode" presStyleLbl="node2" presStyleIdx="0" presStyleCnt="2">
        <dgm:presLayoutVars>
          <dgm:chPref val="3"/>
        </dgm:presLayoutVars>
      </dgm:prSet>
      <dgm:spPr/>
      <dgm:t>
        <a:bodyPr/>
        <a:lstStyle/>
        <a:p>
          <a:endParaRPr lang="ru-RU"/>
        </a:p>
      </dgm:t>
    </dgm:pt>
    <dgm:pt modelId="{0AF74053-D82E-4383-8D71-84898B25C043}" type="pres">
      <dgm:prSet presAssocID="{7B5AEC75-5EE4-419C-9676-490BDD69BB26}" presName="level3hierChild" presStyleCnt="0"/>
      <dgm:spPr/>
    </dgm:pt>
    <dgm:pt modelId="{2A09D2AB-5445-4F1D-B361-AD66F48FDA86}" type="pres">
      <dgm:prSet presAssocID="{67922F14-0159-4BD6-9494-8EB38BE6CED3}" presName="conn2-1" presStyleLbl="parChTrans1D2" presStyleIdx="1" presStyleCnt="2"/>
      <dgm:spPr/>
      <dgm:t>
        <a:bodyPr/>
        <a:lstStyle/>
        <a:p>
          <a:endParaRPr lang="ru-RU"/>
        </a:p>
      </dgm:t>
    </dgm:pt>
    <dgm:pt modelId="{91370497-8D2B-4B62-BA16-C7798BEAEDED}" type="pres">
      <dgm:prSet presAssocID="{67922F14-0159-4BD6-9494-8EB38BE6CED3}" presName="connTx" presStyleLbl="parChTrans1D2" presStyleIdx="1" presStyleCnt="2"/>
      <dgm:spPr/>
      <dgm:t>
        <a:bodyPr/>
        <a:lstStyle/>
        <a:p>
          <a:endParaRPr lang="ru-RU"/>
        </a:p>
      </dgm:t>
    </dgm:pt>
    <dgm:pt modelId="{85D6FEB2-8E9B-4445-8223-F59CC17F1528}" type="pres">
      <dgm:prSet presAssocID="{A42211F2-FD19-4563-B61F-6186A083D648}" presName="root2" presStyleCnt="0"/>
      <dgm:spPr/>
    </dgm:pt>
    <dgm:pt modelId="{00F5BD32-4CE4-4179-88FF-CE574EF7EEF4}" type="pres">
      <dgm:prSet presAssocID="{A42211F2-FD19-4563-B61F-6186A083D648}" presName="LevelTwoTextNode" presStyleLbl="node2" presStyleIdx="1" presStyleCnt="2">
        <dgm:presLayoutVars>
          <dgm:chPref val="3"/>
        </dgm:presLayoutVars>
      </dgm:prSet>
      <dgm:spPr/>
      <dgm:t>
        <a:bodyPr/>
        <a:lstStyle/>
        <a:p>
          <a:endParaRPr lang="ru-RU"/>
        </a:p>
      </dgm:t>
    </dgm:pt>
    <dgm:pt modelId="{14D445A2-2649-450D-9991-D22E5F554B78}" type="pres">
      <dgm:prSet presAssocID="{A42211F2-FD19-4563-B61F-6186A083D648}" presName="level3hierChild" presStyleCnt="0"/>
      <dgm:spPr/>
    </dgm:pt>
  </dgm:ptLst>
  <dgm:cxnLst>
    <dgm:cxn modelId="{1BE8B983-19C8-4EEF-9E93-572E72FBBD45}" type="presOf" srcId="{BE46C378-9A40-42FC-87B1-4627E090C3C0}" destId="{F57C5CD9-C6F2-498F-AB64-B80FA682AAF0}" srcOrd="0" destOrd="0" presId="urn:microsoft.com/office/officeart/2005/8/layout/hierarchy2"/>
    <dgm:cxn modelId="{2843A3FA-4FCE-476E-A944-4B6267EF7956}" type="presOf" srcId="{7B5AEC75-5EE4-419C-9676-490BDD69BB26}" destId="{F2B850B3-80FB-4EDF-85FD-5EC0B2CA391A}" srcOrd="0" destOrd="0" presId="urn:microsoft.com/office/officeart/2005/8/layout/hierarchy2"/>
    <dgm:cxn modelId="{0DA256C6-7A8B-4CEB-83E6-4A638F657D9C}" type="presOf" srcId="{67922F14-0159-4BD6-9494-8EB38BE6CED3}" destId="{91370497-8D2B-4B62-BA16-C7798BEAEDED}" srcOrd="1" destOrd="0" presId="urn:microsoft.com/office/officeart/2005/8/layout/hierarchy2"/>
    <dgm:cxn modelId="{A84D8E2D-50C8-44B9-900E-864CC24F4C77}" type="presOf" srcId="{BE46C378-9A40-42FC-87B1-4627E090C3C0}" destId="{62E336EC-879E-49B8-AB2F-1A47C5E19C89}" srcOrd="1" destOrd="0" presId="urn:microsoft.com/office/officeart/2005/8/layout/hierarchy2"/>
    <dgm:cxn modelId="{C1A66CAB-9A01-4830-8EC6-8EEC33AC1A8A}" type="presOf" srcId="{CB2A665A-FEED-4D4F-8E8C-4DE64589DDAB}" destId="{C4A98B50-56A2-4839-87F3-DC6D4C1E8A44}" srcOrd="0" destOrd="0" presId="urn:microsoft.com/office/officeart/2005/8/layout/hierarchy2"/>
    <dgm:cxn modelId="{2A12C477-7BA1-46C1-9DC3-3D7C8FBF6067}" type="presOf" srcId="{A42211F2-FD19-4563-B61F-6186A083D648}" destId="{00F5BD32-4CE4-4179-88FF-CE574EF7EEF4}" srcOrd="0" destOrd="0" presId="urn:microsoft.com/office/officeart/2005/8/layout/hierarchy2"/>
    <dgm:cxn modelId="{E76B7A0A-CF8A-4AFF-8315-FD0860B8DC00}" type="presOf" srcId="{67922F14-0159-4BD6-9494-8EB38BE6CED3}" destId="{2A09D2AB-5445-4F1D-B361-AD66F48FDA86}" srcOrd="0" destOrd="0" presId="urn:microsoft.com/office/officeart/2005/8/layout/hierarchy2"/>
    <dgm:cxn modelId="{08320FB2-99D3-4F11-BC33-2D7C0C967F6B}" srcId="{9F8EC734-4F63-48E4-8573-FFB50CCE650C}" destId="{7B5AEC75-5EE4-419C-9676-490BDD69BB26}" srcOrd="0" destOrd="0" parTransId="{BE46C378-9A40-42FC-87B1-4627E090C3C0}" sibTransId="{A951EB11-4476-472C-BD91-23B63B22547F}"/>
    <dgm:cxn modelId="{FA739190-D959-4A64-B41C-202099E6BCBB}" type="presOf" srcId="{9F8EC734-4F63-48E4-8573-FFB50CCE650C}" destId="{F7BD874C-1A01-4598-841D-09914C5319F8}" srcOrd="0" destOrd="0" presId="urn:microsoft.com/office/officeart/2005/8/layout/hierarchy2"/>
    <dgm:cxn modelId="{DA4A5414-374C-4612-B7DD-AD34EFB5CD84}" srcId="{9F8EC734-4F63-48E4-8573-FFB50CCE650C}" destId="{A42211F2-FD19-4563-B61F-6186A083D648}" srcOrd="1" destOrd="0" parTransId="{67922F14-0159-4BD6-9494-8EB38BE6CED3}" sibTransId="{ED6ED8EA-A952-4C70-8288-D242071105EC}"/>
    <dgm:cxn modelId="{FFD0D01F-73FC-41E0-83EB-7D025D53B297}" srcId="{CB2A665A-FEED-4D4F-8E8C-4DE64589DDAB}" destId="{9F8EC734-4F63-48E4-8573-FFB50CCE650C}" srcOrd="0" destOrd="0" parTransId="{1DDB7B5B-A8D7-4827-9584-C2DD59651E53}" sibTransId="{27053020-4EE7-4167-9A5D-297028858F9E}"/>
    <dgm:cxn modelId="{303232B8-85CC-490E-A160-72C38F3771A7}" type="presParOf" srcId="{C4A98B50-56A2-4839-87F3-DC6D4C1E8A44}" destId="{BBC045B2-0B00-4E96-8119-19AF2B0B671C}" srcOrd="0" destOrd="0" presId="urn:microsoft.com/office/officeart/2005/8/layout/hierarchy2"/>
    <dgm:cxn modelId="{10FCD5D8-08F5-4A93-BC00-74D281CABEF2}" type="presParOf" srcId="{BBC045B2-0B00-4E96-8119-19AF2B0B671C}" destId="{F7BD874C-1A01-4598-841D-09914C5319F8}" srcOrd="0" destOrd="0" presId="urn:microsoft.com/office/officeart/2005/8/layout/hierarchy2"/>
    <dgm:cxn modelId="{F49EC1B4-5447-43A2-B530-E0C2B95E04BF}" type="presParOf" srcId="{BBC045B2-0B00-4E96-8119-19AF2B0B671C}" destId="{32F23D14-A524-43AB-84F7-D3321CA6FEA1}" srcOrd="1" destOrd="0" presId="urn:microsoft.com/office/officeart/2005/8/layout/hierarchy2"/>
    <dgm:cxn modelId="{05691396-1C9A-4C57-91C0-4C15D8190CF5}" type="presParOf" srcId="{32F23D14-A524-43AB-84F7-D3321CA6FEA1}" destId="{F57C5CD9-C6F2-498F-AB64-B80FA682AAF0}" srcOrd="0" destOrd="0" presId="urn:microsoft.com/office/officeart/2005/8/layout/hierarchy2"/>
    <dgm:cxn modelId="{4B9036CB-BFCF-4548-A243-32E3297DF443}" type="presParOf" srcId="{F57C5CD9-C6F2-498F-AB64-B80FA682AAF0}" destId="{62E336EC-879E-49B8-AB2F-1A47C5E19C89}" srcOrd="0" destOrd="0" presId="urn:microsoft.com/office/officeart/2005/8/layout/hierarchy2"/>
    <dgm:cxn modelId="{1E14C6CA-ED60-49AB-88D7-C43ACA997D28}" type="presParOf" srcId="{32F23D14-A524-43AB-84F7-D3321CA6FEA1}" destId="{AAD0A5EB-B3ED-4882-9ABF-C5C553A965DA}" srcOrd="1" destOrd="0" presId="urn:microsoft.com/office/officeart/2005/8/layout/hierarchy2"/>
    <dgm:cxn modelId="{BBBC1073-9774-497D-97F2-6FDE44022DAB}" type="presParOf" srcId="{AAD0A5EB-B3ED-4882-9ABF-C5C553A965DA}" destId="{F2B850B3-80FB-4EDF-85FD-5EC0B2CA391A}" srcOrd="0" destOrd="0" presId="urn:microsoft.com/office/officeart/2005/8/layout/hierarchy2"/>
    <dgm:cxn modelId="{B58B6EB4-BA40-4001-B106-92731418AD41}" type="presParOf" srcId="{AAD0A5EB-B3ED-4882-9ABF-C5C553A965DA}" destId="{0AF74053-D82E-4383-8D71-84898B25C043}" srcOrd="1" destOrd="0" presId="urn:microsoft.com/office/officeart/2005/8/layout/hierarchy2"/>
    <dgm:cxn modelId="{91561990-6AEB-4397-9C0F-34F58AEA1180}" type="presParOf" srcId="{32F23D14-A524-43AB-84F7-D3321CA6FEA1}" destId="{2A09D2AB-5445-4F1D-B361-AD66F48FDA86}" srcOrd="2" destOrd="0" presId="urn:microsoft.com/office/officeart/2005/8/layout/hierarchy2"/>
    <dgm:cxn modelId="{36EE7481-6A79-4D3C-9039-F44D9AA53313}" type="presParOf" srcId="{2A09D2AB-5445-4F1D-B361-AD66F48FDA86}" destId="{91370497-8D2B-4B62-BA16-C7798BEAEDED}" srcOrd="0" destOrd="0" presId="urn:microsoft.com/office/officeart/2005/8/layout/hierarchy2"/>
    <dgm:cxn modelId="{C74B6743-EAF5-4B40-9FFC-78B8CBFB40A6}" type="presParOf" srcId="{32F23D14-A524-43AB-84F7-D3321CA6FEA1}" destId="{85D6FEB2-8E9B-4445-8223-F59CC17F1528}" srcOrd="3" destOrd="0" presId="urn:microsoft.com/office/officeart/2005/8/layout/hierarchy2"/>
    <dgm:cxn modelId="{07725AA8-07D7-4087-80D0-7263D103371C}" type="presParOf" srcId="{85D6FEB2-8E9B-4445-8223-F59CC17F1528}" destId="{00F5BD32-4CE4-4179-88FF-CE574EF7EEF4}" srcOrd="0" destOrd="0" presId="urn:microsoft.com/office/officeart/2005/8/layout/hierarchy2"/>
    <dgm:cxn modelId="{FD42058A-437F-4F9C-A269-98B603D9DA8D}" type="presParOf" srcId="{85D6FEB2-8E9B-4445-8223-F59CC17F1528}" destId="{14D445A2-2649-450D-9991-D22E5F554B78}" srcOrd="1" destOrd="0" presId="urn:microsoft.com/office/officeart/2005/8/layout/hierarchy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B2A665A-FEED-4D4F-8E8C-4DE64589DDA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9F8EC734-4F63-48E4-8573-FFB50CCE650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Концепция развития отрасли</a:t>
          </a:r>
        </a:p>
      </dgm:t>
    </dgm:pt>
    <dgm:pt modelId="{1DDB7B5B-A8D7-4827-9584-C2DD59651E53}" type="parTrans" cxnId="{FFD0D01F-73FC-41E0-83EB-7D025D53B297}">
      <dgm:prSet/>
      <dgm:spPr/>
      <dgm:t>
        <a:bodyPr/>
        <a:lstStyle/>
        <a:p>
          <a:endParaRPr lang="ru-RU">
            <a:latin typeface="Times New Roman" pitchFamily="18" charset="0"/>
            <a:cs typeface="Times New Roman" pitchFamily="18" charset="0"/>
          </a:endParaRPr>
        </a:p>
      </dgm:t>
    </dgm:pt>
    <dgm:pt modelId="{27053020-4EE7-4167-9A5D-297028858F9E}" type="sibTrans" cxnId="{FFD0D01F-73FC-41E0-83EB-7D025D53B297}">
      <dgm:prSet/>
      <dgm:spPr/>
      <dgm:t>
        <a:bodyPr/>
        <a:lstStyle/>
        <a:p>
          <a:endParaRPr lang="ru-RU">
            <a:latin typeface="Times New Roman" pitchFamily="18" charset="0"/>
            <a:cs typeface="Times New Roman" pitchFamily="18" charset="0"/>
          </a:endParaRPr>
        </a:p>
      </dgm:t>
    </dgm:pt>
    <dgm:pt modelId="{7B5AEC75-5EE4-419C-9676-490BDD69BB26}">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Аналитическая часть</a:t>
          </a:r>
        </a:p>
      </dgm:t>
    </dgm:pt>
    <dgm:pt modelId="{BE46C378-9A40-42FC-87B1-4627E090C3C0}" type="parTrans" cxnId="{08320FB2-99D3-4F11-BC33-2D7C0C967F6B}">
      <dgm:prSet>
        <dgm:style>
          <a:lnRef idx="1">
            <a:schemeClr val="dk1"/>
          </a:lnRef>
          <a:fillRef idx="0">
            <a:schemeClr val="dk1"/>
          </a:fillRef>
          <a:effectRef idx="0">
            <a:schemeClr val="dk1"/>
          </a:effectRef>
          <a:fontRef idx="minor">
            <a:schemeClr val="tx1"/>
          </a:fontRef>
        </dgm:style>
      </dgm:prSet>
      <dgm:spPr/>
      <dgm:t>
        <a:bodyPr/>
        <a:lstStyle/>
        <a:p>
          <a:endParaRPr lang="ru-RU">
            <a:latin typeface="Times New Roman" pitchFamily="18" charset="0"/>
            <a:cs typeface="Times New Roman" pitchFamily="18" charset="0"/>
          </a:endParaRPr>
        </a:p>
      </dgm:t>
    </dgm:pt>
    <dgm:pt modelId="{A951EB11-4476-472C-BD91-23B63B22547F}" type="sibTrans" cxnId="{08320FB2-99D3-4F11-BC33-2D7C0C967F6B}">
      <dgm:prSet/>
      <dgm:spPr/>
      <dgm:t>
        <a:bodyPr/>
        <a:lstStyle/>
        <a:p>
          <a:endParaRPr lang="ru-RU">
            <a:latin typeface="Times New Roman" pitchFamily="18" charset="0"/>
            <a:cs typeface="Times New Roman" pitchFamily="18" charset="0"/>
          </a:endParaRPr>
        </a:p>
      </dgm:t>
    </dgm:pt>
    <dgm:pt modelId="{A42211F2-FD19-4563-B61F-6186A083D64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План действий</a:t>
          </a:r>
        </a:p>
      </dgm:t>
    </dgm:pt>
    <dgm:pt modelId="{67922F14-0159-4BD6-9494-8EB38BE6CED3}" type="parTrans" cxnId="{DA4A5414-374C-4612-B7DD-AD34EFB5CD84}">
      <dgm:prSet>
        <dgm:style>
          <a:lnRef idx="1">
            <a:schemeClr val="dk1"/>
          </a:lnRef>
          <a:fillRef idx="0">
            <a:schemeClr val="dk1"/>
          </a:fillRef>
          <a:effectRef idx="0">
            <a:schemeClr val="dk1"/>
          </a:effectRef>
          <a:fontRef idx="minor">
            <a:schemeClr val="tx1"/>
          </a:fontRef>
        </dgm:style>
      </dgm:prSet>
      <dgm:spPr/>
      <dgm:t>
        <a:bodyPr/>
        <a:lstStyle/>
        <a:p>
          <a:endParaRPr lang="ru-RU">
            <a:latin typeface="Times New Roman" pitchFamily="18" charset="0"/>
            <a:cs typeface="Times New Roman" pitchFamily="18" charset="0"/>
          </a:endParaRPr>
        </a:p>
      </dgm:t>
    </dgm:pt>
    <dgm:pt modelId="{ED6ED8EA-A952-4C70-8288-D242071105EC}" type="sibTrans" cxnId="{DA4A5414-374C-4612-B7DD-AD34EFB5CD84}">
      <dgm:prSet/>
      <dgm:spPr/>
      <dgm:t>
        <a:bodyPr/>
        <a:lstStyle/>
        <a:p>
          <a:endParaRPr lang="ru-RU">
            <a:latin typeface="Times New Roman" pitchFamily="18" charset="0"/>
            <a:cs typeface="Times New Roman" pitchFamily="18" charset="0"/>
          </a:endParaRPr>
        </a:p>
      </dgm:t>
    </dgm:pt>
    <dgm:pt modelId="{C4A98B50-56A2-4839-87F3-DC6D4C1E8A44}" type="pres">
      <dgm:prSet presAssocID="{CB2A665A-FEED-4D4F-8E8C-4DE64589DDAB}" presName="diagram" presStyleCnt="0">
        <dgm:presLayoutVars>
          <dgm:chPref val="1"/>
          <dgm:dir/>
          <dgm:animOne val="branch"/>
          <dgm:animLvl val="lvl"/>
          <dgm:resizeHandles val="exact"/>
        </dgm:presLayoutVars>
      </dgm:prSet>
      <dgm:spPr/>
      <dgm:t>
        <a:bodyPr/>
        <a:lstStyle/>
        <a:p>
          <a:endParaRPr lang="ru-RU"/>
        </a:p>
      </dgm:t>
    </dgm:pt>
    <dgm:pt modelId="{BBC045B2-0B00-4E96-8119-19AF2B0B671C}" type="pres">
      <dgm:prSet presAssocID="{9F8EC734-4F63-48E4-8573-FFB50CCE650C}" presName="root1" presStyleCnt="0"/>
      <dgm:spPr/>
    </dgm:pt>
    <dgm:pt modelId="{F7BD874C-1A01-4598-841D-09914C5319F8}" type="pres">
      <dgm:prSet presAssocID="{9F8EC734-4F63-48E4-8573-FFB50CCE650C}" presName="LevelOneTextNode" presStyleLbl="node0" presStyleIdx="0" presStyleCnt="1" custScaleX="123217">
        <dgm:presLayoutVars>
          <dgm:chPref val="3"/>
        </dgm:presLayoutVars>
      </dgm:prSet>
      <dgm:spPr/>
      <dgm:t>
        <a:bodyPr/>
        <a:lstStyle/>
        <a:p>
          <a:endParaRPr lang="ru-RU"/>
        </a:p>
      </dgm:t>
    </dgm:pt>
    <dgm:pt modelId="{32F23D14-A524-43AB-84F7-D3321CA6FEA1}" type="pres">
      <dgm:prSet presAssocID="{9F8EC734-4F63-48E4-8573-FFB50CCE650C}" presName="level2hierChild" presStyleCnt="0"/>
      <dgm:spPr/>
    </dgm:pt>
    <dgm:pt modelId="{F57C5CD9-C6F2-498F-AB64-B80FA682AAF0}" type="pres">
      <dgm:prSet presAssocID="{BE46C378-9A40-42FC-87B1-4627E090C3C0}" presName="conn2-1" presStyleLbl="parChTrans1D2" presStyleIdx="0" presStyleCnt="2"/>
      <dgm:spPr/>
      <dgm:t>
        <a:bodyPr/>
        <a:lstStyle/>
        <a:p>
          <a:endParaRPr lang="ru-RU"/>
        </a:p>
      </dgm:t>
    </dgm:pt>
    <dgm:pt modelId="{62E336EC-879E-49B8-AB2F-1A47C5E19C89}" type="pres">
      <dgm:prSet presAssocID="{BE46C378-9A40-42FC-87B1-4627E090C3C0}" presName="connTx" presStyleLbl="parChTrans1D2" presStyleIdx="0" presStyleCnt="2"/>
      <dgm:spPr/>
      <dgm:t>
        <a:bodyPr/>
        <a:lstStyle/>
        <a:p>
          <a:endParaRPr lang="ru-RU"/>
        </a:p>
      </dgm:t>
    </dgm:pt>
    <dgm:pt modelId="{AAD0A5EB-B3ED-4882-9ABF-C5C553A965DA}" type="pres">
      <dgm:prSet presAssocID="{7B5AEC75-5EE4-419C-9676-490BDD69BB26}" presName="root2" presStyleCnt="0"/>
      <dgm:spPr/>
    </dgm:pt>
    <dgm:pt modelId="{F2B850B3-80FB-4EDF-85FD-5EC0B2CA391A}" type="pres">
      <dgm:prSet presAssocID="{7B5AEC75-5EE4-419C-9676-490BDD69BB26}" presName="LevelTwoTextNode" presStyleLbl="node2" presStyleIdx="0" presStyleCnt="2">
        <dgm:presLayoutVars>
          <dgm:chPref val="3"/>
        </dgm:presLayoutVars>
      </dgm:prSet>
      <dgm:spPr/>
      <dgm:t>
        <a:bodyPr/>
        <a:lstStyle/>
        <a:p>
          <a:endParaRPr lang="ru-RU"/>
        </a:p>
      </dgm:t>
    </dgm:pt>
    <dgm:pt modelId="{0AF74053-D82E-4383-8D71-84898B25C043}" type="pres">
      <dgm:prSet presAssocID="{7B5AEC75-5EE4-419C-9676-490BDD69BB26}" presName="level3hierChild" presStyleCnt="0"/>
      <dgm:spPr/>
    </dgm:pt>
    <dgm:pt modelId="{2A09D2AB-5445-4F1D-B361-AD66F48FDA86}" type="pres">
      <dgm:prSet presAssocID="{67922F14-0159-4BD6-9494-8EB38BE6CED3}" presName="conn2-1" presStyleLbl="parChTrans1D2" presStyleIdx="1" presStyleCnt="2"/>
      <dgm:spPr/>
      <dgm:t>
        <a:bodyPr/>
        <a:lstStyle/>
        <a:p>
          <a:endParaRPr lang="ru-RU"/>
        </a:p>
      </dgm:t>
    </dgm:pt>
    <dgm:pt modelId="{91370497-8D2B-4B62-BA16-C7798BEAEDED}" type="pres">
      <dgm:prSet presAssocID="{67922F14-0159-4BD6-9494-8EB38BE6CED3}" presName="connTx" presStyleLbl="parChTrans1D2" presStyleIdx="1" presStyleCnt="2"/>
      <dgm:spPr/>
      <dgm:t>
        <a:bodyPr/>
        <a:lstStyle/>
        <a:p>
          <a:endParaRPr lang="ru-RU"/>
        </a:p>
      </dgm:t>
    </dgm:pt>
    <dgm:pt modelId="{85D6FEB2-8E9B-4445-8223-F59CC17F1528}" type="pres">
      <dgm:prSet presAssocID="{A42211F2-FD19-4563-B61F-6186A083D648}" presName="root2" presStyleCnt="0"/>
      <dgm:spPr/>
    </dgm:pt>
    <dgm:pt modelId="{00F5BD32-4CE4-4179-88FF-CE574EF7EEF4}" type="pres">
      <dgm:prSet presAssocID="{A42211F2-FD19-4563-B61F-6186A083D648}" presName="LevelTwoTextNode" presStyleLbl="node2" presStyleIdx="1" presStyleCnt="2">
        <dgm:presLayoutVars>
          <dgm:chPref val="3"/>
        </dgm:presLayoutVars>
      </dgm:prSet>
      <dgm:spPr/>
      <dgm:t>
        <a:bodyPr/>
        <a:lstStyle/>
        <a:p>
          <a:endParaRPr lang="ru-RU"/>
        </a:p>
      </dgm:t>
    </dgm:pt>
    <dgm:pt modelId="{14D445A2-2649-450D-9991-D22E5F554B78}" type="pres">
      <dgm:prSet presAssocID="{A42211F2-FD19-4563-B61F-6186A083D648}" presName="level3hierChild" presStyleCnt="0"/>
      <dgm:spPr/>
    </dgm:pt>
  </dgm:ptLst>
  <dgm:cxnLst>
    <dgm:cxn modelId="{B68984EC-638A-4A8B-B0EF-581AA92A2646}" type="presOf" srcId="{7B5AEC75-5EE4-419C-9676-490BDD69BB26}" destId="{F2B850B3-80FB-4EDF-85FD-5EC0B2CA391A}" srcOrd="0" destOrd="0" presId="urn:microsoft.com/office/officeart/2005/8/layout/hierarchy2"/>
    <dgm:cxn modelId="{DDE4CAEE-89F5-4416-84CD-C54FA540EE56}" type="presOf" srcId="{9F8EC734-4F63-48E4-8573-FFB50CCE650C}" destId="{F7BD874C-1A01-4598-841D-09914C5319F8}" srcOrd="0" destOrd="0" presId="urn:microsoft.com/office/officeart/2005/8/layout/hierarchy2"/>
    <dgm:cxn modelId="{6D928FA5-3E33-4300-BEDC-C4648A0AFCC7}" type="presOf" srcId="{BE46C378-9A40-42FC-87B1-4627E090C3C0}" destId="{F57C5CD9-C6F2-498F-AB64-B80FA682AAF0}" srcOrd="0" destOrd="0" presId="urn:microsoft.com/office/officeart/2005/8/layout/hierarchy2"/>
    <dgm:cxn modelId="{A4BE642C-96DD-4874-9DCF-A029C6AF2644}" type="presOf" srcId="{A42211F2-FD19-4563-B61F-6186A083D648}" destId="{00F5BD32-4CE4-4179-88FF-CE574EF7EEF4}" srcOrd="0" destOrd="0" presId="urn:microsoft.com/office/officeart/2005/8/layout/hierarchy2"/>
    <dgm:cxn modelId="{24888955-68B5-4A7D-BEAE-264BA64EFB75}" type="presOf" srcId="{67922F14-0159-4BD6-9494-8EB38BE6CED3}" destId="{2A09D2AB-5445-4F1D-B361-AD66F48FDA86}" srcOrd="0" destOrd="0" presId="urn:microsoft.com/office/officeart/2005/8/layout/hierarchy2"/>
    <dgm:cxn modelId="{08320FB2-99D3-4F11-BC33-2D7C0C967F6B}" srcId="{9F8EC734-4F63-48E4-8573-FFB50CCE650C}" destId="{7B5AEC75-5EE4-419C-9676-490BDD69BB26}" srcOrd="0" destOrd="0" parTransId="{BE46C378-9A40-42FC-87B1-4627E090C3C0}" sibTransId="{A951EB11-4476-472C-BD91-23B63B22547F}"/>
    <dgm:cxn modelId="{C097B6FA-6397-487B-878D-B849272C6079}" type="presOf" srcId="{CB2A665A-FEED-4D4F-8E8C-4DE64589DDAB}" destId="{C4A98B50-56A2-4839-87F3-DC6D4C1E8A44}" srcOrd="0" destOrd="0" presId="urn:microsoft.com/office/officeart/2005/8/layout/hierarchy2"/>
    <dgm:cxn modelId="{B4B84B1C-6E05-4ED3-84D2-EB8AF4794C5C}" type="presOf" srcId="{67922F14-0159-4BD6-9494-8EB38BE6CED3}" destId="{91370497-8D2B-4B62-BA16-C7798BEAEDED}" srcOrd="1" destOrd="0" presId="urn:microsoft.com/office/officeart/2005/8/layout/hierarchy2"/>
    <dgm:cxn modelId="{DA4A5414-374C-4612-B7DD-AD34EFB5CD84}" srcId="{9F8EC734-4F63-48E4-8573-FFB50CCE650C}" destId="{A42211F2-FD19-4563-B61F-6186A083D648}" srcOrd="1" destOrd="0" parTransId="{67922F14-0159-4BD6-9494-8EB38BE6CED3}" sibTransId="{ED6ED8EA-A952-4C70-8288-D242071105EC}"/>
    <dgm:cxn modelId="{59971D20-5924-4472-A071-88E76954195C}" type="presOf" srcId="{BE46C378-9A40-42FC-87B1-4627E090C3C0}" destId="{62E336EC-879E-49B8-AB2F-1A47C5E19C89}" srcOrd="1" destOrd="0" presId="urn:microsoft.com/office/officeart/2005/8/layout/hierarchy2"/>
    <dgm:cxn modelId="{FFD0D01F-73FC-41E0-83EB-7D025D53B297}" srcId="{CB2A665A-FEED-4D4F-8E8C-4DE64589DDAB}" destId="{9F8EC734-4F63-48E4-8573-FFB50CCE650C}" srcOrd="0" destOrd="0" parTransId="{1DDB7B5B-A8D7-4827-9584-C2DD59651E53}" sibTransId="{27053020-4EE7-4167-9A5D-297028858F9E}"/>
    <dgm:cxn modelId="{6CEC799C-4851-4946-ACA9-E65A14858640}" type="presParOf" srcId="{C4A98B50-56A2-4839-87F3-DC6D4C1E8A44}" destId="{BBC045B2-0B00-4E96-8119-19AF2B0B671C}" srcOrd="0" destOrd="0" presId="urn:microsoft.com/office/officeart/2005/8/layout/hierarchy2"/>
    <dgm:cxn modelId="{E71F03D5-6C67-4E5B-ABD6-BD2F1EF63F1B}" type="presParOf" srcId="{BBC045B2-0B00-4E96-8119-19AF2B0B671C}" destId="{F7BD874C-1A01-4598-841D-09914C5319F8}" srcOrd="0" destOrd="0" presId="urn:microsoft.com/office/officeart/2005/8/layout/hierarchy2"/>
    <dgm:cxn modelId="{6DD31F90-C537-4FFD-AC60-1C0BB4A9053B}" type="presParOf" srcId="{BBC045B2-0B00-4E96-8119-19AF2B0B671C}" destId="{32F23D14-A524-43AB-84F7-D3321CA6FEA1}" srcOrd="1" destOrd="0" presId="urn:microsoft.com/office/officeart/2005/8/layout/hierarchy2"/>
    <dgm:cxn modelId="{061C0D80-83CE-4D26-B16E-0421F0556B66}" type="presParOf" srcId="{32F23D14-A524-43AB-84F7-D3321CA6FEA1}" destId="{F57C5CD9-C6F2-498F-AB64-B80FA682AAF0}" srcOrd="0" destOrd="0" presId="urn:microsoft.com/office/officeart/2005/8/layout/hierarchy2"/>
    <dgm:cxn modelId="{3F5E1C1D-6109-448A-A093-4357086044A2}" type="presParOf" srcId="{F57C5CD9-C6F2-498F-AB64-B80FA682AAF0}" destId="{62E336EC-879E-49B8-AB2F-1A47C5E19C89}" srcOrd="0" destOrd="0" presId="urn:microsoft.com/office/officeart/2005/8/layout/hierarchy2"/>
    <dgm:cxn modelId="{8029AD5A-B559-4B65-B37C-FFC9DB50E470}" type="presParOf" srcId="{32F23D14-A524-43AB-84F7-D3321CA6FEA1}" destId="{AAD0A5EB-B3ED-4882-9ABF-C5C553A965DA}" srcOrd="1" destOrd="0" presId="urn:microsoft.com/office/officeart/2005/8/layout/hierarchy2"/>
    <dgm:cxn modelId="{BDAE7146-5626-4B58-881F-68ED81660DAF}" type="presParOf" srcId="{AAD0A5EB-B3ED-4882-9ABF-C5C553A965DA}" destId="{F2B850B3-80FB-4EDF-85FD-5EC0B2CA391A}" srcOrd="0" destOrd="0" presId="urn:microsoft.com/office/officeart/2005/8/layout/hierarchy2"/>
    <dgm:cxn modelId="{69B978E6-D564-4929-9CE4-3B63BE8FE5B0}" type="presParOf" srcId="{AAD0A5EB-B3ED-4882-9ABF-C5C553A965DA}" destId="{0AF74053-D82E-4383-8D71-84898B25C043}" srcOrd="1" destOrd="0" presId="urn:microsoft.com/office/officeart/2005/8/layout/hierarchy2"/>
    <dgm:cxn modelId="{4A1AE2DB-127C-48BF-A060-8B83977955F8}" type="presParOf" srcId="{32F23D14-A524-43AB-84F7-D3321CA6FEA1}" destId="{2A09D2AB-5445-4F1D-B361-AD66F48FDA86}" srcOrd="2" destOrd="0" presId="urn:microsoft.com/office/officeart/2005/8/layout/hierarchy2"/>
    <dgm:cxn modelId="{5A6D0AC0-0E8A-4CA9-BDEB-205C23A6DBC3}" type="presParOf" srcId="{2A09D2AB-5445-4F1D-B361-AD66F48FDA86}" destId="{91370497-8D2B-4B62-BA16-C7798BEAEDED}" srcOrd="0" destOrd="0" presId="urn:microsoft.com/office/officeart/2005/8/layout/hierarchy2"/>
    <dgm:cxn modelId="{100F3DAE-4D62-45DC-AADB-01D0BD576BB6}" type="presParOf" srcId="{32F23D14-A524-43AB-84F7-D3321CA6FEA1}" destId="{85D6FEB2-8E9B-4445-8223-F59CC17F1528}" srcOrd="3" destOrd="0" presId="urn:microsoft.com/office/officeart/2005/8/layout/hierarchy2"/>
    <dgm:cxn modelId="{577B7D49-11D4-47B1-8998-67367BB41211}" type="presParOf" srcId="{85D6FEB2-8E9B-4445-8223-F59CC17F1528}" destId="{00F5BD32-4CE4-4179-88FF-CE574EF7EEF4}" srcOrd="0" destOrd="0" presId="urn:microsoft.com/office/officeart/2005/8/layout/hierarchy2"/>
    <dgm:cxn modelId="{3D653A8C-05BF-4074-9064-A485DCCCC740}" type="presParOf" srcId="{85D6FEB2-8E9B-4445-8223-F59CC17F1528}" destId="{14D445A2-2649-450D-9991-D22E5F554B78}" srcOrd="1" destOrd="0" presId="urn:microsoft.com/office/officeart/2005/8/layout/hierarchy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B2A665A-FEED-4D4F-8E8C-4DE64589DDA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9F8EC734-4F63-48E4-8573-FFB50CCE650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itchFamily="18" charset="0"/>
              <a:cs typeface="Times New Roman" pitchFamily="18" charset="0"/>
            </a:rPr>
            <a:t>Национальный проект</a:t>
          </a:r>
        </a:p>
      </dgm:t>
    </dgm:pt>
    <dgm:pt modelId="{1DDB7B5B-A8D7-4827-9584-C2DD59651E53}" type="parTrans" cxnId="{FFD0D01F-73FC-41E0-83EB-7D025D53B297}">
      <dgm:prSet/>
      <dgm:spPr/>
      <dgm:t>
        <a:bodyPr/>
        <a:lstStyle/>
        <a:p>
          <a:pPr algn="ctr"/>
          <a:endParaRPr lang="ru-RU">
            <a:latin typeface="Times New Roman" pitchFamily="18" charset="0"/>
            <a:cs typeface="Times New Roman" pitchFamily="18" charset="0"/>
          </a:endParaRPr>
        </a:p>
      </dgm:t>
    </dgm:pt>
    <dgm:pt modelId="{27053020-4EE7-4167-9A5D-297028858F9E}" type="sibTrans" cxnId="{FFD0D01F-73FC-41E0-83EB-7D025D53B297}">
      <dgm:prSet/>
      <dgm:spPr/>
      <dgm:t>
        <a:bodyPr/>
        <a:lstStyle/>
        <a:p>
          <a:pPr algn="ctr"/>
          <a:endParaRPr lang="ru-RU">
            <a:latin typeface="Times New Roman" pitchFamily="18" charset="0"/>
            <a:cs typeface="Times New Roman" pitchFamily="18" charset="0"/>
          </a:endParaRPr>
        </a:p>
      </dgm:t>
    </dgm:pt>
    <dgm:pt modelId="{A42211F2-FD19-4563-B61F-6186A083D648}">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itchFamily="18" charset="0"/>
              <a:cs typeface="Times New Roman" pitchFamily="18" charset="0"/>
            </a:rPr>
            <a:t>План действий</a:t>
          </a:r>
        </a:p>
      </dgm:t>
    </dgm:pt>
    <dgm:pt modelId="{67922F14-0159-4BD6-9494-8EB38BE6CED3}" type="parTrans" cxnId="{DA4A5414-374C-4612-B7DD-AD34EFB5CD84}">
      <dgm:prSet>
        <dgm:style>
          <a:lnRef idx="1">
            <a:schemeClr val="dk1"/>
          </a:lnRef>
          <a:fillRef idx="0">
            <a:schemeClr val="dk1"/>
          </a:fillRef>
          <a:effectRef idx="0">
            <a:schemeClr val="dk1"/>
          </a:effectRef>
          <a:fontRef idx="minor">
            <a:schemeClr val="tx1"/>
          </a:fontRef>
        </dgm:style>
      </dgm:prSet>
      <dgm:spPr/>
      <dgm:t>
        <a:bodyPr/>
        <a:lstStyle/>
        <a:p>
          <a:pPr algn="ctr"/>
          <a:endParaRPr lang="ru-RU">
            <a:latin typeface="Times New Roman" pitchFamily="18" charset="0"/>
            <a:cs typeface="Times New Roman" pitchFamily="18" charset="0"/>
          </a:endParaRPr>
        </a:p>
      </dgm:t>
    </dgm:pt>
    <dgm:pt modelId="{ED6ED8EA-A952-4C70-8288-D242071105EC}" type="sibTrans" cxnId="{DA4A5414-374C-4612-B7DD-AD34EFB5CD84}">
      <dgm:prSet/>
      <dgm:spPr/>
      <dgm:t>
        <a:bodyPr/>
        <a:lstStyle/>
        <a:p>
          <a:pPr algn="ctr"/>
          <a:endParaRPr lang="ru-RU">
            <a:latin typeface="Times New Roman" pitchFamily="18" charset="0"/>
            <a:cs typeface="Times New Roman" pitchFamily="18" charset="0"/>
          </a:endParaRPr>
        </a:p>
      </dgm:t>
    </dgm:pt>
    <dgm:pt modelId="{C4A98B50-56A2-4839-87F3-DC6D4C1E8A44}" type="pres">
      <dgm:prSet presAssocID="{CB2A665A-FEED-4D4F-8E8C-4DE64589DDAB}" presName="diagram" presStyleCnt="0">
        <dgm:presLayoutVars>
          <dgm:chPref val="1"/>
          <dgm:dir/>
          <dgm:animOne val="branch"/>
          <dgm:animLvl val="lvl"/>
          <dgm:resizeHandles val="exact"/>
        </dgm:presLayoutVars>
      </dgm:prSet>
      <dgm:spPr/>
      <dgm:t>
        <a:bodyPr/>
        <a:lstStyle/>
        <a:p>
          <a:endParaRPr lang="ru-RU"/>
        </a:p>
      </dgm:t>
    </dgm:pt>
    <dgm:pt modelId="{BBC045B2-0B00-4E96-8119-19AF2B0B671C}" type="pres">
      <dgm:prSet presAssocID="{9F8EC734-4F63-48E4-8573-FFB50CCE650C}" presName="root1" presStyleCnt="0"/>
      <dgm:spPr/>
    </dgm:pt>
    <dgm:pt modelId="{F7BD874C-1A01-4598-841D-09914C5319F8}" type="pres">
      <dgm:prSet presAssocID="{9F8EC734-4F63-48E4-8573-FFB50CCE650C}" presName="LevelOneTextNode" presStyleLbl="node0" presStyleIdx="0" presStyleCnt="1">
        <dgm:presLayoutVars>
          <dgm:chPref val="3"/>
        </dgm:presLayoutVars>
      </dgm:prSet>
      <dgm:spPr/>
      <dgm:t>
        <a:bodyPr/>
        <a:lstStyle/>
        <a:p>
          <a:endParaRPr lang="ru-RU"/>
        </a:p>
      </dgm:t>
    </dgm:pt>
    <dgm:pt modelId="{32F23D14-A524-43AB-84F7-D3321CA6FEA1}" type="pres">
      <dgm:prSet presAssocID="{9F8EC734-4F63-48E4-8573-FFB50CCE650C}" presName="level2hierChild" presStyleCnt="0"/>
      <dgm:spPr/>
    </dgm:pt>
    <dgm:pt modelId="{2A09D2AB-5445-4F1D-B361-AD66F48FDA86}" type="pres">
      <dgm:prSet presAssocID="{67922F14-0159-4BD6-9494-8EB38BE6CED3}" presName="conn2-1" presStyleLbl="parChTrans1D2" presStyleIdx="0" presStyleCnt="1"/>
      <dgm:spPr/>
      <dgm:t>
        <a:bodyPr/>
        <a:lstStyle/>
        <a:p>
          <a:endParaRPr lang="ru-RU"/>
        </a:p>
      </dgm:t>
    </dgm:pt>
    <dgm:pt modelId="{91370497-8D2B-4B62-BA16-C7798BEAEDED}" type="pres">
      <dgm:prSet presAssocID="{67922F14-0159-4BD6-9494-8EB38BE6CED3}" presName="connTx" presStyleLbl="parChTrans1D2" presStyleIdx="0" presStyleCnt="1"/>
      <dgm:spPr/>
      <dgm:t>
        <a:bodyPr/>
        <a:lstStyle/>
        <a:p>
          <a:endParaRPr lang="ru-RU"/>
        </a:p>
      </dgm:t>
    </dgm:pt>
    <dgm:pt modelId="{85D6FEB2-8E9B-4445-8223-F59CC17F1528}" type="pres">
      <dgm:prSet presAssocID="{A42211F2-FD19-4563-B61F-6186A083D648}" presName="root2" presStyleCnt="0"/>
      <dgm:spPr/>
    </dgm:pt>
    <dgm:pt modelId="{00F5BD32-4CE4-4179-88FF-CE574EF7EEF4}" type="pres">
      <dgm:prSet presAssocID="{A42211F2-FD19-4563-B61F-6186A083D648}" presName="LevelTwoTextNode" presStyleLbl="node2" presStyleIdx="0" presStyleCnt="1" custScaleX="83035">
        <dgm:presLayoutVars>
          <dgm:chPref val="3"/>
        </dgm:presLayoutVars>
      </dgm:prSet>
      <dgm:spPr/>
      <dgm:t>
        <a:bodyPr/>
        <a:lstStyle/>
        <a:p>
          <a:endParaRPr lang="ru-RU"/>
        </a:p>
      </dgm:t>
    </dgm:pt>
    <dgm:pt modelId="{14D445A2-2649-450D-9991-D22E5F554B78}" type="pres">
      <dgm:prSet presAssocID="{A42211F2-FD19-4563-B61F-6186A083D648}" presName="level3hierChild" presStyleCnt="0"/>
      <dgm:spPr/>
    </dgm:pt>
  </dgm:ptLst>
  <dgm:cxnLst>
    <dgm:cxn modelId="{F930F5BA-59FF-4990-AE2A-EF64E8FF27C1}" type="presOf" srcId="{A42211F2-FD19-4563-B61F-6186A083D648}" destId="{00F5BD32-4CE4-4179-88FF-CE574EF7EEF4}" srcOrd="0" destOrd="0" presId="urn:microsoft.com/office/officeart/2005/8/layout/hierarchy2"/>
    <dgm:cxn modelId="{F6F1BDE5-650E-4E6A-8B36-A83C7E998986}" type="presOf" srcId="{9F8EC734-4F63-48E4-8573-FFB50CCE650C}" destId="{F7BD874C-1A01-4598-841D-09914C5319F8}" srcOrd="0" destOrd="0" presId="urn:microsoft.com/office/officeart/2005/8/layout/hierarchy2"/>
    <dgm:cxn modelId="{C1DDE921-5E80-4F4E-9E37-8B6D95B147B7}" type="presOf" srcId="{CB2A665A-FEED-4D4F-8E8C-4DE64589DDAB}" destId="{C4A98B50-56A2-4839-87F3-DC6D4C1E8A44}" srcOrd="0" destOrd="0" presId="urn:microsoft.com/office/officeart/2005/8/layout/hierarchy2"/>
    <dgm:cxn modelId="{522245D6-1EBA-4986-94D0-86AF327F5918}" type="presOf" srcId="{67922F14-0159-4BD6-9494-8EB38BE6CED3}" destId="{91370497-8D2B-4B62-BA16-C7798BEAEDED}" srcOrd="1" destOrd="0" presId="urn:microsoft.com/office/officeart/2005/8/layout/hierarchy2"/>
    <dgm:cxn modelId="{B4DB017B-DF85-46BD-8BDC-62D3012A136C}" type="presOf" srcId="{67922F14-0159-4BD6-9494-8EB38BE6CED3}" destId="{2A09D2AB-5445-4F1D-B361-AD66F48FDA86}" srcOrd="0" destOrd="0" presId="urn:microsoft.com/office/officeart/2005/8/layout/hierarchy2"/>
    <dgm:cxn modelId="{DA4A5414-374C-4612-B7DD-AD34EFB5CD84}" srcId="{9F8EC734-4F63-48E4-8573-FFB50CCE650C}" destId="{A42211F2-FD19-4563-B61F-6186A083D648}" srcOrd="0" destOrd="0" parTransId="{67922F14-0159-4BD6-9494-8EB38BE6CED3}" sibTransId="{ED6ED8EA-A952-4C70-8288-D242071105EC}"/>
    <dgm:cxn modelId="{FFD0D01F-73FC-41E0-83EB-7D025D53B297}" srcId="{CB2A665A-FEED-4D4F-8E8C-4DE64589DDAB}" destId="{9F8EC734-4F63-48E4-8573-FFB50CCE650C}" srcOrd="0" destOrd="0" parTransId="{1DDB7B5B-A8D7-4827-9584-C2DD59651E53}" sibTransId="{27053020-4EE7-4167-9A5D-297028858F9E}"/>
    <dgm:cxn modelId="{976A146C-F034-4B5B-9BBA-F6DEF425FF59}" type="presParOf" srcId="{C4A98B50-56A2-4839-87F3-DC6D4C1E8A44}" destId="{BBC045B2-0B00-4E96-8119-19AF2B0B671C}" srcOrd="0" destOrd="0" presId="urn:microsoft.com/office/officeart/2005/8/layout/hierarchy2"/>
    <dgm:cxn modelId="{85CC80C0-D2DD-4ABF-861D-063E0B38EAC6}" type="presParOf" srcId="{BBC045B2-0B00-4E96-8119-19AF2B0B671C}" destId="{F7BD874C-1A01-4598-841D-09914C5319F8}" srcOrd="0" destOrd="0" presId="urn:microsoft.com/office/officeart/2005/8/layout/hierarchy2"/>
    <dgm:cxn modelId="{51DF2242-FBFC-4301-9A95-68DA0F185676}" type="presParOf" srcId="{BBC045B2-0B00-4E96-8119-19AF2B0B671C}" destId="{32F23D14-A524-43AB-84F7-D3321CA6FEA1}" srcOrd="1" destOrd="0" presId="urn:microsoft.com/office/officeart/2005/8/layout/hierarchy2"/>
    <dgm:cxn modelId="{D77DB946-53E0-4C4A-AA91-9D8BCA221D4F}" type="presParOf" srcId="{32F23D14-A524-43AB-84F7-D3321CA6FEA1}" destId="{2A09D2AB-5445-4F1D-B361-AD66F48FDA86}" srcOrd="0" destOrd="0" presId="urn:microsoft.com/office/officeart/2005/8/layout/hierarchy2"/>
    <dgm:cxn modelId="{2A1785D6-9642-4555-AD5F-DE27A0779304}" type="presParOf" srcId="{2A09D2AB-5445-4F1D-B361-AD66F48FDA86}" destId="{91370497-8D2B-4B62-BA16-C7798BEAEDED}" srcOrd="0" destOrd="0" presId="urn:microsoft.com/office/officeart/2005/8/layout/hierarchy2"/>
    <dgm:cxn modelId="{4C7AB7EB-CDFE-4B2A-B6A8-C252CF9EEAD5}" type="presParOf" srcId="{32F23D14-A524-43AB-84F7-D3321CA6FEA1}" destId="{85D6FEB2-8E9B-4445-8223-F59CC17F1528}" srcOrd="1" destOrd="0" presId="urn:microsoft.com/office/officeart/2005/8/layout/hierarchy2"/>
    <dgm:cxn modelId="{93F5A353-1318-428E-B42A-057E0C41AC1D}" type="presParOf" srcId="{85D6FEB2-8E9B-4445-8223-F59CC17F1528}" destId="{00F5BD32-4CE4-4179-88FF-CE574EF7EEF4}" srcOrd="0" destOrd="0" presId="urn:microsoft.com/office/officeart/2005/8/layout/hierarchy2"/>
    <dgm:cxn modelId="{135EA127-5737-47D6-98DA-79389AB0B137}" type="presParOf" srcId="{85D6FEB2-8E9B-4445-8223-F59CC17F1528}" destId="{14D445A2-2649-450D-9991-D22E5F554B78}" srcOrd="1" destOrd="0" presId="urn:microsoft.com/office/officeart/2005/8/layout/hierarchy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DAFABDE-246D-4414-BFBC-A6217E058D81}" type="doc">
      <dgm:prSet loTypeId="urn:microsoft.com/office/officeart/2005/8/layout/gear1" loCatId="relationship" qsTypeId="urn:microsoft.com/office/officeart/2005/8/quickstyle/simple1" qsCatId="simple" csTypeId="urn:microsoft.com/office/officeart/2005/8/colors/accent0_1" csCatId="mainScheme" phldr="1"/>
      <dgm:spPr/>
    </dgm:pt>
    <dgm:pt modelId="{E4B3D082-7F26-4711-BB1E-8A0FD651B9D0}">
      <dgm:prSet phldrT="[Текст]"/>
      <dgm:spPr/>
      <dgm:t>
        <a:bodyPr/>
        <a:lstStyle/>
        <a:p>
          <a:r>
            <a:rPr lang="ru-RU">
              <a:latin typeface="Times New Roman" pitchFamily="18" charset="0"/>
              <a:cs typeface="Times New Roman" pitchFamily="18" charset="0"/>
            </a:rPr>
            <a:t>Цели государственного органа</a:t>
          </a:r>
        </a:p>
      </dgm:t>
    </dgm:pt>
    <dgm:pt modelId="{1BD19BDE-27E2-48B1-96CF-D32E6E409B59}" type="parTrans" cxnId="{AF6363B0-E433-4E77-8F48-59303EC0FEC1}">
      <dgm:prSet/>
      <dgm:spPr/>
      <dgm:t>
        <a:bodyPr/>
        <a:lstStyle/>
        <a:p>
          <a:endParaRPr lang="ru-RU">
            <a:latin typeface="Times New Roman" pitchFamily="18" charset="0"/>
            <a:cs typeface="Times New Roman" pitchFamily="18" charset="0"/>
          </a:endParaRPr>
        </a:p>
      </dgm:t>
    </dgm:pt>
    <dgm:pt modelId="{1518DC6E-48CC-4749-B0BC-D86C0325BAA9}" type="sibTrans" cxnId="{AF6363B0-E433-4E77-8F48-59303EC0FEC1}">
      <dgm:prSet/>
      <dgm:spPr/>
      <dgm:t>
        <a:bodyPr/>
        <a:lstStyle/>
        <a:p>
          <a:endParaRPr lang="ru-RU">
            <a:latin typeface="Times New Roman" pitchFamily="18" charset="0"/>
            <a:cs typeface="Times New Roman" pitchFamily="18" charset="0"/>
          </a:endParaRPr>
        </a:p>
      </dgm:t>
    </dgm:pt>
    <dgm:pt modelId="{606535A2-5932-4C53-AD46-04C0A9051344}">
      <dgm:prSet phldrT="[Текст]"/>
      <dgm:spPr/>
      <dgm:t>
        <a:bodyPr/>
        <a:lstStyle/>
        <a:p>
          <a:r>
            <a:rPr lang="ru-RU">
              <a:latin typeface="Times New Roman" pitchFamily="18" charset="0"/>
              <a:cs typeface="Times New Roman" pitchFamily="18" charset="0"/>
            </a:rPr>
            <a:t>Цели отдела</a:t>
          </a:r>
        </a:p>
      </dgm:t>
    </dgm:pt>
    <dgm:pt modelId="{BC2DFBE1-6640-4CA6-AD5E-2C686A299900}" type="parTrans" cxnId="{E9A6639E-AD15-41BD-8F40-7A133D06B055}">
      <dgm:prSet/>
      <dgm:spPr/>
      <dgm:t>
        <a:bodyPr/>
        <a:lstStyle/>
        <a:p>
          <a:endParaRPr lang="ru-RU">
            <a:latin typeface="Times New Roman" pitchFamily="18" charset="0"/>
            <a:cs typeface="Times New Roman" pitchFamily="18" charset="0"/>
          </a:endParaRPr>
        </a:p>
      </dgm:t>
    </dgm:pt>
    <dgm:pt modelId="{6AE2A5B0-0892-4185-8A56-FD1876B2D9D6}" type="sibTrans" cxnId="{E9A6639E-AD15-41BD-8F40-7A133D06B055}">
      <dgm:prSet/>
      <dgm:spPr/>
      <dgm:t>
        <a:bodyPr/>
        <a:lstStyle/>
        <a:p>
          <a:endParaRPr lang="ru-RU">
            <a:latin typeface="Times New Roman" pitchFamily="18" charset="0"/>
            <a:cs typeface="Times New Roman" pitchFamily="18" charset="0"/>
          </a:endParaRPr>
        </a:p>
      </dgm:t>
    </dgm:pt>
    <dgm:pt modelId="{16290329-F036-413D-A6E5-617855232E41}">
      <dgm:prSet phldrT="[Текст]" custT="1"/>
      <dgm:spPr/>
      <dgm:t>
        <a:bodyPr/>
        <a:lstStyle/>
        <a:p>
          <a:r>
            <a:rPr lang="ru-RU" sz="1000">
              <a:latin typeface="Times New Roman" pitchFamily="18" charset="0"/>
              <a:cs typeface="Times New Roman" pitchFamily="18" charset="0"/>
            </a:rPr>
            <a:t>Индивидуальные цели</a:t>
          </a:r>
        </a:p>
      </dgm:t>
    </dgm:pt>
    <dgm:pt modelId="{56F3C988-9B2C-473B-A859-E033E51112E9}" type="parTrans" cxnId="{313FA90F-716C-48E3-8D87-F3BF3089AE84}">
      <dgm:prSet/>
      <dgm:spPr/>
      <dgm:t>
        <a:bodyPr/>
        <a:lstStyle/>
        <a:p>
          <a:endParaRPr lang="ru-RU">
            <a:latin typeface="Times New Roman" pitchFamily="18" charset="0"/>
            <a:cs typeface="Times New Roman" pitchFamily="18" charset="0"/>
          </a:endParaRPr>
        </a:p>
      </dgm:t>
    </dgm:pt>
    <dgm:pt modelId="{BB9C1F99-C2B9-4CDC-A327-6B5E19CF47BD}" type="sibTrans" cxnId="{313FA90F-716C-48E3-8D87-F3BF3089AE84}">
      <dgm:prSet/>
      <dgm:spPr/>
      <dgm:t>
        <a:bodyPr/>
        <a:lstStyle/>
        <a:p>
          <a:endParaRPr lang="ru-RU">
            <a:latin typeface="Times New Roman" pitchFamily="18" charset="0"/>
            <a:cs typeface="Times New Roman" pitchFamily="18" charset="0"/>
          </a:endParaRPr>
        </a:p>
      </dgm:t>
    </dgm:pt>
    <dgm:pt modelId="{CEE08916-0AB6-4CB4-83C2-BED000015B52}" type="pres">
      <dgm:prSet presAssocID="{6DAFABDE-246D-4414-BFBC-A6217E058D81}" presName="composite" presStyleCnt="0">
        <dgm:presLayoutVars>
          <dgm:chMax val="3"/>
          <dgm:animLvl val="lvl"/>
          <dgm:resizeHandles val="exact"/>
        </dgm:presLayoutVars>
      </dgm:prSet>
      <dgm:spPr/>
    </dgm:pt>
    <dgm:pt modelId="{B6F3E87C-BEF9-4610-9BE0-5D1EAFC308A9}" type="pres">
      <dgm:prSet presAssocID="{E4B3D082-7F26-4711-BB1E-8A0FD651B9D0}" presName="gear1" presStyleLbl="node1" presStyleIdx="0" presStyleCnt="3">
        <dgm:presLayoutVars>
          <dgm:chMax val="1"/>
          <dgm:bulletEnabled val="1"/>
        </dgm:presLayoutVars>
      </dgm:prSet>
      <dgm:spPr/>
      <dgm:t>
        <a:bodyPr/>
        <a:lstStyle/>
        <a:p>
          <a:endParaRPr lang="ru-RU"/>
        </a:p>
      </dgm:t>
    </dgm:pt>
    <dgm:pt modelId="{4E2C756E-9900-4036-9DAF-BA779ECA8B8E}" type="pres">
      <dgm:prSet presAssocID="{E4B3D082-7F26-4711-BB1E-8A0FD651B9D0}" presName="gear1srcNode" presStyleLbl="node1" presStyleIdx="0" presStyleCnt="3"/>
      <dgm:spPr/>
      <dgm:t>
        <a:bodyPr/>
        <a:lstStyle/>
        <a:p>
          <a:endParaRPr lang="ru-RU"/>
        </a:p>
      </dgm:t>
    </dgm:pt>
    <dgm:pt modelId="{3BED6FA3-6C7B-4D80-997D-88E70D9A2CE6}" type="pres">
      <dgm:prSet presAssocID="{E4B3D082-7F26-4711-BB1E-8A0FD651B9D0}" presName="gear1dstNode" presStyleLbl="node1" presStyleIdx="0" presStyleCnt="3"/>
      <dgm:spPr/>
      <dgm:t>
        <a:bodyPr/>
        <a:lstStyle/>
        <a:p>
          <a:endParaRPr lang="ru-RU"/>
        </a:p>
      </dgm:t>
    </dgm:pt>
    <dgm:pt modelId="{71096FC0-AB47-4B89-B335-0ACD58171B7F}" type="pres">
      <dgm:prSet presAssocID="{606535A2-5932-4C53-AD46-04C0A9051344}" presName="gear2" presStyleLbl="node1" presStyleIdx="1" presStyleCnt="3">
        <dgm:presLayoutVars>
          <dgm:chMax val="1"/>
          <dgm:bulletEnabled val="1"/>
        </dgm:presLayoutVars>
      </dgm:prSet>
      <dgm:spPr/>
      <dgm:t>
        <a:bodyPr/>
        <a:lstStyle/>
        <a:p>
          <a:endParaRPr lang="ru-RU"/>
        </a:p>
      </dgm:t>
    </dgm:pt>
    <dgm:pt modelId="{66C8EEE7-9872-4A66-8ECE-014EB1934851}" type="pres">
      <dgm:prSet presAssocID="{606535A2-5932-4C53-AD46-04C0A9051344}" presName="gear2srcNode" presStyleLbl="node1" presStyleIdx="1" presStyleCnt="3"/>
      <dgm:spPr/>
      <dgm:t>
        <a:bodyPr/>
        <a:lstStyle/>
        <a:p>
          <a:endParaRPr lang="ru-RU"/>
        </a:p>
      </dgm:t>
    </dgm:pt>
    <dgm:pt modelId="{21E47067-0F02-489D-98CF-ACAACD5121A6}" type="pres">
      <dgm:prSet presAssocID="{606535A2-5932-4C53-AD46-04C0A9051344}" presName="gear2dstNode" presStyleLbl="node1" presStyleIdx="1" presStyleCnt="3"/>
      <dgm:spPr/>
      <dgm:t>
        <a:bodyPr/>
        <a:lstStyle/>
        <a:p>
          <a:endParaRPr lang="ru-RU"/>
        </a:p>
      </dgm:t>
    </dgm:pt>
    <dgm:pt modelId="{4032C8CF-61B6-49E3-BE71-C1C690CC0070}" type="pres">
      <dgm:prSet presAssocID="{16290329-F036-413D-A6E5-617855232E41}" presName="gear3" presStyleLbl="node1" presStyleIdx="2" presStyleCnt="3"/>
      <dgm:spPr/>
      <dgm:t>
        <a:bodyPr/>
        <a:lstStyle/>
        <a:p>
          <a:endParaRPr lang="ru-RU"/>
        </a:p>
      </dgm:t>
    </dgm:pt>
    <dgm:pt modelId="{206A504D-C91D-403A-B019-3881D050D304}" type="pres">
      <dgm:prSet presAssocID="{16290329-F036-413D-A6E5-617855232E41}" presName="gear3tx" presStyleLbl="node1" presStyleIdx="2" presStyleCnt="3">
        <dgm:presLayoutVars>
          <dgm:chMax val="1"/>
          <dgm:bulletEnabled val="1"/>
        </dgm:presLayoutVars>
      </dgm:prSet>
      <dgm:spPr/>
      <dgm:t>
        <a:bodyPr/>
        <a:lstStyle/>
        <a:p>
          <a:endParaRPr lang="ru-RU"/>
        </a:p>
      </dgm:t>
    </dgm:pt>
    <dgm:pt modelId="{1F0E54B5-04CF-4FA9-8BAC-2DA20C421CC2}" type="pres">
      <dgm:prSet presAssocID="{16290329-F036-413D-A6E5-617855232E41}" presName="gear3srcNode" presStyleLbl="node1" presStyleIdx="2" presStyleCnt="3"/>
      <dgm:spPr/>
      <dgm:t>
        <a:bodyPr/>
        <a:lstStyle/>
        <a:p>
          <a:endParaRPr lang="ru-RU"/>
        </a:p>
      </dgm:t>
    </dgm:pt>
    <dgm:pt modelId="{550F7F21-90D2-4544-80D9-3083329F36A7}" type="pres">
      <dgm:prSet presAssocID="{16290329-F036-413D-A6E5-617855232E41}" presName="gear3dstNode" presStyleLbl="node1" presStyleIdx="2" presStyleCnt="3"/>
      <dgm:spPr/>
      <dgm:t>
        <a:bodyPr/>
        <a:lstStyle/>
        <a:p>
          <a:endParaRPr lang="ru-RU"/>
        </a:p>
      </dgm:t>
    </dgm:pt>
    <dgm:pt modelId="{6054CBBC-FB6D-4176-A3AA-93D550758778}" type="pres">
      <dgm:prSet presAssocID="{1518DC6E-48CC-4749-B0BC-D86C0325BAA9}" presName="connector1" presStyleLbl="sibTrans2D1" presStyleIdx="0" presStyleCnt="3"/>
      <dgm:spPr/>
      <dgm:t>
        <a:bodyPr/>
        <a:lstStyle/>
        <a:p>
          <a:endParaRPr lang="ru-RU"/>
        </a:p>
      </dgm:t>
    </dgm:pt>
    <dgm:pt modelId="{8DF6F470-0496-4B5C-B0DD-590F80F28F7F}" type="pres">
      <dgm:prSet presAssocID="{6AE2A5B0-0892-4185-8A56-FD1876B2D9D6}" presName="connector2" presStyleLbl="sibTrans2D1" presStyleIdx="1" presStyleCnt="3"/>
      <dgm:spPr/>
      <dgm:t>
        <a:bodyPr/>
        <a:lstStyle/>
        <a:p>
          <a:endParaRPr lang="ru-RU"/>
        </a:p>
      </dgm:t>
    </dgm:pt>
    <dgm:pt modelId="{D67B1DCA-0BDA-4699-B54F-E559339504E1}" type="pres">
      <dgm:prSet presAssocID="{BB9C1F99-C2B9-4CDC-A327-6B5E19CF47BD}" presName="connector3" presStyleLbl="sibTrans2D1" presStyleIdx="2" presStyleCnt="3"/>
      <dgm:spPr/>
      <dgm:t>
        <a:bodyPr/>
        <a:lstStyle/>
        <a:p>
          <a:endParaRPr lang="ru-RU"/>
        </a:p>
      </dgm:t>
    </dgm:pt>
  </dgm:ptLst>
  <dgm:cxnLst>
    <dgm:cxn modelId="{DDA18E21-22E0-4CF9-AB98-A8F53772D26E}" type="presOf" srcId="{E4B3D082-7F26-4711-BB1E-8A0FD651B9D0}" destId="{B6F3E87C-BEF9-4610-9BE0-5D1EAFC308A9}" srcOrd="0" destOrd="0" presId="urn:microsoft.com/office/officeart/2005/8/layout/gear1"/>
    <dgm:cxn modelId="{272AAB65-906A-4BD8-8F4E-BDC328AE75CE}" type="presOf" srcId="{E4B3D082-7F26-4711-BB1E-8A0FD651B9D0}" destId="{4E2C756E-9900-4036-9DAF-BA779ECA8B8E}" srcOrd="1" destOrd="0" presId="urn:microsoft.com/office/officeart/2005/8/layout/gear1"/>
    <dgm:cxn modelId="{8F57E4B3-B1BA-4A6F-8049-D3C3F9C9C69B}" type="presOf" srcId="{606535A2-5932-4C53-AD46-04C0A9051344}" destId="{66C8EEE7-9872-4A66-8ECE-014EB1934851}" srcOrd="1" destOrd="0" presId="urn:microsoft.com/office/officeart/2005/8/layout/gear1"/>
    <dgm:cxn modelId="{2D27A642-9E6E-4E04-AC0B-75BF53A29EED}" type="presOf" srcId="{606535A2-5932-4C53-AD46-04C0A9051344}" destId="{21E47067-0F02-489D-98CF-ACAACD5121A6}" srcOrd="2" destOrd="0" presId="urn:microsoft.com/office/officeart/2005/8/layout/gear1"/>
    <dgm:cxn modelId="{AF6363B0-E433-4E77-8F48-59303EC0FEC1}" srcId="{6DAFABDE-246D-4414-BFBC-A6217E058D81}" destId="{E4B3D082-7F26-4711-BB1E-8A0FD651B9D0}" srcOrd="0" destOrd="0" parTransId="{1BD19BDE-27E2-48B1-96CF-D32E6E409B59}" sibTransId="{1518DC6E-48CC-4749-B0BC-D86C0325BAA9}"/>
    <dgm:cxn modelId="{E9A6639E-AD15-41BD-8F40-7A133D06B055}" srcId="{6DAFABDE-246D-4414-BFBC-A6217E058D81}" destId="{606535A2-5932-4C53-AD46-04C0A9051344}" srcOrd="1" destOrd="0" parTransId="{BC2DFBE1-6640-4CA6-AD5E-2C686A299900}" sibTransId="{6AE2A5B0-0892-4185-8A56-FD1876B2D9D6}"/>
    <dgm:cxn modelId="{313FA90F-716C-48E3-8D87-F3BF3089AE84}" srcId="{6DAFABDE-246D-4414-BFBC-A6217E058D81}" destId="{16290329-F036-413D-A6E5-617855232E41}" srcOrd="2" destOrd="0" parTransId="{56F3C988-9B2C-473B-A859-E033E51112E9}" sibTransId="{BB9C1F99-C2B9-4CDC-A327-6B5E19CF47BD}"/>
    <dgm:cxn modelId="{090FED1B-4EF2-403A-A6F7-5CCDC42469F5}" type="presOf" srcId="{16290329-F036-413D-A6E5-617855232E41}" destId="{550F7F21-90D2-4544-80D9-3083329F36A7}" srcOrd="3" destOrd="0" presId="urn:microsoft.com/office/officeart/2005/8/layout/gear1"/>
    <dgm:cxn modelId="{B580A11D-53F3-4768-AA59-E13B3AF45B4B}" type="presOf" srcId="{16290329-F036-413D-A6E5-617855232E41}" destId="{4032C8CF-61B6-49E3-BE71-C1C690CC0070}" srcOrd="0" destOrd="0" presId="urn:microsoft.com/office/officeart/2005/8/layout/gear1"/>
    <dgm:cxn modelId="{E3B5FB16-DD4C-4E6D-A695-6C6C1653C876}" type="presOf" srcId="{6DAFABDE-246D-4414-BFBC-A6217E058D81}" destId="{CEE08916-0AB6-4CB4-83C2-BED000015B52}" srcOrd="0" destOrd="0" presId="urn:microsoft.com/office/officeart/2005/8/layout/gear1"/>
    <dgm:cxn modelId="{547B8629-2CBE-4A3C-9C2C-B5CE0C325F08}" type="presOf" srcId="{606535A2-5932-4C53-AD46-04C0A9051344}" destId="{71096FC0-AB47-4B89-B335-0ACD58171B7F}" srcOrd="0" destOrd="0" presId="urn:microsoft.com/office/officeart/2005/8/layout/gear1"/>
    <dgm:cxn modelId="{3F95DDF7-2F5C-489D-9393-97D9255D1E00}" type="presOf" srcId="{1518DC6E-48CC-4749-B0BC-D86C0325BAA9}" destId="{6054CBBC-FB6D-4176-A3AA-93D550758778}" srcOrd="0" destOrd="0" presId="urn:microsoft.com/office/officeart/2005/8/layout/gear1"/>
    <dgm:cxn modelId="{1AFB6525-CCE5-4A55-B777-9CEF8DE99A05}" type="presOf" srcId="{16290329-F036-413D-A6E5-617855232E41}" destId="{206A504D-C91D-403A-B019-3881D050D304}" srcOrd="1" destOrd="0" presId="urn:microsoft.com/office/officeart/2005/8/layout/gear1"/>
    <dgm:cxn modelId="{D5FE0277-56EC-406A-B250-093A6E81B047}" type="presOf" srcId="{6AE2A5B0-0892-4185-8A56-FD1876B2D9D6}" destId="{8DF6F470-0496-4B5C-B0DD-590F80F28F7F}" srcOrd="0" destOrd="0" presId="urn:microsoft.com/office/officeart/2005/8/layout/gear1"/>
    <dgm:cxn modelId="{58AC6B03-C1EA-4A81-B2C6-E4A3418B6E18}" type="presOf" srcId="{E4B3D082-7F26-4711-BB1E-8A0FD651B9D0}" destId="{3BED6FA3-6C7B-4D80-997D-88E70D9A2CE6}" srcOrd="2" destOrd="0" presId="urn:microsoft.com/office/officeart/2005/8/layout/gear1"/>
    <dgm:cxn modelId="{BBE7D503-B791-4EE1-A6C9-B926BFBC8403}" type="presOf" srcId="{16290329-F036-413D-A6E5-617855232E41}" destId="{1F0E54B5-04CF-4FA9-8BAC-2DA20C421CC2}" srcOrd="2" destOrd="0" presId="urn:microsoft.com/office/officeart/2005/8/layout/gear1"/>
    <dgm:cxn modelId="{C6B2E6FF-9D15-49B6-8348-B461C89754D0}" type="presOf" srcId="{BB9C1F99-C2B9-4CDC-A327-6B5E19CF47BD}" destId="{D67B1DCA-0BDA-4699-B54F-E559339504E1}" srcOrd="0" destOrd="0" presId="urn:microsoft.com/office/officeart/2005/8/layout/gear1"/>
    <dgm:cxn modelId="{C21C98B6-5FEB-46B2-BC5A-6B35F313E520}" type="presParOf" srcId="{CEE08916-0AB6-4CB4-83C2-BED000015B52}" destId="{B6F3E87C-BEF9-4610-9BE0-5D1EAFC308A9}" srcOrd="0" destOrd="0" presId="urn:microsoft.com/office/officeart/2005/8/layout/gear1"/>
    <dgm:cxn modelId="{03CF2AFA-8476-4479-9BAC-CFAB441558D7}" type="presParOf" srcId="{CEE08916-0AB6-4CB4-83C2-BED000015B52}" destId="{4E2C756E-9900-4036-9DAF-BA779ECA8B8E}" srcOrd="1" destOrd="0" presId="urn:microsoft.com/office/officeart/2005/8/layout/gear1"/>
    <dgm:cxn modelId="{0374AFF8-53C6-4C10-8825-996ACC5FE524}" type="presParOf" srcId="{CEE08916-0AB6-4CB4-83C2-BED000015B52}" destId="{3BED6FA3-6C7B-4D80-997D-88E70D9A2CE6}" srcOrd="2" destOrd="0" presId="urn:microsoft.com/office/officeart/2005/8/layout/gear1"/>
    <dgm:cxn modelId="{364B6731-6B34-4FA5-A65C-E1E1C1D42828}" type="presParOf" srcId="{CEE08916-0AB6-4CB4-83C2-BED000015B52}" destId="{71096FC0-AB47-4B89-B335-0ACD58171B7F}" srcOrd="3" destOrd="0" presId="urn:microsoft.com/office/officeart/2005/8/layout/gear1"/>
    <dgm:cxn modelId="{E7746297-5CD9-4F37-A45E-DDDD8930D347}" type="presParOf" srcId="{CEE08916-0AB6-4CB4-83C2-BED000015B52}" destId="{66C8EEE7-9872-4A66-8ECE-014EB1934851}" srcOrd="4" destOrd="0" presId="urn:microsoft.com/office/officeart/2005/8/layout/gear1"/>
    <dgm:cxn modelId="{8A13F68F-7364-4FDE-A873-7E4644DCB92A}" type="presParOf" srcId="{CEE08916-0AB6-4CB4-83C2-BED000015B52}" destId="{21E47067-0F02-489D-98CF-ACAACD5121A6}" srcOrd="5" destOrd="0" presId="urn:microsoft.com/office/officeart/2005/8/layout/gear1"/>
    <dgm:cxn modelId="{9582FE20-09E3-4921-8443-DC99523B4842}" type="presParOf" srcId="{CEE08916-0AB6-4CB4-83C2-BED000015B52}" destId="{4032C8CF-61B6-49E3-BE71-C1C690CC0070}" srcOrd="6" destOrd="0" presId="urn:microsoft.com/office/officeart/2005/8/layout/gear1"/>
    <dgm:cxn modelId="{536D0326-223A-4DAB-BB77-06E7A71274F3}" type="presParOf" srcId="{CEE08916-0AB6-4CB4-83C2-BED000015B52}" destId="{206A504D-C91D-403A-B019-3881D050D304}" srcOrd="7" destOrd="0" presId="urn:microsoft.com/office/officeart/2005/8/layout/gear1"/>
    <dgm:cxn modelId="{7F03FA02-E3CF-4DC7-85C7-D40551D0C0FF}" type="presParOf" srcId="{CEE08916-0AB6-4CB4-83C2-BED000015B52}" destId="{1F0E54B5-04CF-4FA9-8BAC-2DA20C421CC2}" srcOrd="8" destOrd="0" presId="urn:microsoft.com/office/officeart/2005/8/layout/gear1"/>
    <dgm:cxn modelId="{0511401A-7963-4FEB-B152-F5C59BA0FE21}" type="presParOf" srcId="{CEE08916-0AB6-4CB4-83C2-BED000015B52}" destId="{550F7F21-90D2-4544-80D9-3083329F36A7}" srcOrd="9" destOrd="0" presId="urn:microsoft.com/office/officeart/2005/8/layout/gear1"/>
    <dgm:cxn modelId="{E6AE9AEB-3111-4B95-B336-E7B4208FB16C}" type="presParOf" srcId="{CEE08916-0AB6-4CB4-83C2-BED000015B52}" destId="{6054CBBC-FB6D-4176-A3AA-93D550758778}" srcOrd="10" destOrd="0" presId="urn:microsoft.com/office/officeart/2005/8/layout/gear1"/>
    <dgm:cxn modelId="{962911B8-25B2-4C16-B9C7-945551547CC3}" type="presParOf" srcId="{CEE08916-0AB6-4CB4-83C2-BED000015B52}" destId="{8DF6F470-0496-4B5C-B0DD-590F80F28F7F}" srcOrd="11" destOrd="0" presId="urn:microsoft.com/office/officeart/2005/8/layout/gear1"/>
    <dgm:cxn modelId="{404A93A8-3773-47B5-8328-F10C28F3D214}" type="presParOf" srcId="{CEE08916-0AB6-4CB4-83C2-BED000015B52}" destId="{D67B1DCA-0BDA-4699-B54F-E559339504E1}" srcOrd="12" destOrd="0" presId="urn:microsoft.com/office/officeart/2005/8/layout/gear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A58FE79-798F-4197-A6BF-E8686A03325F}"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ru-RU"/>
        </a:p>
      </dgm:t>
    </dgm:pt>
    <dgm:pt modelId="{E047A358-E71C-410C-AB9C-44D4B3246834}">
      <dgm:prSet phldrT="[Текст]"/>
      <dgm:spPr>
        <a:solidFill>
          <a:schemeClr val="bg1">
            <a:lumMod val="85000"/>
          </a:schemeClr>
        </a:solidFill>
      </dgm:spPr>
      <dgm:t>
        <a:bodyPr/>
        <a:lstStyle/>
        <a:p>
          <a:r>
            <a:rPr lang="ru-RU">
              <a:latin typeface="Times New Roman" pitchFamily="18" charset="0"/>
              <a:cs typeface="Times New Roman" pitchFamily="18" charset="0"/>
            </a:rPr>
            <a:t>Слабый процесс мониторинга эффективности</a:t>
          </a:r>
        </a:p>
      </dgm:t>
    </dgm:pt>
    <dgm:pt modelId="{08F2D617-A76F-4E12-B01C-989C5B1DD5DD}" type="parTrans" cxnId="{DEED8107-DF36-4784-8EF2-354C17084704}">
      <dgm:prSet/>
      <dgm:spPr/>
      <dgm:t>
        <a:bodyPr/>
        <a:lstStyle/>
        <a:p>
          <a:endParaRPr lang="ru-RU">
            <a:latin typeface="Times New Roman" pitchFamily="18" charset="0"/>
            <a:cs typeface="Times New Roman" pitchFamily="18" charset="0"/>
          </a:endParaRPr>
        </a:p>
      </dgm:t>
    </dgm:pt>
    <dgm:pt modelId="{2636C6E2-3FD0-45A0-BEF7-00FA5A365438}" type="sibTrans" cxnId="{DEED8107-DF36-4784-8EF2-354C17084704}">
      <dgm:prSet/>
      <dgm:spPr/>
      <dgm:t>
        <a:bodyPr/>
        <a:lstStyle/>
        <a:p>
          <a:endParaRPr lang="ru-RU">
            <a:latin typeface="Times New Roman" pitchFamily="18" charset="0"/>
            <a:cs typeface="Times New Roman" pitchFamily="18" charset="0"/>
          </a:endParaRPr>
        </a:p>
      </dgm:t>
    </dgm:pt>
    <dgm:pt modelId="{63BC4C0F-E9F8-4980-A5F2-C1E3DF4CB765}">
      <dgm:prSet phldrT="[Текст]"/>
      <dgm:spPr/>
      <dgm:t>
        <a:bodyPr/>
        <a:lstStyle/>
        <a:p>
          <a:r>
            <a:rPr lang="ru-RU">
              <a:latin typeface="Times New Roman" pitchFamily="18" charset="0"/>
              <a:cs typeface="Times New Roman" pitchFamily="18" charset="0"/>
            </a:rPr>
            <a:t>Контекстные факторы</a:t>
          </a:r>
        </a:p>
      </dgm:t>
    </dgm:pt>
    <dgm:pt modelId="{B7A31890-6D8D-40B4-B7A4-587CCCFED79F}" type="parTrans" cxnId="{344AD392-B0F4-4D04-9DA7-5517617BAEB9}">
      <dgm:prSet/>
      <dgm:spPr/>
      <dgm:t>
        <a:bodyPr/>
        <a:lstStyle/>
        <a:p>
          <a:endParaRPr lang="ru-RU">
            <a:latin typeface="Times New Roman" pitchFamily="18" charset="0"/>
            <a:cs typeface="Times New Roman" pitchFamily="18" charset="0"/>
          </a:endParaRPr>
        </a:p>
      </dgm:t>
    </dgm:pt>
    <dgm:pt modelId="{C8D507E1-A17F-4F8F-977A-742A365E1742}" type="sibTrans" cxnId="{344AD392-B0F4-4D04-9DA7-5517617BAEB9}">
      <dgm:prSet/>
      <dgm:spPr/>
      <dgm:t>
        <a:bodyPr/>
        <a:lstStyle/>
        <a:p>
          <a:endParaRPr lang="ru-RU">
            <a:latin typeface="Times New Roman" pitchFamily="18" charset="0"/>
            <a:cs typeface="Times New Roman" pitchFamily="18" charset="0"/>
          </a:endParaRPr>
        </a:p>
      </dgm:t>
    </dgm:pt>
    <dgm:pt modelId="{92A78133-3259-432C-979C-396D366FDED9}">
      <dgm:prSet phldrT="[Текст]"/>
      <dgm:spPr/>
      <dgm:t>
        <a:bodyPr/>
        <a:lstStyle/>
        <a:p>
          <a:r>
            <a:rPr lang="ru-RU">
              <a:latin typeface="Times New Roman" pitchFamily="18" charset="0"/>
              <a:cs typeface="Times New Roman" pitchFamily="18" charset="0"/>
            </a:rPr>
            <a:t>Значительное число контролирующих органов</a:t>
          </a:r>
        </a:p>
      </dgm:t>
    </dgm:pt>
    <dgm:pt modelId="{B66ADBFE-8822-4B0C-92A9-EA251A557E64}" type="parTrans" cxnId="{E95F04BB-D1C7-4AEA-A03D-4AF77DBF2271}">
      <dgm:prSet/>
      <dgm:spPr/>
      <dgm:t>
        <a:bodyPr/>
        <a:lstStyle/>
        <a:p>
          <a:endParaRPr lang="ru-RU">
            <a:latin typeface="Times New Roman" pitchFamily="18" charset="0"/>
            <a:cs typeface="Times New Roman" pitchFamily="18" charset="0"/>
          </a:endParaRPr>
        </a:p>
      </dgm:t>
    </dgm:pt>
    <dgm:pt modelId="{0DC44122-E331-4528-A64E-9F73DED30D87}" type="sibTrans" cxnId="{E95F04BB-D1C7-4AEA-A03D-4AF77DBF2271}">
      <dgm:prSet/>
      <dgm:spPr/>
      <dgm:t>
        <a:bodyPr/>
        <a:lstStyle/>
        <a:p>
          <a:endParaRPr lang="ru-RU">
            <a:latin typeface="Times New Roman" pitchFamily="18" charset="0"/>
            <a:cs typeface="Times New Roman" pitchFamily="18" charset="0"/>
          </a:endParaRPr>
        </a:p>
      </dgm:t>
    </dgm:pt>
    <dgm:pt modelId="{1E7C6C61-EFCA-41D5-BF44-6AECEE3EC3DF}">
      <dgm:prSet phldrT="[Текст]"/>
      <dgm:spPr/>
      <dgm:t>
        <a:bodyPr/>
        <a:lstStyle/>
        <a:p>
          <a:r>
            <a:rPr lang="ru-RU">
              <a:latin typeface="Times New Roman" pitchFamily="18" charset="0"/>
              <a:cs typeface="Times New Roman" pitchFamily="18" charset="0"/>
            </a:rPr>
            <a:t>Организационные факторы</a:t>
          </a:r>
        </a:p>
      </dgm:t>
    </dgm:pt>
    <dgm:pt modelId="{AABA895A-DDE2-4BB5-9909-5877AA185087}" type="parTrans" cxnId="{EDC9D590-8F5C-41A2-BA0A-A63AF21D9CF8}">
      <dgm:prSet/>
      <dgm:spPr/>
      <dgm:t>
        <a:bodyPr/>
        <a:lstStyle/>
        <a:p>
          <a:endParaRPr lang="ru-RU">
            <a:latin typeface="Times New Roman" pitchFamily="18" charset="0"/>
            <a:cs typeface="Times New Roman" pitchFamily="18" charset="0"/>
          </a:endParaRPr>
        </a:p>
      </dgm:t>
    </dgm:pt>
    <dgm:pt modelId="{27190B3C-EB13-48BF-9314-34BA548840AD}" type="sibTrans" cxnId="{EDC9D590-8F5C-41A2-BA0A-A63AF21D9CF8}">
      <dgm:prSet/>
      <dgm:spPr/>
      <dgm:t>
        <a:bodyPr/>
        <a:lstStyle/>
        <a:p>
          <a:endParaRPr lang="ru-RU">
            <a:latin typeface="Times New Roman" pitchFamily="18" charset="0"/>
            <a:cs typeface="Times New Roman" pitchFamily="18" charset="0"/>
          </a:endParaRPr>
        </a:p>
      </dgm:t>
    </dgm:pt>
    <dgm:pt modelId="{AF7FA066-857D-4B7C-BA74-324C02C3FB75}">
      <dgm:prSet phldrT="[Текст]"/>
      <dgm:spPr/>
      <dgm:t>
        <a:bodyPr/>
        <a:lstStyle/>
        <a:p>
          <a:r>
            <a:rPr lang="ru-RU">
              <a:latin typeface="Times New Roman" pitchFamily="18" charset="0"/>
              <a:cs typeface="Times New Roman" pitchFamily="18" charset="0"/>
            </a:rPr>
            <a:t>Слабые коммуникации и горизонтальные связи</a:t>
          </a:r>
        </a:p>
      </dgm:t>
    </dgm:pt>
    <dgm:pt modelId="{17510119-454C-4D70-BB72-3FEE944C930F}" type="parTrans" cxnId="{0FF5D78C-29C7-4587-A2C7-D3EAF780957D}">
      <dgm:prSet/>
      <dgm:spPr/>
      <dgm:t>
        <a:bodyPr/>
        <a:lstStyle/>
        <a:p>
          <a:endParaRPr lang="ru-RU">
            <a:latin typeface="Times New Roman" pitchFamily="18" charset="0"/>
            <a:cs typeface="Times New Roman" pitchFamily="18" charset="0"/>
          </a:endParaRPr>
        </a:p>
      </dgm:t>
    </dgm:pt>
    <dgm:pt modelId="{3D94BCD3-3E38-461D-872B-446CA1F96C2C}" type="sibTrans" cxnId="{0FF5D78C-29C7-4587-A2C7-D3EAF780957D}">
      <dgm:prSet/>
      <dgm:spPr/>
      <dgm:t>
        <a:bodyPr/>
        <a:lstStyle/>
        <a:p>
          <a:endParaRPr lang="ru-RU">
            <a:latin typeface="Times New Roman" pitchFamily="18" charset="0"/>
            <a:cs typeface="Times New Roman" pitchFamily="18" charset="0"/>
          </a:endParaRPr>
        </a:p>
      </dgm:t>
    </dgm:pt>
    <dgm:pt modelId="{CC5FCEE6-9F39-4A46-964D-366FDE1B226A}">
      <dgm:prSet/>
      <dgm:spPr/>
      <dgm:t>
        <a:bodyPr/>
        <a:lstStyle/>
        <a:p>
          <a:r>
            <a:rPr lang="ru-RU">
              <a:latin typeface="Times New Roman" pitchFamily="18" charset="0"/>
              <a:cs typeface="Times New Roman" pitchFamily="18" charset="0"/>
            </a:rPr>
            <a:t>Одноцикловая обратная связь</a:t>
          </a:r>
        </a:p>
      </dgm:t>
    </dgm:pt>
    <dgm:pt modelId="{6BF72CAE-8485-4CB5-B2E0-FA9C09ADD947}" type="parTrans" cxnId="{DEE322F4-AD23-4301-8DAD-C55B43AFF67C}">
      <dgm:prSet/>
      <dgm:spPr/>
      <dgm:t>
        <a:bodyPr/>
        <a:lstStyle/>
        <a:p>
          <a:endParaRPr lang="ru-RU">
            <a:latin typeface="Times New Roman" pitchFamily="18" charset="0"/>
            <a:cs typeface="Times New Roman" pitchFamily="18" charset="0"/>
          </a:endParaRPr>
        </a:p>
      </dgm:t>
    </dgm:pt>
    <dgm:pt modelId="{9B3F2F50-A1F6-406D-BC41-1F8A8CB12FBA}" type="sibTrans" cxnId="{DEE322F4-AD23-4301-8DAD-C55B43AFF67C}">
      <dgm:prSet/>
      <dgm:spPr/>
      <dgm:t>
        <a:bodyPr/>
        <a:lstStyle/>
        <a:p>
          <a:endParaRPr lang="ru-RU">
            <a:latin typeface="Times New Roman" pitchFamily="18" charset="0"/>
            <a:cs typeface="Times New Roman" pitchFamily="18" charset="0"/>
          </a:endParaRPr>
        </a:p>
      </dgm:t>
    </dgm:pt>
    <dgm:pt modelId="{DC4C2425-FB6C-4CB7-8BFE-4AA1FA68C3C4}" type="pres">
      <dgm:prSet presAssocID="{8A58FE79-798F-4197-A6BF-E8686A03325F}" presName="diagram" presStyleCnt="0">
        <dgm:presLayoutVars>
          <dgm:chPref val="1"/>
          <dgm:dir/>
          <dgm:animOne val="branch"/>
          <dgm:animLvl val="lvl"/>
          <dgm:resizeHandles val="exact"/>
        </dgm:presLayoutVars>
      </dgm:prSet>
      <dgm:spPr/>
      <dgm:t>
        <a:bodyPr/>
        <a:lstStyle/>
        <a:p>
          <a:endParaRPr lang="ru-RU"/>
        </a:p>
      </dgm:t>
    </dgm:pt>
    <dgm:pt modelId="{E33DDC78-FF76-4845-BA95-D705A2F65691}" type="pres">
      <dgm:prSet presAssocID="{E047A358-E71C-410C-AB9C-44D4B3246834}" presName="root1" presStyleCnt="0"/>
      <dgm:spPr/>
    </dgm:pt>
    <dgm:pt modelId="{7915927E-532A-4AA4-8BA5-64D5BDD36C3A}" type="pres">
      <dgm:prSet presAssocID="{E047A358-E71C-410C-AB9C-44D4B3246834}" presName="LevelOneTextNode" presStyleLbl="node0" presStyleIdx="0" presStyleCnt="1">
        <dgm:presLayoutVars>
          <dgm:chPref val="3"/>
        </dgm:presLayoutVars>
      </dgm:prSet>
      <dgm:spPr/>
      <dgm:t>
        <a:bodyPr/>
        <a:lstStyle/>
        <a:p>
          <a:endParaRPr lang="ru-RU"/>
        </a:p>
      </dgm:t>
    </dgm:pt>
    <dgm:pt modelId="{D85D78BE-3030-4C34-9F30-D3D7BA59C7B9}" type="pres">
      <dgm:prSet presAssocID="{E047A358-E71C-410C-AB9C-44D4B3246834}" presName="level2hierChild" presStyleCnt="0"/>
      <dgm:spPr/>
    </dgm:pt>
    <dgm:pt modelId="{59D77492-13F0-4865-B1D8-1ED027B1EC70}" type="pres">
      <dgm:prSet presAssocID="{B7A31890-6D8D-40B4-B7A4-587CCCFED79F}" presName="conn2-1" presStyleLbl="parChTrans1D2" presStyleIdx="0" presStyleCnt="2"/>
      <dgm:spPr/>
      <dgm:t>
        <a:bodyPr/>
        <a:lstStyle/>
        <a:p>
          <a:endParaRPr lang="ru-RU"/>
        </a:p>
      </dgm:t>
    </dgm:pt>
    <dgm:pt modelId="{CC23A8BF-9B62-4692-82BB-5B7005785EBD}" type="pres">
      <dgm:prSet presAssocID="{B7A31890-6D8D-40B4-B7A4-587CCCFED79F}" presName="connTx" presStyleLbl="parChTrans1D2" presStyleIdx="0" presStyleCnt="2"/>
      <dgm:spPr/>
      <dgm:t>
        <a:bodyPr/>
        <a:lstStyle/>
        <a:p>
          <a:endParaRPr lang="ru-RU"/>
        </a:p>
      </dgm:t>
    </dgm:pt>
    <dgm:pt modelId="{5189BF49-64BA-41A1-98B0-25685477DCE3}" type="pres">
      <dgm:prSet presAssocID="{63BC4C0F-E9F8-4980-A5F2-C1E3DF4CB765}" presName="root2" presStyleCnt="0"/>
      <dgm:spPr/>
    </dgm:pt>
    <dgm:pt modelId="{5B313074-D4ED-4BA6-8ED5-32060317B13C}" type="pres">
      <dgm:prSet presAssocID="{63BC4C0F-E9F8-4980-A5F2-C1E3DF4CB765}" presName="LevelTwoTextNode" presStyleLbl="node2" presStyleIdx="0" presStyleCnt="2">
        <dgm:presLayoutVars>
          <dgm:chPref val="3"/>
        </dgm:presLayoutVars>
      </dgm:prSet>
      <dgm:spPr/>
      <dgm:t>
        <a:bodyPr/>
        <a:lstStyle/>
        <a:p>
          <a:endParaRPr lang="ru-RU"/>
        </a:p>
      </dgm:t>
    </dgm:pt>
    <dgm:pt modelId="{619F6E0F-665B-43FC-AA5D-3A50FE148772}" type="pres">
      <dgm:prSet presAssocID="{63BC4C0F-E9F8-4980-A5F2-C1E3DF4CB765}" presName="level3hierChild" presStyleCnt="0"/>
      <dgm:spPr/>
    </dgm:pt>
    <dgm:pt modelId="{7190E12F-0416-4822-80A5-21D0BE06AF5B}" type="pres">
      <dgm:prSet presAssocID="{B66ADBFE-8822-4B0C-92A9-EA251A557E64}" presName="conn2-1" presStyleLbl="parChTrans1D3" presStyleIdx="0" presStyleCnt="3"/>
      <dgm:spPr/>
      <dgm:t>
        <a:bodyPr/>
        <a:lstStyle/>
        <a:p>
          <a:endParaRPr lang="ru-RU"/>
        </a:p>
      </dgm:t>
    </dgm:pt>
    <dgm:pt modelId="{71D9480C-C167-4555-A9F6-DD0D16CAF889}" type="pres">
      <dgm:prSet presAssocID="{B66ADBFE-8822-4B0C-92A9-EA251A557E64}" presName="connTx" presStyleLbl="parChTrans1D3" presStyleIdx="0" presStyleCnt="3"/>
      <dgm:spPr/>
      <dgm:t>
        <a:bodyPr/>
        <a:lstStyle/>
        <a:p>
          <a:endParaRPr lang="ru-RU"/>
        </a:p>
      </dgm:t>
    </dgm:pt>
    <dgm:pt modelId="{D92EBA5D-C60B-4B42-B6F5-CFA722ADF2A5}" type="pres">
      <dgm:prSet presAssocID="{92A78133-3259-432C-979C-396D366FDED9}" presName="root2" presStyleCnt="0"/>
      <dgm:spPr/>
    </dgm:pt>
    <dgm:pt modelId="{F538308D-E256-4DD6-978D-377AEE6E0F50}" type="pres">
      <dgm:prSet presAssocID="{92A78133-3259-432C-979C-396D366FDED9}" presName="LevelTwoTextNode" presStyleLbl="node3" presStyleIdx="0" presStyleCnt="3">
        <dgm:presLayoutVars>
          <dgm:chPref val="3"/>
        </dgm:presLayoutVars>
      </dgm:prSet>
      <dgm:spPr/>
      <dgm:t>
        <a:bodyPr/>
        <a:lstStyle/>
        <a:p>
          <a:endParaRPr lang="ru-RU"/>
        </a:p>
      </dgm:t>
    </dgm:pt>
    <dgm:pt modelId="{1249C3C3-4A8A-4A5E-B4D4-AE8133745C08}" type="pres">
      <dgm:prSet presAssocID="{92A78133-3259-432C-979C-396D366FDED9}" presName="level3hierChild" presStyleCnt="0"/>
      <dgm:spPr/>
    </dgm:pt>
    <dgm:pt modelId="{82E848E9-CD19-4C85-9AA6-DC2E8482DD25}" type="pres">
      <dgm:prSet presAssocID="{AABA895A-DDE2-4BB5-9909-5877AA185087}" presName="conn2-1" presStyleLbl="parChTrans1D2" presStyleIdx="1" presStyleCnt="2"/>
      <dgm:spPr/>
      <dgm:t>
        <a:bodyPr/>
        <a:lstStyle/>
        <a:p>
          <a:endParaRPr lang="ru-RU"/>
        </a:p>
      </dgm:t>
    </dgm:pt>
    <dgm:pt modelId="{D6A90C08-1216-4F37-B11D-0D86AD059E04}" type="pres">
      <dgm:prSet presAssocID="{AABA895A-DDE2-4BB5-9909-5877AA185087}" presName="connTx" presStyleLbl="parChTrans1D2" presStyleIdx="1" presStyleCnt="2"/>
      <dgm:spPr/>
      <dgm:t>
        <a:bodyPr/>
        <a:lstStyle/>
        <a:p>
          <a:endParaRPr lang="ru-RU"/>
        </a:p>
      </dgm:t>
    </dgm:pt>
    <dgm:pt modelId="{D1B7E4D7-5015-4D21-8B04-2C8E1E40E11C}" type="pres">
      <dgm:prSet presAssocID="{1E7C6C61-EFCA-41D5-BF44-6AECEE3EC3DF}" presName="root2" presStyleCnt="0"/>
      <dgm:spPr/>
    </dgm:pt>
    <dgm:pt modelId="{2F940CC1-7CFE-4E3C-ADEF-B0921BEA3B7B}" type="pres">
      <dgm:prSet presAssocID="{1E7C6C61-EFCA-41D5-BF44-6AECEE3EC3DF}" presName="LevelTwoTextNode" presStyleLbl="node2" presStyleIdx="1" presStyleCnt="2">
        <dgm:presLayoutVars>
          <dgm:chPref val="3"/>
        </dgm:presLayoutVars>
      </dgm:prSet>
      <dgm:spPr/>
      <dgm:t>
        <a:bodyPr/>
        <a:lstStyle/>
        <a:p>
          <a:endParaRPr lang="ru-RU"/>
        </a:p>
      </dgm:t>
    </dgm:pt>
    <dgm:pt modelId="{4612A30A-43A2-4253-AF3C-4F2E82C42F60}" type="pres">
      <dgm:prSet presAssocID="{1E7C6C61-EFCA-41D5-BF44-6AECEE3EC3DF}" presName="level3hierChild" presStyleCnt="0"/>
      <dgm:spPr/>
    </dgm:pt>
    <dgm:pt modelId="{94121C6F-E87A-4D2B-A0C9-A739453D1F64}" type="pres">
      <dgm:prSet presAssocID="{17510119-454C-4D70-BB72-3FEE944C930F}" presName="conn2-1" presStyleLbl="parChTrans1D3" presStyleIdx="1" presStyleCnt="3"/>
      <dgm:spPr/>
      <dgm:t>
        <a:bodyPr/>
        <a:lstStyle/>
        <a:p>
          <a:endParaRPr lang="ru-RU"/>
        </a:p>
      </dgm:t>
    </dgm:pt>
    <dgm:pt modelId="{8F9A7CC3-2D18-4D0E-B89E-78CB3F5AE6C5}" type="pres">
      <dgm:prSet presAssocID="{17510119-454C-4D70-BB72-3FEE944C930F}" presName="connTx" presStyleLbl="parChTrans1D3" presStyleIdx="1" presStyleCnt="3"/>
      <dgm:spPr/>
      <dgm:t>
        <a:bodyPr/>
        <a:lstStyle/>
        <a:p>
          <a:endParaRPr lang="ru-RU"/>
        </a:p>
      </dgm:t>
    </dgm:pt>
    <dgm:pt modelId="{703DA43E-AD7F-4A33-BABF-3B683FB7BB42}" type="pres">
      <dgm:prSet presAssocID="{AF7FA066-857D-4B7C-BA74-324C02C3FB75}" presName="root2" presStyleCnt="0"/>
      <dgm:spPr/>
    </dgm:pt>
    <dgm:pt modelId="{B975BD9F-08E7-4B2C-AE40-3C678C9976FB}" type="pres">
      <dgm:prSet presAssocID="{AF7FA066-857D-4B7C-BA74-324C02C3FB75}" presName="LevelTwoTextNode" presStyleLbl="node3" presStyleIdx="1" presStyleCnt="3">
        <dgm:presLayoutVars>
          <dgm:chPref val="3"/>
        </dgm:presLayoutVars>
      </dgm:prSet>
      <dgm:spPr/>
      <dgm:t>
        <a:bodyPr/>
        <a:lstStyle/>
        <a:p>
          <a:endParaRPr lang="ru-RU"/>
        </a:p>
      </dgm:t>
    </dgm:pt>
    <dgm:pt modelId="{C588D48A-A102-4018-9DD6-5B9160079975}" type="pres">
      <dgm:prSet presAssocID="{AF7FA066-857D-4B7C-BA74-324C02C3FB75}" presName="level3hierChild" presStyleCnt="0"/>
      <dgm:spPr/>
    </dgm:pt>
    <dgm:pt modelId="{EEBB41D1-46A5-4345-BB23-172DC094A6B1}" type="pres">
      <dgm:prSet presAssocID="{6BF72CAE-8485-4CB5-B2E0-FA9C09ADD947}" presName="conn2-1" presStyleLbl="parChTrans1D3" presStyleIdx="2" presStyleCnt="3"/>
      <dgm:spPr/>
      <dgm:t>
        <a:bodyPr/>
        <a:lstStyle/>
        <a:p>
          <a:endParaRPr lang="ru-RU"/>
        </a:p>
      </dgm:t>
    </dgm:pt>
    <dgm:pt modelId="{B9D03D2F-EB3F-44C5-AD29-E42F42FB58BB}" type="pres">
      <dgm:prSet presAssocID="{6BF72CAE-8485-4CB5-B2E0-FA9C09ADD947}" presName="connTx" presStyleLbl="parChTrans1D3" presStyleIdx="2" presStyleCnt="3"/>
      <dgm:spPr/>
      <dgm:t>
        <a:bodyPr/>
        <a:lstStyle/>
        <a:p>
          <a:endParaRPr lang="ru-RU"/>
        </a:p>
      </dgm:t>
    </dgm:pt>
    <dgm:pt modelId="{03179FCD-2366-457A-AE80-7832A2B7C40C}" type="pres">
      <dgm:prSet presAssocID="{CC5FCEE6-9F39-4A46-964D-366FDE1B226A}" presName="root2" presStyleCnt="0"/>
      <dgm:spPr/>
    </dgm:pt>
    <dgm:pt modelId="{FCECDDD7-DA1E-4833-B4DE-F61A71B071F2}" type="pres">
      <dgm:prSet presAssocID="{CC5FCEE6-9F39-4A46-964D-366FDE1B226A}" presName="LevelTwoTextNode" presStyleLbl="node3" presStyleIdx="2" presStyleCnt="3">
        <dgm:presLayoutVars>
          <dgm:chPref val="3"/>
        </dgm:presLayoutVars>
      </dgm:prSet>
      <dgm:spPr/>
      <dgm:t>
        <a:bodyPr/>
        <a:lstStyle/>
        <a:p>
          <a:endParaRPr lang="ru-RU"/>
        </a:p>
      </dgm:t>
    </dgm:pt>
    <dgm:pt modelId="{1268D586-A427-42FA-B70B-9AE6266ED2BF}" type="pres">
      <dgm:prSet presAssocID="{CC5FCEE6-9F39-4A46-964D-366FDE1B226A}" presName="level3hierChild" presStyleCnt="0"/>
      <dgm:spPr/>
    </dgm:pt>
  </dgm:ptLst>
  <dgm:cxnLst>
    <dgm:cxn modelId="{6E949F74-C72F-440C-9016-DD466835F33F}" type="presOf" srcId="{1E7C6C61-EFCA-41D5-BF44-6AECEE3EC3DF}" destId="{2F940CC1-7CFE-4E3C-ADEF-B0921BEA3B7B}" srcOrd="0" destOrd="0" presId="urn:microsoft.com/office/officeart/2005/8/layout/hierarchy2"/>
    <dgm:cxn modelId="{EDC9D590-8F5C-41A2-BA0A-A63AF21D9CF8}" srcId="{E047A358-E71C-410C-AB9C-44D4B3246834}" destId="{1E7C6C61-EFCA-41D5-BF44-6AECEE3EC3DF}" srcOrd="1" destOrd="0" parTransId="{AABA895A-DDE2-4BB5-9909-5877AA185087}" sibTransId="{27190B3C-EB13-48BF-9314-34BA548840AD}"/>
    <dgm:cxn modelId="{40361A41-6546-4F76-A106-9154D9F22B43}" type="presOf" srcId="{17510119-454C-4D70-BB72-3FEE944C930F}" destId="{8F9A7CC3-2D18-4D0E-B89E-78CB3F5AE6C5}" srcOrd="1" destOrd="0" presId="urn:microsoft.com/office/officeart/2005/8/layout/hierarchy2"/>
    <dgm:cxn modelId="{C70881E6-DBBF-42BF-9642-1CD3797BF6E0}" type="presOf" srcId="{63BC4C0F-E9F8-4980-A5F2-C1E3DF4CB765}" destId="{5B313074-D4ED-4BA6-8ED5-32060317B13C}" srcOrd="0" destOrd="0" presId="urn:microsoft.com/office/officeart/2005/8/layout/hierarchy2"/>
    <dgm:cxn modelId="{84077CD8-0A99-447C-8926-B89A71BA25BE}" type="presOf" srcId="{AABA895A-DDE2-4BB5-9909-5877AA185087}" destId="{82E848E9-CD19-4C85-9AA6-DC2E8482DD25}" srcOrd="0" destOrd="0" presId="urn:microsoft.com/office/officeart/2005/8/layout/hierarchy2"/>
    <dgm:cxn modelId="{94DA4E02-BB7A-4BB5-9797-2B6B054B2312}" type="presOf" srcId="{6BF72CAE-8485-4CB5-B2E0-FA9C09ADD947}" destId="{B9D03D2F-EB3F-44C5-AD29-E42F42FB58BB}" srcOrd="1" destOrd="0" presId="urn:microsoft.com/office/officeart/2005/8/layout/hierarchy2"/>
    <dgm:cxn modelId="{4FAC3994-73EA-4333-AA0B-D8A622448609}" type="presOf" srcId="{E047A358-E71C-410C-AB9C-44D4B3246834}" destId="{7915927E-532A-4AA4-8BA5-64D5BDD36C3A}" srcOrd="0" destOrd="0" presId="urn:microsoft.com/office/officeart/2005/8/layout/hierarchy2"/>
    <dgm:cxn modelId="{E95F04BB-D1C7-4AEA-A03D-4AF77DBF2271}" srcId="{63BC4C0F-E9F8-4980-A5F2-C1E3DF4CB765}" destId="{92A78133-3259-432C-979C-396D366FDED9}" srcOrd="0" destOrd="0" parTransId="{B66ADBFE-8822-4B0C-92A9-EA251A557E64}" sibTransId="{0DC44122-E331-4528-A64E-9F73DED30D87}"/>
    <dgm:cxn modelId="{D3F4045E-59B3-4FAF-AA25-BB9878C7CAA6}" type="presOf" srcId="{AF7FA066-857D-4B7C-BA74-324C02C3FB75}" destId="{B975BD9F-08E7-4B2C-AE40-3C678C9976FB}" srcOrd="0" destOrd="0" presId="urn:microsoft.com/office/officeart/2005/8/layout/hierarchy2"/>
    <dgm:cxn modelId="{344AD392-B0F4-4D04-9DA7-5517617BAEB9}" srcId="{E047A358-E71C-410C-AB9C-44D4B3246834}" destId="{63BC4C0F-E9F8-4980-A5F2-C1E3DF4CB765}" srcOrd="0" destOrd="0" parTransId="{B7A31890-6D8D-40B4-B7A4-587CCCFED79F}" sibTransId="{C8D507E1-A17F-4F8F-977A-742A365E1742}"/>
    <dgm:cxn modelId="{DF76C0D6-44C2-4493-A078-F6931A3F72F1}" type="presOf" srcId="{6BF72CAE-8485-4CB5-B2E0-FA9C09ADD947}" destId="{EEBB41D1-46A5-4345-BB23-172DC094A6B1}" srcOrd="0" destOrd="0" presId="urn:microsoft.com/office/officeart/2005/8/layout/hierarchy2"/>
    <dgm:cxn modelId="{BDDD1591-48DD-4CB2-8655-8F0A75EC6602}" type="presOf" srcId="{B7A31890-6D8D-40B4-B7A4-587CCCFED79F}" destId="{59D77492-13F0-4865-B1D8-1ED027B1EC70}" srcOrd="0" destOrd="0" presId="urn:microsoft.com/office/officeart/2005/8/layout/hierarchy2"/>
    <dgm:cxn modelId="{78F62EE8-ED22-47EE-A954-513BF3C6D9BA}" type="presOf" srcId="{92A78133-3259-432C-979C-396D366FDED9}" destId="{F538308D-E256-4DD6-978D-377AEE6E0F50}" srcOrd="0" destOrd="0" presId="urn:microsoft.com/office/officeart/2005/8/layout/hierarchy2"/>
    <dgm:cxn modelId="{DEED8107-DF36-4784-8EF2-354C17084704}" srcId="{8A58FE79-798F-4197-A6BF-E8686A03325F}" destId="{E047A358-E71C-410C-AB9C-44D4B3246834}" srcOrd="0" destOrd="0" parTransId="{08F2D617-A76F-4E12-B01C-989C5B1DD5DD}" sibTransId="{2636C6E2-3FD0-45A0-BEF7-00FA5A365438}"/>
    <dgm:cxn modelId="{87E46DBD-FBA9-40AD-80E5-2C36EB1010A6}" type="presOf" srcId="{B66ADBFE-8822-4B0C-92A9-EA251A557E64}" destId="{71D9480C-C167-4555-A9F6-DD0D16CAF889}" srcOrd="1" destOrd="0" presId="urn:microsoft.com/office/officeart/2005/8/layout/hierarchy2"/>
    <dgm:cxn modelId="{1FEE9B65-9824-4146-9B2B-00BA9B785F25}" type="presOf" srcId="{CC5FCEE6-9F39-4A46-964D-366FDE1B226A}" destId="{FCECDDD7-DA1E-4833-B4DE-F61A71B071F2}" srcOrd="0" destOrd="0" presId="urn:microsoft.com/office/officeart/2005/8/layout/hierarchy2"/>
    <dgm:cxn modelId="{0367E62A-5AFF-44F3-87CC-497BE157A092}" type="presOf" srcId="{B7A31890-6D8D-40B4-B7A4-587CCCFED79F}" destId="{CC23A8BF-9B62-4692-82BB-5B7005785EBD}" srcOrd="1" destOrd="0" presId="urn:microsoft.com/office/officeart/2005/8/layout/hierarchy2"/>
    <dgm:cxn modelId="{F2919FBC-339F-4B8B-99ED-23409EB09183}" type="presOf" srcId="{AABA895A-DDE2-4BB5-9909-5877AA185087}" destId="{D6A90C08-1216-4F37-B11D-0D86AD059E04}" srcOrd="1" destOrd="0" presId="urn:microsoft.com/office/officeart/2005/8/layout/hierarchy2"/>
    <dgm:cxn modelId="{0FF5D78C-29C7-4587-A2C7-D3EAF780957D}" srcId="{1E7C6C61-EFCA-41D5-BF44-6AECEE3EC3DF}" destId="{AF7FA066-857D-4B7C-BA74-324C02C3FB75}" srcOrd="0" destOrd="0" parTransId="{17510119-454C-4D70-BB72-3FEE944C930F}" sibTransId="{3D94BCD3-3E38-461D-872B-446CA1F96C2C}"/>
    <dgm:cxn modelId="{C707C193-C3EC-4C42-9D3B-1AA8B42B3012}" type="presOf" srcId="{8A58FE79-798F-4197-A6BF-E8686A03325F}" destId="{DC4C2425-FB6C-4CB7-8BFE-4AA1FA68C3C4}" srcOrd="0" destOrd="0" presId="urn:microsoft.com/office/officeart/2005/8/layout/hierarchy2"/>
    <dgm:cxn modelId="{571E0D2F-4B3E-489D-9785-302C9687B385}" type="presOf" srcId="{17510119-454C-4D70-BB72-3FEE944C930F}" destId="{94121C6F-E87A-4D2B-A0C9-A739453D1F64}" srcOrd="0" destOrd="0" presId="urn:microsoft.com/office/officeart/2005/8/layout/hierarchy2"/>
    <dgm:cxn modelId="{DCC3EE83-EA60-4E34-8100-52F5DF5D4063}" type="presOf" srcId="{B66ADBFE-8822-4B0C-92A9-EA251A557E64}" destId="{7190E12F-0416-4822-80A5-21D0BE06AF5B}" srcOrd="0" destOrd="0" presId="urn:microsoft.com/office/officeart/2005/8/layout/hierarchy2"/>
    <dgm:cxn modelId="{DEE322F4-AD23-4301-8DAD-C55B43AFF67C}" srcId="{1E7C6C61-EFCA-41D5-BF44-6AECEE3EC3DF}" destId="{CC5FCEE6-9F39-4A46-964D-366FDE1B226A}" srcOrd="1" destOrd="0" parTransId="{6BF72CAE-8485-4CB5-B2E0-FA9C09ADD947}" sibTransId="{9B3F2F50-A1F6-406D-BC41-1F8A8CB12FBA}"/>
    <dgm:cxn modelId="{A5BFEBB5-EB58-437E-9AE2-78275EE277BE}" type="presParOf" srcId="{DC4C2425-FB6C-4CB7-8BFE-4AA1FA68C3C4}" destId="{E33DDC78-FF76-4845-BA95-D705A2F65691}" srcOrd="0" destOrd="0" presId="urn:microsoft.com/office/officeart/2005/8/layout/hierarchy2"/>
    <dgm:cxn modelId="{64C1D92E-CFB2-4A45-9D2A-D7A9E944AE43}" type="presParOf" srcId="{E33DDC78-FF76-4845-BA95-D705A2F65691}" destId="{7915927E-532A-4AA4-8BA5-64D5BDD36C3A}" srcOrd="0" destOrd="0" presId="urn:microsoft.com/office/officeart/2005/8/layout/hierarchy2"/>
    <dgm:cxn modelId="{D3C77243-BBB9-4D8D-9972-240E9FA4F5C0}" type="presParOf" srcId="{E33DDC78-FF76-4845-BA95-D705A2F65691}" destId="{D85D78BE-3030-4C34-9F30-D3D7BA59C7B9}" srcOrd="1" destOrd="0" presId="urn:microsoft.com/office/officeart/2005/8/layout/hierarchy2"/>
    <dgm:cxn modelId="{62EADEAA-C0E9-4672-AB11-BCD790FF8177}" type="presParOf" srcId="{D85D78BE-3030-4C34-9F30-D3D7BA59C7B9}" destId="{59D77492-13F0-4865-B1D8-1ED027B1EC70}" srcOrd="0" destOrd="0" presId="urn:microsoft.com/office/officeart/2005/8/layout/hierarchy2"/>
    <dgm:cxn modelId="{1C86FC28-4BE0-4F7C-A44E-58902B135D88}" type="presParOf" srcId="{59D77492-13F0-4865-B1D8-1ED027B1EC70}" destId="{CC23A8BF-9B62-4692-82BB-5B7005785EBD}" srcOrd="0" destOrd="0" presId="urn:microsoft.com/office/officeart/2005/8/layout/hierarchy2"/>
    <dgm:cxn modelId="{482FF3E7-0259-41A3-96B6-4893DDB8AF16}" type="presParOf" srcId="{D85D78BE-3030-4C34-9F30-D3D7BA59C7B9}" destId="{5189BF49-64BA-41A1-98B0-25685477DCE3}" srcOrd="1" destOrd="0" presId="urn:microsoft.com/office/officeart/2005/8/layout/hierarchy2"/>
    <dgm:cxn modelId="{4F726997-7572-481D-A116-9CE3B9EC55ED}" type="presParOf" srcId="{5189BF49-64BA-41A1-98B0-25685477DCE3}" destId="{5B313074-D4ED-4BA6-8ED5-32060317B13C}" srcOrd="0" destOrd="0" presId="urn:microsoft.com/office/officeart/2005/8/layout/hierarchy2"/>
    <dgm:cxn modelId="{9DE4D352-9631-4F47-ABFC-E82FB9FDDA17}" type="presParOf" srcId="{5189BF49-64BA-41A1-98B0-25685477DCE3}" destId="{619F6E0F-665B-43FC-AA5D-3A50FE148772}" srcOrd="1" destOrd="0" presId="urn:microsoft.com/office/officeart/2005/8/layout/hierarchy2"/>
    <dgm:cxn modelId="{2CC47A05-1810-4EC8-961F-FB9FEC3C1FF2}" type="presParOf" srcId="{619F6E0F-665B-43FC-AA5D-3A50FE148772}" destId="{7190E12F-0416-4822-80A5-21D0BE06AF5B}" srcOrd="0" destOrd="0" presId="urn:microsoft.com/office/officeart/2005/8/layout/hierarchy2"/>
    <dgm:cxn modelId="{F993D6C5-E274-489F-98D4-3738D97EF3FA}" type="presParOf" srcId="{7190E12F-0416-4822-80A5-21D0BE06AF5B}" destId="{71D9480C-C167-4555-A9F6-DD0D16CAF889}" srcOrd="0" destOrd="0" presId="urn:microsoft.com/office/officeart/2005/8/layout/hierarchy2"/>
    <dgm:cxn modelId="{C6302E7F-6A0B-47B4-A383-AD54E75C4F77}" type="presParOf" srcId="{619F6E0F-665B-43FC-AA5D-3A50FE148772}" destId="{D92EBA5D-C60B-4B42-B6F5-CFA722ADF2A5}" srcOrd="1" destOrd="0" presId="urn:microsoft.com/office/officeart/2005/8/layout/hierarchy2"/>
    <dgm:cxn modelId="{52F77E16-2C9A-4480-ACDA-430B0228D8B9}" type="presParOf" srcId="{D92EBA5D-C60B-4B42-B6F5-CFA722ADF2A5}" destId="{F538308D-E256-4DD6-978D-377AEE6E0F50}" srcOrd="0" destOrd="0" presId="urn:microsoft.com/office/officeart/2005/8/layout/hierarchy2"/>
    <dgm:cxn modelId="{0940CA11-E35C-457F-BC4C-71B3E61DF332}" type="presParOf" srcId="{D92EBA5D-C60B-4B42-B6F5-CFA722ADF2A5}" destId="{1249C3C3-4A8A-4A5E-B4D4-AE8133745C08}" srcOrd="1" destOrd="0" presId="urn:microsoft.com/office/officeart/2005/8/layout/hierarchy2"/>
    <dgm:cxn modelId="{648C4FCC-91DD-4BA0-9438-40631D089707}" type="presParOf" srcId="{D85D78BE-3030-4C34-9F30-D3D7BA59C7B9}" destId="{82E848E9-CD19-4C85-9AA6-DC2E8482DD25}" srcOrd="2" destOrd="0" presId="urn:microsoft.com/office/officeart/2005/8/layout/hierarchy2"/>
    <dgm:cxn modelId="{C9582001-073D-4B17-BAE6-6F5B968C0CDB}" type="presParOf" srcId="{82E848E9-CD19-4C85-9AA6-DC2E8482DD25}" destId="{D6A90C08-1216-4F37-B11D-0D86AD059E04}" srcOrd="0" destOrd="0" presId="urn:microsoft.com/office/officeart/2005/8/layout/hierarchy2"/>
    <dgm:cxn modelId="{8E6C13C2-4AE0-4175-991F-6D04DEC53A04}" type="presParOf" srcId="{D85D78BE-3030-4C34-9F30-D3D7BA59C7B9}" destId="{D1B7E4D7-5015-4D21-8B04-2C8E1E40E11C}" srcOrd="3" destOrd="0" presId="urn:microsoft.com/office/officeart/2005/8/layout/hierarchy2"/>
    <dgm:cxn modelId="{7496F75E-868A-4767-8DD2-C070FD51EB0C}" type="presParOf" srcId="{D1B7E4D7-5015-4D21-8B04-2C8E1E40E11C}" destId="{2F940CC1-7CFE-4E3C-ADEF-B0921BEA3B7B}" srcOrd="0" destOrd="0" presId="urn:microsoft.com/office/officeart/2005/8/layout/hierarchy2"/>
    <dgm:cxn modelId="{D448E2E0-2307-478B-A32D-5B32FAB6A030}" type="presParOf" srcId="{D1B7E4D7-5015-4D21-8B04-2C8E1E40E11C}" destId="{4612A30A-43A2-4253-AF3C-4F2E82C42F60}" srcOrd="1" destOrd="0" presId="urn:microsoft.com/office/officeart/2005/8/layout/hierarchy2"/>
    <dgm:cxn modelId="{7A3FD25A-585A-4FC9-93BA-06E3C4627B55}" type="presParOf" srcId="{4612A30A-43A2-4253-AF3C-4F2E82C42F60}" destId="{94121C6F-E87A-4D2B-A0C9-A739453D1F64}" srcOrd="0" destOrd="0" presId="urn:microsoft.com/office/officeart/2005/8/layout/hierarchy2"/>
    <dgm:cxn modelId="{CEE4FC83-53E5-4CBF-9DCF-E22E814B06FF}" type="presParOf" srcId="{94121C6F-E87A-4D2B-A0C9-A739453D1F64}" destId="{8F9A7CC3-2D18-4D0E-B89E-78CB3F5AE6C5}" srcOrd="0" destOrd="0" presId="urn:microsoft.com/office/officeart/2005/8/layout/hierarchy2"/>
    <dgm:cxn modelId="{524883DB-8710-417F-ADFB-0BEE3084BC4F}" type="presParOf" srcId="{4612A30A-43A2-4253-AF3C-4F2E82C42F60}" destId="{703DA43E-AD7F-4A33-BABF-3B683FB7BB42}" srcOrd="1" destOrd="0" presId="urn:microsoft.com/office/officeart/2005/8/layout/hierarchy2"/>
    <dgm:cxn modelId="{2393C299-D8E7-451E-98AA-C6A1682F3745}" type="presParOf" srcId="{703DA43E-AD7F-4A33-BABF-3B683FB7BB42}" destId="{B975BD9F-08E7-4B2C-AE40-3C678C9976FB}" srcOrd="0" destOrd="0" presId="urn:microsoft.com/office/officeart/2005/8/layout/hierarchy2"/>
    <dgm:cxn modelId="{C60C4184-0430-430F-BC91-222D78014A47}" type="presParOf" srcId="{703DA43E-AD7F-4A33-BABF-3B683FB7BB42}" destId="{C588D48A-A102-4018-9DD6-5B9160079975}" srcOrd="1" destOrd="0" presId="urn:microsoft.com/office/officeart/2005/8/layout/hierarchy2"/>
    <dgm:cxn modelId="{290236D3-AC21-448A-AFDE-675E5A655A2C}" type="presParOf" srcId="{4612A30A-43A2-4253-AF3C-4F2E82C42F60}" destId="{EEBB41D1-46A5-4345-BB23-172DC094A6B1}" srcOrd="2" destOrd="0" presId="urn:microsoft.com/office/officeart/2005/8/layout/hierarchy2"/>
    <dgm:cxn modelId="{CC47FFD0-F1E6-441A-8A66-0B224E7571AC}" type="presParOf" srcId="{EEBB41D1-46A5-4345-BB23-172DC094A6B1}" destId="{B9D03D2F-EB3F-44C5-AD29-E42F42FB58BB}" srcOrd="0" destOrd="0" presId="urn:microsoft.com/office/officeart/2005/8/layout/hierarchy2"/>
    <dgm:cxn modelId="{EA46654B-F744-44AB-BD69-E25F663F72E3}" type="presParOf" srcId="{4612A30A-43A2-4253-AF3C-4F2E82C42F60}" destId="{03179FCD-2366-457A-AE80-7832A2B7C40C}" srcOrd="3" destOrd="0" presId="urn:microsoft.com/office/officeart/2005/8/layout/hierarchy2"/>
    <dgm:cxn modelId="{9FE3533C-1A10-4873-920B-98837AA8EE5C}" type="presParOf" srcId="{03179FCD-2366-457A-AE80-7832A2B7C40C}" destId="{FCECDDD7-DA1E-4833-B4DE-F61A71B071F2}" srcOrd="0" destOrd="0" presId="urn:microsoft.com/office/officeart/2005/8/layout/hierarchy2"/>
    <dgm:cxn modelId="{318CE257-C1F9-4FF9-8F1F-4596C8B7F85F}" type="presParOf" srcId="{03179FCD-2366-457A-AE80-7832A2B7C40C}" destId="{1268D586-A427-42FA-B70B-9AE6266ED2BF}" srcOrd="1" destOrd="0" presId="urn:microsoft.com/office/officeart/2005/8/layout/hierarchy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5A5B278-302D-4C70-9A41-E1526FE1D6E0}"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ru-RU"/>
        </a:p>
      </dgm:t>
    </dgm:pt>
    <dgm:pt modelId="{F1F56777-AB64-4045-A1BC-F60A4C22A30C}">
      <dgm:prSet phldrT="[Текст]"/>
      <dgm:spPr>
        <a:solidFill>
          <a:schemeClr val="bg1">
            <a:lumMod val="85000"/>
          </a:schemeClr>
        </a:solidFill>
      </dgm:spPr>
      <dgm:t>
        <a:bodyPr/>
        <a:lstStyle/>
        <a:p>
          <a:r>
            <a:rPr lang="ru-RU">
              <a:latin typeface="Times New Roman" pitchFamily="18" charset="0"/>
              <a:cs typeface="Times New Roman" pitchFamily="18" charset="0"/>
            </a:rPr>
            <a:t>Акимат Талгарского района</a:t>
          </a:r>
        </a:p>
      </dgm:t>
    </dgm:pt>
    <dgm:pt modelId="{650C1B99-D77A-4CA9-97E6-75E3CCA729A8}" type="parTrans" cxnId="{9BD7BC0D-203A-43BE-A49B-4B9AEA520AEF}">
      <dgm:prSet/>
      <dgm:spPr/>
      <dgm:t>
        <a:bodyPr/>
        <a:lstStyle/>
        <a:p>
          <a:endParaRPr lang="ru-RU">
            <a:latin typeface="Times New Roman" pitchFamily="18" charset="0"/>
            <a:cs typeface="Times New Roman" pitchFamily="18" charset="0"/>
          </a:endParaRPr>
        </a:p>
      </dgm:t>
    </dgm:pt>
    <dgm:pt modelId="{ECE9F067-7872-44D8-9B7F-8AEB2E729937}" type="sibTrans" cxnId="{9BD7BC0D-203A-43BE-A49B-4B9AEA520AEF}">
      <dgm:prSet/>
      <dgm:spPr/>
      <dgm:t>
        <a:bodyPr/>
        <a:lstStyle/>
        <a:p>
          <a:endParaRPr lang="ru-RU">
            <a:latin typeface="Times New Roman" pitchFamily="18" charset="0"/>
            <a:cs typeface="Times New Roman" pitchFamily="18" charset="0"/>
          </a:endParaRPr>
        </a:p>
      </dgm:t>
    </dgm:pt>
    <dgm:pt modelId="{3E441B31-2F0A-4233-A4B7-B75748A9BD82}" type="asst">
      <dgm:prSet phldrT="[Текст]"/>
      <dgm:spPr/>
      <dgm:t>
        <a:bodyPr/>
        <a:lstStyle/>
        <a:p>
          <a:r>
            <a:rPr lang="ru-RU">
              <a:latin typeface="Times New Roman" pitchFamily="18" charset="0"/>
              <a:cs typeface="Times New Roman" pitchFamily="18" charset="0"/>
            </a:rPr>
            <a:t>КГУ "Аппарат акима Талгарского района"</a:t>
          </a:r>
        </a:p>
      </dgm:t>
    </dgm:pt>
    <dgm:pt modelId="{B5E8F9B5-4F40-4FE1-B40C-B003B3DE01C0}" type="parTrans" cxnId="{2DF862C8-3699-48AC-A4AE-F3BBB0C1CA29}">
      <dgm:prSet/>
      <dgm:spPr/>
      <dgm:t>
        <a:bodyPr/>
        <a:lstStyle/>
        <a:p>
          <a:endParaRPr lang="ru-RU">
            <a:latin typeface="Times New Roman" pitchFamily="18" charset="0"/>
            <a:cs typeface="Times New Roman" pitchFamily="18" charset="0"/>
          </a:endParaRPr>
        </a:p>
      </dgm:t>
    </dgm:pt>
    <dgm:pt modelId="{8BD02D6F-26F2-4C89-94DF-6A8728DECBA5}" type="sibTrans" cxnId="{2DF862C8-3699-48AC-A4AE-F3BBB0C1CA29}">
      <dgm:prSet/>
      <dgm:spPr/>
      <dgm:t>
        <a:bodyPr/>
        <a:lstStyle/>
        <a:p>
          <a:endParaRPr lang="ru-RU">
            <a:latin typeface="Times New Roman" pitchFamily="18" charset="0"/>
            <a:cs typeface="Times New Roman" pitchFamily="18" charset="0"/>
          </a:endParaRPr>
        </a:p>
      </dgm:t>
    </dgm:pt>
    <dgm:pt modelId="{4DA17849-BCFA-449E-B0CD-F1667FEE6313}">
      <dgm:prSet phldrT="[Текст]"/>
      <dgm:spPr/>
      <dgm:t>
        <a:bodyPr/>
        <a:lstStyle/>
        <a:p>
          <a:r>
            <a:rPr lang="ru-RU">
              <a:latin typeface="Times New Roman" pitchFamily="18" charset="0"/>
              <a:cs typeface="Times New Roman" pitchFamily="18" charset="0"/>
            </a:rPr>
            <a:t>КГУ "Отдел внутренней политики"</a:t>
          </a:r>
        </a:p>
      </dgm:t>
    </dgm:pt>
    <dgm:pt modelId="{708D752D-587E-4D13-BEFA-14BAB1F10A26}" type="parTrans" cxnId="{CBB14A80-9C5A-43D7-A2C5-70984AE46657}">
      <dgm:prSet/>
      <dgm:spPr/>
      <dgm:t>
        <a:bodyPr/>
        <a:lstStyle/>
        <a:p>
          <a:endParaRPr lang="ru-RU">
            <a:latin typeface="Times New Roman" pitchFamily="18" charset="0"/>
            <a:cs typeface="Times New Roman" pitchFamily="18" charset="0"/>
          </a:endParaRPr>
        </a:p>
      </dgm:t>
    </dgm:pt>
    <dgm:pt modelId="{8A4B1685-0FBF-4893-81FE-9A35D66A1B7C}" type="sibTrans" cxnId="{CBB14A80-9C5A-43D7-A2C5-70984AE46657}">
      <dgm:prSet/>
      <dgm:spPr/>
      <dgm:t>
        <a:bodyPr/>
        <a:lstStyle/>
        <a:p>
          <a:endParaRPr lang="ru-RU">
            <a:latin typeface="Times New Roman" pitchFamily="18" charset="0"/>
            <a:cs typeface="Times New Roman" pitchFamily="18" charset="0"/>
          </a:endParaRPr>
        </a:p>
      </dgm:t>
    </dgm:pt>
    <dgm:pt modelId="{AD312929-801A-44D0-B120-F1D9B6051691}">
      <dgm:prSet phldrT="[Текст]"/>
      <dgm:spPr/>
      <dgm:t>
        <a:bodyPr/>
        <a:lstStyle/>
        <a:p>
          <a:r>
            <a:rPr lang="ru-RU">
              <a:latin typeface="Times New Roman" pitchFamily="18" charset="0"/>
              <a:cs typeface="Times New Roman" pitchFamily="18" charset="0"/>
            </a:rPr>
            <a:t>КГУ "Отдел занятости и соц.программ" </a:t>
          </a:r>
        </a:p>
      </dgm:t>
    </dgm:pt>
    <dgm:pt modelId="{7C86C8CF-A320-4E45-9184-73E68FAE1EFE}" type="parTrans" cxnId="{18AE2C75-0E79-44EB-B4F8-4943B48FE279}">
      <dgm:prSet/>
      <dgm:spPr/>
      <dgm:t>
        <a:bodyPr/>
        <a:lstStyle/>
        <a:p>
          <a:endParaRPr lang="ru-RU">
            <a:latin typeface="Times New Roman" pitchFamily="18" charset="0"/>
            <a:cs typeface="Times New Roman" pitchFamily="18" charset="0"/>
          </a:endParaRPr>
        </a:p>
      </dgm:t>
    </dgm:pt>
    <dgm:pt modelId="{B10E1975-9F31-4598-A869-844B833BC278}" type="sibTrans" cxnId="{18AE2C75-0E79-44EB-B4F8-4943B48FE279}">
      <dgm:prSet/>
      <dgm:spPr/>
      <dgm:t>
        <a:bodyPr/>
        <a:lstStyle/>
        <a:p>
          <a:endParaRPr lang="ru-RU">
            <a:latin typeface="Times New Roman" pitchFamily="18" charset="0"/>
            <a:cs typeface="Times New Roman" pitchFamily="18" charset="0"/>
          </a:endParaRPr>
        </a:p>
      </dgm:t>
    </dgm:pt>
    <dgm:pt modelId="{E18C822E-40EC-46E6-8293-AD5967FFD8FD}">
      <dgm:prSet phldrT="[Текст]"/>
      <dgm:spPr/>
      <dgm:t>
        <a:bodyPr/>
        <a:lstStyle/>
        <a:p>
          <a:r>
            <a:rPr lang="ru-RU">
              <a:latin typeface="Times New Roman" pitchFamily="18" charset="0"/>
              <a:cs typeface="Times New Roman" pitchFamily="18" charset="0"/>
            </a:rPr>
            <a:t>КГУ "Отдел земельных отношений" и др.</a:t>
          </a:r>
        </a:p>
      </dgm:t>
    </dgm:pt>
    <dgm:pt modelId="{00F0059B-13EC-4F70-AD9A-89EAF24A0728}" type="parTrans" cxnId="{66E379CB-376B-4315-BF84-5700D83E1B1A}">
      <dgm:prSet/>
      <dgm:spPr/>
      <dgm:t>
        <a:bodyPr/>
        <a:lstStyle/>
        <a:p>
          <a:endParaRPr lang="ru-RU">
            <a:latin typeface="Times New Roman" pitchFamily="18" charset="0"/>
            <a:cs typeface="Times New Roman" pitchFamily="18" charset="0"/>
          </a:endParaRPr>
        </a:p>
      </dgm:t>
    </dgm:pt>
    <dgm:pt modelId="{A482EEE9-415A-415B-A7DC-341060CE5CBB}" type="sibTrans" cxnId="{66E379CB-376B-4315-BF84-5700D83E1B1A}">
      <dgm:prSet/>
      <dgm:spPr/>
      <dgm:t>
        <a:bodyPr/>
        <a:lstStyle/>
        <a:p>
          <a:endParaRPr lang="ru-RU">
            <a:latin typeface="Times New Roman" pitchFamily="18" charset="0"/>
            <a:cs typeface="Times New Roman" pitchFamily="18" charset="0"/>
          </a:endParaRPr>
        </a:p>
      </dgm:t>
    </dgm:pt>
    <dgm:pt modelId="{7AD87FF2-93E9-425C-A27C-72763F41DDDC}">
      <dgm:prSet/>
      <dgm:spPr/>
      <dgm:t>
        <a:bodyPr/>
        <a:lstStyle/>
        <a:p>
          <a:r>
            <a:rPr lang="ru-RU">
              <a:latin typeface="Times New Roman" pitchFamily="18" charset="0"/>
              <a:cs typeface="Times New Roman" pitchFamily="18" charset="0"/>
            </a:rPr>
            <a:t>Организационный отдел</a:t>
          </a:r>
        </a:p>
      </dgm:t>
    </dgm:pt>
    <dgm:pt modelId="{A00EAB3A-14E5-47A2-AE95-D379BF142D69}" type="parTrans" cxnId="{ADE88DF1-A0E9-464D-A1A7-52F0389FC1F0}">
      <dgm:prSet/>
      <dgm:spPr/>
      <dgm:t>
        <a:bodyPr/>
        <a:lstStyle/>
        <a:p>
          <a:endParaRPr lang="ru-RU">
            <a:latin typeface="Times New Roman" pitchFamily="18" charset="0"/>
            <a:cs typeface="Times New Roman" pitchFamily="18" charset="0"/>
          </a:endParaRPr>
        </a:p>
      </dgm:t>
    </dgm:pt>
    <dgm:pt modelId="{2F9F06FC-5239-4A47-9CCD-AA18F4351CF4}" type="sibTrans" cxnId="{ADE88DF1-A0E9-464D-A1A7-52F0389FC1F0}">
      <dgm:prSet/>
      <dgm:spPr/>
      <dgm:t>
        <a:bodyPr/>
        <a:lstStyle/>
        <a:p>
          <a:endParaRPr lang="ru-RU">
            <a:latin typeface="Times New Roman" pitchFamily="18" charset="0"/>
            <a:cs typeface="Times New Roman" pitchFamily="18" charset="0"/>
          </a:endParaRPr>
        </a:p>
      </dgm:t>
    </dgm:pt>
    <dgm:pt modelId="{753BF64A-EE81-4B29-AC37-8938B2136CE8}">
      <dgm:prSet/>
      <dgm:spPr/>
      <dgm:t>
        <a:bodyPr/>
        <a:lstStyle/>
        <a:p>
          <a:r>
            <a:rPr lang="ru-RU">
              <a:latin typeface="Times New Roman" pitchFamily="18" charset="0"/>
              <a:cs typeface="Times New Roman" pitchFamily="18" charset="0"/>
            </a:rPr>
            <a:t>Гос.-правовой отдел</a:t>
          </a:r>
        </a:p>
      </dgm:t>
    </dgm:pt>
    <dgm:pt modelId="{A75697A3-ADB2-4C44-904A-7AB1B38FD5E5}" type="parTrans" cxnId="{7106A69D-B0D4-42A1-91BA-72C5BB095DEF}">
      <dgm:prSet/>
      <dgm:spPr/>
      <dgm:t>
        <a:bodyPr/>
        <a:lstStyle/>
        <a:p>
          <a:endParaRPr lang="ru-RU">
            <a:latin typeface="Times New Roman" pitchFamily="18" charset="0"/>
            <a:cs typeface="Times New Roman" pitchFamily="18" charset="0"/>
          </a:endParaRPr>
        </a:p>
      </dgm:t>
    </dgm:pt>
    <dgm:pt modelId="{A01C60CD-E3BF-4B43-8713-6D7D6F5C5BBA}" type="sibTrans" cxnId="{7106A69D-B0D4-42A1-91BA-72C5BB095DEF}">
      <dgm:prSet/>
      <dgm:spPr/>
      <dgm:t>
        <a:bodyPr/>
        <a:lstStyle/>
        <a:p>
          <a:endParaRPr lang="ru-RU">
            <a:latin typeface="Times New Roman" pitchFamily="18" charset="0"/>
            <a:cs typeface="Times New Roman" pitchFamily="18" charset="0"/>
          </a:endParaRPr>
        </a:p>
      </dgm:t>
    </dgm:pt>
    <dgm:pt modelId="{8D47E94D-08BD-49CA-9B01-B35B779085E6}">
      <dgm:prSet/>
      <dgm:spPr/>
      <dgm:t>
        <a:bodyPr/>
        <a:lstStyle/>
        <a:p>
          <a:r>
            <a:rPr lang="ru-RU">
              <a:latin typeface="Times New Roman" pitchFamily="18" charset="0"/>
              <a:cs typeface="Times New Roman" pitchFamily="18" charset="0"/>
            </a:rPr>
            <a:t>Финансово-хозяйственный отдел и др.</a:t>
          </a:r>
        </a:p>
      </dgm:t>
    </dgm:pt>
    <dgm:pt modelId="{7CE1D070-537F-4A24-80EF-BFEED38B7FD1}" type="parTrans" cxnId="{98C660F5-C294-4EE0-8397-3B3FD541B87C}">
      <dgm:prSet/>
      <dgm:spPr/>
      <dgm:t>
        <a:bodyPr/>
        <a:lstStyle/>
        <a:p>
          <a:endParaRPr lang="ru-RU">
            <a:latin typeface="Times New Roman" pitchFamily="18" charset="0"/>
            <a:cs typeface="Times New Roman" pitchFamily="18" charset="0"/>
          </a:endParaRPr>
        </a:p>
      </dgm:t>
    </dgm:pt>
    <dgm:pt modelId="{2A691E0F-D0C3-4577-8DA7-823D3F1C279A}" type="sibTrans" cxnId="{98C660F5-C294-4EE0-8397-3B3FD541B87C}">
      <dgm:prSet/>
      <dgm:spPr/>
      <dgm:t>
        <a:bodyPr/>
        <a:lstStyle/>
        <a:p>
          <a:endParaRPr lang="ru-RU">
            <a:latin typeface="Times New Roman" pitchFamily="18" charset="0"/>
            <a:cs typeface="Times New Roman" pitchFamily="18" charset="0"/>
          </a:endParaRPr>
        </a:p>
      </dgm:t>
    </dgm:pt>
    <dgm:pt modelId="{B6AA40C4-2E70-4B51-A1A2-A83CB18E26E9}" type="pres">
      <dgm:prSet presAssocID="{05A5B278-302D-4C70-9A41-E1526FE1D6E0}" presName="mainComposite" presStyleCnt="0">
        <dgm:presLayoutVars>
          <dgm:chPref val="1"/>
          <dgm:dir/>
          <dgm:animOne val="branch"/>
          <dgm:animLvl val="lvl"/>
          <dgm:resizeHandles val="exact"/>
        </dgm:presLayoutVars>
      </dgm:prSet>
      <dgm:spPr/>
      <dgm:t>
        <a:bodyPr/>
        <a:lstStyle/>
        <a:p>
          <a:endParaRPr lang="ru-RU"/>
        </a:p>
      </dgm:t>
    </dgm:pt>
    <dgm:pt modelId="{AD347C85-23BF-4053-BB7D-DC6E562AD92D}" type="pres">
      <dgm:prSet presAssocID="{05A5B278-302D-4C70-9A41-E1526FE1D6E0}" presName="hierFlow" presStyleCnt="0"/>
      <dgm:spPr/>
    </dgm:pt>
    <dgm:pt modelId="{91D2663C-87A7-44AF-92C7-E6ECA23BD586}" type="pres">
      <dgm:prSet presAssocID="{05A5B278-302D-4C70-9A41-E1526FE1D6E0}" presName="hierChild1" presStyleCnt="0">
        <dgm:presLayoutVars>
          <dgm:chPref val="1"/>
          <dgm:animOne val="branch"/>
          <dgm:animLvl val="lvl"/>
        </dgm:presLayoutVars>
      </dgm:prSet>
      <dgm:spPr/>
    </dgm:pt>
    <dgm:pt modelId="{1EC197B2-74F8-44BD-83D3-DD62C30EEE9D}" type="pres">
      <dgm:prSet presAssocID="{F1F56777-AB64-4045-A1BC-F60A4C22A30C}" presName="Name14" presStyleCnt="0"/>
      <dgm:spPr/>
    </dgm:pt>
    <dgm:pt modelId="{F83A87FF-2DBE-42CB-834D-FFBF7965B2CF}" type="pres">
      <dgm:prSet presAssocID="{F1F56777-AB64-4045-A1BC-F60A4C22A30C}" presName="level1Shape" presStyleLbl="node0" presStyleIdx="0" presStyleCnt="1">
        <dgm:presLayoutVars>
          <dgm:chPref val="3"/>
        </dgm:presLayoutVars>
      </dgm:prSet>
      <dgm:spPr/>
      <dgm:t>
        <a:bodyPr/>
        <a:lstStyle/>
        <a:p>
          <a:endParaRPr lang="ru-RU"/>
        </a:p>
      </dgm:t>
    </dgm:pt>
    <dgm:pt modelId="{5FDDB4BA-96F2-452C-A7E4-E2E2E9113D5D}" type="pres">
      <dgm:prSet presAssocID="{F1F56777-AB64-4045-A1BC-F60A4C22A30C}" presName="hierChild2" presStyleCnt="0"/>
      <dgm:spPr/>
    </dgm:pt>
    <dgm:pt modelId="{CE958270-53A7-40F3-8D46-AB72E5E8E2EC}" type="pres">
      <dgm:prSet presAssocID="{B5E8F9B5-4F40-4FE1-B40C-B003B3DE01C0}" presName="Name19" presStyleLbl="parChTrans1D2" presStyleIdx="0" presStyleCnt="4"/>
      <dgm:spPr/>
      <dgm:t>
        <a:bodyPr/>
        <a:lstStyle/>
        <a:p>
          <a:endParaRPr lang="ru-RU"/>
        </a:p>
      </dgm:t>
    </dgm:pt>
    <dgm:pt modelId="{DA3875DD-44C9-4DFC-9903-DCCE6B5D0ACE}" type="pres">
      <dgm:prSet presAssocID="{3E441B31-2F0A-4233-A4B7-B75748A9BD82}" presName="Name21" presStyleCnt="0"/>
      <dgm:spPr/>
    </dgm:pt>
    <dgm:pt modelId="{6586A6CE-1E97-48C2-8FF0-B8CCCDD9B86A}" type="pres">
      <dgm:prSet presAssocID="{3E441B31-2F0A-4233-A4B7-B75748A9BD82}" presName="level2Shape" presStyleLbl="asst1" presStyleIdx="0" presStyleCnt="1"/>
      <dgm:spPr/>
      <dgm:t>
        <a:bodyPr/>
        <a:lstStyle/>
        <a:p>
          <a:endParaRPr lang="ru-RU"/>
        </a:p>
      </dgm:t>
    </dgm:pt>
    <dgm:pt modelId="{D2961A54-4EEB-46C0-B5FB-41037500B2F0}" type="pres">
      <dgm:prSet presAssocID="{3E441B31-2F0A-4233-A4B7-B75748A9BD82}" presName="hierChild3" presStyleCnt="0"/>
      <dgm:spPr/>
    </dgm:pt>
    <dgm:pt modelId="{C542C92B-5E8F-45CA-83AA-DFE8F863762B}" type="pres">
      <dgm:prSet presAssocID="{A00EAB3A-14E5-47A2-AE95-D379BF142D69}" presName="Name19" presStyleLbl="parChTrans1D3" presStyleIdx="0" presStyleCnt="3"/>
      <dgm:spPr/>
      <dgm:t>
        <a:bodyPr/>
        <a:lstStyle/>
        <a:p>
          <a:endParaRPr lang="ru-RU"/>
        </a:p>
      </dgm:t>
    </dgm:pt>
    <dgm:pt modelId="{C2EF164B-17D1-447E-8BBC-C16DEE312DB0}" type="pres">
      <dgm:prSet presAssocID="{7AD87FF2-93E9-425C-A27C-72763F41DDDC}" presName="Name21" presStyleCnt="0"/>
      <dgm:spPr/>
    </dgm:pt>
    <dgm:pt modelId="{F3252D77-69EA-4EB9-9326-DD800B58979D}" type="pres">
      <dgm:prSet presAssocID="{7AD87FF2-93E9-425C-A27C-72763F41DDDC}" presName="level2Shape" presStyleLbl="node3" presStyleIdx="0" presStyleCnt="3"/>
      <dgm:spPr/>
      <dgm:t>
        <a:bodyPr/>
        <a:lstStyle/>
        <a:p>
          <a:endParaRPr lang="ru-RU"/>
        </a:p>
      </dgm:t>
    </dgm:pt>
    <dgm:pt modelId="{4687872E-7E28-4CEA-BA8F-A8594D1F1969}" type="pres">
      <dgm:prSet presAssocID="{7AD87FF2-93E9-425C-A27C-72763F41DDDC}" presName="hierChild3" presStyleCnt="0"/>
      <dgm:spPr/>
    </dgm:pt>
    <dgm:pt modelId="{6CFCA67A-7A88-4C71-A924-BDC00C0CC1A6}" type="pres">
      <dgm:prSet presAssocID="{A75697A3-ADB2-4C44-904A-7AB1B38FD5E5}" presName="Name19" presStyleLbl="parChTrans1D3" presStyleIdx="1" presStyleCnt="3"/>
      <dgm:spPr/>
      <dgm:t>
        <a:bodyPr/>
        <a:lstStyle/>
        <a:p>
          <a:endParaRPr lang="ru-RU"/>
        </a:p>
      </dgm:t>
    </dgm:pt>
    <dgm:pt modelId="{2BF86F25-3CFC-47C5-A344-ACF2DE2C4691}" type="pres">
      <dgm:prSet presAssocID="{753BF64A-EE81-4B29-AC37-8938B2136CE8}" presName="Name21" presStyleCnt="0"/>
      <dgm:spPr/>
    </dgm:pt>
    <dgm:pt modelId="{4EEBBEAD-0860-46DD-81D8-AE45DA73C6E5}" type="pres">
      <dgm:prSet presAssocID="{753BF64A-EE81-4B29-AC37-8938B2136CE8}" presName="level2Shape" presStyleLbl="node3" presStyleIdx="1" presStyleCnt="3"/>
      <dgm:spPr/>
      <dgm:t>
        <a:bodyPr/>
        <a:lstStyle/>
        <a:p>
          <a:endParaRPr lang="ru-RU"/>
        </a:p>
      </dgm:t>
    </dgm:pt>
    <dgm:pt modelId="{3D75E171-BD2B-4117-B8F2-2640BCF07BE6}" type="pres">
      <dgm:prSet presAssocID="{753BF64A-EE81-4B29-AC37-8938B2136CE8}" presName="hierChild3" presStyleCnt="0"/>
      <dgm:spPr/>
    </dgm:pt>
    <dgm:pt modelId="{0C990B95-1DD8-42D5-A24E-198EF572C5F9}" type="pres">
      <dgm:prSet presAssocID="{7CE1D070-537F-4A24-80EF-BFEED38B7FD1}" presName="Name19" presStyleLbl="parChTrans1D3" presStyleIdx="2" presStyleCnt="3"/>
      <dgm:spPr/>
      <dgm:t>
        <a:bodyPr/>
        <a:lstStyle/>
        <a:p>
          <a:endParaRPr lang="ru-RU"/>
        </a:p>
      </dgm:t>
    </dgm:pt>
    <dgm:pt modelId="{8CD4A64D-BE8B-4D08-A897-78E674109CDA}" type="pres">
      <dgm:prSet presAssocID="{8D47E94D-08BD-49CA-9B01-B35B779085E6}" presName="Name21" presStyleCnt="0"/>
      <dgm:spPr/>
    </dgm:pt>
    <dgm:pt modelId="{94FDE612-BD16-462F-B1E8-251E840A6E43}" type="pres">
      <dgm:prSet presAssocID="{8D47E94D-08BD-49CA-9B01-B35B779085E6}" presName="level2Shape" presStyleLbl="node3" presStyleIdx="2" presStyleCnt="3"/>
      <dgm:spPr/>
      <dgm:t>
        <a:bodyPr/>
        <a:lstStyle/>
        <a:p>
          <a:endParaRPr lang="ru-RU"/>
        </a:p>
      </dgm:t>
    </dgm:pt>
    <dgm:pt modelId="{D9F8A652-9BFD-41E8-A42A-2C17EB6D3CCC}" type="pres">
      <dgm:prSet presAssocID="{8D47E94D-08BD-49CA-9B01-B35B779085E6}" presName="hierChild3" presStyleCnt="0"/>
      <dgm:spPr/>
    </dgm:pt>
    <dgm:pt modelId="{BBFBEF18-2F88-4D6E-AA7A-EB71D706ABA0}" type="pres">
      <dgm:prSet presAssocID="{708D752D-587E-4D13-BEFA-14BAB1F10A26}" presName="Name19" presStyleLbl="parChTrans1D2" presStyleIdx="1" presStyleCnt="4"/>
      <dgm:spPr/>
      <dgm:t>
        <a:bodyPr/>
        <a:lstStyle/>
        <a:p>
          <a:endParaRPr lang="ru-RU"/>
        </a:p>
      </dgm:t>
    </dgm:pt>
    <dgm:pt modelId="{44AAF328-2523-490A-9619-38ABE21CFF82}" type="pres">
      <dgm:prSet presAssocID="{4DA17849-BCFA-449E-B0CD-F1667FEE6313}" presName="Name21" presStyleCnt="0"/>
      <dgm:spPr/>
    </dgm:pt>
    <dgm:pt modelId="{47933232-C291-40F9-8D6D-38C77CE8B2FA}" type="pres">
      <dgm:prSet presAssocID="{4DA17849-BCFA-449E-B0CD-F1667FEE6313}" presName="level2Shape" presStyleLbl="node2" presStyleIdx="0" presStyleCnt="3"/>
      <dgm:spPr/>
      <dgm:t>
        <a:bodyPr/>
        <a:lstStyle/>
        <a:p>
          <a:endParaRPr lang="ru-RU"/>
        </a:p>
      </dgm:t>
    </dgm:pt>
    <dgm:pt modelId="{DB4640F3-5D80-49EC-8F3B-43B490ABBB4A}" type="pres">
      <dgm:prSet presAssocID="{4DA17849-BCFA-449E-B0CD-F1667FEE6313}" presName="hierChild3" presStyleCnt="0"/>
      <dgm:spPr/>
    </dgm:pt>
    <dgm:pt modelId="{717E5A4A-CA6F-4ED8-B502-BE198A478EB1}" type="pres">
      <dgm:prSet presAssocID="{7C86C8CF-A320-4E45-9184-73E68FAE1EFE}" presName="Name19" presStyleLbl="parChTrans1D2" presStyleIdx="2" presStyleCnt="4"/>
      <dgm:spPr/>
      <dgm:t>
        <a:bodyPr/>
        <a:lstStyle/>
        <a:p>
          <a:endParaRPr lang="ru-RU"/>
        </a:p>
      </dgm:t>
    </dgm:pt>
    <dgm:pt modelId="{8E5E6C6F-E247-4AB3-9197-88CD9687087F}" type="pres">
      <dgm:prSet presAssocID="{AD312929-801A-44D0-B120-F1D9B6051691}" presName="Name21" presStyleCnt="0"/>
      <dgm:spPr/>
    </dgm:pt>
    <dgm:pt modelId="{3CF4FED3-5F74-4159-8C58-1BC3F948452A}" type="pres">
      <dgm:prSet presAssocID="{AD312929-801A-44D0-B120-F1D9B6051691}" presName="level2Shape" presStyleLbl="node2" presStyleIdx="1" presStyleCnt="3"/>
      <dgm:spPr/>
      <dgm:t>
        <a:bodyPr/>
        <a:lstStyle/>
        <a:p>
          <a:endParaRPr lang="ru-RU"/>
        </a:p>
      </dgm:t>
    </dgm:pt>
    <dgm:pt modelId="{D3F16B0C-55D5-4DC9-8108-ED2EDDA8E2CF}" type="pres">
      <dgm:prSet presAssocID="{AD312929-801A-44D0-B120-F1D9B6051691}" presName="hierChild3" presStyleCnt="0"/>
      <dgm:spPr/>
    </dgm:pt>
    <dgm:pt modelId="{F8E2EB57-1A07-4B77-B74A-290F7C0A1CE8}" type="pres">
      <dgm:prSet presAssocID="{00F0059B-13EC-4F70-AD9A-89EAF24A0728}" presName="Name19" presStyleLbl="parChTrans1D2" presStyleIdx="3" presStyleCnt="4"/>
      <dgm:spPr/>
      <dgm:t>
        <a:bodyPr/>
        <a:lstStyle/>
        <a:p>
          <a:endParaRPr lang="ru-RU"/>
        </a:p>
      </dgm:t>
    </dgm:pt>
    <dgm:pt modelId="{F55607FC-523A-4951-A3CC-789FBCFC192F}" type="pres">
      <dgm:prSet presAssocID="{E18C822E-40EC-46E6-8293-AD5967FFD8FD}" presName="Name21" presStyleCnt="0"/>
      <dgm:spPr/>
    </dgm:pt>
    <dgm:pt modelId="{7F8C62F1-33E7-4140-8B84-B918E1B0E642}" type="pres">
      <dgm:prSet presAssocID="{E18C822E-40EC-46E6-8293-AD5967FFD8FD}" presName="level2Shape" presStyleLbl="node2" presStyleIdx="2" presStyleCnt="3"/>
      <dgm:spPr/>
      <dgm:t>
        <a:bodyPr/>
        <a:lstStyle/>
        <a:p>
          <a:endParaRPr lang="ru-RU"/>
        </a:p>
      </dgm:t>
    </dgm:pt>
    <dgm:pt modelId="{8DE1F591-6A48-47F1-A2A4-BA0E143C2950}" type="pres">
      <dgm:prSet presAssocID="{E18C822E-40EC-46E6-8293-AD5967FFD8FD}" presName="hierChild3" presStyleCnt="0"/>
      <dgm:spPr/>
    </dgm:pt>
    <dgm:pt modelId="{77E9D0CF-52F3-4296-984F-D0191E069760}" type="pres">
      <dgm:prSet presAssocID="{05A5B278-302D-4C70-9A41-E1526FE1D6E0}" presName="bgShapesFlow" presStyleCnt="0"/>
      <dgm:spPr/>
    </dgm:pt>
  </dgm:ptLst>
  <dgm:cxnLst>
    <dgm:cxn modelId="{F59D6285-4CA5-473F-BA99-7CC676D3EAE1}" type="presOf" srcId="{7CE1D070-537F-4A24-80EF-BFEED38B7FD1}" destId="{0C990B95-1DD8-42D5-A24E-198EF572C5F9}" srcOrd="0" destOrd="0" presId="urn:microsoft.com/office/officeart/2005/8/layout/hierarchy6"/>
    <dgm:cxn modelId="{E505FC50-3752-415C-85BD-48CC67F050C7}" type="presOf" srcId="{B5E8F9B5-4F40-4FE1-B40C-B003B3DE01C0}" destId="{CE958270-53A7-40F3-8D46-AB72E5E8E2EC}" srcOrd="0" destOrd="0" presId="urn:microsoft.com/office/officeart/2005/8/layout/hierarchy6"/>
    <dgm:cxn modelId="{66E379CB-376B-4315-BF84-5700D83E1B1A}" srcId="{F1F56777-AB64-4045-A1BC-F60A4C22A30C}" destId="{E18C822E-40EC-46E6-8293-AD5967FFD8FD}" srcOrd="3" destOrd="0" parTransId="{00F0059B-13EC-4F70-AD9A-89EAF24A0728}" sibTransId="{A482EEE9-415A-415B-A7DC-341060CE5CBB}"/>
    <dgm:cxn modelId="{98C660F5-C294-4EE0-8397-3B3FD541B87C}" srcId="{3E441B31-2F0A-4233-A4B7-B75748A9BD82}" destId="{8D47E94D-08BD-49CA-9B01-B35B779085E6}" srcOrd="2" destOrd="0" parTransId="{7CE1D070-537F-4A24-80EF-BFEED38B7FD1}" sibTransId="{2A691E0F-D0C3-4577-8DA7-823D3F1C279A}"/>
    <dgm:cxn modelId="{E2F8844F-93EC-4680-AE98-7C620DE4DA17}" type="presOf" srcId="{AD312929-801A-44D0-B120-F1D9B6051691}" destId="{3CF4FED3-5F74-4159-8C58-1BC3F948452A}" srcOrd="0" destOrd="0" presId="urn:microsoft.com/office/officeart/2005/8/layout/hierarchy6"/>
    <dgm:cxn modelId="{E911D508-A8C7-4CAB-AA43-206CE74BD066}" type="presOf" srcId="{00F0059B-13EC-4F70-AD9A-89EAF24A0728}" destId="{F8E2EB57-1A07-4B77-B74A-290F7C0A1CE8}" srcOrd="0" destOrd="0" presId="urn:microsoft.com/office/officeart/2005/8/layout/hierarchy6"/>
    <dgm:cxn modelId="{B71DFE31-E6DE-476B-8E29-140E1F4164B4}" type="presOf" srcId="{E18C822E-40EC-46E6-8293-AD5967FFD8FD}" destId="{7F8C62F1-33E7-4140-8B84-B918E1B0E642}" srcOrd="0" destOrd="0" presId="urn:microsoft.com/office/officeart/2005/8/layout/hierarchy6"/>
    <dgm:cxn modelId="{E7D107AF-0DD7-473A-B68A-563D07FEA105}" type="presOf" srcId="{708D752D-587E-4D13-BEFA-14BAB1F10A26}" destId="{BBFBEF18-2F88-4D6E-AA7A-EB71D706ABA0}" srcOrd="0" destOrd="0" presId="urn:microsoft.com/office/officeart/2005/8/layout/hierarchy6"/>
    <dgm:cxn modelId="{18AE2C75-0E79-44EB-B4F8-4943B48FE279}" srcId="{F1F56777-AB64-4045-A1BC-F60A4C22A30C}" destId="{AD312929-801A-44D0-B120-F1D9B6051691}" srcOrd="2" destOrd="0" parTransId="{7C86C8CF-A320-4E45-9184-73E68FAE1EFE}" sibTransId="{B10E1975-9F31-4598-A869-844B833BC278}"/>
    <dgm:cxn modelId="{EB19588C-B472-420B-AF2A-DB6AF06CCC59}" type="presOf" srcId="{3E441B31-2F0A-4233-A4B7-B75748A9BD82}" destId="{6586A6CE-1E97-48C2-8FF0-B8CCCDD9B86A}" srcOrd="0" destOrd="0" presId="urn:microsoft.com/office/officeart/2005/8/layout/hierarchy6"/>
    <dgm:cxn modelId="{7106A69D-B0D4-42A1-91BA-72C5BB095DEF}" srcId="{3E441B31-2F0A-4233-A4B7-B75748A9BD82}" destId="{753BF64A-EE81-4B29-AC37-8938B2136CE8}" srcOrd="1" destOrd="0" parTransId="{A75697A3-ADB2-4C44-904A-7AB1B38FD5E5}" sibTransId="{A01C60CD-E3BF-4B43-8713-6D7D6F5C5BBA}"/>
    <dgm:cxn modelId="{B076F867-6922-4A51-AA1B-F97D7117E353}" type="presOf" srcId="{4DA17849-BCFA-449E-B0CD-F1667FEE6313}" destId="{47933232-C291-40F9-8D6D-38C77CE8B2FA}" srcOrd="0" destOrd="0" presId="urn:microsoft.com/office/officeart/2005/8/layout/hierarchy6"/>
    <dgm:cxn modelId="{2DF862C8-3699-48AC-A4AE-F3BBB0C1CA29}" srcId="{F1F56777-AB64-4045-A1BC-F60A4C22A30C}" destId="{3E441B31-2F0A-4233-A4B7-B75748A9BD82}" srcOrd="0" destOrd="0" parTransId="{B5E8F9B5-4F40-4FE1-B40C-B003B3DE01C0}" sibTransId="{8BD02D6F-26F2-4C89-94DF-6A8728DECBA5}"/>
    <dgm:cxn modelId="{AB2C00CD-45A1-4AE4-811C-55D8BB965176}" type="presOf" srcId="{A00EAB3A-14E5-47A2-AE95-D379BF142D69}" destId="{C542C92B-5E8F-45CA-83AA-DFE8F863762B}" srcOrd="0" destOrd="0" presId="urn:microsoft.com/office/officeart/2005/8/layout/hierarchy6"/>
    <dgm:cxn modelId="{44712B98-A9CE-47A6-9833-DCF9D2629E49}" type="presOf" srcId="{F1F56777-AB64-4045-A1BC-F60A4C22A30C}" destId="{F83A87FF-2DBE-42CB-834D-FFBF7965B2CF}" srcOrd="0" destOrd="0" presId="urn:microsoft.com/office/officeart/2005/8/layout/hierarchy6"/>
    <dgm:cxn modelId="{5390F62F-7DEC-4BA7-A189-0FE0B2E2CDB2}" type="presOf" srcId="{8D47E94D-08BD-49CA-9B01-B35B779085E6}" destId="{94FDE612-BD16-462F-B1E8-251E840A6E43}" srcOrd="0" destOrd="0" presId="urn:microsoft.com/office/officeart/2005/8/layout/hierarchy6"/>
    <dgm:cxn modelId="{A08F995D-D029-4246-A995-255E8D78F10C}" type="presOf" srcId="{A75697A3-ADB2-4C44-904A-7AB1B38FD5E5}" destId="{6CFCA67A-7A88-4C71-A924-BDC00C0CC1A6}" srcOrd="0" destOrd="0" presId="urn:microsoft.com/office/officeart/2005/8/layout/hierarchy6"/>
    <dgm:cxn modelId="{9BD7BC0D-203A-43BE-A49B-4B9AEA520AEF}" srcId="{05A5B278-302D-4C70-9A41-E1526FE1D6E0}" destId="{F1F56777-AB64-4045-A1BC-F60A4C22A30C}" srcOrd="0" destOrd="0" parTransId="{650C1B99-D77A-4CA9-97E6-75E3CCA729A8}" sibTransId="{ECE9F067-7872-44D8-9B7F-8AEB2E729937}"/>
    <dgm:cxn modelId="{B65284C3-65D8-4BA5-966B-6883BB95811E}" type="presOf" srcId="{7C86C8CF-A320-4E45-9184-73E68FAE1EFE}" destId="{717E5A4A-CA6F-4ED8-B502-BE198A478EB1}" srcOrd="0" destOrd="0" presId="urn:microsoft.com/office/officeart/2005/8/layout/hierarchy6"/>
    <dgm:cxn modelId="{4C7263D5-3F51-4EB1-A7AF-C2AD3E907D5A}" type="presOf" srcId="{7AD87FF2-93E9-425C-A27C-72763F41DDDC}" destId="{F3252D77-69EA-4EB9-9326-DD800B58979D}" srcOrd="0" destOrd="0" presId="urn:microsoft.com/office/officeart/2005/8/layout/hierarchy6"/>
    <dgm:cxn modelId="{BD79DED0-B75E-4D3E-AE37-03480536DFC1}" type="presOf" srcId="{753BF64A-EE81-4B29-AC37-8938B2136CE8}" destId="{4EEBBEAD-0860-46DD-81D8-AE45DA73C6E5}" srcOrd="0" destOrd="0" presId="urn:microsoft.com/office/officeart/2005/8/layout/hierarchy6"/>
    <dgm:cxn modelId="{ADE88DF1-A0E9-464D-A1A7-52F0389FC1F0}" srcId="{3E441B31-2F0A-4233-A4B7-B75748A9BD82}" destId="{7AD87FF2-93E9-425C-A27C-72763F41DDDC}" srcOrd="0" destOrd="0" parTransId="{A00EAB3A-14E5-47A2-AE95-D379BF142D69}" sibTransId="{2F9F06FC-5239-4A47-9CCD-AA18F4351CF4}"/>
    <dgm:cxn modelId="{E8275F57-3D3E-4BB5-9447-B9A82893CB2F}" type="presOf" srcId="{05A5B278-302D-4C70-9A41-E1526FE1D6E0}" destId="{B6AA40C4-2E70-4B51-A1A2-A83CB18E26E9}" srcOrd="0" destOrd="0" presId="urn:microsoft.com/office/officeart/2005/8/layout/hierarchy6"/>
    <dgm:cxn modelId="{CBB14A80-9C5A-43D7-A2C5-70984AE46657}" srcId="{F1F56777-AB64-4045-A1BC-F60A4C22A30C}" destId="{4DA17849-BCFA-449E-B0CD-F1667FEE6313}" srcOrd="1" destOrd="0" parTransId="{708D752D-587E-4D13-BEFA-14BAB1F10A26}" sibTransId="{8A4B1685-0FBF-4893-81FE-9A35D66A1B7C}"/>
    <dgm:cxn modelId="{98242BCB-8DE1-4E79-B671-0CAB6B8ED900}" type="presParOf" srcId="{B6AA40C4-2E70-4B51-A1A2-A83CB18E26E9}" destId="{AD347C85-23BF-4053-BB7D-DC6E562AD92D}" srcOrd="0" destOrd="0" presId="urn:microsoft.com/office/officeart/2005/8/layout/hierarchy6"/>
    <dgm:cxn modelId="{5B465CAD-96BA-4D3B-B348-99402D9D34EB}" type="presParOf" srcId="{AD347C85-23BF-4053-BB7D-DC6E562AD92D}" destId="{91D2663C-87A7-44AF-92C7-E6ECA23BD586}" srcOrd="0" destOrd="0" presId="urn:microsoft.com/office/officeart/2005/8/layout/hierarchy6"/>
    <dgm:cxn modelId="{386BC2F7-15BC-4F3A-9F84-2B58E71D48EB}" type="presParOf" srcId="{91D2663C-87A7-44AF-92C7-E6ECA23BD586}" destId="{1EC197B2-74F8-44BD-83D3-DD62C30EEE9D}" srcOrd="0" destOrd="0" presId="urn:microsoft.com/office/officeart/2005/8/layout/hierarchy6"/>
    <dgm:cxn modelId="{044D480C-D339-4D24-8A49-815FEB9A2808}" type="presParOf" srcId="{1EC197B2-74F8-44BD-83D3-DD62C30EEE9D}" destId="{F83A87FF-2DBE-42CB-834D-FFBF7965B2CF}" srcOrd="0" destOrd="0" presId="urn:microsoft.com/office/officeart/2005/8/layout/hierarchy6"/>
    <dgm:cxn modelId="{A8063274-B5D5-485F-B2C8-8E21C11F1417}" type="presParOf" srcId="{1EC197B2-74F8-44BD-83D3-DD62C30EEE9D}" destId="{5FDDB4BA-96F2-452C-A7E4-E2E2E9113D5D}" srcOrd="1" destOrd="0" presId="urn:microsoft.com/office/officeart/2005/8/layout/hierarchy6"/>
    <dgm:cxn modelId="{D1C43661-209D-4652-8A44-D67CF8E37668}" type="presParOf" srcId="{5FDDB4BA-96F2-452C-A7E4-E2E2E9113D5D}" destId="{CE958270-53A7-40F3-8D46-AB72E5E8E2EC}" srcOrd="0" destOrd="0" presId="urn:microsoft.com/office/officeart/2005/8/layout/hierarchy6"/>
    <dgm:cxn modelId="{6C6E0557-933C-4D95-A347-F1AAB055891F}" type="presParOf" srcId="{5FDDB4BA-96F2-452C-A7E4-E2E2E9113D5D}" destId="{DA3875DD-44C9-4DFC-9903-DCCE6B5D0ACE}" srcOrd="1" destOrd="0" presId="urn:microsoft.com/office/officeart/2005/8/layout/hierarchy6"/>
    <dgm:cxn modelId="{73562F84-ECEC-46CB-AB91-4CA8D987DD01}" type="presParOf" srcId="{DA3875DD-44C9-4DFC-9903-DCCE6B5D0ACE}" destId="{6586A6CE-1E97-48C2-8FF0-B8CCCDD9B86A}" srcOrd="0" destOrd="0" presId="urn:microsoft.com/office/officeart/2005/8/layout/hierarchy6"/>
    <dgm:cxn modelId="{25FCA6F0-9D4A-46EA-9146-B1D2B546FE63}" type="presParOf" srcId="{DA3875DD-44C9-4DFC-9903-DCCE6B5D0ACE}" destId="{D2961A54-4EEB-46C0-B5FB-41037500B2F0}" srcOrd="1" destOrd="0" presId="urn:microsoft.com/office/officeart/2005/8/layout/hierarchy6"/>
    <dgm:cxn modelId="{CD429CDA-34C9-4036-9BB2-E623321C97C3}" type="presParOf" srcId="{D2961A54-4EEB-46C0-B5FB-41037500B2F0}" destId="{C542C92B-5E8F-45CA-83AA-DFE8F863762B}" srcOrd="0" destOrd="0" presId="urn:microsoft.com/office/officeart/2005/8/layout/hierarchy6"/>
    <dgm:cxn modelId="{6C01C3F6-0A25-4E0B-9F12-C50CDF6295D1}" type="presParOf" srcId="{D2961A54-4EEB-46C0-B5FB-41037500B2F0}" destId="{C2EF164B-17D1-447E-8BBC-C16DEE312DB0}" srcOrd="1" destOrd="0" presId="urn:microsoft.com/office/officeart/2005/8/layout/hierarchy6"/>
    <dgm:cxn modelId="{48A714C1-98BC-4464-BE45-6CE66CC6CEFB}" type="presParOf" srcId="{C2EF164B-17D1-447E-8BBC-C16DEE312DB0}" destId="{F3252D77-69EA-4EB9-9326-DD800B58979D}" srcOrd="0" destOrd="0" presId="urn:microsoft.com/office/officeart/2005/8/layout/hierarchy6"/>
    <dgm:cxn modelId="{4E08E24B-880E-49DD-889B-EF9E42EFFD46}" type="presParOf" srcId="{C2EF164B-17D1-447E-8BBC-C16DEE312DB0}" destId="{4687872E-7E28-4CEA-BA8F-A8594D1F1969}" srcOrd="1" destOrd="0" presId="urn:microsoft.com/office/officeart/2005/8/layout/hierarchy6"/>
    <dgm:cxn modelId="{BDE09270-D390-4E57-A075-940F09A42486}" type="presParOf" srcId="{D2961A54-4EEB-46C0-B5FB-41037500B2F0}" destId="{6CFCA67A-7A88-4C71-A924-BDC00C0CC1A6}" srcOrd="2" destOrd="0" presId="urn:microsoft.com/office/officeart/2005/8/layout/hierarchy6"/>
    <dgm:cxn modelId="{80031107-06D0-4D61-9AE6-C5D71438933B}" type="presParOf" srcId="{D2961A54-4EEB-46C0-B5FB-41037500B2F0}" destId="{2BF86F25-3CFC-47C5-A344-ACF2DE2C4691}" srcOrd="3" destOrd="0" presId="urn:microsoft.com/office/officeart/2005/8/layout/hierarchy6"/>
    <dgm:cxn modelId="{FE0AE224-D157-4367-9D95-CAEEA9371E37}" type="presParOf" srcId="{2BF86F25-3CFC-47C5-A344-ACF2DE2C4691}" destId="{4EEBBEAD-0860-46DD-81D8-AE45DA73C6E5}" srcOrd="0" destOrd="0" presId="urn:microsoft.com/office/officeart/2005/8/layout/hierarchy6"/>
    <dgm:cxn modelId="{A5D0E795-59ED-4FCC-8EE7-324E094B6AB5}" type="presParOf" srcId="{2BF86F25-3CFC-47C5-A344-ACF2DE2C4691}" destId="{3D75E171-BD2B-4117-B8F2-2640BCF07BE6}" srcOrd="1" destOrd="0" presId="urn:microsoft.com/office/officeart/2005/8/layout/hierarchy6"/>
    <dgm:cxn modelId="{AD13E443-4160-47F6-B098-532A9117249A}" type="presParOf" srcId="{D2961A54-4EEB-46C0-B5FB-41037500B2F0}" destId="{0C990B95-1DD8-42D5-A24E-198EF572C5F9}" srcOrd="4" destOrd="0" presId="urn:microsoft.com/office/officeart/2005/8/layout/hierarchy6"/>
    <dgm:cxn modelId="{0F06A2D6-4785-4DC0-8B26-7DB310ECC3D0}" type="presParOf" srcId="{D2961A54-4EEB-46C0-B5FB-41037500B2F0}" destId="{8CD4A64D-BE8B-4D08-A897-78E674109CDA}" srcOrd="5" destOrd="0" presId="urn:microsoft.com/office/officeart/2005/8/layout/hierarchy6"/>
    <dgm:cxn modelId="{579C9719-B441-4830-B48C-3F395E9D2EAB}" type="presParOf" srcId="{8CD4A64D-BE8B-4D08-A897-78E674109CDA}" destId="{94FDE612-BD16-462F-B1E8-251E840A6E43}" srcOrd="0" destOrd="0" presId="urn:microsoft.com/office/officeart/2005/8/layout/hierarchy6"/>
    <dgm:cxn modelId="{C23AECF5-C910-4270-8891-28851C8867EF}" type="presParOf" srcId="{8CD4A64D-BE8B-4D08-A897-78E674109CDA}" destId="{D9F8A652-9BFD-41E8-A42A-2C17EB6D3CCC}" srcOrd="1" destOrd="0" presId="urn:microsoft.com/office/officeart/2005/8/layout/hierarchy6"/>
    <dgm:cxn modelId="{60327E1C-464F-4393-BC6A-4CE2443AAAED}" type="presParOf" srcId="{5FDDB4BA-96F2-452C-A7E4-E2E2E9113D5D}" destId="{BBFBEF18-2F88-4D6E-AA7A-EB71D706ABA0}" srcOrd="2" destOrd="0" presId="urn:microsoft.com/office/officeart/2005/8/layout/hierarchy6"/>
    <dgm:cxn modelId="{F7C718F0-4C93-47DC-88D0-D1C88BB8AFF0}" type="presParOf" srcId="{5FDDB4BA-96F2-452C-A7E4-E2E2E9113D5D}" destId="{44AAF328-2523-490A-9619-38ABE21CFF82}" srcOrd="3" destOrd="0" presId="urn:microsoft.com/office/officeart/2005/8/layout/hierarchy6"/>
    <dgm:cxn modelId="{4278BB46-7135-4AC3-BF41-EC58B3BD2CDF}" type="presParOf" srcId="{44AAF328-2523-490A-9619-38ABE21CFF82}" destId="{47933232-C291-40F9-8D6D-38C77CE8B2FA}" srcOrd="0" destOrd="0" presId="urn:microsoft.com/office/officeart/2005/8/layout/hierarchy6"/>
    <dgm:cxn modelId="{8E211447-C02B-48C6-8F96-E80571AC2CF2}" type="presParOf" srcId="{44AAF328-2523-490A-9619-38ABE21CFF82}" destId="{DB4640F3-5D80-49EC-8F3B-43B490ABBB4A}" srcOrd="1" destOrd="0" presId="urn:microsoft.com/office/officeart/2005/8/layout/hierarchy6"/>
    <dgm:cxn modelId="{CF93982D-EDE2-4772-989F-136F55449E0F}" type="presParOf" srcId="{5FDDB4BA-96F2-452C-A7E4-E2E2E9113D5D}" destId="{717E5A4A-CA6F-4ED8-B502-BE198A478EB1}" srcOrd="4" destOrd="0" presId="urn:microsoft.com/office/officeart/2005/8/layout/hierarchy6"/>
    <dgm:cxn modelId="{B35BA2C6-5440-447F-A8EB-12F0C6413C18}" type="presParOf" srcId="{5FDDB4BA-96F2-452C-A7E4-E2E2E9113D5D}" destId="{8E5E6C6F-E247-4AB3-9197-88CD9687087F}" srcOrd="5" destOrd="0" presId="urn:microsoft.com/office/officeart/2005/8/layout/hierarchy6"/>
    <dgm:cxn modelId="{9032CD35-BC84-4FB1-96E0-86ADBABF3760}" type="presParOf" srcId="{8E5E6C6F-E247-4AB3-9197-88CD9687087F}" destId="{3CF4FED3-5F74-4159-8C58-1BC3F948452A}" srcOrd="0" destOrd="0" presId="urn:microsoft.com/office/officeart/2005/8/layout/hierarchy6"/>
    <dgm:cxn modelId="{72EDFF06-6C40-4899-8869-74CF9C988536}" type="presParOf" srcId="{8E5E6C6F-E247-4AB3-9197-88CD9687087F}" destId="{D3F16B0C-55D5-4DC9-8108-ED2EDDA8E2CF}" srcOrd="1" destOrd="0" presId="urn:microsoft.com/office/officeart/2005/8/layout/hierarchy6"/>
    <dgm:cxn modelId="{1BEA1C18-4B35-4C5E-8E83-AC31DD6BEB8D}" type="presParOf" srcId="{5FDDB4BA-96F2-452C-A7E4-E2E2E9113D5D}" destId="{F8E2EB57-1A07-4B77-B74A-290F7C0A1CE8}" srcOrd="6" destOrd="0" presId="urn:microsoft.com/office/officeart/2005/8/layout/hierarchy6"/>
    <dgm:cxn modelId="{F434C5D9-F22A-4C97-9B41-CB61AF8CDC26}" type="presParOf" srcId="{5FDDB4BA-96F2-452C-A7E4-E2E2E9113D5D}" destId="{F55607FC-523A-4951-A3CC-789FBCFC192F}" srcOrd="7" destOrd="0" presId="urn:microsoft.com/office/officeart/2005/8/layout/hierarchy6"/>
    <dgm:cxn modelId="{CF973E16-6087-48BA-BE26-0D8390412B30}" type="presParOf" srcId="{F55607FC-523A-4951-A3CC-789FBCFC192F}" destId="{7F8C62F1-33E7-4140-8B84-B918E1B0E642}" srcOrd="0" destOrd="0" presId="urn:microsoft.com/office/officeart/2005/8/layout/hierarchy6"/>
    <dgm:cxn modelId="{D1F1CC9C-D0BD-4A6E-BDDD-A1898F174C19}" type="presParOf" srcId="{F55607FC-523A-4951-A3CC-789FBCFC192F}" destId="{8DE1F591-6A48-47F1-A2A4-BA0E143C2950}" srcOrd="1" destOrd="0" presId="urn:microsoft.com/office/officeart/2005/8/layout/hierarchy6"/>
    <dgm:cxn modelId="{839C0FD8-4A72-4189-83A4-2F97E649035E}" type="presParOf" srcId="{B6AA40C4-2E70-4B51-A1A2-A83CB18E26E9}" destId="{77E9D0CF-52F3-4296-984F-D0191E069760}" srcOrd="1" destOrd="0" presId="urn:microsoft.com/office/officeart/2005/8/layout/hierarchy6"/>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6B24FAA-50E3-492E-BE39-54FC595E51E8}" type="doc">
      <dgm:prSet loTypeId="urn:microsoft.com/office/officeart/2009/3/layout/StepUpProcess" loCatId="process" qsTypeId="urn:microsoft.com/office/officeart/2005/8/quickstyle/3d4" qsCatId="3D" csTypeId="urn:microsoft.com/office/officeart/2005/8/colors/accent0_1" csCatId="mainScheme" phldr="1"/>
      <dgm:spPr/>
      <dgm:t>
        <a:bodyPr/>
        <a:lstStyle/>
        <a:p>
          <a:endParaRPr lang="x-none"/>
        </a:p>
      </dgm:t>
    </dgm:pt>
    <dgm:pt modelId="{70857238-9BB6-471F-B6BE-DD7349A13103}">
      <dgm:prSet phldrT="[Текст]"/>
      <dgm:spPr/>
      <dgm:t>
        <a:bodyPr/>
        <a:lstStyle/>
        <a:p>
          <a:r>
            <a:rPr lang="ru-RU">
              <a:latin typeface="Times New Roman" pitchFamily="18" charset="0"/>
              <a:cs typeface="Times New Roman" pitchFamily="18" charset="0"/>
            </a:rPr>
            <a:t>Рядовой служащий</a:t>
          </a:r>
          <a:endParaRPr lang="x-none">
            <a:latin typeface="Times New Roman" pitchFamily="18" charset="0"/>
            <a:cs typeface="Times New Roman" pitchFamily="18" charset="0"/>
          </a:endParaRPr>
        </a:p>
      </dgm:t>
    </dgm:pt>
    <dgm:pt modelId="{EA339DA1-2BAA-4DE7-BE59-58681C75494C}" type="parTrans" cxnId="{CA55D4F4-4BE9-4602-9538-2ED84185106B}">
      <dgm:prSet/>
      <dgm:spPr/>
      <dgm:t>
        <a:bodyPr/>
        <a:lstStyle/>
        <a:p>
          <a:endParaRPr lang="x-none">
            <a:latin typeface="Times New Roman" pitchFamily="18" charset="0"/>
            <a:cs typeface="Times New Roman" pitchFamily="18" charset="0"/>
          </a:endParaRPr>
        </a:p>
      </dgm:t>
    </dgm:pt>
    <dgm:pt modelId="{9F881135-6B15-4655-99C6-C8314121083D}" type="sibTrans" cxnId="{CA55D4F4-4BE9-4602-9538-2ED84185106B}">
      <dgm:prSet/>
      <dgm:spPr/>
      <dgm:t>
        <a:bodyPr/>
        <a:lstStyle/>
        <a:p>
          <a:endParaRPr lang="x-none">
            <a:latin typeface="Times New Roman" pitchFamily="18" charset="0"/>
            <a:cs typeface="Times New Roman" pitchFamily="18" charset="0"/>
          </a:endParaRPr>
        </a:p>
      </dgm:t>
    </dgm:pt>
    <dgm:pt modelId="{830483ED-6530-48F9-948C-DC78F54FABA9}">
      <dgm:prSet phldrT="[Текст]"/>
      <dgm:spPr/>
      <dgm:t>
        <a:bodyPr/>
        <a:lstStyle/>
        <a:p>
          <a:r>
            <a:rPr lang="ru-RU">
              <a:latin typeface="Times New Roman" pitchFamily="18" charset="0"/>
              <a:cs typeface="Times New Roman" pitchFamily="18" charset="0"/>
            </a:rPr>
            <a:t>Курирующий заместитель первого руководителя</a:t>
          </a:r>
          <a:endParaRPr lang="x-none">
            <a:latin typeface="Times New Roman" pitchFamily="18" charset="0"/>
            <a:cs typeface="Times New Roman" pitchFamily="18" charset="0"/>
          </a:endParaRPr>
        </a:p>
      </dgm:t>
    </dgm:pt>
    <dgm:pt modelId="{56827414-7058-4FD9-A945-A96EAD9F0E6E}" type="parTrans" cxnId="{E811F795-15A9-4E7B-A4C9-26286F514FB6}">
      <dgm:prSet/>
      <dgm:spPr/>
      <dgm:t>
        <a:bodyPr/>
        <a:lstStyle/>
        <a:p>
          <a:endParaRPr lang="x-none">
            <a:latin typeface="Times New Roman" pitchFamily="18" charset="0"/>
            <a:cs typeface="Times New Roman" pitchFamily="18" charset="0"/>
          </a:endParaRPr>
        </a:p>
      </dgm:t>
    </dgm:pt>
    <dgm:pt modelId="{BD3C25AB-50FE-436E-B0CA-D84705C6C494}" type="sibTrans" cxnId="{E811F795-15A9-4E7B-A4C9-26286F514FB6}">
      <dgm:prSet/>
      <dgm:spPr/>
      <dgm:t>
        <a:bodyPr/>
        <a:lstStyle/>
        <a:p>
          <a:endParaRPr lang="x-none">
            <a:latin typeface="Times New Roman" pitchFamily="18" charset="0"/>
            <a:cs typeface="Times New Roman" pitchFamily="18" charset="0"/>
          </a:endParaRPr>
        </a:p>
      </dgm:t>
    </dgm:pt>
    <dgm:pt modelId="{53199C05-0168-450D-A080-2365ED543C36}">
      <dgm:prSet phldrT="[Текст]"/>
      <dgm:spPr/>
      <dgm:t>
        <a:bodyPr/>
        <a:lstStyle/>
        <a:p>
          <a:r>
            <a:rPr lang="ru-RU">
              <a:latin typeface="Times New Roman" pitchFamily="18" charset="0"/>
              <a:cs typeface="Times New Roman" pitchFamily="18" charset="0"/>
            </a:rPr>
            <a:t>Первый руководитель</a:t>
          </a:r>
          <a:endParaRPr lang="x-none">
            <a:latin typeface="Times New Roman" pitchFamily="18" charset="0"/>
            <a:cs typeface="Times New Roman" pitchFamily="18" charset="0"/>
          </a:endParaRPr>
        </a:p>
      </dgm:t>
    </dgm:pt>
    <dgm:pt modelId="{EE4BC175-5754-4E87-816C-23479955C101}" type="parTrans" cxnId="{886E768E-1195-4C41-BBEF-AD0FA165AAA2}">
      <dgm:prSet/>
      <dgm:spPr/>
      <dgm:t>
        <a:bodyPr/>
        <a:lstStyle/>
        <a:p>
          <a:endParaRPr lang="x-none">
            <a:latin typeface="Times New Roman" pitchFamily="18" charset="0"/>
            <a:cs typeface="Times New Roman" pitchFamily="18" charset="0"/>
          </a:endParaRPr>
        </a:p>
      </dgm:t>
    </dgm:pt>
    <dgm:pt modelId="{B697C3D1-D338-4BF3-A314-89106EA0AA9F}" type="sibTrans" cxnId="{886E768E-1195-4C41-BBEF-AD0FA165AAA2}">
      <dgm:prSet/>
      <dgm:spPr/>
      <dgm:t>
        <a:bodyPr/>
        <a:lstStyle/>
        <a:p>
          <a:endParaRPr lang="x-none">
            <a:latin typeface="Times New Roman" pitchFamily="18" charset="0"/>
            <a:cs typeface="Times New Roman" pitchFamily="18" charset="0"/>
          </a:endParaRPr>
        </a:p>
      </dgm:t>
    </dgm:pt>
    <dgm:pt modelId="{0FDB1A1E-9547-4344-AF1D-6AF2E80B6E0A}">
      <dgm:prSet/>
      <dgm:spPr/>
      <dgm:t>
        <a:bodyPr/>
        <a:lstStyle/>
        <a:p>
          <a:endParaRPr lang="x-none">
            <a:latin typeface="Times New Roman" pitchFamily="18" charset="0"/>
            <a:cs typeface="Times New Roman" pitchFamily="18" charset="0"/>
          </a:endParaRPr>
        </a:p>
      </dgm:t>
    </dgm:pt>
    <dgm:pt modelId="{18C73753-D7B4-4129-A272-9E1A65FE1F52}" type="parTrans" cxnId="{5089ADC0-AFDE-4A9F-867E-5EEE5C821848}">
      <dgm:prSet/>
      <dgm:spPr/>
      <dgm:t>
        <a:bodyPr/>
        <a:lstStyle/>
        <a:p>
          <a:endParaRPr lang="x-none">
            <a:latin typeface="Times New Roman" pitchFamily="18" charset="0"/>
            <a:cs typeface="Times New Roman" pitchFamily="18" charset="0"/>
          </a:endParaRPr>
        </a:p>
      </dgm:t>
    </dgm:pt>
    <dgm:pt modelId="{6F7E454C-E652-4704-A288-4100B1A7EC88}" type="sibTrans" cxnId="{5089ADC0-AFDE-4A9F-867E-5EEE5C821848}">
      <dgm:prSet/>
      <dgm:spPr/>
      <dgm:t>
        <a:bodyPr/>
        <a:lstStyle/>
        <a:p>
          <a:endParaRPr lang="x-none">
            <a:latin typeface="Times New Roman" pitchFamily="18" charset="0"/>
            <a:cs typeface="Times New Roman" pitchFamily="18" charset="0"/>
          </a:endParaRPr>
        </a:p>
      </dgm:t>
    </dgm:pt>
    <dgm:pt modelId="{2985BDC3-313B-4D90-BF45-D7A67D6B6C6B}" type="pres">
      <dgm:prSet presAssocID="{F6B24FAA-50E3-492E-BE39-54FC595E51E8}" presName="rootnode" presStyleCnt="0">
        <dgm:presLayoutVars>
          <dgm:chMax/>
          <dgm:chPref/>
          <dgm:dir/>
          <dgm:animLvl val="lvl"/>
        </dgm:presLayoutVars>
      </dgm:prSet>
      <dgm:spPr/>
      <dgm:t>
        <a:bodyPr/>
        <a:lstStyle/>
        <a:p>
          <a:endParaRPr lang="ru-RU"/>
        </a:p>
      </dgm:t>
    </dgm:pt>
    <dgm:pt modelId="{7556587B-237F-40C1-8200-3F5260B247A7}" type="pres">
      <dgm:prSet presAssocID="{0FDB1A1E-9547-4344-AF1D-6AF2E80B6E0A}" presName="composite" presStyleCnt="0"/>
      <dgm:spPr/>
    </dgm:pt>
    <dgm:pt modelId="{8336360D-F9DB-41CC-8145-396B972ACEDA}" type="pres">
      <dgm:prSet presAssocID="{0FDB1A1E-9547-4344-AF1D-6AF2E80B6E0A}" presName="LShape" presStyleLbl="alignNode1" presStyleIdx="0" presStyleCnt="7"/>
      <dgm:spPr/>
    </dgm:pt>
    <dgm:pt modelId="{304920A6-524A-442F-8046-CC228950580B}" type="pres">
      <dgm:prSet presAssocID="{0FDB1A1E-9547-4344-AF1D-6AF2E80B6E0A}" presName="ParentText" presStyleLbl="revTx" presStyleIdx="0" presStyleCnt="4">
        <dgm:presLayoutVars>
          <dgm:chMax val="0"/>
          <dgm:chPref val="0"/>
          <dgm:bulletEnabled val="1"/>
        </dgm:presLayoutVars>
      </dgm:prSet>
      <dgm:spPr/>
      <dgm:t>
        <a:bodyPr/>
        <a:lstStyle/>
        <a:p>
          <a:endParaRPr lang="ru-RU"/>
        </a:p>
      </dgm:t>
    </dgm:pt>
    <dgm:pt modelId="{5C7B18C5-F80C-463C-9747-394EC029F451}" type="pres">
      <dgm:prSet presAssocID="{0FDB1A1E-9547-4344-AF1D-6AF2E80B6E0A}" presName="Triangle" presStyleLbl="alignNode1" presStyleIdx="1" presStyleCnt="7"/>
      <dgm:spPr/>
    </dgm:pt>
    <dgm:pt modelId="{056E5166-F861-4679-88D8-2E82AEB0DAD5}" type="pres">
      <dgm:prSet presAssocID="{6F7E454C-E652-4704-A288-4100B1A7EC88}" presName="sibTrans" presStyleCnt="0"/>
      <dgm:spPr/>
    </dgm:pt>
    <dgm:pt modelId="{9B43132B-A249-4230-8316-8477EC01A4B3}" type="pres">
      <dgm:prSet presAssocID="{6F7E454C-E652-4704-A288-4100B1A7EC88}" presName="space" presStyleCnt="0"/>
      <dgm:spPr/>
    </dgm:pt>
    <dgm:pt modelId="{DE337890-FA2B-4222-9197-AFF8DF4A7858}" type="pres">
      <dgm:prSet presAssocID="{70857238-9BB6-471F-B6BE-DD7349A13103}" presName="composite" presStyleCnt="0"/>
      <dgm:spPr/>
    </dgm:pt>
    <dgm:pt modelId="{51462A2B-F0B5-4861-8BA4-0815410DF0F4}" type="pres">
      <dgm:prSet presAssocID="{70857238-9BB6-471F-B6BE-DD7349A13103}" presName="LShape" presStyleLbl="alignNode1" presStyleIdx="2" presStyleCnt="7"/>
      <dgm:spPr/>
    </dgm:pt>
    <dgm:pt modelId="{69B6C991-B574-4A0F-BBF2-1191F9015103}" type="pres">
      <dgm:prSet presAssocID="{70857238-9BB6-471F-B6BE-DD7349A13103}" presName="ParentText" presStyleLbl="revTx" presStyleIdx="1" presStyleCnt="4" custLinFactX="-16108" custLinFactNeighborX="-100000" custLinFactNeighborY="43835">
        <dgm:presLayoutVars>
          <dgm:chMax val="0"/>
          <dgm:chPref val="0"/>
          <dgm:bulletEnabled val="1"/>
        </dgm:presLayoutVars>
      </dgm:prSet>
      <dgm:spPr/>
      <dgm:t>
        <a:bodyPr/>
        <a:lstStyle/>
        <a:p>
          <a:endParaRPr lang="ru-RU"/>
        </a:p>
      </dgm:t>
    </dgm:pt>
    <dgm:pt modelId="{C4D4219E-F779-4AE0-A208-54616076766B}" type="pres">
      <dgm:prSet presAssocID="{70857238-9BB6-471F-B6BE-DD7349A13103}" presName="Triangle" presStyleLbl="alignNode1" presStyleIdx="3" presStyleCnt="7"/>
      <dgm:spPr/>
    </dgm:pt>
    <dgm:pt modelId="{7CB5FCD3-9021-4903-8739-1CCC49A3BA79}" type="pres">
      <dgm:prSet presAssocID="{9F881135-6B15-4655-99C6-C8314121083D}" presName="sibTrans" presStyleCnt="0"/>
      <dgm:spPr/>
    </dgm:pt>
    <dgm:pt modelId="{13C3525E-AA44-4731-8A23-B112DA3AF3EE}" type="pres">
      <dgm:prSet presAssocID="{9F881135-6B15-4655-99C6-C8314121083D}" presName="space" presStyleCnt="0"/>
      <dgm:spPr/>
    </dgm:pt>
    <dgm:pt modelId="{EEDA304D-AEF9-4F11-B20E-1975BA3E325E}" type="pres">
      <dgm:prSet presAssocID="{830483ED-6530-48F9-948C-DC78F54FABA9}" presName="composite" presStyleCnt="0"/>
      <dgm:spPr/>
    </dgm:pt>
    <dgm:pt modelId="{648BAF09-68A3-41AC-A661-C70697DE6A0F}" type="pres">
      <dgm:prSet presAssocID="{830483ED-6530-48F9-948C-DC78F54FABA9}" presName="LShape" presStyleLbl="alignNode1" presStyleIdx="4" presStyleCnt="7"/>
      <dgm:spPr/>
    </dgm:pt>
    <dgm:pt modelId="{10C4B17A-2BAA-4654-8B43-880E0DE4CCD2}" type="pres">
      <dgm:prSet presAssocID="{830483ED-6530-48F9-948C-DC78F54FABA9}" presName="ParentText" presStyleLbl="revTx" presStyleIdx="2" presStyleCnt="4">
        <dgm:presLayoutVars>
          <dgm:chMax val="0"/>
          <dgm:chPref val="0"/>
          <dgm:bulletEnabled val="1"/>
        </dgm:presLayoutVars>
      </dgm:prSet>
      <dgm:spPr/>
      <dgm:t>
        <a:bodyPr/>
        <a:lstStyle/>
        <a:p>
          <a:endParaRPr lang="ru-RU"/>
        </a:p>
      </dgm:t>
    </dgm:pt>
    <dgm:pt modelId="{0CD95AF5-F6F4-4F6A-B4F2-76AF75AD5D49}" type="pres">
      <dgm:prSet presAssocID="{830483ED-6530-48F9-948C-DC78F54FABA9}" presName="Triangle" presStyleLbl="alignNode1" presStyleIdx="5" presStyleCnt="7"/>
      <dgm:spPr/>
    </dgm:pt>
    <dgm:pt modelId="{133E0149-3D83-4299-A1ED-FCB30EADD506}" type="pres">
      <dgm:prSet presAssocID="{BD3C25AB-50FE-436E-B0CA-D84705C6C494}" presName="sibTrans" presStyleCnt="0"/>
      <dgm:spPr/>
    </dgm:pt>
    <dgm:pt modelId="{53259B6F-D9E3-4000-8FE8-5B2861EA2E6E}" type="pres">
      <dgm:prSet presAssocID="{BD3C25AB-50FE-436E-B0CA-D84705C6C494}" presName="space" presStyleCnt="0"/>
      <dgm:spPr/>
    </dgm:pt>
    <dgm:pt modelId="{4BBA9E0D-C9F4-487A-8303-9FA42FCE9F15}" type="pres">
      <dgm:prSet presAssocID="{53199C05-0168-450D-A080-2365ED543C36}" presName="composite" presStyleCnt="0"/>
      <dgm:spPr/>
    </dgm:pt>
    <dgm:pt modelId="{F6473E7B-3F9B-42C8-9208-9B27A335B9AC}" type="pres">
      <dgm:prSet presAssocID="{53199C05-0168-450D-A080-2365ED543C36}" presName="LShape" presStyleLbl="alignNode1" presStyleIdx="6" presStyleCnt="7"/>
      <dgm:spPr/>
    </dgm:pt>
    <dgm:pt modelId="{A14A325F-44B5-4660-8D18-457312DF668C}" type="pres">
      <dgm:prSet presAssocID="{53199C05-0168-450D-A080-2365ED543C36}" presName="ParentText" presStyleLbl="revTx" presStyleIdx="3" presStyleCnt="4">
        <dgm:presLayoutVars>
          <dgm:chMax val="0"/>
          <dgm:chPref val="0"/>
          <dgm:bulletEnabled val="1"/>
        </dgm:presLayoutVars>
      </dgm:prSet>
      <dgm:spPr/>
      <dgm:t>
        <a:bodyPr/>
        <a:lstStyle/>
        <a:p>
          <a:endParaRPr lang="ru-RU"/>
        </a:p>
      </dgm:t>
    </dgm:pt>
  </dgm:ptLst>
  <dgm:cxnLst>
    <dgm:cxn modelId="{298191EC-C183-4E6A-B6F8-E7F33A5EB099}" type="presOf" srcId="{830483ED-6530-48F9-948C-DC78F54FABA9}" destId="{10C4B17A-2BAA-4654-8B43-880E0DE4CCD2}" srcOrd="0" destOrd="0" presId="urn:microsoft.com/office/officeart/2009/3/layout/StepUpProcess"/>
    <dgm:cxn modelId="{CA55D4F4-4BE9-4602-9538-2ED84185106B}" srcId="{F6B24FAA-50E3-492E-BE39-54FC595E51E8}" destId="{70857238-9BB6-471F-B6BE-DD7349A13103}" srcOrd="1" destOrd="0" parTransId="{EA339DA1-2BAA-4DE7-BE59-58681C75494C}" sibTransId="{9F881135-6B15-4655-99C6-C8314121083D}"/>
    <dgm:cxn modelId="{5089ADC0-AFDE-4A9F-867E-5EEE5C821848}" srcId="{F6B24FAA-50E3-492E-BE39-54FC595E51E8}" destId="{0FDB1A1E-9547-4344-AF1D-6AF2E80B6E0A}" srcOrd="0" destOrd="0" parTransId="{18C73753-D7B4-4129-A272-9E1A65FE1F52}" sibTransId="{6F7E454C-E652-4704-A288-4100B1A7EC88}"/>
    <dgm:cxn modelId="{E811F795-15A9-4E7B-A4C9-26286F514FB6}" srcId="{F6B24FAA-50E3-492E-BE39-54FC595E51E8}" destId="{830483ED-6530-48F9-948C-DC78F54FABA9}" srcOrd="2" destOrd="0" parTransId="{56827414-7058-4FD9-A945-A96EAD9F0E6E}" sibTransId="{BD3C25AB-50FE-436E-B0CA-D84705C6C494}"/>
    <dgm:cxn modelId="{49F5D632-536B-409F-B45F-98862CA0E9A7}" type="presOf" srcId="{53199C05-0168-450D-A080-2365ED543C36}" destId="{A14A325F-44B5-4660-8D18-457312DF668C}" srcOrd="0" destOrd="0" presId="urn:microsoft.com/office/officeart/2009/3/layout/StepUpProcess"/>
    <dgm:cxn modelId="{15547FBE-CC3B-47EC-B9C4-414B8FAEA0DB}" type="presOf" srcId="{F6B24FAA-50E3-492E-BE39-54FC595E51E8}" destId="{2985BDC3-313B-4D90-BF45-D7A67D6B6C6B}" srcOrd="0" destOrd="0" presId="urn:microsoft.com/office/officeart/2009/3/layout/StepUpProcess"/>
    <dgm:cxn modelId="{0C2D8801-6055-47D1-9DAD-C537C7A29A12}" type="presOf" srcId="{70857238-9BB6-471F-B6BE-DD7349A13103}" destId="{69B6C991-B574-4A0F-BBF2-1191F9015103}" srcOrd="0" destOrd="0" presId="urn:microsoft.com/office/officeart/2009/3/layout/StepUpProcess"/>
    <dgm:cxn modelId="{54AF2D87-F0C5-4657-BC46-DB2DBB67970D}" type="presOf" srcId="{0FDB1A1E-9547-4344-AF1D-6AF2E80B6E0A}" destId="{304920A6-524A-442F-8046-CC228950580B}" srcOrd="0" destOrd="0" presId="urn:microsoft.com/office/officeart/2009/3/layout/StepUpProcess"/>
    <dgm:cxn modelId="{886E768E-1195-4C41-BBEF-AD0FA165AAA2}" srcId="{F6B24FAA-50E3-492E-BE39-54FC595E51E8}" destId="{53199C05-0168-450D-A080-2365ED543C36}" srcOrd="3" destOrd="0" parTransId="{EE4BC175-5754-4E87-816C-23479955C101}" sibTransId="{B697C3D1-D338-4BF3-A314-89106EA0AA9F}"/>
    <dgm:cxn modelId="{F90FEE10-0F41-4E27-8B9B-3AF53ED68956}" type="presParOf" srcId="{2985BDC3-313B-4D90-BF45-D7A67D6B6C6B}" destId="{7556587B-237F-40C1-8200-3F5260B247A7}" srcOrd="0" destOrd="0" presId="urn:microsoft.com/office/officeart/2009/3/layout/StepUpProcess"/>
    <dgm:cxn modelId="{1BCAC782-7D97-4311-880F-2BE962DF8061}" type="presParOf" srcId="{7556587B-237F-40C1-8200-3F5260B247A7}" destId="{8336360D-F9DB-41CC-8145-396B972ACEDA}" srcOrd="0" destOrd="0" presId="urn:microsoft.com/office/officeart/2009/3/layout/StepUpProcess"/>
    <dgm:cxn modelId="{B56AAEF0-741C-4AED-AFB3-9FC9AD20E823}" type="presParOf" srcId="{7556587B-237F-40C1-8200-3F5260B247A7}" destId="{304920A6-524A-442F-8046-CC228950580B}" srcOrd="1" destOrd="0" presId="urn:microsoft.com/office/officeart/2009/3/layout/StepUpProcess"/>
    <dgm:cxn modelId="{39E87DCB-3A43-4266-895C-7AEB6D737426}" type="presParOf" srcId="{7556587B-237F-40C1-8200-3F5260B247A7}" destId="{5C7B18C5-F80C-463C-9747-394EC029F451}" srcOrd="2" destOrd="0" presId="urn:microsoft.com/office/officeart/2009/3/layout/StepUpProcess"/>
    <dgm:cxn modelId="{985A3CD3-2F23-4859-BF53-A510F0964317}" type="presParOf" srcId="{2985BDC3-313B-4D90-BF45-D7A67D6B6C6B}" destId="{056E5166-F861-4679-88D8-2E82AEB0DAD5}" srcOrd="1" destOrd="0" presId="urn:microsoft.com/office/officeart/2009/3/layout/StepUpProcess"/>
    <dgm:cxn modelId="{57C4CF89-A41F-4D87-8F6A-63F908A486BC}" type="presParOf" srcId="{056E5166-F861-4679-88D8-2E82AEB0DAD5}" destId="{9B43132B-A249-4230-8316-8477EC01A4B3}" srcOrd="0" destOrd="0" presId="urn:microsoft.com/office/officeart/2009/3/layout/StepUpProcess"/>
    <dgm:cxn modelId="{A6A544AD-1C27-455C-8BA7-5D19CBC98ED0}" type="presParOf" srcId="{2985BDC3-313B-4D90-BF45-D7A67D6B6C6B}" destId="{DE337890-FA2B-4222-9197-AFF8DF4A7858}" srcOrd="2" destOrd="0" presId="urn:microsoft.com/office/officeart/2009/3/layout/StepUpProcess"/>
    <dgm:cxn modelId="{FA8B272B-3C41-49BA-8FF8-20530C5A40D9}" type="presParOf" srcId="{DE337890-FA2B-4222-9197-AFF8DF4A7858}" destId="{51462A2B-F0B5-4861-8BA4-0815410DF0F4}" srcOrd="0" destOrd="0" presId="urn:microsoft.com/office/officeart/2009/3/layout/StepUpProcess"/>
    <dgm:cxn modelId="{6D543CF6-A03D-4E1F-870C-7DA97501D03E}" type="presParOf" srcId="{DE337890-FA2B-4222-9197-AFF8DF4A7858}" destId="{69B6C991-B574-4A0F-BBF2-1191F9015103}" srcOrd="1" destOrd="0" presId="urn:microsoft.com/office/officeart/2009/3/layout/StepUpProcess"/>
    <dgm:cxn modelId="{23F160B2-0C3A-4C2F-B820-9EC9A1B43ADF}" type="presParOf" srcId="{DE337890-FA2B-4222-9197-AFF8DF4A7858}" destId="{C4D4219E-F779-4AE0-A208-54616076766B}" srcOrd="2" destOrd="0" presId="urn:microsoft.com/office/officeart/2009/3/layout/StepUpProcess"/>
    <dgm:cxn modelId="{64A0FB12-BA5F-43D3-B0EA-72EE55069194}" type="presParOf" srcId="{2985BDC3-313B-4D90-BF45-D7A67D6B6C6B}" destId="{7CB5FCD3-9021-4903-8739-1CCC49A3BA79}" srcOrd="3" destOrd="0" presId="urn:microsoft.com/office/officeart/2009/3/layout/StepUpProcess"/>
    <dgm:cxn modelId="{80DAC5D1-860A-4C83-9610-08215941AF4D}" type="presParOf" srcId="{7CB5FCD3-9021-4903-8739-1CCC49A3BA79}" destId="{13C3525E-AA44-4731-8A23-B112DA3AF3EE}" srcOrd="0" destOrd="0" presId="urn:microsoft.com/office/officeart/2009/3/layout/StepUpProcess"/>
    <dgm:cxn modelId="{34B6EB15-D751-4C47-8F50-B2831B5ED5E4}" type="presParOf" srcId="{2985BDC3-313B-4D90-BF45-D7A67D6B6C6B}" destId="{EEDA304D-AEF9-4F11-B20E-1975BA3E325E}" srcOrd="4" destOrd="0" presId="urn:microsoft.com/office/officeart/2009/3/layout/StepUpProcess"/>
    <dgm:cxn modelId="{0A89CC90-2E03-4B2A-A2F0-86019C23521E}" type="presParOf" srcId="{EEDA304D-AEF9-4F11-B20E-1975BA3E325E}" destId="{648BAF09-68A3-41AC-A661-C70697DE6A0F}" srcOrd="0" destOrd="0" presId="urn:microsoft.com/office/officeart/2009/3/layout/StepUpProcess"/>
    <dgm:cxn modelId="{9A0CF2CA-5BD1-4ED9-913A-6B8D3B7BF3B1}" type="presParOf" srcId="{EEDA304D-AEF9-4F11-B20E-1975BA3E325E}" destId="{10C4B17A-2BAA-4654-8B43-880E0DE4CCD2}" srcOrd="1" destOrd="0" presId="urn:microsoft.com/office/officeart/2009/3/layout/StepUpProcess"/>
    <dgm:cxn modelId="{9872B808-35B2-4988-9FB4-ED60B4F691EA}" type="presParOf" srcId="{EEDA304D-AEF9-4F11-B20E-1975BA3E325E}" destId="{0CD95AF5-F6F4-4F6A-B4F2-76AF75AD5D49}" srcOrd="2" destOrd="0" presId="urn:microsoft.com/office/officeart/2009/3/layout/StepUpProcess"/>
    <dgm:cxn modelId="{B5AF7420-D456-4A57-855F-6FA8310F924A}" type="presParOf" srcId="{2985BDC3-313B-4D90-BF45-D7A67D6B6C6B}" destId="{133E0149-3D83-4299-A1ED-FCB30EADD506}" srcOrd="5" destOrd="0" presId="urn:microsoft.com/office/officeart/2009/3/layout/StepUpProcess"/>
    <dgm:cxn modelId="{564DB343-4D3C-4833-9F89-D8FD7BAC74DB}" type="presParOf" srcId="{133E0149-3D83-4299-A1ED-FCB30EADD506}" destId="{53259B6F-D9E3-4000-8FE8-5B2861EA2E6E}" srcOrd="0" destOrd="0" presId="urn:microsoft.com/office/officeart/2009/3/layout/StepUpProcess"/>
    <dgm:cxn modelId="{32625D88-C1B8-4808-87E3-ABB2F4FEEC1E}" type="presParOf" srcId="{2985BDC3-313B-4D90-BF45-D7A67D6B6C6B}" destId="{4BBA9E0D-C9F4-487A-8303-9FA42FCE9F15}" srcOrd="6" destOrd="0" presId="urn:microsoft.com/office/officeart/2009/3/layout/StepUpProcess"/>
    <dgm:cxn modelId="{4BD54B43-8C70-4D66-9D84-8E03D7A5D25C}" type="presParOf" srcId="{4BBA9E0D-C9F4-487A-8303-9FA42FCE9F15}" destId="{F6473E7B-3F9B-42C8-9208-9B27A335B9AC}" srcOrd="0" destOrd="0" presId="urn:microsoft.com/office/officeart/2009/3/layout/StepUpProcess"/>
    <dgm:cxn modelId="{9A68E3E6-CF2D-4611-9DA9-628C78CF51FD}" type="presParOf" srcId="{4BBA9E0D-C9F4-487A-8303-9FA42FCE9F15}" destId="{A14A325F-44B5-4660-8D18-457312DF668C}" srcOrd="1" destOrd="0" presId="urn:microsoft.com/office/officeart/2009/3/layout/StepUpProces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9F1FE62-40BB-4906-8894-FF29245F142B}" type="doc">
      <dgm:prSet loTypeId="urn:microsoft.com/office/officeart/2005/8/layout/process1" loCatId="process" qsTypeId="urn:microsoft.com/office/officeart/2005/8/quickstyle/simple1" qsCatId="simple" csTypeId="urn:microsoft.com/office/officeart/2005/8/colors/accent0_1" csCatId="mainScheme" phldr="1"/>
      <dgm:spPr/>
    </dgm:pt>
    <dgm:pt modelId="{90A71C56-4D89-4904-9CE3-3EAC92BA0A7E}">
      <dgm:prSet phldrT="[Текст]" custT="1"/>
      <dgm:spPr/>
      <dgm:t>
        <a:bodyPr/>
        <a:lstStyle/>
        <a:p>
          <a:r>
            <a:rPr lang="ru-RU" sz="1100" b="1">
              <a:latin typeface="Times New Roman" pitchFamily="18" charset="0"/>
              <a:cs typeface="Times New Roman" pitchFamily="18" charset="0"/>
            </a:rPr>
            <a:t>Правила игры</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рамки, ценности, порядок принятия решений</a:t>
          </a:r>
        </a:p>
      </dgm:t>
    </dgm:pt>
    <dgm:pt modelId="{EBBDB563-9911-4CD0-A81B-24A16317E23B}" type="parTrans" cxnId="{B99DBC7A-4A88-4028-8A47-0860C0302FF1}">
      <dgm:prSet/>
      <dgm:spPr/>
      <dgm:t>
        <a:bodyPr/>
        <a:lstStyle/>
        <a:p>
          <a:endParaRPr lang="ru-RU" sz="1100">
            <a:latin typeface="Times New Roman" pitchFamily="18" charset="0"/>
            <a:cs typeface="Times New Roman" pitchFamily="18" charset="0"/>
          </a:endParaRPr>
        </a:p>
      </dgm:t>
    </dgm:pt>
    <dgm:pt modelId="{DEBFD047-3649-47F7-9D98-3D05E5BF1E32}" type="sibTrans" cxnId="{B99DBC7A-4A88-4028-8A47-0860C0302FF1}">
      <dgm:prSet custT="1"/>
      <dgm:spPr/>
      <dgm:t>
        <a:bodyPr/>
        <a:lstStyle/>
        <a:p>
          <a:endParaRPr lang="ru-RU" sz="1100">
            <a:latin typeface="Times New Roman" pitchFamily="18" charset="0"/>
            <a:cs typeface="Times New Roman" pitchFamily="18" charset="0"/>
          </a:endParaRPr>
        </a:p>
      </dgm:t>
    </dgm:pt>
    <dgm:pt modelId="{58BBA70B-9971-4A06-854A-B1179A057C1C}">
      <dgm:prSet phldrT="[Текст]" custT="1"/>
      <dgm:spPr/>
      <dgm:t>
        <a:bodyPr/>
        <a:lstStyle/>
        <a:p>
          <a:r>
            <a:rPr lang="ru-RU" sz="1100">
              <a:latin typeface="Times New Roman" pitchFamily="18" charset="0"/>
              <a:cs typeface="Times New Roman" pitchFamily="18" charset="0"/>
            </a:rPr>
            <a:t>Стратегии и планы работ </a:t>
          </a:r>
        </a:p>
      </dgm:t>
    </dgm:pt>
    <dgm:pt modelId="{74A2AD30-92AB-4E1F-880E-5D83D70EE1FA}" type="parTrans" cxnId="{2893901A-29AA-4383-AC8C-778CD3455532}">
      <dgm:prSet/>
      <dgm:spPr/>
      <dgm:t>
        <a:bodyPr/>
        <a:lstStyle/>
        <a:p>
          <a:endParaRPr lang="ru-RU" sz="1100">
            <a:latin typeface="Times New Roman" pitchFamily="18" charset="0"/>
            <a:cs typeface="Times New Roman" pitchFamily="18" charset="0"/>
          </a:endParaRPr>
        </a:p>
      </dgm:t>
    </dgm:pt>
    <dgm:pt modelId="{F1685940-B814-4BE3-9EBD-53C9F29DE946}" type="sibTrans" cxnId="{2893901A-29AA-4383-AC8C-778CD3455532}">
      <dgm:prSet custT="1"/>
      <dgm:spPr/>
      <dgm:t>
        <a:bodyPr/>
        <a:lstStyle/>
        <a:p>
          <a:endParaRPr lang="ru-RU" sz="1100">
            <a:latin typeface="Times New Roman" pitchFamily="18" charset="0"/>
            <a:cs typeface="Times New Roman" pitchFamily="18" charset="0"/>
          </a:endParaRPr>
        </a:p>
      </dgm:t>
    </dgm:pt>
    <dgm:pt modelId="{6CCC4031-0F47-44C6-8815-36A2C2138D88}">
      <dgm:prSet phldrT="[Текст]" custT="1"/>
      <dgm:spPr/>
      <dgm:t>
        <a:bodyPr/>
        <a:lstStyle/>
        <a:p>
          <a:r>
            <a:rPr lang="ru-RU" sz="1100">
              <a:latin typeface="Times New Roman" pitchFamily="18" charset="0"/>
              <a:cs typeface="Times New Roman" pitchFamily="18" charset="0"/>
            </a:rPr>
            <a:t>Результаты</a:t>
          </a:r>
        </a:p>
      </dgm:t>
    </dgm:pt>
    <dgm:pt modelId="{46BFD791-CEBE-4B88-91A2-9E67C780CE9A}" type="parTrans" cxnId="{43285B37-072F-4CC0-BA16-58EC3A143238}">
      <dgm:prSet/>
      <dgm:spPr/>
      <dgm:t>
        <a:bodyPr/>
        <a:lstStyle/>
        <a:p>
          <a:endParaRPr lang="ru-RU" sz="1100">
            <a:latin typeface="Times New Roman" pitchFamily="18" charset="0"/>
            <a:cs typeface="Times New Roman" pitchFamily="18" charset="0"/>
          </a:endParaRPr>
        </a:p>
      </dgm:t>
    </dgm:pt>
    <dgm:pt modelId="{48E32D75-A84A-4F90-B584-16801F2C52D5}" type="sibTrans" cxnId="{43285B37-072F-4CC0-BA16-58EC3A143238}">
      <dgm:prSet/>
      <dgm:spPr/>
      <dgm:t>
        <a:bodyPr/>
        <a:lstStyle/>
        <a:p>
          <a:endParaRPr lang="ru-RU" sz="1100">
            <a:latin typeface="Times New Roman" pitchFamily="18" charset="0"/>
            <a:cs typeface="Times New Roman" pitchFamily="18" charset="0"/>
          </a:endParaRPr>
        </a:p>
      </dgm:t>
    </dgm:pt>
    <dgm:pt modelId="{5101FAFA-B810-47D9-A5C8-AC2FAAD9A751}" type="pres">
      <dgm:prSet presAssocID="{49F1FE62-40BB-4906-8894-FF29245F142B}" presName="Name0" presStyleCnt="0">
        <dgm:presLayoutVars>
          <dgm:dir/>
          <dgm:resizeHandles val="exact"/>
        </dgm:presLayoutVars>
      </dgm:prSet>
      <dgm:spPr/>
    </dgm:pt>
    <dgm:pt modelId="{31FF277B-EE51-4973-8908-50B4B89FF32B}" type="pres">
      <dgm:prSet presAssocID="{90A71C56-4D89-4904-9CE3-3EAC92BA0A7E}" presName="node" presStyleLbl="node1" presStyleIdx="0" presStyleCnt="3">
        <dgm:presLayoutVars>
          <dgm:bulletEnabled val="1"/>
        </dgm:presLayoutVars>
      </dgm:prSet>
      <dgm:spPr/>
      <dgm:t>
        <a:bodyPr/>
        <a:lstStyle/>
        <a:p>
          <a:endParaRPr lang="ru-RU"/>
        </a:p>
      </dgm:t>
    </dgm:pt>
    <dgm:pt modelId="{503E9231-06A4-453C-B989-8AB3EE73F9DF}" type="pres">
      <dgm:prSet presAssocID="{DEBFD047-3649-47F7-9D98-3D05E5BF1E32}" presName="sibTrans" presStyleLbl="sibTrans2D1" presStyleIdx="0" presStyleCnt="2"/>
      <dgm:spPr/>
      <dgm:t>
        <a:bodyPr/>
        <a:lstStyle/>
        <a:p>
          <a:endParaRPr lang="ru-RU"/>
        </a:p>
      </dgm:t>
    </dgm:pt>
    <dgm:pt modelId="{695F5A6B-8E88-4220-BFDF-6F3FCEBF8BAB}" type="pres">
      <dgm:prSet presAssocID="{DEBFD047-3649-47F7-9D98-3D05E5BF1E32}" presName="connectorText" presStyleLbl="sibTrans2D1" presStyleIdx="0" presStyleCnt="2"/>
      <dgm:spPr/>
      <dgm:t>
        <a:bodyPr/>
        <a:lstStyle/>
        <a:p>
          <a:endParaRPr lang="ru-RU"/>
        </a:p>
      </dgm:t>
    </dgm:pt>
    <dgm:pt modelId="{349BCB8C-0002-4E2F-8834-6B54AD0737C4}" type="pres">
      <dgm:prSet presAssocID="{58BBA70B-9971-4A06-854A-B1179A057C1C}" presName="node" presStyleLbl="node1" presStyleIdx="1" presStyleCnt="3" custLinFactNeighborX="2058" custLinFactNeighborY="-1527">
        <dgm:presLayoutVars>
          <dgm:bulletEnabled val="1"/>
        </dgm:presLayoutVars>
      </dgm:prSet>
      <dgm:spPr/>
      <dgm:t>
        <a:bodyPr/>
        <a:lstStyle/>
        <a:p>
          <a:endParaRPr lang="ru-RU"/>
        </a:p>
      </dgm:t>
    </dgm:pt>
    <dgm:pt modelId="{2751E9BA-9808-420F-8E59-D434E6E571E1}" type="pres">
      <dgm:prSet presAssocID="{F1685940-B814-4BE3-9EBD-53C9F29DE946}" presName="sibTrans" presStyleLbl="sibTrans2D1" presStyleIdx="1" presStyleCnt="2"/>
      <dgm:spPr/>
      <dgm:t>
        <a:bodyPr/>
        <a:lstStyle/>
        <a:p>
          <a:endParaRPr lang="ru-RU"/>
        </a:p>
      </dgm:t>
    </dgm:pt>
    <dgm:pt modelId="{25C46D5F-17DC-46C1-A269-89ED005941E3}" type="pres">
      <dgm:prSet presAssocID="{F1685940-B814-4BE3-9EBD-53C9F29DE946}" presName="connectorText" presStyleLbl="sibTrans2D1" presStyleIdx="1" presStyleCnt="2"/>
      <dgm:spPr/>
      <dgm:t>
        <a:bodyPr/>
        <a:lstStyle/>
        <a:p>
          <a:endParaRPr lang="ru-RU"/>
        </a:p>
      </dgm:t>
    </dgm:pt>
    <dgm:pt modelId="{2C856DC3-A3B7-4DB1-8BF3-6D1773E6B472}" type="pres">
      <dgm:prSet presAssocID="{6CCC4031-0F47-44C6-8815-36A2C2138D88}" presName="node" presStyleLbl="node1" presStyleIdx="2" presStyleCnt="3">
        <dgm:presLayoutVars>
          <dgm:bulletEnabled val="1"/>
        </dgm:presLayoutVars>
      </dgm:prSet>
      <dgm:spPr/>
      <dgm:t>
        <a:bodyPr/>
        <a:lstStyle/>
        <a:p>
          <a:endParaRPr lang="ru-RU"/>
        </a:p>
      </dgm:t>
    </dgm:pt>
  </dgm:ptLst>
  <dgm:cxnLst>
    <dgm:cxn modelId="{2893901A-29AA-4383-AC8C-778CD3455532}" srcId="{49F1FE62-40BB-4906-8894-FF29245F142B}" destId="{58BBA70B-9971-4A06-854A-B1179A057C1C}" srcOrd="1" destOrd="0" parTransId="{74A2AD30-92AB-4E1F-880E-5D83D70EE1FA}" sibTransId="{F1685940-B814-4BE3-9EBD-53C9F29DE946}"/>
    <dgm:cxn modelId="{B99DBC7A-4A88-4028-8A47-0860C0302FF1}" srcId="{49F1FE62-40BB-4906-8894-FF29245F142B}" destId="{90A71C56-4D89-4904-9CE3-3EAC92BA0A7E}" srcOrd="0" destOrd="0" parTransId="{EBBDB563-9911-4CD0-A81B-24A16317E23B}" sibTransId="{DEBFD047-3649-47F7-9D98-3D05E5BF1E32}"/>
    <dgm:cxn modelId="{43285B37-072F-4CC0-BA16-58EC3A143238}" srcId="{49F1FE62-40BB-4906-8894-FF29245F142B}" destId="{6CCC4031-0F47-44C6-8815-36A2C2138D88}" srcOrd="2" destOrd="0" parTransId="{46BFD791-CEBE-4B88-91A2-9E67C780CE9A}" sibTransId="{48E32D75-A84A-4F90-B584-16801F2C52D5}"/>
    <dgm:cxn modelId="{058DB1EB-1A7D-4BA3-B1D9-DF19D07BF3FF}" type="presOf" srcId="{DEBFD047-3649-47F7-9D98-3D05E5BF1E32}" destId="{503E9231-06A4-453C-B989-8AB3EE73F9DF}" srcOrd="0" destOrd="0" presId="urn:microsoft.com/office/officeart/2005/8/layout/process1"/>
    <dgm:cxn modelId="{2E37E3EA-CBB1-4439-BE31-8820D5EBDC6C}" type="presOf" srcId="{F1685940-B814-4BE3-9EBD-53C9F29DE946}" destId="{2751E9BA-9808-420F-8E59-D434E6E571E1}" srcOrd="0" destOrd="0" presId="urn:microsoft.com/office/officeart/2005/8/layout/process1"/>
    <dgm:cxn modelId="{DA54C7C2-A436-4BCF-A176-94EB51F584FE}" type="presOf" srcId="{58BBA70B-9971-4A06-854A-B1179A057C1C}" destId="{349BCB8C-0002-4E2F-8834-6B54AD0737C4}" srcOrd="0" destOrd="0" presId="urn:microsoft.com/office/officeart/2005/8/layout/process1"/>
    <dgm:cxn modelId="{576DAE74-8D9C-4EA1-BB11-452C11C1A842}" type="presOf" srcId="{F1685940-B814-4BE3-9EBD-53C9F29DE946}" destId="{25C46D5F-17DC-46C1-A269-89ED005941E3}" srcOrd="1" destOrd="0" presId="urn:microsoft.com/office/officeart/2005/8/layout/process1"/>
    <dgm:cxn modelId="{AC37EA93-BA85-4399-9D43-AAF7B339A97E}" type="presOf" srcId="{DEBFD047-3649-47F7-9D98-3D05E5BF1E32}" destId="{695F5A6B-8E88-4220-BFDF-6F3FCEBF8BAB}" srcOrd="1" destOrd="0" presId="urn:microsoft.com/office/officeart/2005/8/layout/process1"/>
    <dgm:cxn modelId="{C7E2732F-94A5-4F6F-93BA-994F728CB1DE}" type="presOf" srcId="{6CCC4031-0F47-44C6-8815-36A2C2138D88}" destId="{2C856DC3-A3B7-4DB1-8BF3-6D1773E6B472}" srcOrd="0" destOrd="0" presId="urn:microsoft.com/office/officeart/2005/8/layout/process1"/>
    <dgm:cxn modelId="{08FD4E10-8BED-418C-AC3B-FBD0F3AC86E0}" type="presOf" srcId="{49F1FE62-40BB-4906-8894-FF29245F142B}" destId="{5101FAFA-B810-47D9-A5C8-AC2FAAD9A751}" srcOrd="0" destOrd="0" presId="urn:microsoft.com/office/officeart/2005/8/layout/process1"/>
    <dgm:cxn modelId="{AE1C5B54-6F62-4580-AC7D-F33CB6074E53}" type="presOf" srcId="{90A71C56-4D89-4904-9CE3-3EAC92BA0A7E}" destId="{31FF277B-EE51-4973-8908-50B4B89FF32B}" srcOrd="0" destOrd="0" presId="urn:microsoft.com/office/officeart/2005/8/layout/process1"/>
    <dgm:cxn modelId="{F2AB4F4F-C4BD-4041-96E7-1C9604CA1262}" type="presParOf" srcId="{5101FAFA-B810-47D9-A5C8-AC2FAAD9A751}" destId="{31FF277B-EE51-4973-8908-50B4B89FF32B}" srcOrd="0" destOrd="0" presId="urn:microsoft.com/office/officeart/2005/8/layout/process1"/>
    <dgm:cxn modelId="{58A67588-A32A-4025-A43F-8EB1FB5479AB}" type="presParOf" srcId="{5101FAFA-B810-47D9-A5C8-AC2FAAD9A751}" destId="{503E9231-06A4-453C-B989-8AB3EE73F9DF}" srcOrd="1" destOrd="0" presId="urn:microsoft.com/office/officeart/2005/8/layout/process1"/>
    <dgm:cxn modelId="{DD142187-5E55-4A1D-99C3-C6C88FDB446F}" type="presParOf" srcId="{503E9231-06A4-453C-B989-8AB3EE73F9DF}" destId="{695F5A6B-8E88-4220-BFDF-6F3FCEBF8BAB}" srcOrd="0" destOrd="0" presId="urn:microsoft.com/office/officeart/2005/8/layout/process1"/>
    <dgm:cxn modelId="{2730AFB6-4FB5-4C3C-B366-EEB1726E938B}" type="presParOf" srcId="{5101FAFA-B810-47D9-A5C8-AC2FAAD9A751}" destId="{349BCB8C-0002-4E2F-8834-6B54AD0737C4}" srcOrd="2" destOrd="0" presId="urn:microsoft.com/office/officeart/2005/8/layout/process1"/>
    <dgm:cxn modelId="{7118E7AD-0C9C-4D13-A72D-5E9E69782F55}" type="presParOf" srcId="{5101FAFA-B810-47D9-A5C8-AC2FAAD9A751}" destId="{2751E9BA-9808-420F-8E59-D434E6E571E1}" srcOrd="3" destOrd="0" presId="urn:microsoft.com/office/officeart/2005/8/layout/process1"/>
    <dgm:cxn modelId="{B3B5F73F-9AFA-4187-AA97-4ECCB2F9E2E3}" type="presParOf" srcId="{2751E9BA-9808-420F-8E59-D434E6E571E1}" destId="{25C46D5F-17DC-46C1-A269-89ED005941E3}" srcOrd="0" destOrd="0" presId="urn:microsoft.com/office/officeart/2005/8/layout/process1"/>
    <dgm:cxn modelId="{9ED69A02-83C3-4672-AFCE-FA7EA998CB2A}" type="presParOf" srcId="{5101FAFA-B810-47D9-A5C8-AC2FAAD9A751}" destId="{2C856DC3-A3B7-4DB1-8BF3-6D1773E6B472}" srcOrd="4" destOrd="0" presId="urn:microsoft.com/office/officeart/2005/8/layout/process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61EA4AA-5048-45A9-9EA5-CE1F93863757}"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ru-RU"/>
        </a:p>
      </dgm:t>
    </dgm:pt>
    <dgm:pt modelId="{C9CAD6FB-DA09-4FA9-BEBD-E7B84DB262A3}">
      <dgm:prSet phldrT="[Текст]"/>
      <dgm:spPr/>
      <dgm:t>
        <a:bodyPr/>
        <a:lstStyle/>
        <a:p>
          <a:r>
            <a:rPr lang="ru-RU">
              <a:latin typeface="Times New Roman" pitchFamily="18" charset="0"/>
              <a:cs typeface="Times New Roman" pitchFamily="18" charset="0"/>
            </a:rPr>
            <a:t>Методика оценки служащих</a:t>
          </a:r>
        </a:p>
      </dgm:t>
    </dgm:pt>
    <dgm:pt modelId="{1F5CF90E-19BF-4E66-A955-382A4E4D01B3}" type="parTrans" cxnId="{F6B7203C-A084-4003-8E36-93434333E683}">
      <dgm:prSet/>
      <dgm:spPr/>
      <dgm:t>
        <a:bodyPr/>
        <a:lstStyle/>
        <a:p>
          <a:endParaRPr lang="ru-RU">
            <a:latin typeface="Times New Roman" pitchFamily="18" charset="0"/>
            <a:cs typeface="Times New Roman" pitchFamily="18" charset="0"/>
          </a:endParaRPr>
        </a:p>
      </dgm:t>
    </dgm:pt>
    <dgm:pt modelId="{22D49E40-E621-43DF-9EE0-E4B50C97C84D}" type="sibTrans" cxnId="{F6B7203C-A084-4003-8E36-93434333E683}">
      <dgm:prSet/>
      <dgm:spPr/>
      <dgm:t>
        <a:bodyPr/>
        <a:lstStyle/>
        <a:p>
          <a:endParaRPr lang="ru-RU">
            <a:latin typeface="Times New Roman" pitchFamily="18" charset="0"/>
            <a:cs typeface="Times New Roman" pitchFamily="18" charset="0"/>
          </a:endParaRPr>
        </a:p>
      </dgm:t>
    </dgm:pt>
    <dgm:pt modelId="{F960FCB8-EBFE-47AE-B94D-CAB9DBD48B31}">
      <dgm:prSet phldrT="[Текст]"/>
      <dgm:spPr/>
      <dgm:t>
        <a:bodyPr/>
        <a:lstStyle/>
        <a:p>
          <a:r>
            <a:rPr lang="ru-RU">
              <a:latin typeface="Times New Roman" pitchFamily="18" charset="0"/>
              <a:cs typeface="Times New Roman" pitchFamily="18" charset="0"/>
            </a:rPr>
            <a:t>1. Оценка деятельности служащих</a:t>
          </a:r>
        </a:p>
      </dgm:t>
    </dgm:pt>
    <dgm:pt modelId="{03C149B9-5892-4485-9652-B8CEDB95079D}" type="parTrans" cxnId="{29E50CF7-4980-42FB-B8D9-0F768123E757}">
      <dgm:prSet/>
      <dgm:spPr/>
      <dgm:t>
        <a:bodyPr/>
        <a:lstStyle/>
        <a:p>
          <a:endParaRPr lang="ru-RU">
            <a:latin typeface="Times New Roman" pitchFamily="18" charset="0"/>
            <a:cs typeface="Times New Roman" pitchFamily="18" charset="0"/>
          </a:endParaRPr>
        </a:p>
      </dgm:t>
    </dgm:pt>
    <dgm:pt modelId="{801C0FDE-420A-46CE-BEC2-A417E4742A0C}" type="sibTrans" cxnId="{29E50CF7-4980-42FB-B8D9-0F768123E757}">
      <dgm:prSet/>
      <dgm:spPr/>
      <dgm:t>
        <a:bodyPr/>
        <a:lstStyle/>
        <a:p>
          <a:endParaRPr lang="ru-RU">
            <a:latin typeface="Times New Roman" pitchFamily="18" charset="0"/>
            <a:cs typeface="Times New Roman" pitchFamily="18" charset="0"/>
          </a:endParaRPr>
        </a:p>
      </dgm:t>
    </dgm:pt>
    <dgm:pt modelId="{87698F8D-F13E-4A23-B28C-4916B5085254}">
      <dgm:prSet phldrT="[Текст]"/>
      <dgm:spPr/>
      <dgm:t>
        <a:bodyPr/>
        <a:lstStyle/>
        <a:p>
          <a:r>
            <a:rPr lang="ru-RU">
              <a:latin typeface="Times New Roman" pitchFamily="18" charset="0"/>
              <a:cs typeface="Times New Roman" pitchFamily="18" charset="0"/>
            </a:rPr>
            <a:t>2. Расчет бонусов на основе результатов оценки</a:t>
          </a:r>
        </a:p>
      </dgm:t>
    </dgm:pt>
    <dgm:pt modelId="{0CC32D86-2430-4B25-92A2-C2C5D4CAB115}" type="sibTrans" cxnId="{16A0A5AF-0DC9-4069-AFF6-A0499095EB73}">
      <dgm:prSet/>
      <dgm:spPr/>
      <dgm:t>
        <a:bodyPr/>
        <a:lstStyle/>
        <a:p>
          <a:endParaRPr lang="ru-RU">
            <a:latin typeface="Times New Roman" pitchFamily="18" charset="0"/>
            <a:cs typeface="Times New Roman" pitchFamily="18" charset="0"/>
          </a:endParaRPr>
        </a:p>
      </dgm:t>
    </dgm:pt>
    <dgm:pt modelId="{0F9DA8DE-E1AB-4C2D-9A4B-3D8B60959474}" type="parTrans" cxnId="{16A0A5AF-0DC9-4069-AFF6-A0499095EB73}">
      <dgm:prSet/>
      <dgm:spPr/>
      <dgm:t>
        <a:bodyPr/>
        <a:lstStyle/>
        <a:p>
          <a:endParaRPr lang="ru-RU">
            <a:latin typeface="Times New Roman" pitchFamily="18" charset="0"/>
            <a:cs typeface="Times New Roman" pitchFamily="18" charset="0"/>
          </a:endParaRPr>
        </a:p>
      </dgm:t>
    </dgm:pt>
    <dgm:pt modelId="{A318C0E3-E8FC-46C4-A715-58B55B59AA33}">
      <dgm:prSet phldrT="[Текст]"/>
      <dgm:spPr/>
      <dgm:t>
        <a:bodyPr/>
        <a:lstStyle/>
        <a:p>
          <a:r>
            <a:rPr lang="ru-RU">
              <a:latin typeface="Times New Roman" pitchFamily="18" charset="0"/>
              <a:cs typeface="Times New Roman" pitchFamily="18" charset="0"/>
            </a:rPr>
            <a:t>Правила</a:t>
          </a:r>
        </a:p>
      </dgm:t>
    </dgm:pt>
    <dgm:pt modelId="{CC367BD2-4F07-48D3-918A-673CFA9F30B0}" type="sibTrans" cxnId="{A077B7A8-4FA1-491F-83DA-52E9E3E5D79C}">
      <dgm:prSet/>
      <dgm:spPr/>
      <dgm:t>
        <a:bodyPr/>
        <a:lstStyle/>
        <a:p>
          <a:endParaRPr lang="ru-RU">
            <a:latin typeface="Times New Roman" pitchFamily="18" charset="0"/>
            <a:cs typeface="Times New Roman" pitchFamily="18" charset="0"/>
          </a:endParaRPr>
        </a:p>
      </dgm:t>
    </dgm:pt>
    <dgm:pt modelId="{74B23185-B7C6-4168-8FA9-59BCE5BCF8A7}" type="parTrans" cxnId="{A077B7A8-4FA1-491F-83DA-52E9E3E5D79C}">
      <dgm:prSet/>
      <dgm:spPr/>
      <dgm:t>
        <a:bodyPr/>
        <a:lstStyle/>
        <a:p>
          <a:endParaRPr lang="ru-RU">
            <a:latin typeface="Times New Roman" pitchFamily="18" charset="0"/>
            <a:cs typeface="Times New Roman" pitchFamily="18" charset="0"/>
          </a:endParaRPr>
        </a:p>
      </dgm:t>
    </dgm:pt>
    <dgm:pt modelId="{A31A5E3E-5B5F-40AF-9C66-48736D3869A1}" type="pres">
      <dgm:prSet presAssocID="{561EA4AA-5048-45A9-9EA5-CE1F93863757}" presName="diagram" presStyleCnt="0">
        <dgm:presLayoutVars>
          <dgm:chPref val="1"/>
          <dgm:dir/>
          <dgm:animOne val="branch"/>
          <dgm:animLvl val="lvl"/>
          <dgm:resizeHandles/>
        </dgm:presLayoutVars>
      </dgm:prSet>
      <dgm:spPr/>
      <dgm:t>
        <a:bodyPr/>
        <a:lstStyle/>
        <a:p>
          <a:endParaRPr lang="ru-RU"/>
        </a:p>
      </dgm:t>
    </dgm:pt>
    <dgm:pt modelId="{3747F3C1-F9DD-4B2D-A569-4B74AF3252DE}" type="pres">
      <dgm:prSet presAssocID="{C9CAD6FB-DA09-4FA9-BEBD-E7B84DB262A3}" presName="root" presStyleCnt="0"/>
      <dgm:spPr/>
    </dgm:pt>
    <dgm:pt modelId="{9426D0E6-6904-498D-B817-176495DBF24C}" type="pres">
      <dgm:prSet presAssocID="{C9CAD6FB-DA09-4FA9-BEBD-E7B84DB262A3}" presName="rootComposite" presStyleCnt="0"/>
      <dgm:spPr/>
    </dgm:pt>
    <dgm:pt modelId="{6AE84B8F-2CC2-4F00-B32D-96B0B4A210CA}" type="pres">
      <dgm:prSet presAssocID="{C9CAD6FB-DA09-4FA9-BEBD-E7B84DB262A3}" presName="rootText" presStyleLbl="node1" presStyleIdx="0" presStyleCnt="2"/>
      <dgm:spPr/>
      <dgm:t>
        <a:bodyPr/>
        <a:lstStyle/>
        <a:p>
          <a:endParaRPr lang="ru-RU"/>
        </a:p>
      </dgm:t>
    </dgm:pt>
    <dgm:pt modelId="{8AC012CC-9265-4F47-8D0E-4AD18A910A15}" type="pres">
      <dgm:prSet presAssocID="{C9CAD6FB-DA09-4FA9-BEBD-E7B84DB262A3}" presName="rootConnector" presStyleLbl="node1" presStyleIdx="0" presStyleCnt="2"/>
      <dgm:spPr/>
      <dgm:t>
        <a:bodyPr/>
        <a:lstStyle/>
        <a:p>
          <a:endParaRPr lang="ru-RU"/>
        </a:p>
      </dgm:t>
    </dgm:pt>
    <dgm:pt modelId="{E972BB10-C22E-4870-8E32-7820BEC175A9}" type="pres">
      <dgm:prSet presAssocID="{C9CAD6FB-DA09-4FA9-BEBD-E7B84DB262A3}" presName="childShape" presStyleCnt="0"/>
      <dgm:spPr/>
    </dgm:pt>
    <dgm:pt modelId="{1AC34B4F-2496-48C5-AD5A-DB68AD95AE29}" type="pres">
      <dgm:prSet presAssocID="{03C149B9-5892-4485-9652-B8CEDB95079D}" presName="Name13" presStyleLbl="parChTrans1D2" presStyleIdx="0" presStyleCnt="2"/>
      <dgm:spPr/>
      <dgm:t>
        <a:bodyPr/>
        <a:lstStyle/>
        <a:p>
          <a:endParaRPr lang="ru-RU"/>
        </a:p>
      </dgm:t>
    </dgm:pt>
    <dgm:pt modelId="{ED7D5436-C9F6-44F3-BD3B-4461DB9D8C0F}" type="pres">
      <dgm:prSet presAssocID="{F960FCB8-EBFE-47AE-B94D-CAB9DBD48B31}" presName="childText" presStyleLbl="bgAcc1" presStyleIdx="0" presStyleCnt="2">
        <dgm:presLayoutVars>
          <dgm:bulletEnabled val="1"/>
        </dgm:presLayoutVars>
      </dgm:prSet>
      <dgm:spPr/>
      <dgm:t>
        <a:bodyPr/>
        <a:lstStyle/>
        <a:p>
          <a:endParaRPr lang="ru-RU"/>
        </a:p>
      </dgm:t>
    </dgm:pt>
    <dgm:pt modelId="{686BE53D-07C8-4C2A-A0D3-176BA77B4A8E}" type="pres">
      <dgm:prSet presAssocID="{A318C0E3-E8FC-46C4-A715-58B55B59AA33}" presName="root" presStyleCnt="0"/>
      <dgm:spPr/>
    </dgm:pt>
    <dgm:pt modelId="{F39EBA9A-6651-4956-990A-41BA67999F0C}" type="pres">
      <dgm:prSet presAssocID="{A318C0E3-E8FC-46C4-A715-58B55B59AA33}" presName="rootComposite" presStyleCnt="0"/>
      <dgm:spPr/>
    </dgm:pt>
    <dgm:pt modelId="{22D3E733-3CC1-4C1C-AB47-BB9228BEE137}" type="pres">
      <dgm:prSet presAssocID="{A318C0E3-E8FC-46C4-A715-58B55B59AA33}" presName="rootText" presStyleLbl="node1" presStyleIdx="1" presStyleCnt="2"/>
      <dgm:spPr/>
      <dgm:t>
        <a:bodyPr/>
        <a:lstStyle/>
        <a:p>
          <a:endParaRPr lang="ru-RU"/>
        </a:p>
      </dgm:t>
    </dgm:pt>
    <dgm:pt modelId="{9D25D67E-F098-455D-A107-77D8A67E6FAD}" type="pres">
      <dgm:prSet presAssocID="{A318C0E3-E8FC-46C4-A715-58B55B59AA33}" presName="rootConnector" presStyleLbl="node1" presStyleIdx="1" presStyleCnt="2"/>
      <dgm:spPr/>
      <dgm:t>
        <a:bodyPr/>
        <a:lstStyle/>
        <a:p>
          <a:endParaRPr lang="ru-RU"/>
        </a:p>
      </dgm:t>
    </dgm:pt>
    <dgm:pt modelId="{0A51E4C8-45AE-488A-9DCF-01B596874218}" type="pres">
      <dgm:prSet presAssocID="{A318C0E3-E8FC-46C4-A715-58B55B59AA33}" presName="childShape" presStyleCnt="0"/>
      <dgm:spPr/>
    </dgm:pt>
    <dgm:pt modelId="{A558C369-C2A8-4CA0-B7F1-801CF52CD97D}" type="pres">
      <dgm:prSet presAssocID="{0F9DA8DE-E1AB-4C2D-9A4B-3D8B60959474}" presName="Name13" presStyleLbl="parChTrans1D2" presStyleIdx="1" presStyleCnt="2"/>
      <dgm:spPr/>
      <dgm:t>
        <a:bodyPr/>
        <a:lstStyle/>
        <a:p>
          <a:endParaRPr lang="ru-RU"/>
        </a:p>
      </dgm:t>
    </dgm:pt>
    <dgm:pt modelId="{169A978C-5246-4B89-ADC1-E26DCE7F69D2}" type="pres">
      <dgm:prSet presAssocID="{87698F8D-F13E-4A23-B28C-4916B5085254}" presName="childText" presStyleLbl="bgAcc1" presStyleIdx="1" presStyleCnt="2">
        <dgm:presLayoutVars>
          <dgm:bulletEnabled val="1"/>
        </dgm:presLayoutVars>
      </dgm:prSet>
      <dgm:spPr/>
      <dgm:t>
        <a:bodyPr/>
        <a:lstStyle/>
        <a:p>
          <a:endParaRPr lang="ru-RU"/>
        </a:p>
      </dgm:t>
    </dgm:pt>
  </dgm:ptLst>
  <dgm:cxnLst>
    <dgm:cxn modelId="{B247044E-024A-4B88-A94B-339DFC3A3DB8}" type="presOf" srcId="{03C149B9-5892-4485-9652-B8CEDB95079D}" destId="{1AC34B4F-2496-48C5-AD5A-DB68AD95AE29}" srcOrd="0" destOrd="0" presId="urn:microsoft.com/office/officeart/2005/8/layout/hierarchy3"/>
    <dgm:cxn modelId="{F6B7203C-A084-4003-8E36-93434333E683}" srcId="{561EA4AA-5048-45A9-9EA5-CE1F93863757}" destId="{C9CAD6FB-DA09-4FA9-BEBD-E7B84DB262A3}" srcOrd="0" destOrd="0" parTransId="{1F5CF90E-19BF-4E66-A955-382A4E4D01B3}" sibTransId="{22D49E40-E621-43DF-9EE0-E4B50C97C84D}"/>
    <dgm:cxn modelId="{16A0A5AF-0DC9-4069-AFF6-A0499095EB73}" srcId="{A318C0E3-E8FC-46C4-A715-58B55B59AA33}" destId="{87698F8D-F13E-4A23-B28C-4916B5085254}" srcOrd="0" destOrd="0" parTransId="{0F9DA8DE-E1AB-4C2D-9A4B-3D8B60959474}" sibTransId="{0CC32D86-2430-4B25-92A2-C2C5D4CAB115}"/>
    <dgm:cxn modelId="{2FE14E9E-0ADA-4A32-A134-B1C03F4F18AB}" type="presOf" srcId="{87698F8D-F13E-4A23-B28C-4916B5085254}" destId="{169A978C-5246-4B89-ADC1-E26DCE7F69D2}" srcOrd="0" destOrd="0" presId="urn:microsoft.com/office/officeart/2005/8/layout/hierarchy3"/>
    <dgm:cxn modelId="{229DB9CA-B30C-46ED-BABD-F322BCE1BA4F}" type="presOf" srcId="{A318C0E3-E8FC-46C4-A715-58B55B59AA33}" destId="{22D3E733-3CC1-4C1C-AB47-BB9228BEE137}" srcOrd="0" destOrd="0" presId="urn:microsoft.com/office/officeart/2005/8/layout/hierarchy3"/>
    <dgm:cxn modelId="{E7E664F1-BB27-45B6-B7A0-D5C5A0FF4A3A}" type="presOf" srcId="{F960FCB8-EBFE-47AE-B94D-CAB9DBD48B31}" destId="{ED7D5436-C9F6-44F3-BD3B-4461DB9D8C0F}" srcOrd="0" destOrd="0" presId="urn:microsoft.com/office/officeart/2005/8/layout/hierarchy3"/>
    <dgm:cxn modelId="{46597FB5-42CE-4807-AC1B-D313A510561D}" type="presOf" srcId="{C9CAD6FB-DA09-4FA9-BEBD-E7B84DB262A3}" destId="{8AC012CC-9265-4F47-8D0E-4AD18A910A15}" srcOrd="1" destOrd="0" presId="urn:microsoft.com/office/officeart/2005/8/layout/hierarchy3"/>
    <dgm:cxn modelId="{A077B7A8-4FA1-491F-83DA-52E9E3E5D79C}" srcId="{561EA4AA-5048-45A9-9EA5-CE1F93863757}" destId="{A318C0E3-E8FC-46C4-A715-58B55B59AA33}" srcOrd="1" destOrd="0" parTransId="{74B23185-B7C6-4168-8FA9-59BCE5BCF8A7}" sibTransId="{CC367BD2-4F07-48D3-918A-673CFA9F30B0}"/>
    <dgm:cxn modelId="{2B1E488C-C8E7-4728-9EEB-A49D97AACCCC}" type="presOf" srcId="{561EA4AA-5048-45A9-9EA5-CE1F93863757}" destId="{A31A5E3E-5B5F-40AF-9C66-48736D3869A1}" srcOrd="0" destOrd="0" presId="urn:microsoft.com/office/officeart/2005/8/layout/hierarchy3"/>
    <dgm:cxn modelId="{BE927786-0735-4DD0-A32E-606DF8928245}" type="presOf" srcId="{A318C0E3-E8FC-46C4-A715-58B55B59AA33}" destId="{9D25D67E-F098-455D-A107-77D8A67E6FAD}" srcOrd="1" destOrd="0" presId="urn:microsoft.com/office/officeart/2005/8/layout/hierarchy3"/>
    <dgm:cxn modelId="{AD3D24D7-0BE8-4027-9B60-21599DF07E80}" type="presOf" srcId="{C9CAD6FB-DA09-4FA9-BEBD-E7B84DB262A3}" destId="{6AE84B8F-2CC2-4F00-B32D-96B0B4A210CA}" srcOrd="0" destOrd="0" presId="urn:microsoft.com/office/officeart/2005/8/layout/hierarchy3"/>
    <dgm:cxn modelId="{29E50CF7-4980-42FB-B8D9-0F768123E757}" srcId="{C9CAD6FB-DA09-4FA9-BEBD-E7B84DB262A3}" destId="{F960FCB8-EBFE-47AE-B94D-CAB9DBD48B31}" srcOrd="0" destOrd="0" parTransId="{03C149B9-5892-4485-9652-B8CEDB95079D}" sibTransId="{801C0FDE-420A-46CE-BEC2-A417E4742A0C}"/>
    <dgm:cxn modelId="{5BC364E8-817D-4D60-9772-2AF653648E85}" type="presOf" srcId="{0F9DA8DE-E1AB-4C2D-9A4B-3D8B60959474}" destId="{A558C369-C2A8-4CA0-B7F1-801CF52CD97D}" srcOrd="0" destOrd="0" presId="urn:microsoft.com/office/officeart/2005/8/layout/hierarchy3"/>
    <dgm:cxn modelId="{2BA4282A-B71B-439D-A934-E5537F8832FB}" type="presParOf" srcId="{A31A5E3E-5B5F-40AF-9C66-48736D3869A1}" destId="{3747F3C1-F9DD-4B2D-A569-4B74AF3252DE}" srcOrd="0" destOrd="0" presId="urn:microsoft.com/office/officeart/2005/8/layout/hierarchy3"/>
    <dgm:cxn modelId="{A82D7A8E-A3FE-42FB-A323-E366DBB87A1A}" type="presParOf" srcId="{3747F3C1-F9DD-4B2D-A569-4B74AF3252DE}" destId="{9426D0E6-6904-498D-B817-176495DBF24C}" srcOrd="0" destOrd="0" presId="urn:microsoft.com/office/officeart/2005/8/layout/hierarchy3"/>
    <dgm:cxn modelId="{BF9A9EEB-981C-4443-9B57-E5AABE2C08B2}" type="presParOf" srcId="{9426D0E6-6904-498D-B817-176495DBF24C}" destId="{6AE84B8F-2CC2-4F00-B32D-96B0B4A210CA}" srcOrd="0" destOrd="0" presId="urn:microsoft.com/office/officeart/2005/8/layout/hierarchy3"/>
    <dgm:cxn modelId="{54ADD3FC-53E0-4DBC-91F0-CFE6B6C91159}" type="presParOf" srcId="{9426D0E6-6904-498D-B817-176495DBF24C}" destId="{8AC012CC-9265-4F47-8D0E-4AD18A910A15}" srcOrd="1" destOrd="0" presId="urn:microsoft.com/office/officeart/2005/8/layout/hierarchy3"/>
    <dgm:cxn modelId="{2E1E4113-3C14-4880-87F1-7545DCB82272}" type="presParOf" srcId="{3747F3C1-F9DD-4B2D-A569-4B74AF3252DE}" destId="{E972BB10-C22E-4870-8E32-7820BEC175A9}" srcOrd="1" destOrd="0" presId="urn:microsoft.com/office/officeart/2005/8/layout/hierarchy3"/>
    <dgm:cxn modelId="{D74577FB-A87E-446A-A918-1AEFD80CECB8}" type="presParOf" srcId="{E972BB10-C22E-4870-8E32-7820BEC175A9}" destId="{1AC34B4F-2496-48C5-AD5A-DB68AD95AE29}" srcOrd="0" destOrd="0" presId="urn:microsoft.com/office/officeart/2005/8/layout/hierarchy3"/>
    <dgm:cxn modelId="{19E1B248-AABA-494F-82A5-A3A6CB8047F1}" type="presParOf" srcId="{E972BB10-C22E-4870-8E32-7820BEC175A9}" destId="{ED7D5436-C9F6-44F3-BD3B-4461DB9D8C0F}" srcOrd="1" destOrd="0" presId="urn:microsoft.com/office/officeart/2005/8/layout/hierarchy3"/>
    <dgm:cxn modelId="{0C5D8523-4C92-40FD-8E5C-BFF7674E0432}" type="presParOf" srcId="{A31A5E3E-5B5F-40AF-9C66-48736D3869A1}" destId="{686BE53D-07C8-4C2A-A0D3-176BA77B4A8E}" srcOrd="1" destOrd="0" presId="urn:microsoft.com/office/officeart/2005/8/layout/hierarchy3"/>
    <dgm:cxn modelId="{5C92B443-3A23-4044-85A0-F0F9939CCB13}" type="presParOf" srcId="{686BE53D-07C8-4C2A-A0D3-176BA77B4A8E}" destId="{F39EBA9A-6651-4956-990A-41BA67999F0C}" srcOrd="0" destOrd="0" presId="urn:microsoft.com/office/officeart/2005/8/layout/hierarchy3"/>
    <dgm:cxn modelId="{6F22503D-08CA-4CF9-BCA1-977816FFE6A5}" type="presParOf" srcId="{F39EBA9A-6651-4956-990A-41BA67999F0C}" destId="{22D3E733-3CC1-4C1C-AB47-BB9228BEE137}" srcOrd="0" destOrd="0" presId="urn:microsoft.com/office/officeart/2005/8/layout/hierarchy3"/>
    <dgm:cxn modelId="{8A2D1980-28B9-4295-9381-5AC6C5216243}" type="presParOf" srcId="{F39EBA9A-6651-4956-990A-41BA67999F0C}" destId="{9D25D67E-F098-455D-A107-77D8A67E6FAD}" srcOrd="1" destOrd="0" presId="urn:microsoft.com/office/officeart/2005/8/layout/hierarchy3"/>
    <dgm:cxn modelId="{0C300965-E487-4F98-B584-74B51366FEB7}" type="presParOf" srcId="{686BE53D-07C8-4C2A-A0D3-176BA77B4A8E}" destId="{0A51E4C8-45AE-488A-9DCF-01B596874218}" srcOrd="1" destOrd="0" presId="urn:microsoft.com/office/officeart/2005/8/layout/hierarchy3"/>
    <dgm:cxn modelId="{69FA2B89-5008-42C8-9AB5-5972EAB3E1E9}" type="presParOf" srcId="{0A51E4C8-45AE-488A-9DCF-01B596874218}" destId="{A558C369-C2A8-4CA0-B7F1-801CF52CD97D}" srcOrd="0" destOrd="0" presId="urn:microsoft.com/office/officeart/2005/8/layout/hierarchy3"/>
    <dgm:cxn modelId="{77533472-1A98-4EF4-9813-55FF2AA28CD0}" type="presParOf" srcId="{0A51E4C8-45AE-488A-9DCF-01B596874218}" destId="{169A978C-5246-4B89-ADC1-E26DCE7F69D2}" srcOrd="1" destOrd="0" presId="urn:microsoft.com/office/officeart/2005/8/layout/hierarchy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CE01B2A-0D80-49E3-A79B-3A19F756F4C7}" type="doc">
      <dgm:prSet loTypeId="urn:microsoft.com/office/officeart/2005/8/layout/hierarchy3" loCatId="relationship" qsTypeId="urn:microsoft.com/office/officeart/2005/8/quickstyle/simple1" qsCatId="simple" csTypeId="urn:microsoft.com/office/officeart/2005/8/colors/accent0_2" csCatId="mainScheme" phldr="1"/>
      <dgm:spPr/>
      <dgm:t>
        <a:bodyPr/>
        <a:lstStyle/>
        <a:p>
          <a:endParaRPr lang="ru-RU"/>
        </a:p>
      </dgm:t>
    </dgm:pt>
    <dgm:pt modelId="{D79FE3C5-BF88-4C6A-9022-7E3617393612}">
      <dgm:prSet phldrT="[Текст]"/>
      <dgm:spPr/>
      <dgm:t>
        <a:bodyPr/>
        <a:lstStyle/>
        <a:p>
          <a:r>
            <a:rPr lang="ru-RU">
              <a:latin typeface="Times New Roman" pitchFamily="18" charset="0"/>
              <a:cs typeface="Times New Roman" pitchFamily="18" charset="0"/>
            </a:rPr>
            <a:t>Оценка эффективности госорганов</a:t>
          </a:r>
        </a:p>
      </dgm:t>
    </dgm:pt>
    <dgm:pt modelId="{E17D0BFF-1FD8-4013-BE04-2790F4084A5F}" type="parTrans" cxnId="{5DDDF0C0-F937-4D9F-AE83-F22966C33B3E}">
      <dgm:prSet/>
      <dgm:spPr/>
      <dgm:t>
        <a:bodyPr/>
        <a:lstStyle/>
        <a:p>
          <a:endParaRPr lang="ru-RU">
            <a:latin typeface="Times New Roman" pitchFamily="18" charset="0"/>
            <a:cs typeface="Times New Roman" pitchFamily="18" charset="0"/>
          </a:endParaRPr>
        </a:p>
      </dgm:t>
    </dgm:pt>
    <dgm:pt modelId="{ECB3205C-D88B-45E4-9726-0564ECDA3EEA}" type="sibTrans" cxnId="{5DDDF0C0-F937-4D9F-AE83-F22966C33B3E}">
      <dgm:prSet/>
      <dgm:spPr/>
      <dgm:t>
        <a:bodyPr/>
        <a:lstStyle/>
        <a:p>
          <a:endParaRPr lang="ru-RU">
            <a:latin typeface="Times New Roman" pitchFamily="18" charset="0"/>
            <a:cs typeface="Times New Roman" pitchFamily="18" charset="0"/>
          </a:endParaRPr>
        </a:p>
      </dgm:t>
    </dgm:pt>
    <dgm:pt modelId="{1B031387-18E4-4E41-87B4-333C634E3F36}">
      <dgm:prSet phldrT="[Текст]"/>
      <dgm:spPr/>
      <dgm:t>
        <a:bodyPr/>
        <a:lstStyle/>
        <a:p>
          <a:r>
            <a:rPr lang="ru-RU">
              <a:latin typeface="Times New Roman" pitchFamily="18" charset="0"/>
              <a:cs typeface="Times New Roman" pitchFamily="18" charset="0"/>
            </a:rPr>
            <a:t>Достижение целей</a:t>
          </a:r>
        </a:p>
      </dgm:t>
    </dgm:pt>
    <dgm:pt modelId="{78E79D64-5F86-4268-9EA9-CF4300594DC7}" type="parTrans" cxnId="{7436C979-46A1-4C57-B78F-73D620408C12}">
      <dgm:prSet/>
      <dgm:spPr/>
      <dgm:t>
        <a:bodyPr/>
        <a:lstStyle/>
        <a:p>
          <a:endParaRPr lang="ru-RU">
            <a:latin typeface="Times New Roman" pitchFamily="18" charset="0"/>
            <a:cs typeface="Times New Roman" pitchFamily="18" charset="0"/>
          </a:endParaRPr>
        </a:p>
      </dgm:t>
    </dgm:pt>
    <dgm:pt modelId="{9FD42867-1A83-47D0-AF32-2B06E29616B4}" type="sibTrans" cxnId="{7436C979-46A1-4C57-B78F-73D620408C12}">
      <dgm:prSet/>
      <dgm:spPr/>
      <dgm:t>
        <a:bodyPr/>
        <a:lstStyle/>
        <a:p>
          <a:endParaRPr lang="ru-RU">
            <a:latin typeface="Times New Roman" pitchFamily="18" charset="0"/>
            <a:cs typeface="Times New Roman" pitchFamily="18" charset="0"/>
          </a:endParaRPr>
        </a:p>
      </dgm:t>
    </dgm:pt>
    <dgm:pt modelId="{9FF2D29E-5C12-4789-AB89-6B4AED0B0849}">
      <dgm:prSet phldrT="[Текст]"/>
      <dgm:spPr/>
      <dgm:t>
        <a:bodyPr/>
        <a:lstStyle/>
        <a:p>
          <a:r>
            <a:rPr lang="ru-RU">
              <a:latin typeface="Times New Roman" pitchFamily="18" charset="0"/>
              <a:cs typeface="Times New Roman" pitchFamily="18" charset="0"/>
            </a:rPr>
            <a:t>Взаимодействие физических и юридических лиц</a:t>
          </a:r>
        </a:p>
      </dgm:t>
    </dgm:pt>
    <dgm:pt modelId="{CE95E36A-6D7C-4B56-9DEA-DBAF630610B2}" type="parTrans" cxnId="{43E2280C-851E-48FD-B38F-5B570BE5C8F0}">
      <dgm:prSet/>
      <dgm:spPr/>
      <dgm:t>
        <a:bodyPr/>
        <a:lstStyle/>
        <a:p>
          <a:endParaRPr lang="ru-RU">
            <a:latin typeface="Times New Roman" pitchFamily="18" charset="0"/>
            <a:cs typeface="Times New Roman" pitchFamily="18" charset="0"/>
          </a:endParaRPr>
        </a:p>
      </dgm:t>
    </dgm:pt>
    <dgm:pt modelId="{9215BA0A-23C0-43FF-9AD5-4D62EA170259}" type="sibTrans" cxnId="{43E2280C-851E-48FD-B38F-5B570BE5C8F0}">
      <dgm:prSet/>
      <dgm:spPr/>
      <dgm:t>
        <a:bodyPr/>
        <a:lstStyle/>
        <a:p>
          <a:endParaRPr lang="ru-RU">
            <a:latin typeface="Times New Roman" pitchFamily="18" charset="0"/>
            <a:cs typeface="Times New Roman" pitchFamily="18" charset="0"/>
          </a:endParaRPr>
        </a:p>
      </dgm:t>
    </dgm:pt>
    <dgm:pt modelId="{DD90E519-E1CC-44F5-8145-14BC911199EE}">
      <dgm:prSet phldrT="[Текст]"/>
      <dgm:spPr/>
      <dgm:t>
        <a:bodyPr/>
        <a:lstStyle/>
        <a:p>
          <a:r>
            <a:rPr lang="ru-RU">
              <a:latin typeface="Times New Roman" pitchFamily="18" charset="0"/>
              <a:cs typeface="Times New Roman" pitchFamily="18" charset="0"/>
            </a:rPr>
            <a:t>Оценка программ</a:t>
          </a:r>
        </a:p>
      </dgm:t>
    </dgm:pt>
    <dgm:pt modelId="{CD13C3EC-87AF-4722-8AA8-438D88EC7214}" type="parTrans" cxnId="{C518726F-47E4-46E9-8D6B-9A84FA61885E}">
      <dgm:prSet/>
      <dgm:spPr/>
      <dgm:t>
        <a:bodyPr/>
        <a:lstStyle/>
        <a:p>
          <a:endParaRPr lang="ru-RU">
            <a:latin typeface="Times New Roman" pitchFamily="18" charset="0"/>
            <a:cs typeface="Times New Roman" pitchFamily="18" charset="0"/>
          </a:endParaRPr>
        </a:p>
      </dgm:t>
    </dgm:pt>
    <dgm:pt modelId="{C35C3E4B-EE88-4054-AC27-BDCC31919551}" type="sibTrans" cxnId="{C518726F-47E4-46E9-8D6B-9A84FA61885E}">
      <dgm:prSet/>
      <dgm:spPr/>
      <dgm:t>
        <a:bodyPr/>
        <a:lstStyle/>
        <a:p>
          <a:endParaRPr lang="ru-RU">
            <a:latin typeface="Times New Roman" pitchFamily="18" charset="0"/>
            <a:cs typeface="Times New Roman" pitchFamily="18" charset="0"/>
          </a:endParaRPr>
        </a:p>
      </dgm:t>
    </dgm:pt>
    <dgm:pt modelId="{8979DA95-DA51-4A3A-BDB8-3815476565B3}">
      <dgm:prSet phldrT="[Текст]"/>
      <dgm:spPr/>
      <dgm:t>
        <a:bodyPr/>
        <a:lstStyle/>
        <a:p>
          <a:r>
            <a:rPr lang="ru-RU">
              <a:latin typeface="Times New Roman" pitchFamily="18" charset="0"/>
              <a:cs typeface="Times New Roman" pitchFamily="18" charset="0"/>
            </a:rPr>
            <a:t>Оценка исполнения бюджета</a:t>
          </a:r>
        </a:p>
      </dgm:t>
    </dgm:pt>
    <dgm:pt modelId="{AACA44C6-5DA0-4538-A95E-2D612E6B0A4E}" type="parTrans" cxnId="{9698753B-DFF4-489E-A79C-2CFAB009A9A1}">
      <dgm:prSet/>
      <dgm:spPr/>
      <dgm:t>
        <a:bodyPr/>
        <a:lstStyle/>
        <a:p>
          <a:endParaRPr lang="ru-RU">
            <a:latin typeface="Times New Roman" pitchFamily="18" charset="0"/>
            <a:cs typeface="Times New Roman" pitchFamily="18" charset="0"/>
          </a:endParaRPr>
        </a:p>
      </dgm:t>
    </dgm:pt>
    <dgm:pt modelId="{A4F1C13F-969B-4E72-9F00-9D02F9E3B8EB}" type="sibTrans" cxnId="{9698753B-DFF4-489E-A79C-2CFAB009A9A1}">
      <dgm:prSet/>
      <dgm:spPr/>
      <dgm:t>
        <a:bodyPr/>
        <a:lstStyle/>
        <a:p>
          <a:endParaRPr lang="ru-RU">
            <a:latin typeface="Times New Roman" pitchFamily="18" charset="0"/>
            <a:cs typeface="Times New Roman" pitchFamily="18" charset="0"/>
          </a:endParaRPr>
        </a:p>
      </dgm:t>
    </dgm:pt>
    <dgm:pt modelId="{A0546F7F-0104-4109-85F5-3FFB5AFC060F}">
      <dgm:prSet phldrT="[Текст]"/>
      <dgm:spPr/>
      <dgm:t>
        <a:bodyPr/>
        <a:lstStyle/>
        <a:p>
          <a:r>
            <a:rPr lang="ru-RU">
              <a:latin typeface="Times New Roman" pitchFamily="18" charset="0"/>
              <a:cs typeface="Times New Roman" pitchFamily="18" charset="0"/>
            </a:rPr>
            <a:t>Экспертно-аналитические мероприятия и др.</a:t>
          </a:r>
        </a:p>
      </dgm:t>
    </dgm:pt>
    <dgm:pt modelId="{F5BE81E5-1692-4C40-A016-B93E2F124C0D}" type="parTrans" cxnId="{D610206C-6212-4610-8CE6-5F705BEC921F}">
      <dgm:prSet/>
      <dgm:spPr/>
      <dgm:t>
        <a:bodyPr/>
        <a:lstStyle/>
        <a:p>
          <a:endParaRPr lang="ru-RU">
            <a:latin typeface="Times New Roman" pitchFamily="18" charset="0"/>
            <a:cs typeface="Times New Roman" pitchFamily="18" charset="0"/>
          </a:endParaRPr>
        </a:p>
      </dgm:t>
    </dgm:pt>
    <dgm:pt modelId="{53B96B6F-1983-463E-9BC0-D19EB5913A43}" type="sibTrans" cxnId="{D610206C-6212-4610-8CE6-5F705BEC921F}">
      <dgm:prSet/>
      <dgm:spPr/>
      <dgm:t>
        <a:bodyPr/>
        <a:lstStyle/>
        <a:p>
          <a:endParaRPr lang="ru-RU">
            <a:latin typeface="Times New Roman" pitchFamily="18" charset="0"/>
            <a:cs typeface="Times New Roman" pitchFamily="18" charset="0"/>
          </a:endParaRPr>
        </a:p>
      </dgm:t>
    </dgm:pt>
    <dgm:pt modelId="{04666FE7-3EE2-41BE-AB1A-AF144223A7DE}">
      <dgm:prSet/>
      <dgm:spPr/>
      <dgm:t>
        <a:bodyPr/>
        <a:lstStyle/>
        <a:p>
          <a:r>
            <a:rPr lang="ru-RU">
              <a:latin typeface="Times New Roman" pitchFamily="18" charset="0"/>
              <a:cs typeface="Times New Roman" pitchFamily="18" charset="0"/>
            </a:rPr>
            <a:t>Оценка эффективности государственных служащих</a:t>
          </a:r>
        </a:p>
      </dgm:t>
    </dgm:pt>
    <dgm:pt modelId="{F094B158-B913-411D-B010-DE04F1FC7564}" type="parTrans" cxnId="{366DEC53-A30C-455C-AC84-FF27737B4441}">
      <dgm:prSet/>
      <dgm:spPr/>
      <dgm:t>
        <a:bodyPr/>
        <a:lstStyle/>
        <a:p>
          <a:endParaRPr lang="ru-RU">
            <a:latin typeface="Times New Roman" pitchFamily="18" charset="0"/>
            <a:cs typeface="Times New Roman" pitchFamily="18" charset="0"/>
          </a:endParaRPr>
        </a:p>
      </dgm:t>
    </dgm:pt>
    <dgm:pt modelId="{C729863D-4A61-43BE-BD71-6CB438634F75}" type="sibTrans" cxnId="{366DEC53-A30C-455C-AC84-FF27737B4441}">
      <dgm:prSet/>
      <dgm:spPr/>
      <dgm:t>
        <a:bodyPr/>
        <a:lstStyle/>
        <a:p>
          <a:endParaRPr lang="ru-RU">
            <a:latin typeface="Times New Roman" pitchFamily="18" charset="0"/>
            <a:cs typeface="Times New Roman" pitchFamily="18" charset="0"/>
          </a:endParaRPr>
        </a:p>
      </dgm:t>
    </dgm:pt>
    <dgm:pt modelId="{A07FC3CA-19EB-42AC-A48E-38DF95BBA393}">
      <dgm:prSet/>
      <dgm:spPr/>
      <dgm:t>
        <a:bodyPr/>
        <a:lstStyle/>
        <a:p>
          <a:r>
            <a:rPr lang="ru-RU">
              <a:latin typeface="Times New Roman" pitchFamily="18" charset="0"/>
              <a:cs typeface="Times New Roman" pitchFamily="18" charset="0"/>
            </a:rPr>
            <a:t>Оценка по КЦИ</a:t>
          </a:r>
        </a:p>
      </dgm:t>
    </dgm:pt>
    <dgm:pt modelId="{AA19B222-B7B7-4B5D-8CF3-9FE11A056164}" type="parTrans" cxnId="{FEB95FAA-7EF2-4B0E-8A34-AF0E0A37100A}">
      <dgm:prSet/>
      <dgm:spPr/>
      <dgm:t>
        <a:bodyPr/>
        <a:lstStyle/>
        <a:p>
          <a:endParaRPr lang="ru-RU">
            <a:latin typeface="Times New Roman" pitchFamily="18" charset="0"/>
            <a:cs typeface="Times New Roman" pitchFamily="18" charset="0"/>
          </a:endParaRPr>
        </a:p>
      </dgm:t>
    </dgm:pt>
    <dgm:pt modelId="{AFF4AAAE-3BC7-4159-B3FC-274BB8C232ED}" type="sibTrans" cxnId="{FEB95FAA-7EF2-4B0E-8A34-AF0E0A37100A}">
      <dgm:prSet/>
      <dgm:spPr/>
      <dgm:t>
        <a:bodyPr/>
        <a:lstStyle/>
        <a:p>
          <a:endParaRPr lang="ru-RU">
            <a:latin typeface="Times New Roman" pitchFamily="18" charset="0"/>
            <a:cs typeface="Times New Roman" pitchFamily="18" charset="0"/>
          </a:endParaRPr>
        </a:p>
      </dgm:t>
    </dgm:pt>
    <dgm:pt modelId="{4EEC7592-0FA4-4D76-8CE9-9B5E502EE5D0}">
      <dgm:prSet/>
      <dgm:spPr/>
      <dgm:t>
        <a:bodyPr/>
        <a:lstStyle/>
        <a:p>
          <a:r>
            <a:rPr lang="ru-RU">
              <a:latin typeface="Times New Roman" pitchFamily="18" charset="0"/>
              <a:cs typeface="Times New Roman" pitchFamily="18" charset="0"/>
            </a:rPr>
            <a:t>Оценка по методу ранжирования, 360</a:t>
          </a:r>
        </a:p>
      </dgm:t>
    </dgm:pt>
    <dgm:pt modelId="{8C050B16-813E-46D7-B127-1B138E04161A}" type="parTrans" cxnId="{23642762-EEE8-49C1-B0AF-FDC514732536}">
      <dgm:prSet/>
      <dgm:spPr/>
      <dgm:t>
        <a:bodyPr/>
        <a:lstStyle/>
        <a:p>
          <a:endParaRPr lang="ru-RU">
            <a:latin typeface="Times New Roman" pitchFamily="18" charset="0"/>
            <a:cs typeface="Times New Roman" pitchFamily="18" charset="0"/>
          </a:endParaRPr>
        </a:p>
      </dgm:t>
    </dgm:pt>
    <dgm:pt modelId="{1F7EEA0E-6EFD-4EA7-ABEF-DD6908751FC3}" type="sibTrans" cxnId="{23642762-EEE8-49C1-B0AF-FDC514732536}">
      <dgm:prSet/>
      <dgm:spPr/>
      <dgm:t>
        <a:bodyPr/>
        <a:lstStyle/>
        <a:p>
          <a:endParaRPr lang="ru-RU">
            <a:latin typeface="Times New Roman" pitchFamily="18" charset="0"/>
            <a:cs typeface="Times New Roman" pitchFamily="18" charset="0"/>
          </a:endParaRPr>
        </a:p>
      </dgm:t>
    </dgm:pt>
    <dgm:pt modelId="{8111C7F6-3E9A-4B82-8631-EBB7FBCC963B}">
      <dgm:prSet/>
      <dgm:spPr/>
      <dgm:t>
        <a:bodyPr/>
        <a:lstStyle/>
        <a:p>
          <a:r>
            <a:rPr lang="ru-RU">
              <a:latin typeface="Times New Roman" pitchFamily="18" charset="0"/>
              <a:cs typeface="Times New Roman" pitchFamily="18" charset="0"/>
            </a:rPr>
            <a:t>Организационное развитие</a:t>
          </a:r>
        </a:p>
      </dgm:t>
    </dgm:pt>
    <dgm:pt modelId="{5B41B544-22D0-4D01-A67E-8FA603F370FC}" type="parTrans" cxnId="{D20450D2-1751-4A3D-A1CE-A664E22C51AF}">
      <dgm:prSet/>
      <dgm:spPr/>
      <dgm:t>
        <a:bodyPr/>
        <a:lstStyle/>
        <a:p>
          <a:endParaRPr lang="ru-RU">
            <a:latin typeface="Times New Roman" pitchFamily="18" charset="0"/>
            <a:cs typeface="Times New Roman" pitchFamily="18" charset="0"/>
          </a:endParaRPr>
        </a:p>
      </dgm:t>
    </dgm:pt>
    <dgm:pt modelId="{23D461CF-78A3-43DF-B59E-3D3383D6E3C0}" type="sibTrans" cxnId="{D20450D2-1751-4A3D-A1CE-A664E22C51AF}">
      <dgm:prSet/>
      <dgm:spPr/>
      <dgm:t>
        <a:bodyPr/>
        <a:lstStyle/>
        <a:p>
          <a:endParaRPr lang="ru-RU">
            <a:latin typeface="Times New Roman" pitchFamily="18" charset="0"/>
            <a:cs typeface="Times New Roman" pitchFamily="18" charset="0"/>
          </a:endParaRPr>
        </a:p>
      </dgm:t>
    </dgm:pt>
    <dgm:pt modelId="{69E23F2F-3DE4-4874-8423-F57F2B675C88}" type="pres">
      <dgm:prSet presAssocID="{9CE01B2A-0D80-49E3-A79B-3A19F756F4C7}" presName="diagram" presStyleCnt="0">
        <dgm:presLayoutVars>
          <dgm:chPref val="1"/>
          <dgm:dir/>
          <dgm:animOne val="branch"/>
          <dgm:animLvl val="lvl"/>
          <dgm:resizeHandles/>
        </dgm:presLayoutVars>
      </dgm:prSet>
      <dgm:spPr/>
      <dgm:t>
        <a:bodyPr/>
        <a:lstStyle/>
        <a:p>
          <a:endParaRPr lang="ru-RU"/>
        </a:p>
      </dgm:t>
    </dgm:pt>
    <dgm:pt modelId="{B57E045A-D1E8-43C3-B300-BA84D331CECC}" type="pres">
      <dgm:prSet presAssocID="{D79FE3C5-BF88-4C6A-9022-7E3617393612}" presName="root" presStyleCnt="0"/>
      <dgm:spPr/>
    </dgm:pt>
    <dgm:pt modelId="{F1E6CD33-1C0F-45BC-81FD-D1E690AA2F19}" type="pres">
      <dgm:prSet presAssocID="{D79FE3C5-BF88-4C6A-9022-7E3617393612}" presName="rootComposite" presStyleCnt="0"/>
      <dgm:spPr/>
    </dgm:pt>
    <dgm:pt modelId="{20FDFD22-DFE7-4FD6-B6A4-257E4EC963BA}" type="pres">
      <dgm:prSet presAssocID="{D79FE3C5-BF88-4C6A-9022-7E3617393612}" presName="rootText" presStyleLbl="node1" presStyleIdx="0" presStyleCnt="3"/>
      <dgm:spPr/>
      <dgm:t>
        <a:bodyPr/>
        <a:lstStyle/>
        <a:p>
          <a:endParaRPr lang="ru-RU"/>
        </a:p>
      </dgm:t>
    </dgm:pt>
    <dgm:pt modelId="{BA4E30E4-592E-4D90-BC15-7E737C64F56E}" type="pres">
      <dgm:prSet presAssocID="{D79FE3C5-BF88-4C6A-9022-7E3617393612}" presName="rootConnector" presStyleLbl="node1" presStyleIdx="0" presStyleCnt="3"/>
      <dgm:spPr/>
      <dgm:t>
        <a:bodyPr/>
        <a:lstStyle/>
        <a:p>
          <a:endParaRPr lang="ru-RU"/>
        </a:p>
      </dgm:t>
    </dgm:pt>
    <dgm:pt modelId="{D9BD537E-3D29-4717-86C7-6219FB59DCED}" type="pres">
      <dgm:prSet presAssocID="{D79FE3C5-BF88-4C6A-9022-7E3617393612}" presName="childShape" presStyleCnt="0"/>
      <dgm:spPr/>
    </dgm:pt>
    <dgm:pt modelId="{95F90DC1-E7E5-4D48-95B0-577770BE6E1F}" type="pres">
      <dgm:prSet presAssocID="{78E79D64-5F86-4268-9EA9-CF4300594DC7}" presName="Name13" presStyleLbl="parChTrans1D2" presStyleIdx="0" presStyleCnt="7"/>
      <dgm:spPr/>
      <dgm:t>
        <a:bodyPr/>
        <a:lstStyle/>
        <a:p>
          <a:endParaRPr lang="ru-RU"/>
        </a:p>
      </dgm:t>
    </dgm:pt>
    <dgm:pt modelId="{4C4256FE-5886-45F3-A671-A922CB87BD69}" type="pres">
      <dgm:prSet presAssocID="{1B031387-18E4-4E41-87B4-333C634E3F36}" presName="childText" presStyleLbl="bgAcc1" presStyleIdx="0" presStyleCnt="7">
        <dgm:presLayoutVars>
          <dgm:bulletEnabled val="1"/>
        </dgm:presLayoutVars>
      </dgm:prSet>
      <dgm:spPr/>
      <dgm:t>
        <a:bodyPr/>
        <a:lstStyle/>
        <a:p>
          <a:endParaRPr lang="ru-RU"/>
        </a:p>
      </dgm:t>
    </dgm:pt>
    <dgm:pt modelId="{61F9BF92-3045-45C2-846F-CD3B9128E42F}" type="pres">
      <dgm:prSet presAssocID="{CE95E36A-6D7C-4B56-9DEA-DBAF630610B2}" presName="Name13" presStyleLbl="parChTrans1D2" presStyleIdx="1" presStyleCnt="7"/>
      <dgm:spPr/>
      <dgm:t>
        <a:bodyPr/>
        <a:lstStyle/>
        <a:p>
          <a:endParaRPr lang="ru-RU"/>
        </a:p>
      </dgm:t>
    </dgm:pt>
    <dgm:pt modelId="{C042CF3A-3CE9-438A-9C92-FFCC5968AF57}" type="pres">
      <dgm:prSet presAssocID="{9FF2D29E-5C12-4789-AB89-6B4AED0B0849}" presName="childText" presStyleLbl="bgAcc1" presStyleIdx="1" presStyleCnt="7">
        <dgm:presLayoutVars>
          <dgm:bulletEnabled val="1"/>
        </dgm:presLayoutVars>
      </dgm:prSet>
      <dgm:spPr/>
      <dgm:t>
        <a:bodyPr/>
        <a:lstStyle/>
        <a:p>
          <a:endParaRPr lang="ru-RU"/>
        </a:p>
      </dgm:t>
    </dgm:pt>
    <dgm:pt modelId="{CAFC76EA-82FF-4BF6-AB6A-E812A69A616B}" type="pres">
      <dgm:prSet presAssocID="{5B41B544-22D0-4D01-A67E-8FA603F370FC}" presName="Name13" presStyleLbl="parChTrans1D2" presStyleIdx="2" presStyleCnt="7"/>
      <dgm:spPr/>
      <dgm:t>
        <a:bodyPr/>
        <a:lstStyle/>
        <a:p>
          <a:endParaRPr lang="ru-RU"/>
        </a:p>
      </dgm:t>
    </dgm:pt>
    <dgm:pt modelId="{17957B8D-2FBD-461E-AD54-100530EBA63E}" type="pres">
      <dgm:prSet presAssocID="{8111C7F6-3E9A-4B82-8631-EBB7FBCC963B}" presName="childText" presStyleLbl="bgAcc1" presStyleIdx="2" presStyleCnt="7">
        <dgm:presLayoutVars>
          <dgm:bulletEnabled val="1"/>
        </dgm:presLayoutVars>
      </dgm:prSet>
      <dgm:spPr/>
      <dgm:t>
        <a:bodyPr/>
        <a:lstStyle/>
        <a:p>
          <a:endParaRPr lang="ru-RU"/>
        </a:p>
      </dgm:t>
    </dgm:pt>
    <dgm:pt modelId="{FE710CFB-BA25-4550-8609-E04581F86E31}" type="pres">
      <dgm:prSet presAssocID="{DD90E519-E1CC-44F5-8145-14BC911199EE}" presName="root" presStyleCnt="0"/>
      <dgm:spPr/>
    </dgm:pt>
    <dgm:pt modelId="{F97145AE-AA5E-4807-B1A6-6B6A75FACDFF}" type="pres">
      <dgm:prSet presAssocID="{DD90E519-E1CC-44F5-8145-14BC911199EE}" presName="rootComposite" presStyleCnt="0"/>
      <dgm:spPr/>
    </dgm:pt>
    <dgm:pt modelId="{F725F7CF-17B2-4157-B9E3-6AEE67F50929}" type="pres">
      <dgm:prSet presAssocID="{DD90E519-E1CC-44F5-8145-14BC911199EE}" presName="rootText" presStyleLbl="node1" presStyleIdx="1" presStyleCnt="3"/>
      <dgm:spPr/>
      <dgm:t>
        <a:bodyPr/>
        <a:lstStyle/>
        <a:p>
          <a:endParaRPr lang="ru-RU"/>
        </a:p>
      </dgm:t>
    </dgm:pt>
    <dgm:pt modelId="{3DD0002C-56E1-4D9A-A5E7-60E25680092A}" type="pres">
      <dgm:prSet presAssocID="{DD90E519-E1CC-44F5-8145-14BC911199EE}" presName="rootConnector" presStyleLbl="node1" presStyleIdx="1" presStyleCnt="3"/>
      <dgm:spPr/>
      <dgm:t>
        <a:bodyPr/>
        <a:lstStyle/>
        <a:p>
          <a:endParaRPr lang="ru-RU"/>
        </a:p>
      </dgm:t>
    </dgm:pt>
    <dgm:pt modelId="{F927283E-C664-49CD-897E-9A83EDB8184E}" type="pres">
      <dgm:prSet presAssocID="{DD90E519-E1CC-44F5-8145-14BC911199EE}" presName="childShape" presStyleCnt="0"/>
      <dgm:spPr/>
    </dgm:pt>
    <dgm:pt modelId="{20349281-CAD4-4904-93BE-59F9C69B636A}" type="pres">
      <dgm:prSet presAssocID="{AACA44C6-5DA0-4538-A95E-2D612E6B0A4E}" presName="Name13" presStyleLbl="parChTrans1D2" presStyleIdx="3" presStyleCnt="7"/>
      <dgm:spPr/>
      <dgm:t>
        <a:bodyPr/>
        <a:lstStyle/>
        <a:p>
          <a:endParaRPr lang="ru-RU"/>
        </a:p>
      </dgm:t>
    </dgm:pt>
    <dgm:pt modelId="{10E25441-882F-4BF6-B777-4174E5F4AF4F}" type="pres">
      <dgm:prSet presAssocID="{8979DA95-DA51-4A3A-BDB8-3815476565B3}" presName="childText" presStyleLbl="bgAcc1" presStyleIdx="3" presStyleCnt="7">
        <dgm:presLayoutVars>
          <dgm:bulletEnabled val="1"/>
        </dgm:presLayoutVars>
      </dgm:prSet>
      <dgm:spPr/>
      <dgm:t>
        <a:bodyPr/>
        <a:lstStyle/>
        <a:p>
          <a:endParaRPr lang="ru-RU"/>
        </a:p>
      </dgm:t>
    </dgm:pt>
    <dgm:pt modelId="{7C4562C3-19A5-4785-9365-1B244614419B}" type="pres">
      <dgm:prSet presAssocID="{F5BE81E5-1692-4C40-A016-B93E2F124C0D}" presName="Name13" presStyleLbl="parChTrans1D2" presStyleIdx="4" presStyleCnt="7"/>
      <dgm:spPr/>
      <dgm:t>
        <a:bodyPr/>
        <a:lstStyle/>
        <a:p>
          <a:endParaRPr lang="ru-RU"/>
        </a:p>
      </dgm:t>
    </dgm:pt>
    <dgm:pt modelId="{4A99F5B0-E476-4F96-9E87-CE8B6B842A4B}" type="pres">
      <dgm:prSet presAssocID="{A0546F7F-0104-4109-85F5-3FFB5AFC060F}" presName="childText" presStyleLbl="bgAcc1" presStyleIdx="4" presStyleCnt="7">
        <dgm:presLayoutVars>
          <dgm:bulletEnabled val="1"/>
        </dgm:presLayoutVars>
      </dgm:prSet>
      <dgm:spPr/>
      <dgm:t>
        <a:bodyPr/>
        <a:lstStyle/>
        <a:p>
          <a:endParaRPr lang="ru-RU"/>
        </a:p>
      </dgm:t>
    </dgm:pt>
    <dgm:pt modelId="{EAF0CF29-B18D-474F-A790-FD7B09EF1EB4}" type="pres">
      <dgm:prSet presAssocID="{04666FE7-3EE2-41BE-AB1A-AF144223A7DE}" presName="root" presStyleCnt="0"/>
      <dgm:spPr/>
    </dgm:pt>
    <dgm:pt modelId="{8BBCBC9D-DF35-4251-B139-408CA92DA056}" type="pres">
      <dgm:prSet presAssocID="{04666FE7-3EE2-41BE-AB1A-AF144223A7DE}" presName="rootComposite" presStyleCnt="0"/>
      <dgm:spPr/>
    </dgm:pt>
    <dgm:pt modelId="{01F140A7-9772-48EA-A086-0C457FE3B825}" type="pres">
      <dgm:prSet presAssocID="{04666FE7-3EE2-41BE-AB1A-AF144223A7DE}" presName="rootText" presStyleLbl="node1" presStyleIdx="2" presStyleCnt="3"/>
      <dgm:spPr/>
      <dgm:t>
        <a:bodyPr/>
        <a:lstStyle/>
        <a:p>
          <a:endParaRPr lang="ru-RU"/>
        </a:p>
      </dgm:t>
    </dgm:pt>
    <dgm:pt modelId="{F3E940AF-6920-472E-88A6-45568F9D1C2B}" type="pres">
      <dgm:prSet presAssocID="{04666FE7-3EE2-41BE-AB1A-AF144223A7DE}" presName="rootConnector" presStyleLbl="node1" presStyleIdx="2" presStyleCnt="3"/>
      <dgm:spPr/>
      <dgm:t>
        <a:bodyPr/>
        <a:lstStyle/>
        <a:p>
          <a:endParaRPr lang="ru-RU"/>
        </a:p>
      </dgm:t>
    </dgm:pt>
    <dgm:pt modelId="{93EC28A4-4947-4C3D-ABCA-6145CA453883}" type="pres">
      <dgm:prSet presAssocID="{04666FE7-3EE2-41BE-AB1A-AF144223A7DE}" presName="childShape" presStyleCnt="0"/>
      <dgm:spPr/>
    </dgm:pt>
    <dgm:pt modelId="{CF81A089-C5C8-432C-B1E4-09B6868DED94}" type="pres">
      <dgm:prSet presAssocID="{AA19B222-B7B7-4B5D-8CF3-9FE11A056164}" presName="Name13" presStyleLbl="parChTrans1D2" presStyleIdx="5" presStyleCnt="7"/>
      <dgm:spPr/>
      <dgm:t>
        <a:bodyPr/>
        <a:lstStyle/>
        <a:p>
          <a:endParaRPr lang="ru-RU"/>
        </a:p>
      </dgm:t>
    </dgm:pt>
    <dgm:pt modelId="{5ED5CEBA-2211-4C0D-9A31-48D90FAD0ECC}" type="pres">
      <dgm:prSet presAssocID="{A07FC3CA-19EB-42AC-A48E-38DF95BBA393}" presName="childText" presStyleLbl="bgAcc1" presStyleIdx="5" presStyleCnt="7">
        <dgm:presLayoutVars>
          <dgm:bulletEnabled val="1"/>
        </dgm:presLayoutVars>
      </dgm:prSet>
      <dgm:spPr/>
      <dgm:t>
        <a:bodyPr/>
        <a:lstStyle/>
        <a:p>
          <a:endParaRPr lang="ru-RU"/>
        </a:p>
      </dgm:t>
    </dgm:pt>
    <dgm:pt modelId="{E637B2B5-B129-4DF5-90C0-5BB36809B43D}" type="pres">
      <dgm:prSet presAssocID="{8C050B16-813E-46D7-B127-1B138E04161A}" presName="Name13" presStyleLbl="parChTrans1D2" presStyleIdx="6" presStyleCnt="7"/>
      <dgm:spPr/>
      <dgm:t>
        <a:bodyPr/>
        <a:lstStyle/>
        <a:p>
          <a:endParaRPr lang="ru-RU"/>
        </a:p>
      </dgm:t>
    </dgm:pt>
    <dgm:pt modelId="{684C2147-ABB0-410E-B2AC-BFBFB65FD2CF}" type="pres">
      <dgm:prSet presAssocID="{4EEC7592-0FA4-4D76-8CE9-9B5E502EE5D0}" presName="childText" presStyleLbl="bgAcc1" presStyleIdx="6" presStyleCnt="7">
        <dgm:presLayoutVars>
          <dgm:bulletEnabled val="1"/>
        </dgm:presLayoutVars>
      </dgm:prSet>
      <dgm:spPr/>
      <dgm:t>
        <a:bodyPr/>
        <a:lstStyle/>
        <a:p>
          <a:endParaRPr lang="ru-RU"/>
        </a:p>
      </dgm:t>
    </dgm:pt>
  </dgm:ptLst>
  <dgm:cxnLst>
    <dgm:cxn modelId="{6FB420AB-796F-41C6-8E6B-3A4DF7A80C6D}" type="presOf" srcId="{9CE01B2A-0D80-49E3-A79B-3A19F756F4C7}" destId="{69E23F2F-3DE4-4874-8423-F57F2B675C88}" srcOrd="0" destOrd="0" presId="urn:microsoft.com/office/officeart/2005/8/layout/hierarchy3"/>
    <dgm:cxn modelId="{D20450D2-1751-4A3D-A1CE-A664E22C51AF}" srcId="{D79FE3C5-BF88-4C6A-9022-7E3617393612}" destId="{8111C7F6-3E9A-4B82-8631-EBB7FBCC963B}" srcOrd="2" destOrd="0" parTransId="{5B41B544-22D0-4D01-A67E-8FA603F370FC}" sibTransId="{23D461CF-78A3-43DF-B59E-3D3383D6E3C0}"/>
    <dgm:cxn modelId="{A380B6A9-CEEF-4009-BB60-B0DC75BADF63}" type="presOf" srcId="{8C050B16-813E-46D7-B127-1B138E04161A}" destId="{E637B2B5-B129-4DF5-90C0-5BB36809B43D}" srcOrd="0" destOrd="0" presId="urn:microsoft.com/office/officeart/2005/8/layout/hierarchy3"/>
    <dgm:cxn modelId="{699075F8-E491-4A06-A403-38C4EB509EC1}" type="presOf" srcId="{F5BE81E5-1692-4C40-A016-B93E2F124C0D}" destId="{7C4562C3-19A5-4785-9365-1B244614419B}" srcOrd="0" destOrd="0" presId="urn:microsoft.com/office/officeart/2005/8/layout/hierarchy3"/>
    <dgm:cxn modelId="{FEB95FAA-7EF2-4B0E-8A34-AF0E0A37100A}" srcId="{04666FE7-3EE2-41BE-AB1A-AF144223A7DE}" destId="{A07FC3CA-19EB-42AC-A48E-38DF95BBA393}" srcOrd="0" destOrd="0" parTransId="{AA19B222-B7B7-4B5D-8CF3-9FE11A056164}" sibTransId="{AFF4AAAE-3BC7-4159-B3FC-274BB8C232ED}"/>
    <dgm:cxn modelId="{4E78BC71-AE25-44B9-9726-7421C3101FC5}" type="presOf" srcId="{DD90E519-E1CC-44F5-8145-14BC911199EE}" destId="{3DD0002C-56E1-4D9A-A5E7-60E25680092A}" srcOrd="1" destOrd="0" presId="urn:microsoft.com/office/officeart/2005/8/layout/hierarchy3"/>
    <dgm:cxn modelId="{16EA0447-4570-4DBA-A640-D5ECA2FDC478}" type="presOf" srcId="{D79FE3C5-BF88-4C6A-9022-7E3617393612}" destId="{20FDFD22-DFE7-4FD6-B6A4-257E4EC963BA}" srcOrd="0" destOrd="0" presId="urn:microsoft.com/office/officeart/2005/8/layout/hierarchy3"/>
    <dgm:cxn modelId="{5DDDF0C0-F937-4D9F-AE83-F22966C33B3E}" srcId="{9CE01B2A-0D80-49E3-A79B-3A19F756F4C7}" destId="{D79FE3C5-BF88-4C6A-9022-7E3617393612}" srcOrd="0" destOrd="0" parTransId="{E17D0BFF-1FD8-4013-BE04-2790F4084A5F}" sibTransId="{ECB3205C-D88B-45E4-9726-0564ECDA3EEA}"/>
    <dgm:cxn modelId="{D610206C-6212-4610-8CE6-5F705BEC921F}" srcId="{DD90E519-E1CC-44F5-8145-14BC911199EE}" destId="{A0546F7F-0104-4109-85F5-3FFB5AFC060F}" srcOrd="1" destOrd="0" parTransId="{F5BE81E5-1692-4C40-A016-B93E2F124C0D}" sibTransId="{53B96B6F-1983-463E-9BC0-D19EB5913A43}"/>
    <dgm:cxn modelId="{9AAB9741-8430-4289-AA52-BC16C75057FE}" type="presOf" srcId="{AA19B222-B7B7-4B5D-8CF3-9FE11A056164}" destId="{CF81A089-C5C8-432C-B1E4-09B6868DED94}" srcOrd="0" destOrd="0" presId="urn:microsoft.com/office/officeart/2005/8/layout/hierarchy3"/>
    <dgm:cxn modelId="{C916AD6B-D9B9-437B-ACCB-EFA032782275}" type="presOf" srcId="{CE95E36A-6D7C-4B56-9DEA-DBAF630610B2}" destId="{61F9BF92-3045-45C2-846F-CD3B9128E42F}" srcOrd="0" destOrd="0" presId="urn:microsoft.com/office/officeart/2005/8/layout/hierarchy3"/>
    <dgm:cxn modelId="{AD7E5E3F-9075-4522-A3EC-922892B3A3EF}" type="presOf" srcId="{9FF2D29E-5C12-4789-AB89-6B4AED0B0849}" destId="{C042CF3A-3CE9-438A-9C92-FFCC5968AF57}" srcOrd="0" destOrd="0" presId="urn:microsoft.com/office/officeart/2005/8/layout/hierarchy3"/>
    <dgm:cxn modelId="{7436C979-46A1-4C57-B78F-73D620408C12}" srcId="{D79FE3C5-BF88-4C6A-9022-7E3617393612}" destId="{1B031387-18E4-4E41-87B4-333C634E3F36}" srcOrd="0" destOrd="0" parTransId="{78E79D64-5F86-4268-9EA9-CF4300594DC7}" sibTransId="{9FD42867-1A83-47D0-AF32-2B06E29616B4}"/>
    <dgm:cxn modelId="{A33BC40A-637E-4C51-A822-D30C8584D7F4}" type="presOf" srcId="{A0546F7F-0104-4109-85F5-3FFB5AFC060F}" destId="{4A99F5B0-E476-4F96-9E87-CE8B6B842A4B}" srcOrd="0" destOrd="0" presId="urn:microsoft.com/office/officeart/2005/8/layout/hierarchy3"/>
    <dgm:cxn modelId="{277D737C-B646-46A3-9952-73CC8D8D7283}" type="presOf" srcId="{A07FC3CA-19EB-42AC-A48E-38DF95BBA393}" destId="{5ED5CEBA-2211-4C0D-9A31-48D90FAD0ECC}" srcOrd="0" destOrd="0" presId="urn:microsoft.com/office/officeart/2005/8/layout/hierarchy3"/>
    <dgm:cxn modelId="{C518726F-47E4-46E9-8D6B-9A84FA61885E}" srcId="{9CE01B2A-0D80-49E3-A79B-3A19F756F4C7}" destId="{DD90E519-E1CC-44F5-8145-14BC911199EE}" srcOrd="1" destOrd="0" parTransId="{CD13C3EC-87AF-4722-8AA8-438D88EC7214}" sibTransId="{C35C3E4B-EE88-4054-AC27-BDCC31919551}"/>
    <dgm:cxn modelId="{D3D695D1-19B4-4497-BCDE-F6CE050F3728}" type="presOf" srcId="{1B031387-18E4-4E41-87B4-333C634E3F36}" destId="{4C4256FE-5886-45F3-A671-A922CB87BD69}" srcOrd="0" destOrd="0" presId="urn:microsoft.com/office/officeart/2005/8/layout/hierarchy3"/>
    <dgm:cxn modelId="{5B828CD3-7382-4940-A93B-017B16D90C86}" type="presOf" srcId="{8111C7F6-3E9A-4B82-8631-EBB7FBCC963B}" destId="{17957B8D-2FBD-461E-AD54-100530EBA63E}" srcOrd="0" destOrd="0" presId="urn:microsoft.com/office/officeart/2005/8/layout/hierarchy3"/>
    <dgm:cxn modelId="{9698753B-DFF4-489E-A79C-2CFAB009A9A1}" srcId="{DD90E519-E1CC-44F5-8145-14BC911199EE}" destId="{8979DA95-DA51-4A3A-BDB8-3815476565B3}" srcOrd="0" destOrd="0" parTransId="{AACA44C6-5DA0-4538-A95E-2D612E6B0A4E}" sibTransId="{A4F1C13F-969B-4E72-9F00-9D02F9E3B8EB}"/>
    <dgm:cxn modelId="{43E2280C-851E-48FD-B38F-5B570BE5C8F0}" srcId="{D79FE3C5-BF88-4C6A-9022-7E3617393612}" destId="{9FF2D29E-5C12-4789-AB89-6B4AED0B0849}" srcOrd="1" destOrd="0" parTransId="{CE95E36A-6D7C-4B56-9DEA-DBAF630610B2}" sibTransId="{9215BA0A-23C0-43FF-9AD5-4D62EA170259}"/>
    <dgm:cxn modelId="{CB3F23D5-DCFD-4E07-890F-556ADA5D9097}" type="presOf" srcId="{78E79D64-5F86-4268-9EA9-CF4300594DC7}" destId="{95F90DC1-E7E5-4D48-95B0-577770BE6E1F}" srcOrd="0" destOrd="0" presId="urn:microsoft.com/office/officeart/2005/8/layout/hierarchy3"/>
    <dgm:cxn modelId="{A1B2D223-AB35-436D-BC44-BB3E06BA98AE}" type="presOf" srcId="{AACA44C6-5DA0-4538-A95E-2D612E6B0A4E}" destId="{20349281-CAD4-4904-93BE-59F9C69B636A}" srcOrd="0" destOrd="0" presId="urn:microsoft.com/office/officeart/2005/8/layout/hierarchy3"/>
    <dgm:cxn modelId="{E3E4F2DB-66FA-435F-AA31-C43F15786B45}" type="presOf" srcId="{8979DA95-DA51-4A3A-BDB8-3815476565B3}" destId="{10E25441-882F-4BF6-B777-4174E5F4AF4F}" srcOrd="0" destOrd="0" presId="urn:microsoft.com/office/officeart/2005/8/layout/hierarchy3"/>
    <dgm:cxn modelId="{33FBE772-76A8-4A09-94E0-A03772E0B9B7}" type="presOf" srcId="{04666FE7-3EE2-41BE-AB1A-AF144223A7DE}" destId="{01F140A7-9772-48EA-A086-0C457FE3B825}" srcOrd="0" destOrd="0" presId="urn:microsoft.com/office/officeart/2005/8/layout/hierarchy3"/>
    <dgm:cxn modelId="{366DEC53-A30C-455C-AC84-FF27737B4441}" srcId="{9CE01B2A-0D80-49E3-A79B-3A19F756F4C7}" destId="{04666FE7-3EE2-41BE-AB1A-AF144223A7DE}" srcOrd="2" destOrd="0" parTransId="{F094B158-B913-411D-B010-DE04F1FC7564}" sibTransId="{C729863D-4A61-43BE-BD71-6CB438634F75}"/>
    <dgm:cxn modelId="{23642762-EEE8-49C1-B0AF-FDC514732536}" srcId="{04666FE7-3EE2-41BE-AB1A-AF144223A7DE}" destId="{4EEC7592-0FA4-4D76-8CE9-9B5E502EE5D0}" srcOrd="1" destOrd="0" parTransId="{8C050B16-813E-46D7-B127-1B138E04161A}" sibTransId="{1F7EEA0E-6EFD-4EA7-ABEF-DD6908751FC3}"/>
    <dgm:cxn modelId="{CADA0F6C-E1A8-4BF4-98E4-32643D7C999A}" type="presOf" srcId="{4EEC7592-0FA4-4D76-8CE9-9B5E502EE5D0}" destId="{684C2147-ABB0-410E-B2AC-BFBFB65FD2CF}" srcOrd="0" destOrd="0" presId="urn:microsoft.com/office/officeart/2005/8/layout/hierarchy3"/>
    <dgm:cxn modelId="{514AB4FB-5EAE-4488-966F-421B7DC77AFF}" type="presOf" srcId="{D79FE3C5-BF88-4C6A-9022-7E3617393612}" destId="{BA4E30E4-592E-4D90-BC15-7E737C64F56E}" srcOrd="1" destOrd="0" presId="urn:microsoft.com/office/officeart/2005/8/layout/hierarchy3"/>
    <dgm:cxn modelId="{2B083518-3450-4B18-96F5-F9280E770149}" type="presOf" srcId="{04666FE7-3EE2-41BE-AB1A-AF144223A7DE}" destId="{F3E940AF-6920-472E-88A6-45568F9D1C2B}" srcOrd="1" destOrd="0" presId="urn:microsoft.com/office/officeart/2005/8/layout/hierarchy3"/>
    <dgm:cxn modelId="{F1E2B5CF-28B4-49E9-B08A-2F3A7AF1A976}" type="presOf" srcId="{DD90E519-E1CC-44F5-8145-14BC911199EE}" destId="{F725F7CF-17B2-4157-B9E3-6AEE67F50929}" srcOrd="0" destOrd="0" presId="urn:microsoft.com/office/officeart/2005/8/layout/hierarchy3"/>
    <dgm:cxn modelId="{6F6F74EE-84C8-4C56-8EA0-74BFB35391DD}" type="presOf" srcId="{5B41B544-22D0-4D01-A67E-8FA603F370FC}" destId="{CAFC76EA-82FF-4BF6-AB6A-E812A69A616B}" srcOrd="0" destOrd="0" presId="urn:microsoft.com/office/officeart/2005/8/layout/hierarchy3"/>
    <dgm:cxn modelId="{55FFCF3E-2CBA-4F08-A84B-4B16D4BC3D92}" type="presParOf" srcId="{69E23F2F-3DE4-4874-8423-F57F2B675C88}" destId="{B57E045A-D1E8-43C3-B300-BA84D331CECC}" srcOrd="0" destOrd="0" presId="urn:microsoft.com/office/officeart/2005/8/layout/hierarchy3"/>
    <dgm:cxn modelId="{5112EC4C-CB21-49E8-8B41-92C22DEB984C}" type="presParOf" srcId="{B57E045A-D1E8-43C3-B300-BA84D331CECC}" destId="{F1E6CD33-1C0F-45BC-81FD-D1E690AA2F19}" srcOrd="0" destOrd="0" presId="urn:microsoft.com/office/officeart/2005/8/layout/hierarchy3"/>
    <dgm:cxn modelId="{06840AC6-63B2-449E-AC65-86E986C6DE11}" type="presParOf" srcId="{F1E6CD33-1C0F-45BC-81FD-D1E690AA2F19}" destId="{20FDFD22-DFE7-4FD6-B6A4-257E4EC963BA}" srcOrd="0" destOrd="0" presId="urn:microsoft.com/office/officeart/2005/8/layout/hierarchy3"/>
    <dgm:cxn modelId="{40A42AD3-B4DB-4AD3-BAE9-D5F0B5685CAB}" type="presParOf" srcId="{F1E6CD33-1C0F-45BC-81FD-D1E690AA2F19}" destId="{BA4E30E4-592E-4D90-BC15-7E737C64F56E}" srcOrd="1" destOrd="0" presId="urn:microsoft.com/office/officeart/2005/8/layout/hierarchy3"/>
    <dgm:cxn modelId="{590DF878-DF80-4104-A0B5-92695775ADA9}" type="presParOf" srcId="{B57E045A-D1E8-43C3-B300-BA84D331CECC}" destId="{D9BD537E-3D29-4717-86C7-6219FB59DCED}" srcOrd="1" destOrd="0" presId="urn:microsoft.com/office/officeart/2005/8/layout/hierarchy3"/>
    <dgm:cxn modelId="{C28CF15B-15DF-498C-96BD-6A7C55E9014A}" type="presParOf" srcId="{D9BD537E-3D29-4717-86C7-6219FB59DCED}" destId="{95F90DC1-E7E5-4D48-95B0-577770BE6E1F}" srcOrd="0" destOrd="0" presId="urn:microsoft.com/office/officeart/2005/8/layout/hierarchy3"/>
    <dgm:cxn modelId="{6E930357-3CCA-4076-B472-6EFB9ED91D63}" type="presParOf" srcId="{D9BD537E-3D29-4717-86C7-6219FB59DCED}" destId="{4C4256FE-5886-45F3-A671-A922CB87BD69}" srcOrd="1" destOrd="0" presId="urn:microsoft.com/office/officeart/2005/8/layout/hierarchy3"/>
    <dgm:cxn modelId="{ED4D4648-3ECA-4277-8FA7-DFDD57F611D0}" type="presParOf" srcId="{D9BD537E-3D29-4717-86C7-6219FB59DCED}" destId="{61F9BF92-3045-45C2-846F-CD3B9128E42F}" srcOrd="2" destOrd="0" presId="urn:microsoft.com/office/officeart/2005/8/layout/hierarchy3"/>
    <dgm:cxn modelId="{45D6CA4F-9649-4B51-8C0A-943EBB5D4EF4}" type="presParOf" srcId="{D9BD537E-3D29-4717-86C7-6219FB59DCED}" destId="{C042CF3A-3CE9-438A-9C92-FFCC5968AF57}" srcOrd="3" destOrd="0" presId="urn:microsoft.com/office/officeart/2005/8/layout/hierarchy3"/>
    <dgm:cxn modelId="{65E00CAD-953E-472F-BDBF-7A8D1073EE4D}" type="presParOf" srcId="{D9BD537E-3D29-4717-86C7-6219FB59DCED}" destId="{CAFC76EA-82FF-4BF6-AB6A-E812A69A616B}" srcOrd="4" destOrd="0" presId="urn:microsoft.com/office/officeart/2005/8/layout/hierarchy3"/>
    <dgm:cxn modelId="{BE3A481D-DED1-45F6-8FCF-F59043CDA440}" type="presParOf" srcId="{D9BD537E-3D29-4717-86C7-6219FB59DCED}" destId="{17957B8D-2FBD-461E-AD54-100530EBA63E}" srcOrd="5" destOrd="0" presId="urn:microsoft.com/office/officeart/2005/8/layout/hierarchy3"/>
    <dgm:cxn modelId="{4883B72A-59B5-4322-AA14-9E3089AB98C2}" type="presParOf" srcId="{69E23F2F-3DE4-4874-8423-F57F2B675C88}" destId="{FE710CFB-BA25-4550-8609-E04581F86E31}" srcOrd="1" destOrd="0" presId="urn:microsoft.com/office/officeart/2005/8/layout/hierarchy3"/>
    <dgm:cxn modelId="{1CE57CBD-578C-4FF9-846B-D69588B8CDD2}" type="presParOf" srcId="{FE710CFB-BA25-4550-8609-E04581F86E31}" destId="{F97145AE-AA5E-4807-B1A6-6B6A75FACDFF}" srcOrd="0" destOrd="0" presId="urn:microsoft.com/office/officeart/2005/8/layout/hierarchy3"/>
    <dgm:cxn modelId="{3E464E9A-A8BB-44C4-98E8-8525FD37063C}" type="presParOf" srcId="{F97145AE-AA5E-4807-B1A6-6B6A75FACDFF}" destId="{F725F7CF-17B2-4157-B9E3-6AEE67F50929}" srcOrd="0" destOrd="0" presId="urn:microsoft.com/office/officeart/2005/8/layout/hierarchy3"/>
    <dgm:cxn modelId="{B00A0FE4-2AEE-4D3C-9D6C-68B4E3CF0CE6}" type="presParOf" srcId="{F97145AE-AA5E-4807-B1A6-6B6A75FACDFF}" destId="{3DD0002C-56E1-4D9A-A5E7-60E25680092A}" srcOrd="1" destOrd="0" presId="urn:microsoft.com/office/officeart/2005/8/layout/hierarchy3"/>
    <dgm:cxn modelId="{55557EAD-9821-4660-9159-DD59BF15A179}" type="presParOf" srcId="{FE710CFB-BA25-4550-8609-E04581F86E31}" destId="{F927283E-C664-49CD-897E-9A83EDB8184E}" srcOrd="1" destOrd="0" presId="urn:microsoft.com/office/officeart/2005/8/layout/hierarchy3"/>
    <dgm:cxn modelId="{ED6048EE-9BC7-4008-B961-25CEA9470A77}" type="presParOf" srcId="{F927283E-C664-49CD-897E-9A83EDB8184E}" destId="{20349281-CAD4-4904-93BE-59F9C69B636A}" srcOrd="0" destOrd="0" presId="urn:microsoft.com/office/officeart/2005/8/layout/hierarchy3"/>
    <dgm:cxn modelId="{734EE222-9579-44E1-A5A9-207098EAB7AC}" type="presParOf" srcId="{F927283E-C664-49CD-897E-9A83EDB8184E}" destId="{10E25441-882F-4BF6-B777-4174E5F4AF4F}" srcOrd="1" destOrd="0" presId="urn:microsoft.com/office/officeart/2005/8/layout/hierarchy3"/>
    <dgm:cxn modelId="{66802FEE-7634-417E-8F23-A0B5217F6930}" type="presParOf" srcId="{F927283E-C664-49CD-897E-9A83EDB8184E}" destId="{7C4562C3-19A5-4785-9365-1B244614419B}" srcOrd="2" destOrd="0" presId="urn:microsoft.com/office/officeart/2005/8/layout/hierarchy3"/>
    <dgm:cxn modelId="{5E178444-EB72-4B18-AF92-BB844729679C}" type="presParOf" srcId="{F927283E-C664-49CD-897E-9A83EDB8184E}" destId="{4A99F5B0-E476-4F96-9E87-CE8B6B842A4B}" srcOrd="3" destOrd="0" presId="urn:microsoft.com/office/officeart/2005/8/layout/hierarchy3"/>
    <dgm:cxn modelId="{4A979216-F445-4245-878E-C9106C49AF2B}" type="presParOf" srcId="{69E23F2F-3DE4-4874-8423-F57F2B675C88}" destId="{EAF0CF29-B18D-474F-A790-FD7B09EF1EB4}" srcOrd="2" destOrd="0" presId="urn:microsoft.com/office/officeart/2005/8/layout/hierarchy3"/>
    <dgm:cxn modelId="{AF9E23D9-A586-4AF6-ABBF-0B2A69E68E09}" type="presParOf" srcId="{EAF0CF29-B18D-474F-A790-FD7B09EF1EB4}" destId="{8BBCBC9D-DF35-4251-B139-408CA92DA056}" srcOrd="0" destOrd="0" presId="urn:microsoft.com/office/officeart/2005/8/layout/hierarchy3"/>
    <dgm:cxn modelId="{4DF48BCB-C2BB-4E4B-9FF5-880B4872EF8C}" type="presParOf" srcId="{8BBCBC9D-DF35-4251-B139-408CA92DA056}" destId="{01F140A7-9772-48EA-A086-0C457FE3B825}" srcOrd="0" destOrd="0" presId="urn:microsoft.com/office/officeart/2005/8/layout/hierarchy3"/>
    <dgm:cxn modelId="{7DCA1497-3E2A-4014-9A8A-228B5723F232}" type="presParOf" srcId="{8BBCBC9D-DF35-4251-B139-408CA92DA056}" destId="{F3E940AF-6920-472E-88A6-45568F9D1C2B}" srcOrd="1" destOrd="0" presId="urn:microsoft.com/office/officeart/2005/8/layout/hierarchy3"/>
    <dgm:cxn modelId="{EDE4C068-99DC-4EF5-BF3B-546570EEA13E}" type="presParOf" srcId="{EAF0CF29-B18D-474F-A790-FD7B09EF1EB4}" destId="{93EC28A4-4947-4C3D-ABCA-6145CA453883}" srcOrd="1" destOrd="0" presId="urn:microsoft.com/office/officeart/2005/8/layout/hierarchy3"/>
    <dgm:cxn modelId="{8566D2BA-B869-4DE4-843A-CD945B17E163}" type="presParOf" srcId="{93EC28A4-4947-4C3D-ABCA-6145CA453883}" destId="{CF81A089-C5C8-432C-B1E4-09B6868DED94}" srcOrd="0" destOrd="0" presId="urn:microsoft.com/office/officeart/2005/8/layout/hierarchy3"/>
    <dgm:cxn modelId="{45BB5003-D163-477B-ACFF-D7D0F1173355}" type="presParOf" srcId="{93EC28A4-4947-4C3D-ABCA-6145CA453883}" destId="{5ED5CEBA-2211-4C0D-9A31-48D90FAD0ECC}" srcOrd="1" destOrd="0" presId="urn:microsoft.com/office/officeart/2005/8/layout/hierarchy3"/>
    <dgm:cxn modelId="{6CF7989C-FECE-4442-86CD-6FB1FD6BE635}" type="presParOf" srcId="{93EC28A4-4947-4C3D-ABCA-6145CA453883}" destId="{E637B2B5-B129-4DF5-90C0-5BB36809B43D}" srcOrd="2" destOrd="0" presId="urn:microsoft.com/office/officeart/2005/8/layout/hierarchy3"/>
    <dgm:cxn modelId="{C00E0F72-0E54-4C56-B27D-91B8A703CD37}" type="presParOf" srcId="{93EC28A4-4947-4C3D-ABCA-6145CA453883}" destId="{684C2147-ABB0-410E-B2AC-BFBFB65FD2CF}" srcOrd="3" destOrd="0" presId="urn:microsoft.com/office/officeart/2005/8/layout/hierarchy3"/>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BCB716-BB08-41C0-A622-3AED258528FD}" type="doc">
      <dgm:prSet loTypeId="urn:microsoft.com/office/officeart/2005/8/layout/hChevron3" loCatId="process" qsTypeId="urn:microsoft.com/office/officeart/2005/8/quickstyle/simple3" qsCatId="simple" csTypeId="urn:microsoft.com/office/officeart/2005/8/colors/accent0_1" csCatId="mainScheme" phldr="1"/>
      <dgm:spPr/>
    </dgm:pt>
    <dgm:pt modelId="{F322A32E-680E-43DD-9986-F85D9CCFEA87}">
      <dgm:prSet phldrT="[Текст]" custT="1"/>
      <dgm:spPr/>
      <dgm:t>
        <a:bodyPr/>
        <a:lstStyle/>
        <a:p>
          <a:r>
            <a:rPr lang="ru-RU" sz="1200">
              <a:latin typeface="Times New Roman" pitchFamily="18" charset="0"/>
              <a:cs typeface="Times New Roman" pitchFamily="18" charset="0"/>
            </a:rPr>
            <a:t>Поведение сотрудников</a:t>
          </a:r>
        </a:p>
      </dgm:t>
    </dgm:pt>
    <dgm:pt modelId="{4242CB08-23D3-43FF-8D94-0E19D7A3ADED}" type="parTrans" cxnId="{A47CE887-FEFA-49C4-94AA-B88117548EE5}">
      <dgm:prSet/>
      <dgm:spPr/>
      <dgm:t>
        <a:bodyPr/>
        <a:lstStyle/>
        <a:p>
          <a:endParaRPr lang="ru-RU" sz="1400"/>
        </a:p>
      </dgm:t>
    </dgm:pt>
    <dgm:pt modelId="{04C01C70-D41F-4E62-9FE5-FB92DB22CA69}" type="sibTrans" cxnId="{A47CE887-FEFA-49C4-94AA-B88117548EE5}">
      <dgm:prSet/>
      <dgm:spPr/>
      <dgm:t>
        <a:bodyPr/>
        <a:lstStyle/>
        <a:p>
          <a:endParaRPr lang="ru-RU" sz="1400"/>
        </a:p>
      </dgm:t>
    </dgm:pt>
    <dgm:pt modelId="{A89FB969-5B96-48E3-A1DA-50A38389BF7F}">
      <dgm:prSet phldrT="[Текст]" custT="1"/>
      <dgm:spPr/>
      <dgm:t>
        <a:bodyPr/>
        <a:lstStyle/>
        <a:p>
          <a:r>
            <a:rPr lang="ru-RU" sz="1200">
              <a:latin typeface="Times New Roman" pitchFamily="18" charset="0"/>
              <a:cs typeface="Times New Roman" pitchFamily="18" charset="0"/>
            </a:rPr>
            <a:t>Процессы и методы работы</a:t>
          </a:r>
        </a:p>
      </dgm:t>
    </dgm:pt>
    <dgm:pt modelId="{D1F36207-0E34-4CDF-B00B-1588579098EC}" type="parTrans" cxnId="{1954AB4B-8117-42E0-B799-8693279B3374}">
      <dgm:prSet/>
      <dgm:spPr/>
      <dgm:t>
        <a:bodyPr/>
        <a:lstStyle/>
        <a:p>
          <a:endParaRPr lang="ru-RU" sz="1400"/>
        </a:p>
      </dgm:t>
    </dgm:pt>
    <dgm:pt modelId="{EDABE6E9-5F8B-4C57-90AC-03CB07168113}" type="sibTrans" cxnId="{1954AB4B-8117-42E0-B799-8693279B3374}">
      <dgm:prSet/>
      <dgm:spPr/>
      <dgm:t>
        <a:bodyPr/>
        <a:lstStyle/>
        <a:p>
          <a:endParaRPr lang="ru-RU" sz="1400"/>
        </a:p>
      </dgm:t>
    </dgm:pt>
    <dgm:pt modelId="{7D810002-5B3E-46C6-AE37-FF8E510CA8DB}">
      <dgm:prSet phldrT="[Текст]" custT="1"/>
      <dgm:spPr/>
      <dgm:t>
        <a:bodyPr/>
        <a:lstStyle/>
        <a:p>
          <a:r>
            <a:rPr lang="ru-RU" sz="1200">
              <a:latin typeface="Times New Roman" pitchFamily="18" charset="0"/>
              <a:cs typeface="Times New Roman" pitchFamily="18" charset="0"/>
            </a:rPr>
            <a:t>Результаты</a:t>
          </a:r>
        </a:p>
      </dgm:t>
    </dgm:pt>
    <dgm:pt modelId="{7091A54C-63B1-4241-89B9-FE34B76701A8}" type="parTrans" cxnId="{9F5EC2DF-345C-4973-8965-82C552F196F8}">
      <dgm:prSet/>
      <dgm:spPr/>
      <dgm:t>
        <a:bodyPr/>
        <a:lstStyle/>
        <a:p>
          <a:endParaRPr lang="ru-RU" sz="1400"/>
        </a:p>
      </dgm:t>
    </dgm:pt>
    <dgm:pt modelId="{5650630F-4CBC-4B2B-B067-CDCD48465E45}" type="sibTrans" cxnId="{9F5EC2DF-345C-4973-8965-82C552F196F8}">
      <dgm:prSet/>
      <dgm:spPr/>
      <dgm:t>
        <a:bodyPr/>
        <a:lstStyle/>
        <a:p>
          <a:endParaRPr lang="ru-RU" sz="1400"/>
        </a:p>
      </dgm:t>
    </dgm:pt>
    <dgm:pt modelId="{0FD3017E-B590-4F62-ADD4-121614FC936C}">
      <dgm:prSet custT="1"/>
      <dgm:spPr/>
      <dgm:t>
        <a:bodyPr/>
        <a:lstStyle/>
        <a:p>
          <a:r>
            <a:rPr lang="ru-RU" sz="1200">
              <a:latin typeface="Times New Roman" pitchFamily="18" charset="0"/>
              <a:cs typeface="Times New Roman" pitchFamily="18" charset="0"/>
            </a:rPr>
            <a:t>Ресурсы</a:t>
          </a:r>
        </a:p>
      </dgm:t>
    </dgm:pt>
    <dgm:pt modelId="{E9FD0DB6-670C-49CA-8E8A-564D1399D417}" type="parTrans" cxnId="{2E149EFF-61AC-4C5E-92DC-42152BADECE5}">
      <dgm:prSet/>
      <dgm:spPr/>
      <dgm:t>
        <a:bodyPr/>
        <a:lstStyle/>
        <a:p>
          <a:endParaRPr lang="ru-RU"/>
        </a:p>
      </dgm:t>
    </dgm:pt>
    <dgm:pt modelId="{2FADD7C9-C7C4-41A8-8450-D12C92C09B9A}" type="sibTrans" cxnId="{2E149EFF-61AC-4C5E-92DC-42152BADECE5}">
      <dgm:prSet/>
      <dgm:spPr/>
      <dgm:t>
        <a:bodyPr/>
        <a:lstStyle/>
        <a:p>
          <a:endParaRPr lang="ru-RU"/>
        </a:p>
      </dgm:t>
    </dgm:pt>
    <dgm:pt modelId="{D3951842-A4BC-493E-8A0A-74A9A27AEA33}" type="pres">
      <dgm:prSet presAssocID="{A3BCB716-BB08-41C0-A622-3AED258528FD}" presName="Name0" presStyleCnt="0">
        <dgm:presLayoutVars>
          <dgm:dir/>
          <dgm:resizeHandles val="exact"/>
        </dgm:presLayoutVars>
      </dgm:prSet>
      <dgm:spPr/>
    </dgm:pt>
    <dgm:pt modelId="{D7B08039-E1D2-47A9-B238-5E1D5F7133FA}" type="pres">
      <dgm:prSet presAssocID="{0FD3017E-B590-4F62-ADD4-121614FC936C}" presName="parTxOnly" presStyleLbl="node1" presStyleIdx="0" presStyleCnt="4">
        <dgm:presLayoutVars>
          <dgm:bulletEnabled val="1"/>
        </dgm:presLayoutVars>
      </dgm:prSet>
      <dgm:spPr/>
      <dgm:t>
        <a:bodyPr/>
        <a:lstStyle/>
        <a:p>
          <a:endParaRPr lang="ru-RU"/>
        </a:p>
      </dgm:t>
    </dgm:pt>
    <dgm:pt modelId="{DE4686A0-7D37-4382-ABCE-528DA6154445}" type="pres">
      <dgm:prSet presAssocID="{2FADD7C9-C7C4-41A8-8450-D12C92C09B9A}" presName="parSpace" presStyleCnt="0"/>
      <dgm:spPr/>
    </dgm:pt>
    <dgm:pt modelId="{0C5B7CB6-0537-447B-A4F0-2561ED3B116D}" type="pres">
      <dgm:prSet presAssocID="{F322A32E-680E-43DD-9986-F85D9CCFEA87}" presName="parTxOnly" presStyleLbl="node1" presStyleIdx="1" presStyleCnt="4">
        <dgm:presLayoutVars>
          <dgm:bulletEnabled val="1"/>
        </dgm:presLayoutVars>
      </dgm:prSet>
      <dgm:spPr/>
      <dgm:t>
        <a:bodyPr/>
        <a:lstStyle/>
        <a:p>
          <a:endParaRPr lang="ru-RU"/>
        </a:p>
      </dgm:t>
    </dgm:pt>
    <dgm:pt modelId="{D51B6C58-10A5-4A3E-B30C-0F84F9D23F5E}" type="pres">
      <dgm:prSet presAssocID="{04C01C70-D41F-4E62-9FE5-FB92DB22CA69}" presName="parSpace" presStyleCnt="0"/>
      <dgm:spPr/>
    </dgm:pt>
    <dgm:pt modelId="{722FCE34-ADBB-41E2-B110-D34A7819A3D1}" type="pres">
      <dgm:prSet presAssocID="{A89FB969-5B96-48E3-A1DA-50A38389BF7F}" presName="parTxOnly" presStyleLbl="node1" presStyleIdx="2" presStyleCnt="4">
        <dgm:presLayoutVars>
          <dgm:bulletEnabled val="1"/>
        </dgm:presLayoutVars>
      </dgm:prSet>
      <dgm:spPr/>
      <dgm:t>
        <a:bodyPr/>
        <a:lstStyle/>
        <a:p>
          <a:endParaRPr lang="ru-RU"/>
        </a:p>
      </dgm:t>
    </dgm:pt>
    <dgm:pt modelId="{27007D88-C417-4A93-9D1C-571FFE798255}" type="pres">
      <dgm:prSet presAssocID="{EDABE6E9-5F8B-4C57-90AC-03CB07168113}" presName="parSpace" presStyleCnt="0"/>
      <dgm:spPr/>
    </dgm:pt>
    <dgm:pt modelId="{16C3081F-BC9F-4D19-AB67-4B0E73BA7AFB}" type="pres">
      <dgm:prSet presAssocID="{7D810002-5B3E-46C6-AE37-FF8E510CA8DB}" presName="parTxOnly" presStyleLbl="node1" presStyleIdx="3" presStyleCnt="4">
        <dgm:presLayoutVars>
          <dgm:bulletEnabled val="1"/>
        </dgm:presLayoutVars>
      </dgm:prSet>
      <dgm:spPr/>
      <dgm:t>
        <a:bodyPr/>
        <a:lstStyle/>
        <a:p>
          <a:endParaRPr lang="ru-RU"/>
        </a:p>
      </dgm:t>
    </dgm:pt>
  </dgm:ptLst>
  <dgm:cxnLst>
    <dgm:cxn modelId="{BDC92097-96B3-4BC8-AEDC-30C8F1834425}" type="presOf" srcId="{A89FB969-5B96-48E3-A1DA-50A38389BF7F}" destId="{722FCE34-ADBB-41E2-B110-D34A7819A3D1}" srcOrd="0" destOrd="0" presId="urn:microsoft.com/office/officeart/2005/8/layout/hChevron3"/>
    <dgm:cxn modelId="{2D0EBD54-EDA8-4C28-8483-A44015A2DEFF}" type="presOf" srcId="{A3BCB716-BB08-41C0-A622-3AED258528FD}" destId="{D3951842-A4BC-493E-8A0A-74A9A27AEA33}" srcOrd="0" destOrd="0" presId="urn:microsoft.com/office/officeart/2005/8/layout/hChevron3"/>
    <dgm:cxn modelId="{2E149EFF-61AC-4C5E-92DC-42152BADECE5}" srcId="{A3BCB716-BB08-41C0-A622-3AED258528FD}" destId="{0FD3017E-B590-4F62-ADD4-121614FC936C}" srcOrd="0" destOrd="0" parTransId="{E9FD0DB6-670C-49CA-8E8A-564D1399D417}" sibTransId="{2FADD7C9-C7C4-41A8-8450-D12C92C09B9A}"/>
    <dgm:cxn modelId="{12F7E2B3-B422-42BA-9E0E-2EA650CDCD30}" type="presOf" srcId="{7D810002-5B3E-46C6-AE37-FF8E510CA8DB}" destId="{16C3081F-BC9F-4D19-AB67-4B0E73BA7AFB}" srcOrd="0" destOrd="0" presId="urn:microsoft.com/office/officeart/2005/8/layout/hChevron3"/>
    <dgm:cxn modelId="{A47CE887-FEFA-49C4-94AA-B88117548EE5}" srcId="{A3BCB716-BB08-41C0-A622-3AED258528FD}" destId="{F322A32E-680E-43DD-9986-F85D9CCFEA87}" srcOrd="1" destOrd="0" parTransId="{4242CB08-23D3-43FF-8D94-0E19D7A3ADED}" sibTransId="{04C01C70-D41F-4E62-9FE5-FB92DB22CA69}"/>
    <dgm:cxn modelId="{ECBCFB5A-B1BD-4591-A21C-3B1F09703489}" type="presOf" srcId="{0FD3017E-B590-4F62-ADD4-121614FC936C}" destId="{D7B08039-E1D2-47A9-B238-5E1D5F7133FA}" srcOrd="0" destOrd="0" presId="urn:microsoft.com/office/officeart/2005/8/layout/hChevron3"/>
    <dgm:cxn modelId="{37D6FBBE-C9B4-4F9F-8453-5FEB313E5AE0}" type="presOf" srcId="{F322A32E-680E-43DD-9986-F85D9CCFEA87}" destId="{0C5B7CB6-0537-447B-A4F0-2561ED3B116D}" srcOrd="0" destOrd="0" presId="urn:microsoft.com/office/officeart/2005/8/layout/hChevron3"/>
    <dgm:cxn modelId="{1954AB4B-8117-42E0-B799-8693279B3374}" srcId="{A3BCB716-BB08-41C0-A622-3AED258528FD}" destId="{A89FB969-5B96-48E3-A1DA-50A38389BF7F}" srcOrd="2" destOrd="0" parTransId="{D1F36207-0E34-4CDF-B00B-1588579098EC}" sibTransId="{EDABE6E9-5F8B-4C57-90AC-03CB07168113}"/>
    <dgm:cxn modelId="{9F5EC2DF-345C-4973-8965-82C552F196F8}" srcId="{A3BCB716-BB08-41C0-A622-3AED258528FD}" destId="{7D810002-5B3E-46C6-AE37-FF8E510CA8DB}" srcOrd="3" destOrd="0" parTransId="{7091A54C-63B1-4241-89B9-FE34B76701A8}" sibTransId="{5650630F-4CBC-4B2B-B067-CDCD48465E45}"/>
    <dgm:cxn modelId="{C4C22D90-24E0-4E61-B718-95AA9C427E07}" type="presParOf" srcId="{D3951842-A4BC-493E-8A0A-74A9A27AEA33}" destId="{D7B08039-E1D2-47A9-B238-5E1D5F7133FA}" srcOrd="0" destOrd="0" presId="urn:microsoft.com/office/officeart/2005/8/layout/hChevron3"/>
    <dgm:cxn modelId="{7B4BFEBC-05C7-40E1-A3E7-5CBD732AB0FA}" type="presParOf" srcId="{D3951842-A4BC-493E-8A0A-74A9A27AEA33}" destId="{DE4686A0-7D37-4382-ABCE-528DA6154445}" srcOrd="1" destOrd="0" presId="urn:microsoft.com/office/officeart/2005/8/layout/hChevron3"/>
    <dgm:cxn modelId="{748CD78B-CE53-48E9-8E86-B37CF39427EF}" type="presParOf" srcId="{D3951842-A4BC-493E-8A0A-74A9A27AEA33}" destId="{0C5B7CB6-0537-447B-A4F0-2561ED3B116D}" srcOrd="2" destOrd="0" presId="urn:microsoft.com/office/officeart/2005/8/layout/hChevron3"/>
    <dgm:cxn modelId="{59EFBAFC-6D36-40C7-945B-1B0E135C9F55}" type="presParOf" srcId="{D3951842-A4BC-493E-8A0A-74A9A27AEA33}" destId="{D51B6C58-10A5-4A3E-B30C-0F84F9D23F5E}" srcOrd="3" destOrd="0" presId="urn:microsoft.com/office/officeart/2005/8/layout/hChevron3"/>
    <dgm:cxn modelId="{38A06918-59B4-41BC-8417-8C6C6B2A7229}" type="presParOf" srcId="{D3951842-A4BC-493E-8A0A-74A9A27AEA33}" destId="{722FCE34-ADBB-41E2-B110-D34A7819A3D1}" srcOrd="4" destOrd="0" presId="urn:microsoft.com/office/officeart/2005/8/layout/hChevron3"/>
    <dgm:cxn modelId="{DBFA5B4B-540F-43C1-8749-D485117D8F26}" type="presParOf" srcId="{D3951842-A4BC-493E-8A0A-74A9A27AEA33}" destId="{27007D88-C417-4A93-9D1C-571FFE798255}" srcOrd="5" destOrd="0" presId="urn:microsoft.com/office/officeart/2005/8/layout/hChevron3"/>
    <dgm:cxn modelId="{727BBB62-E765-44B9-B02C-7BEE4D120C91}" type="presParOf" srcId="{D3951842-A4BC-493E-8A0A-74A9A27AEA33}" destId="{16C3081F-BC9F-4D19-AB67-4B0E73BA7AFB}"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75AB855-F8F1-49DC-8738-ABD454B7150A}" type="doc">
      <dgm:prSet loTypeId="urn:microsoft.com/office/officeart/2005/8/layout/default#2" loCatId="list" qsTypeId="urn:microsoft.com/office/officeart/2005/8/quickstyle/simple1" qsCatId="simple" csTypeId="urn:microsoft.com/office/officeart/2005/8/colors/accent0_1" csCatId="mainScheme" phldr="1"/>
      <dgm:spPr/>
      <dgm:t>
        <a:bodyPr/>
        <a:lstStyle/>
        <a:p>
          <a:endParaRPr lang="ru-RU"/>
        </a:p>
      </dgm:t>
    </dgm:pt>
    <dgm:pt modelId="{F3687275-0980-4492-A741-7D6A294F2599}">
      <dgm:prSet phldrT="[Текст]" custT="1"/>
      <dgm:spPr/>
      <dgm:t>
        <a:bodyPr/>
        <a:lstStyle/>
        <a:p>
          <a:r>
            <a:rPr lang="ru-RU" sz="1100">
              <a:latin typeface="Times New Roman" pitchFamily="18" charset="0"/>
              <a:cs typeface="Times New Roman" pitchFamily="18" charset="0"/>
            </a:rPr>
            <a:t>Правила проведения государственного аудита и финансового контроля </a:t>
          </a:r>
        </a:p>
      </dgm:t>
    </dgm:pt>
    <dgm:pt modelId="{0A443F5A-C4C1-4C70-9394-AC1BE93A65CB}" type="parTrans" cxnId="{0BF51EFD-4701-4F67-8E9E-E5EC31095967}">
      <dgm:prSet/>
      <dgm:spPr/>
      <dgm:t>
        <a:bodyPr/>
        <a:lstStyle/>
        <a:p>
          <a:endParaRPr lang="ru-RU" sz="1100">
            <a:latin typeface="Times New Roman" pitchFamily="18" charset="0"/>
            <a:cs typeface="Times New Roman" pitchFamily="18" charset="0"/>
          </a:endParaRPr>
        </a:p>
      </dgm:t>
    </dgm:pt>
    <dgm:pt modelId="{57F2A6A5-4BDE-4C2C-891B-FA0264332A59}" type="sibTrans" cxnId="{0BF51EFD-4701-4F67-8E9E-E5EC31095967}">
      <dgm:prSet/>
      <dgm:spPr/>
      <dgm:t>
        <a:bodyPr/>
        <a:lstStyle/>
        <a:p>
          <a:endParaRPr lang="ru-RU" sz="1100">
            <a:latin typeface="Times New Roman" pitchFamily="18" charset="0"/>
            <a:cs typeface="Times New Roman" pitchFamily="18" charset="0"/>
          </a:endParaRPr>
        </a:p>
      </dgm:t>
    </dgm:pt>
    <dgm:pt modelId="{48DBB2BC-EF1B-4023-97EF-BB059BFBEE06}">
      <dgm:prSet phldrT="[Текст]" custT="1"/>
      <dgm:spPr/>
      <dgm:t>
        <a:bodyPr/>
        <a:lstStyle/>
        <a:p>
          <a:r>
            <a:rPr lang="ru-RU" sz="1100">
              <a:latin typeface="Times New Roman" pitchFamily="18" charset="0"/>
              <a:cs typeface="Times New Roman" pitchFamily="18" charset="0"/>
            </a:rPr>
            <a:t>Методика разработки, мониторинга, реализации, оценки и контроля СГП</a:t>
          </a:r>
        </a:p>
      </dgm:t>
    </dgm:pt>
    <dgm:pt modelId="{01CEAB7B-875B-42C6-9C76-43190D298554}" type="parTrans" cxnId="{794D67C4-BF25-4F91-942D-BF6ECF2FDF76}">
      <dgm:prSet/>
      <dgm:spPr/>
      <dgm:t>
        <a:bodyPr/>
        <a:lstStyle/>
        <a:p>
          <a:endParaRPr lang="ru-RU" sz="1100">
            <a:latin typeface="Times New Roman" pitchFamily="18" charset="0"/>
            <a:cs typeface="Times New Roman" pitchFamily="18" charset="0"/>
          </a:endParaRPr>
        </a:p>
      </dgm:t>
    </dgm:pt>
    <dgm:pt modelId="{53DCB8B9-E6F4-45AF-8C02-46B7037922AB}" type="sibTrans" cxnId="{794D67C4-BF25-4F91-942D-BF6ECF2FDF76}">
      <dgm:prSet/>
      <dgm:spPr/>
      <dgm:t>
        <a:bodyPr/>
        <a:lstStyle/>
        <a:p>
          <a:endParaRPr lang="ru-RU" sz="1100">
            <a:latin typeface="Times New Roman" pitchFamily="18" charset="0"/>
            <a:cs typeface="Times New Roman" pitchFamily="18" charset="0"/>
          </a:endParaRPr>
        </a:p>
      </dgm:t>
    </dgm:pt>
    <dgm:pt modelId="{50EBB4FB-287C-4F16-A3D7-520EA765D1CC}">
      <dgm:prSet phldrT="[Текст]" custT="1"/>
      <dgm:spPr/>
      <dgm:t>
        <a:bodyPr/>
        <a:lstStyle/>
        <a:p>
          <a:r>
            <a:rPr lang="ru-RU" sz="1100">
              <a:latin typeface="Times New Roman" pitchFamily="18" charset="0"/>
              <a:cs typeface="Times New Roman" pitchFamily="18" charset="0"/>
            </a:rPr>
            <a:t>Правила проведения оценки документов СГП</a:t>
          </a:r>
        </a:p>
      </dgm:t>
    </dgm:pt>
    <dgm:pt modelId="{C81B6B72-1AFF-4C82-B54B-8B68075306F4}" type="parTrans" cxnId="{142E62D9-C33B-47A1-83AB-1A0F84D384F8}">
      <dgm:prSet/>
      <dgm:spPr/>
      <dgm:t>
        <a:bodyPr/>
        <a:lstStyle/>
        <a:p>
          <a:endParaRPr lang="ru-RU" sz="1100">
            <a:latin typeface="Times New Roman" pitchFamily="18" charset="0"/>
            <a:cs typeface="Times New Roman" pitchFamily="18" charset="0"/>
          </a:endParaRPr>
        </a:p>
      </dgm:t>
    </dgm:pt>
    <dgm:pt modelId="{ECDEF591-8EE6-4C90-9231-4BCF99E3044F}" type="sibTrans" cxnId="{142E62D9-C33B-47A1-83AB-1A0F84D384F8}">
      <dgm:prSet/>
      <dgm:spPr/>
      <dgm:t>
        <a:bodyPr/>
        <a:lstStyle/>
        <a:p>
          <a:endParaRPr lang="ru-RU" sz="1100">
            <a:latin typeface="Times New Roman" pitchFamily="18" charset="0"/>
            <a:cs typeface="Times New Roman" pitchFamily="18" charset="0"/>
          </a:endParaRPr>
        </a:p>
      </dgm:t>
    </dgm:pt>
    <dgm:pt modelId="{19EABEDC-4875-44A8-B037-EEAC9EB86581}">
      <dgm:prSet phldrT="[Текст]" custT="1"/>
      <dgm:spPr/>
      <dgm:t>
        <a:bodyPr/>
        <a:lstStyle/>
        <a:p>
          <a:r>
            <a:rPr lang="ru-RU" sz="1100">
              <a:latin typeface="Times New Roman" pitchFamily="18" charset="0"/>
              <a:cs typeface="Times New Roman" pitchFamily="18" charset="0"/>
            </a:rPr>
            <a:t>Процедурные стандарты аудита</a:t>
          </a:r>
        </a:p>
      </dgm:t>
    </dgm:pt>
    <dgm:pt modelId="{F089A176-125B-45B1-9EA1-9B44DCC66E15}" type="parTrans" cxnId="{79F27D6B-6A9E-4701-B185-6A21E4974F9F}">
      <dgm:prSet/>
      <dgm:spPr/>
      <dgm:t>
        <a:bodyPr/>
        <a:lstStyle/>
        <a:p>
          <a:endParaRPr lang="ru-RU" sz="1100">
            <a:latin typeface="Times New Roman" pitchFamily="18" charset="0"/>
            <a:cs typeface="Times New Roman" pitchFamily="18" charset="0"/>
          </a:endParaRPr>
        </a:p>
      </dgm:t>
    </dgm:pt>
    <dgm:pt modelId="{0226A0DE-12F9-466C-ABFA-93363DA7ACD9}" type="sibTrans" cxnId="{79F27D6B-6A9E-4701-B185-6A21E4974F9F}">
      <dgm:prSet/>
      <dgm:spPr/>
      <dgm:t>
        <a:bodyPr/>
        <a:lstStyle/>
        <a:p>
          <a:endParaRPr lang="ru-RU" sz="1100">
            <a:latin typeface="Times New Roman" pitchFamily="18" charset="0"/>
            <a:cs typeface="Times New Roman" pitchFamily="18" charset="0"/>
          </a:endParaRPr>
        </a:p>
      </dgm:t>
    </dgm:pt>
    <dgm:pt modelId="{50BACE58-DC5A-4C6C-8667-DE7C375A6203}">
      <dgm:prSet phldrT="[Текст]" custT="1"/>
      <dgm:spPr/>
      <dgm:t>
        <a:bodyPr/>
        <a:lstStyle/>
        <a:p>
          <a:r>
            <a:rPr lang="ru-RU" sz="1100">
              <a:latin typeface="Times New Roman" pitchFamily="18" charset="0"/>
              <a:cs typeface="Times New Roman" pitchFamily="18" charset="0"/>
            </a:rPr>
            <a:t>Общие стандарты государственного аудита и финансового контроля</a:t>
          </a:r>
        </a:p>
      </dgm:t>
    </dgm:pt>
    <dgm:pt modelId="{ADFA0934-CFCD-44D8-A42E-B0D1FB08C659}" type="parTrans" cxnId="{B8BC8133-FA51-4592-BDCB-9E6F74DAA76B}">
      <dgm:prSet/>
      <dgm:spPr/>
      <dgm:t>
        <a:bodyPr/>
        <a:lstStyle/>
        <a:p>
          <a:endParaRPr lang="ru-RU" sz="1100">
            <a:latin typeface="Times New Roman" pitchFamily="18" charset="0"/>
            <a:cs typeface="Times New Roman" pitchFamily="18" charset="0"/>
          </a:endParaRPr>
        </a:p>
      </dgm:t>
    </dgm:pt>
    <dgm:pt modelId="{3EA7B165-D3C8-4EEB-82C6-D1A6BE9E453D}" type="sibTrans" cxnId="{B8BC8133-FA51-4592-BDCB-9E6F74DAA76B}">
      <dgm:prSet/>
      <dgm:spPr/>
      <dgm:t>
        <a:bodyPr/>
        <a:lstStyle/>
        <a:p>
          <a:endParaRPr lang="ru-RU" sz="1100">
            <a:latin typeface="Times New Roman" pitchFamily="18" charset="0"/>
            <a:cs typeface="Times New Roman" pitchFamily="18" charset="0"/>
          </a:endParaRPr>
        </a:p>
      </dgm:t>
    </dgm:pt>
    <dgm:pt modelId="{C9222914-D973-4BC2-8CA2-50A90B008099}" type="pres">
      <dgm:prSet presAssocID="{775AB855-F8F1-49DC-8738-ABD454B7150A}" presName="diagram" presStyleCnt="0">
        <dgm:presLayoutVars>
          <dgm:dir/>
          <dgm:resizeHandles val="exact"/>
        </dgm:presLayoutVars>
      </dgm:prSet>
      <dgm:spPr/>
      <dgm:t>
        <a:bodyPr/>
        <a:lstStyle/>
        <a:p>
          <a:endParaRPr lang="ru-RU"/>
        </a:p>
      </dgm:t>
    </dgm:pt>
    <dgm:pt modelId="{A91B3A28-A439-4A09-B848-4DB11D67846D}" type="pres">
      <dgm:prSet presAssocID="{F3687275-0980-4492-A741-7D6A294F2599}" presName="node" presStyleLbl="node1" presStyleIdx="0" presStyleCnt="5">
        <dgm:presLayoutVars>
          <dgm:bulletEnabled val="1"/>
        </dgm:presLayoutVars>
      </dgm:prSet>
      <dgm:spPr/>
      <dgm:t>
        <a:bodyPr/>
        <a:lstStyle/>
        <a:p>
          <a:endParaRPr lang="ru-RU"/>
        </a:p>
      </dgm:t>
    </dgm:pt>
    <dgm:pt modelId="{D538EE83-8ABB-4FB4-82F0-7C730E48D26C}" type="pres">
      <dgm:prSet presAssocID="{57F2A6A5-4BDE-4C2C-891B-FA0264332A59}" presName="sibTrans" presStyleCnt="0"/>
      <dgm:spPr/>
    </dgm:pt>
    <dgm:pt modelId="{F03517D3-18C9-411D-818C-E43EBAC07957}" type="pres">
      <dgm:prSet presAssocID="{48DBB2BC-EF1B-4023-97EF-BB059BFBEE06}" presName="node" presStyleLbl="node1" presStyleIdx="1" presStyleCnt="5">
        <dgm:presLayoutVars>
          <dgm:bulletEnabled val="1"/>
        </dgm:presLayoutVars>
      </dgm:prSet>
      <dgm:spPr/>
      <dgm:t>
        <a:bodyPr/>
        <a:lstStyle/>
        <a:p>
          <a:endParaRPr lang="ru-RU"/>
        </a:p>
      </dgm:t>
    </dgm:pt>
    <dgm:pt modelId="{4D3A9049-5925-4F4B-A8B4-404E62C4BAF2}" type="pres">
      <dgm:prSet presAssocID="{53DCB8B9-E6F4-45AF-8C02-46B7037922AB}" presName="sibTrans" presStyleCnt="0"/>
      <dgm:spPr/>
    </dgm:pt>
    <dgm:pt modelId="{C5500B33-6761-48D8-A47E-AAD3042FB96F}" type="pres">
      <dgm:prSet presAssocID="{50EBB4FB-287C-4F16-A3D7-520EA765D1CC}" presName="node" presStyleLbl="node1" presStyleIdx="2" presStyleCnt="5">
        <dgm:presLayoutVars>
          <dgm:bulletEnabled val="1"/>
        </dgm:presLayoutVars>
      </dgm:prSet>
      <dgm:spPr/>
      <dgm:t>
        <a:bodyPr/>
        <a:lstStyle/>
        <a:p>
          <a:endParaRPr lang="ru-RU"/>
        </a:p>
      </dgm:t>
    </dgm:pt>
    <dgm:pt modelId="{E092512D-C5DA-4088-A26A-640F8152F147}" type="pres">
      <dgm:prSet presAssocID="{ECDEF591-8EE6-4C90-9231-4BCF99E3044F}" presName="sibTrans" presStyleCnt="0"/>
      <dgm:spPr/>
    </dgm:pt>
    <dgm:pt modelId="{8757CAB2-921B-4B40-822C-85C58A18B7A2}" type="pres">
      <dgm:prSet presAssocID="{19EABEDC-4875-44A8-B037-EEAC9EB86581}" presName="node" presStyleLbl="node1" presStyleIdx="3" presStyleCnt="5">
        <dgm:presLayoutVars>
          <dgm:bulletEnabled val="1"/>
        </dgm:presLayoutVars>
      </dgm:prSet>
      <dgm:spPr/>
      <dgm:t>
        <a:bodyPr/>
        <a:lstStyle/>
        <a:p>
          <a:endParaRPr lang="ru-RU"/>
        </a:p>
      </dgm:t>
    </dgm:pt>
    <dgm:pt modelId="{9772EA52-685F-4A3E-ADEF-BEA5F3179CCD}" type="pres">
      <dgm:prSet presAssocID="{0226A0DE-12F9-466C-ABFA-93363DA7ACD9}" presName="sibTrans" presStyleCnt="0"/>
      <dgm:spPr/>
    </dgm:pt>
    <dgm:pt modelId="{76134EC4-A9A5-468A-A7B7-38CB386DBF30}" type="pres">
      <dgm:prSet presAssocID="{50BACE58-DC5A-4C6C-8667-DE7C375A6203}" presName="node" presStyleLbl="node1" presStyleIdx="4" presStyleCnt="5">
        <dgm:presLayoutVars>
          <dgm:bulletEnabled val="1"/>
        </dgm:presLayoutVars>
      </dgm:prSet>
      <dgm:spPr/>
      <dgm:t>
        <a:bodyPr/>
        <a:lstStyle/>
        <a:p>
          <a:endParaRPr lang="ru-RU"/>
        </a:p>
      </dgm:t>
    </dgm:pt>
  </dgm:ptLst>
  <dgm:cxnLst>
    <dgm:cxn modelId="{142E62D9-C33B-47A1-83AB-1A0F84D384F8}" srcId="{775AB855-F8F1-49DC-8738-ABD454B7150A}" destId="{50EBB4FB-287C-4F16-A3D7-520EA765D1CC}" srcOrd="2" destOrd="0" parTransId="{C81B6B72-1AFF-4C82-B54B-8B68075306F4}" sibTransId="{ECDEF591-8EE6-4C90-9231-4BCF99E3044F}"/>
    <dgm:cxn modelId="{11392015-F981-4E93-B147-240744DF92D1}" type="presOf" srcId="{50EBB4FB-287C-4F16-A3D7-520EA765D1CC}" destId="{C5500B33-6761-48D8-A47E-AAD3042FB96F}" srcOrd="0" destOrd="0" presId="urn:microsoft.com/office/officeart/2005/8/layout/default#2"/>
    <dgm:cxn modelId="{21C01C69-9FD8-42D8-9431-D77E2B560454}" type="presOf" srcId="{775AB855-F8F1-49DC-8738-ABD454B7150A}" destId="{C9222914-D973-4BC2-8CA2-50A90B008099}" srcOrd="0" destOrd="0" presId="urn:microsoft.com/office/officeart/2005/8/layout/default#2"/>
    <dgm:cxn modelId="{1AA4E664-2FE2-412B-AAE4-71E5AFB64FE9}" type="presOf" srcId="{19EABEDC-4875-44A8-B037-EEAC9EB86581}" destId="{8757CAB2-921B-4B40-822C-85C58A18B7A2}" srcOrd="0" destOrd="0" presId="urn:microsoft.com/office/officeart/2005/8/layout/default#2"/>
    <dgm:cxn modelId="{81AC5CC5-ADBC-4A3D-A0D4-7E11C5713A94}" type="presOf" srcId="{F3687275-0980-4492-A741-7D6A294F2599}" destId="{A91B3A28-A439-4A09-B848-4DB11D67846D}" srcOrd="0" destOrd="0" presId="urn:microsoft.com/office/officeart/2005/8/layout/default#2"/>
    <dgm:cxn modelId="{C91ABF3C-8FD9-4E88-BC26-9275FB55BCF3}" type="presOf" srcId="{48DBB2BC-EF1B-4023-97EF-BB059BFBEE06}" destId="{F03517D3-18C9-411D-818C-E43EBAC07957}" srcOrd="0" destOrd="0" presId="urn:microsoft.com/office/officeart/2005/8/layout/default#2"/>
    <dgm:cxn modelId="{79F27D6B-6A9E-4701-B185-6A21E4974F9F}" srcId="{775AB855-F8F1-49DC-8738-ABD454B7150A}" destId="{19EABEDC-4875-44A8-B037-EEAC9EB86581}" srcOrd="3" destOrd="0" parTransId="{F089A176-125B-45B1-9EA1-9B44DCC66E15}" sibTransId="{0226A0DE-12F9-466C-ABFA-93363DA7ACD9}"/>
    <dgm:cxn modelId="{0BF51EFD-4701-4F67-8E9E-E5EC31095967}" srcId="{775AB855-F8F1-49DC-8738-ABD454B7150A}" destId="{F3687275-0980-4492-A741-7D6A294F2599}" srcOrd="0" destOrd="0" parTransId="{0A443F5A-C4C1-4C70-9394-AC1BE93A65CB}" sibTransId="{57F2A6A5-4BDE-4C2C-891B-FA0264332A59}"/>
    <dgm:cxn modelId="{B8BC8133-FA51-4592-BDCB-9E6F74DAA76B}" srcId="{775AB855-F8F1-49DC-8738-ABD454B7150A}" destId="{50BACE58-DC5A-4C6C-8667-DE7C375A6203}" srcOrd="4" destOrd="0" parTransId="{ADFA0934-CFCD-44D8-A42E-B0D1FB08C659}" sibTransId="{3EA7B165-D3C8-4EEB-82C6-D1A6BE9E453D}"/>
    <dgm:cxn modelId="{A7FBC2A2-5B88-44F0-BAD8-F02CECBB7D8F}" type="presOf" srcId="{50BACE58-DC5A-4C6C-8667-DE7C375A6203}" destId="{76134EC4-A9A5-468A-A7B7-38CB386DBF30}" srcOrd="0" destOrd="0" presId="urn:microsoft.com/office/officeart/2005/8/layout/default#2"/>
    <dgm:cxn modelId="{794D67C4-BF25-4F91-942D-BF6ECF2FDF76}" srcId="{775AB855-F8F1-49DC-8738-ABD454B7150A}" destId="{48DBB2BC-EF1B-4023-97EF-BB059BFBEE06}" srcOrd="1" destOrd="0" parTransId="{01CEAB7B-875B-42C6-9C76-43190D298554}" sibTransId="{53DCB8B9-E6F4-45AF-8C02-46B7037922AB}"/>
    <dgm:cxn modelId="{E8F9D46B-F99F-4C45-A774-6DBF891C35D9}" type="presParOf" srcId="{C9222914-D973-4BC2-8CA2-50A90B008099}" destId="{A91B3A28-A439-4A09-B848-4DB11D67846D}" srcOrd="0" destOrd="0" presId="urn:microsoft.com/office/officeart/2005/8/layout/default#2"/>
    <dgm:cxn modelId="{24AE66C5-5E68-402D-9E24-4FC6DD09154A}" type="presParOf" srcId="{C9222914-D973-4BC2-8CA2-50A90B008099}" destId="{D538EE83-8ABB-4FB4-82F0-7C730E48D26C}" srcOrd="1" destOrd="0" presId="urn:microsoft.com/office/officeart/2005/8/layout/default#2"/>
    <dgm:cxn modelId="{600BCC10-3FD5-46DF-B830-0A1473B2F162}" type="presParOf" srcId="{C9222914-D973-4BC2-8CA2-50A90B008099}" destId="{F03517D3-18C9-411D-818C-E43EBAC07957}" srcOrd="2" destOrd="0" presId="urn:microsoft.com/office/officeart/2005/8/layout/default#2"/>
    <dgm:cxn modelId="{2C26F4AB-A6BB-4F0A-8434-D3B5D940A323}" type="presParOf" srcId="{C9222914-D973-4BC2-8CA2-50A90B008099}" destId="{4D3A9049-5925-4F4B-A8B4-404E62C4BAF2}" srcOrd="3" destOrd="0" presId="urn:microsoft.com/office/officeart/2005/8/layout/default#2"/>
    <dgm:cxn modelId="{D542C978-EEAD-45E9-BE50-91A28A7298CC}" type="presParOf" srcId="{C9222914-D973-4BC2-8CA2-50A90B008099}" destId="{C5500B33-6761-48D8-A47E-AAD3042FB96F}" srcOrd="4" destOrd="0" presId="urn:microsoft.com/office/officeart/2005/8/layout/default#2"/>
    <dgm:cxn modelId="{2BC9373A-369A-40FD-B0B7-6D964D5F0304}" type="presParOf" srcId="{C9222914-D973-4BC2-8CA2-50A90B008099}" destId="{E092512D-C5DA-4088-A26A-640F8152F147}" srcOrd="5" destOrd="0" presId="urn:microsoft.com/office/officeart/2005/8/layout/default#2"/>
    <dgm:cxn modelId="{0742AA97-383D-4B66-9AFC-490E316B1355}" type="presParOf" srcId="{C9222914-D973-4BC2-8CA2-50A90B008099}" destId="{8757CAB2-921B-4B40-822C-85C58A18B7A2}" srcOrd="6" destOrd="0" presId="urn:microsoft.com/office/officeart/2005/8/layout/default#2"/>
    <dgm:cxn modelId="{EE91F713-E9C0-40ED-9EB4-D03A626B1C9C}" type="presParOf" srcId="{C9222914-D973-4BC2-8CA2-50A90B008099}" destId="{9772EA52-685F-4A3E-ADEF-BEA5F3179CCD}" srcOrd="7" destOrd="0" presId="urn:microsoft.com/office/officeart/2005/8/layout/default#2"/>
    <dgm:cxn modelId="{AB577433-B877-49F8-8992-D9F19BED0FB6}" type="presParOf" srcId="{C9222914-D973-4BC2-8CA2-50A90B008099}" destId="{76134EC4-A9A5-468A-A7B7-38CB386DBF30}" srcOrd="8" destOrd="0" presId="urn:microsoft.com/office/officeart/2005/8/layout/default#2"/>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C4F0FD34-F2A9-45E8-8F9B-D3A5F1658AB0}" type="doc">
      <dgm:prSet loTypeId="urn:microsoft.com/office/officeart/2005/8/layout/chevron1" loCatId="process" qsTypeId="urn:microsoft.com/office/officeart/2005/8/quickstyle/simple3" qsCatId="simple" csTypeId="urn:microsoft.com/office/officeart/2005/8/colors/accent1_2" csCatId="accent1" phldr="1"/>
      <dgm:spPr/>
    </dgm:pt>
    <dgm:pt modelId="{4350227C-2F35-44EC-944B-1D2C92865F67}">
      <dgm:prSet phldrT="[Текст]" custT="1"/>
      <dgm:spPr/>
      <dgm:t>
        <a:bodyPr/>
        <a:lstStyle/>
        <a:p>
          <a:r>
            <a:rPr lang="ru-RU" sz="1200" b="1">
              <a:latin typeface="Times New Roman" pitchFamily="18" charset="0"/>
              <a:cs typeface="Times New Roman" pitchFamily="18" charset="0"/>
            </a:rPr>
            <a:t>СОЦИАЛЬНО-ЭКОНОМИЧЕСКАЯ ЭФФЕКТИВНОСТЬ ДЕЯТЕЛЬНОСТИ</a:t>
          </a:r>
          <a:endParaRPr lang="ru-RU" sz="1200">
            <a:latin typeface="Times New Roman" pitchFamily="18" charset="0"/>
            <a:cs typeface="Times New Roman" pitchFamily="18" charset="0"/>
          </a:endParaRPr>
        </a:p>
      </dgm:t>
    </dgm:pt>
    <dgm:pt modelId="{3506851E-4F74-44C0-9DC2-B82327FAD8FF}" type="parTrans" cxnId="{3CBB93E9-DD99-4FCE-A24E-EF4564CEF807}">
      <dgm:prSet/>
      <dgm:spPr/>
      <dgm:t>
        <a:bodyPr/>
        <a:lstStyle/>
        <a:p>
          <a:endParaRPr lang="ru-RU"/>
        </a:p>
      </dgm:t>
    </dgm:pt>
    <dgm:pt modelId="{79C9BE2E-5CB5-4730-AB41-A13CC92CA2FF}" type="sibTrans" cxnId="{3CBB93E9-DD99-4FCE-A24E-EF4564CEF807}">
      <dgm:prSet/>
      <dgm:spPr/>
      <dgm:t>
        <a:bodyPr/>
        <a:lstStyle/>
        <a:p>
          <a:endParaRPr lang="ru-RU"/>
        </a:p>
      </dgm:t>
    </dgm:pt>
    <dgm:pt modelId="{05D46324-A84B-4BC3-80B5-CFE1F8E36642}" type="pres">
      <dgm:prSet presAssocID="{C4F0FD34-F2A9-45E8-8F9B-D3A5F1658AB0}" presName="Name0" presStyleCnt="0">
        <dgm:presLayoutVars>
          <dgm:dir/>
          <dgm:animLvl val="lvl"/>
          <dgm:resizeHandles val="exact"/>
        </dgm:presLayoutVars>
      </dgm:prSet>
      <dgm:spPr/>
    </dgm:pt>
    <dgm:pt modelId="{61FA2286-3427-446F-880F-C9A7BC7218E6}" type="pres">
      <dgm:prSet presAssocID="{4350227C-2F35-44EC-944B-1D2C92865F67}" presName="parTxOnly" presStyleLbl="node1" presStyleIdx="0" presStyleCnt="1" custLinFactNeighborX="-3008" custLinFactNeighborY="-22852">
        <dgm:presLayoutVars>
          <dgm:chMax val="0"/>
          <dgm:chPref val="0"/>
          <dgm:bulletEnabled val="1"/>
        </dgm:presLayoutVars>
      </dgm:prSet>
      <dgm:spPr/>
      <dgm:t>
        <a:bodyPr/>
        <a:lstStyle/>
        <a:p>
          <a:endParaRPr lang="ru-RU"/>
        </a:p>
      </dgm:t>
    </dgm:pt>
  </dgm:ptLst>
  <dgm:cxnLst>
    <dgm:cxn modelId="{3CBB93E9-DD99-4FCE-A24E-EF4564CEF807}" srcId="{C4F0FD34-F2A9-45E8-8F9B-D3A5F1658AB0}" destId="{4350227C-2F35-44EC-944B-1D2C92865F67}" srcOrd="0" destOrd="0" parTransId="{3506851E-4F74-44C0-9DC2-B82327FAD8FF}" sibTransId="{79C9BE2E-5CB5-4730-AB41-A13CC92CA2FF}"/>
    <dgm:cxn modelId="{C0663DC6-4C41-4433-B837-B6A81DA8BFEE}" type="presOf" srcId="{C4F0FD34-F2A9-45E8-8F9B-D3A5F1658AB0}" destId="{05D46324-A84B-4BC3-80B5-CFE1F8E36642}" srcOrd="0" destOrd="0" presId="urn:microsoft.com/office/officeart/2005/8/layout/chevron1"/>
    <dgm:cxn modelId="{2404FA7C-15F2-44A8-9848-957AA52D4C61}" type="presOf" srcId="{4350227C-2F35-44EC-944B-1D2C92865F67}" destId="{61FA2286-3427-446F-880F-C9A7BC7218E6}" srcOrd="0" destOrd="0" presId="urn:microsoft.com/office/officeart/2005/8/layout/chevron1"/>
    <dgm:cxn modelId="{C393C9D3-427B-4C36-9FD2-48CD4CAB9E4C}" type="presParOf" srcId="{05D46324-A84B-4BC3-80B5-CFE1F8E36642}" destId="{61FA2286-3427-446F-880F-C9A7BC7218E6}" srcOrd="0" destOrd="0" presId="urn:microsoft.com/office/officeart/2005/8/layout/chevron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E808E90-1CBF-4136-9205-E0DDCEE4161A}"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ru-RU"/>
        </a:p>
      </dgm:t>
    </dgm:pt>
    <dgm:pt modelId="{3322750B-30CE-41FD-8F81-BAEDF52C6326}">
      <dgm:prSet phldrT="[Текст]"/>
      <dgm:spPr/>
      <dgm:t>
        <a:bodyPr/>
        <a:lstStyle/>
        <a:p>
          <a:pPr algn="ctr"/>
          <a:r>
            <a:rPr lang="ru-RU" b="1">
              <a:latin typeface="Times New Roman" pitchFamily="18" charset="0"/>
              <a:cs typeface="Times New Roman" pitchFamily="18" charset="0"/>
            </a:rPr>
            <a:t>Планирование эффективности и развития</a:t>
          </a:r>
          <a:r>
            <a:rPr lang="ru-RU">
              <a:latin typeface="Times New Roman" pitchFamily="18" charset="0"/>
              <a:cs typeface="Times New Roman" pitchFamily="18" charset="0"/>
            </a:rPr>
            <a:t>: </a:t>
          </a:r>
        </a:p>
        <a:p>
          <a:pPr algn="ctr"/>
          <a:r>
            <a:rPr lang="ru-RU">
              <a:latin typeface="Times New Roman" pitchFamily="18" charset="0"/>
              <a:cs typeface="Times New Roman" pitchFamily="18" charset="0"/>
            </a:rPr>
            <a:t>Обеспечение оптимизированной и адаптированной практики целеполагания во взаимоувязке со стратегическими целями</a:t>
          </a:r>
        </a:p>
        <a:p>
          <a:pPr algn="ctr"/>
          <a:r>
            <a:rPr lang="ru-RU">
              <a:latin typeface="Times New Roman" pitchFamily="18" charset="0"/>
              <a:cs typeface="Times New Roman" pitchFamily="18" charset="0"/>
            </a:rPr>
            <a:t>Определение параметров эффективности должно предопределять потребности в профессиональном развитии</a:t>
          </a:r>
        </a:p>
        <a:p>
          <a:pPr algn="ctr"/>
          <a:endParaRPr lang="ru-RU">
            <a:latin typeface="Times New Roman" pitchFamily="18" charset="0"/>
            <a:cs typeface="Times New Roman" pitchFamily="18" charset="0"/>
          </a:endParaRPr>
        </a:p>
      </dgm:t>
    </dgm:pt>
    <dgm:pt modelId="{1BF7AAC2-4FB8-4991-ACD0-B42489CBA0B1}" type="parTrans" cxnId="{98916442-57B3-49F5-944B-F29357F61E54}">
      <dgm:prSet/>
      <dgm:spPr/>
      <dgm:t>
        <a:bodyPr/>
        <a:lstStyle/>
        <a:p>
          <a:pPr algn="ctr"/>
          <a:endParaRPr lang="ru-RU"/>
        </a:p>
      </dgm:t>
    </dgm:pt>
    <dgm:pt modelId="{145EC075-DBEB-410D-934F-603CA6211F66}" type="sibTrans" cxnId="{98916442-57B3-49F5-944B-F29357F61E54}">
      <dgm:prSet/>
      <dgm:spPr/>
      <dgm:t>
        <a:bodyPr/>
        <a:lstStyle/>
        <a:p>
          <a:pPr algn="ctr"/>
          <a:endParaRPr lang="ru-RU"/>
        </a:p>
      </dgm:t>
    </dgm:pt>
    <dgm:pt modelId="{95F44D4E-73FE-4946-B960-720992CA9DC1}">
      <dgm:prSet phldrT="[Текст]"/>
      <dgm:spPr/>
      <dgm:t>
        <a:bodyPr/>
        <a:lstStyle/>
        <a:p>
          <a:pPr algn="ctr"/>
          <a:r>
            <a:rPr lang="ru-RU" b="1">
              <a:latin typeface="Times New Roman" pitchFamily="18" charset="0"/>
              <a:cs typeface="Times New Roman" pitchFamily="18" charset="0"/>
            </a:rPr>
            <a:t>Процессы управления эффективностью:</a:t>
          </a:r>
        </a:p>
        <a:p>
          <a:pPr algn="ctr"/>
          <a:r>
            <a:rPr lang="ru-RU">
              <a:latin typeface="Times New Roman" pitchFamily="18" charset="0"/>
              <a:cs typeface="Times New Roman" pitchFamily="18" charset="0"/>
            </a:rPr>
            <a:t>Трансформация мониторинга в инструмент менеджмента  и изменение форматов обратной связи, модернизация мер стимулирования</a:t>
          </a:r>
        </a:p>
      </dgm:t>
    </dgm:pt>
    <dgm:pt modelId="{13F91A4C-C47B-417C-93CC-A75565630C26}" type="parTrans" cxnId="{2A2A1E27-EBCE-443C-AAD0-BB0D971027AD}">
      <dgm:prSet/>
      <dgm:spPr/>
      <dgm:t>
        <a:bodyPr/>
        <a:lstStyle/>
        <a:p>
          <a:pPr algn="ctr"/>
          <a:endParaRPr lang="ru-RU"/>
        </a:p>
      </dgm:t>
    </dgm:pt>
    <dgm:pt modelId="{FDAC2C56-CFBA-412B-A55B-064BAF05B7A1}" type="sibTrans" cxnId="{2A2A1E27-EBCE-443C-AAD0-BB0D971027AD}">
      <dgm:prSet/>
      <dgm:spPr/>
      <dgm:t>
        <a:bodyPr/>
        <a:lstStyle/>
        <a:p>
          <a:pPr algn="ctr"/>
          <a:endParaRPr lang="ru-RU"/>
        </a:p>
      </dgm:t>
    </dgm:pt>
    <dgm:pt modelId="{72F673CC-E658-420F-9AC6-E5202A06B6B9}">
      <dgm:prSet phldrT="[Текст]"/>
      <dgm:spPr/>
      <dgm:t>
        <a:bodyPr/>
        <a:lstStyle/>
        <a:p>
          <a:pPr algn="ctr"/>
          <a:r>
            <a:rPr lang="ru-RU" b="1">
              <a:latin typeface="Times New Roman" pitchFamily="18" charset="0"/>
              <a:cs typeface="Times New Roman" pitchFamily="18" charset="0"/>
            </a:rPr>
            <a:t>Обзор и оценка эффективности</a:t>
          </a:r>
        </a:p>
        <a:p>
          <a:pPr algn="ctr"/>
          <a:r>
            <a:rPr lang="ru-RU">
              <a:latin typeface="Times New Roman" pitchFamily="18" charset="0"/>
              <a:cs typeface="Times New Roman" pitchFamily="18" charset="0"/>
            </a:rPr>
            <a:t>Повышение роли обзора и оценки эффективности и их интеграция в цикл принятия решений</a:t>
          </a:r>
        </a:p>
        <a:p>
          <a:pPr algn="ctr"/>
          <a:endParaRPr lang="ru-RU">
            <a:latin typeface="Times New Roman" pitchFamily="18" charset="0"/>
            <a:cs typeface="Times New Roman" pitchFamily="18" charset="0"/>
          </a:endParaRPr>
        </a:p>
      </dgm:t>
    </dgm:pt>
    <dgm:pt modelId="{0EC196F4-4F91-45CC-8D8F-DEE1BBBB2602}" type="parTrans" cxnId="{5ED553DE-5769-44B7-810E-7945818E85FC}">
      <dgm:prSet/>
      <dgm:spPr/>
      <dgm:t>
        <a:bodyPr/>
        <a:lstStyle/>
        <a:p>
          <a:pPr algn="ctr"/>
          <a:endParaRPr lang="ru-RU"/>
        </a:p>
      </dgm:t>
    </dgm:pt>
    <dgm:pt modelId="{BD8CDBB3-BC16-4693-9617-6A02E846FAA1}" type="sibTrans" cxnId="{5ED553DE-5769-44B7-810E-7945818E85FC}">
      <dgm:prSet/>
      <dgm:spPr/>
      <dgm:t>
        <a:bodyPr/>
        <a:lstStyle/>
        <a:p>
          <a:pPr algn="ctr"/>
          <a:endParaRPr lang="ru-RU"/>
        </a:p>
      </dgm:t>
    </dgm:pt>
    <dgm:pt modelId="{16F14915-FD4E-407B-9A89-F0FD9B8F7362}" type="pres">
      <dgm:prSet presAssocID="{7E808E90-1CBF-4136-9205-E0DDCEE4161A}" presName="Name0" presStyleCnt="0">
        <dgm:presLayoutVars>
          <dgm:dir/>
          <dgm:resizeHandles val="exact"/>
        </dgm:presLayoutVars>
      </dgm:prSet>
      <dgm:spPr/>
      <dgm:t>
        <a:bodyPr/>
        <a:lstStyle/>
        <a:p>
          <a:endParaRPr lang="ru-RU"/>
        </a:p>
      </dgm:t>
    </dgm:pt>
    <dgm:pt modelId="{573D51D6-0131-4848-8C64-03F0191F11AE}" type="pres">
      <dgm:prSet presAssocID="{7E808E90-1CBF-4136-9205-E0DDCEE4161A}" presName="cycle" presStyleCnt="0"/>
      <dgm:spPr/>
    </dgm:pt>
    <dgm:pt modelId="{FBBAB488-85E8-4E4E-BA96-C7271E9A2330}" type="pres">
      <dgm:prSet presAssocID="{3322750B-30CE-41FD-8F81-BAEDF52C6326}" presName="nodeFirstNode" presStyleLbl="node1" presStyleIdx="0" presStyleCnt="3">
        <dgm:presLayoutVars>
          <dgm:bulletEnabled val="1"/>
        </dgm:presLayoutVars>
      </dgm:prSet>
      <dgm:spPr/>
      <dgm:t>
        <a:bodyPr/>
        <a:lstStyle/>
        <a:p>
          <a:endParaRPr lang="ru-RU"/>
        </a:p>
      </dgm:t>
    </dgm:pt>
    <dgm:pt modelId="{6172569A-851F-47CA-9C21-A7B411EAE76C}" type="pres">
      <dgm:prSet presAssocID="{145EC075-DBEB-410D-934F-603CA6211F66}" presName="sibTransFirstNode" presStyleLbl="bgShp" presStyleIdx="0" presStyleCnt="1"/>
      <dgm:spPr/>
      <dgm:t>
        <a:bodyPr/>
        <a:lstStyle/>
        <a:p>
          <a:endParaRPr lang="ru-RU"/>
        </a:p>
      </dgm:t>
    </dgm:pt>
    <dgm:pt modelId="{A5F6C070-0BF8-4650-A311-D544D136ED81}" type="pres">
      <dgm:prSet presAssocID="{95F44D4E-73FE-4946-B960-720992CA9DC1}" presName="nodeFollowingNodes" presStyleLbl="node1" presStyleIdx="1" presStyleCnt="3">
        <dgm:presLayoutVars>
          <dgm:bulletEnabled val="1"/>
        </dgm:presLayoutVars>
      </dgm:prSet>
      <dgm:spPr/>
      <dgm:t>
        <a:bodyPr/>
        <a:lstStyle/>
        <a:p>
          <a:endParaRPr lang="ru-RU"/>
        </a:p>
      </dgm:t>
    </dgm:pt>
    <dgm:pt modelId="{593C4012-292B-447A-85BE-9C1EA162B552}" type="pres">
      <dgm:prSet presAssocID="{72F673CC-E658-420F-9AC6-E5202A06B6B9}" presName="nodeFollowingNodes" presStyleLbl="node1" presStyleIdx="2" presStyleCnt="3" custRadScaleRad="104953" custRadScaleInc="1722">
        <dgm:presLayoutVars>
          <dgm:bulletEnabled val="1"/>
        </dgm:presLayoutVars>
      </dgm:prSet>
      <dgm:spPr/>
      <dgm:t>
        <a:bodyPr/>
        <a:lstStyle/>
        <a:p>
          <a:endParaRPr lang="ru-RU"/>
        </a:p>
      </dgm:t>
    </dgm:pt>
  </dgm:ptLst>
  <dgm:cxnLst>
    <dgm:cxn modelId="{C7135F51-A2C4-4C80-AB5A-1E577E892C72}" type="presOf" srcId="{72F673CC-E658-420F-9AC6-E5202A06B6B9}" destId="{593C4012-292B-447A-85BE-9C1EA162B552}" srcOrd="0" destOrd="0" presId="urn:microsoft.com/office/officeart/2005/8/layout/cycle3"/>
    <dgm:cxn modelId="{2A2A1E27-EBCE-443C-AAD0-BB0D971027AD}" srcId="{7E808E90-1CBF-4136-9205-E0DDCEE4161A}" destId="{95F44D4E-73FE-4946-B960-720992CA9DC1}" srcOrd="1" destOrd="0" parTransId="{13F91A4C-C47B-417C-93CC-A75565630C26}" sibTransId="{FDAC2C56-CFBA-412B-A55B-064BAF05B7A1}"/>
    <dgm:cxn modelId="{613187BF-9DE4-4058-90AA-45DBA3DBEF95}" type="presOf" srcId="{145EC075-DBEB-410D-934F-603CA6211F66}" destId="{6172569A-851F-47CA-9C21-A7B411EAE76C}" srcOrd="0" destOrd="0" presId="urn:microsoft.com/office/officeart/2005/8/layout/cycle3"/>
    <dgm:cxn modelId="{BCF6717A-F35D-4FCE-ACC3-66451B906811}" type="presOf" srcId="{3322750B-30CE-41FD-8F81-BAEDF52C6326}" destId="{FBBAB488-85E8-4E4E-BA96-C7271E9A2330}" srcOrd="0" destOrd="0" presId="urn:microsoft.com/office/officeart/2005/8/layout/cycle3"/>
    <dgm:cxn modelId="{C5382E27-E85F-4F67-A302-57E9DF9D82DE}" type="presOf" srcId="{95F44D4E-73FE-4946-B960-720992CA9DC1}" destId="{A5F6C070-0BF8-4650-A311-D544D136ED81}" srcOrd="0" destOrd="0" presId="urn:microsoft.com/office/officeart/2005/8/layout/cycle3"/>
    <dgm:cxn modelId="{DD2851C0-1F6B-48AB-AD8C-3ED648EEE78B}" type="presOf" srcId="{7E808E90-1CBF-4136-9205-E0DDCEE4161A}" destId="{16F14915-FD4E-407B-9A89-F0FD9B8F7362}" srcOrd="0" destOrd="0" presId="urn:microsoft.com/office/officeart/2005/8/layout/cycle3"/>
    <dgm:cxn modelId="{5ED553DE-5769-44B7-810E-7945818E85FC}" srcId="{7E808E90-1CBF-4136-9205-E0DDCEE4161A}" destId="{72F673CC-E658-420F-9AC6-E5202A06B6B9}" srcOrd="2" destOrd="0" parTransId="{0EC196F4-4F91-45CC-8D8F-DEE1BBBB2602}" sibTransId="{BD8CDBB3-BC16-4693-9617-6A02E846FAA1}"/>
    <dgm:cxn modelId="{98916442-57B3-49F5-944B-F29357F61E54}" srcId="{7E808E90-1CBF-4136-9205-E0DDCEE4161A}" destId="{3322750B-30CE-41FD-8F81-BAEDF52C6326}" srcOrd="0" destOrd="0" parTransId="{1BF7AAC2-4FB8-4991-ACD0-B42489CBA0B1}" sibTransId="{145EC075-DBEB-410D-934F-603CA6211F66}"/>
    <dgm:cxn modelId="{2D319E5D-8EC0-446A-A66D-33C3A8BD5D8A}" type="presParOf" srcId="{16F14915-FD4E-407B-9A89-F0FD9B8F7362}" destId="{573D51D6-0131-4848-8C64-03F0191F11AE}" srcOrd="0" destOrd="0" presId="urn:microsoft.com/office/officeart/2005/8/layout/cycle3"/>
    <dgm:cxn modelId="{B5F140CC-BF3E-4B3C-B04D-EF9DF9587752}" type="presParOf" srcId="{573D51D6-0131-4848-8C64-03F0191F11AE}" destId="{FBBAB488-85E8-4E4E-BA96-C7271E9A2330}" srcOrd="0" destOrd="0" presId="urn:microsoft.com/office/officeart/2005/8/layout/cycle3"/>
    <dgm:cxn modelId="{542C957A-FDFC-4F30-985D-AB582E32C1F0}" type="presParOf" srcId="{573D51D6-0131-4848-8C64-03F0191F11AE}" destId="{6172569A-851F-47CA-9C21-A7B411EAE76C}" srcOrd="1" destOrd="0" presId="urn:microsoft.com/office/officeart/2005/8/layout/cycle3"/>
    <dgm:cxn modelId="{7120BC0A-EC0C-4657-9102-A56044D414B3}" type="presParOf" srcId="{573D51D6-0131-4848-8C64-03F0191F11AE}" destId="{A5F6C070-0BF8-4650-A311-D544D136ED81}" srcOrd="2" destOrd="0" presId="urn:microsoft.com/office/officeart/2005/8/layout/cycle3"/>
    <dgm:cxn modelId="{4F265F43-42E9-49CD-867E-860F19F7579F}" type="presParOf" srcId="{573D51D6-0131-4848-8C64-03F0191F11AE}" destId="{593C4012-292B-447A-85BE-9C1EA162B552}" srcOrd="3" destOrd="0" presId="urn:microsoft.com/office/officeart/2005/8/layout/cycle3"/>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C4F0FD34-F2A9-45E8-8F9B-D3A5F1658AB0}" type="doc">
      <dgm:prSet loTypeId="urn:microsoft.com/office/officeart/2005/8/layout/chevron1" loCatId="process" qsTypeId="urn:microsoft.com/office/officeart/2005/8/quickstyle/simple3" qsCatId="simple" csTypeId="urn:microsoft.com/office/officeart/2005/8/colors/accent1_2" csCatId="accent1" phldr="1"/>
      <dgm:spPr/>
    </dgm:pt>
    <dgm:pt modelId="{4350227C-2F35-44EC-944B-1D2C92865F67}">
      <dgm:prSet phldrT="[Текст]" custT="1"/>
      <dgm:spPr/>
      <dgm:t>
        <a:bodyPr/>
        <a:lstStyle/>
        <a:p>
          <a:r>
            <a:rPr lang="ru-RU" sz="1200" b="1">
              <a:latin typeface="Times New Roman" pitchFamily="18" charset="0"/>
              <a:cs typeface="Times New Roman" pitchFamily="18" charset="0"/>
            </a:rPr>
            <a:t>УДОВЛЕТВОРЕНИЕ ПОТРЕБНОСТЕЙ</a:t>
          </a:r>
          <a:endParaRPr lang="ru-RU" sz="1200">
            <a:latin typeface="Times New Roman" pitchFamily="18" charset="0"/>
            <a:cs typeface="Times New Roman" pitchFamily="18" charset="0"/>
          </a:endParaRPr>
        </a:p>
      </dgm:t>
    </dgm:pt>
    <dgm:pt modelId="{3506851E-4F74-44C0-9DC2-B82327FAD8FF}" type="parTrans" cxnId="{3CBB93E9-DD99-4FCE-A24E-EF4564CEF807}">
      <dgm:prSet/>
      <dgm:spPr/>
      <dgm:t>
        <a:bodyPr/>
        <a:lstStyle/>
        <a:p>
          <a:endParaRPr lang="ru-RU"/>
        </a:p>
      </dgm:t>
    </dgm:pt>
    <dgm:pt modelId="{79C9BE2E-5CB5-4730-AB41-A13CC92CA2FF}" type="sibTrans" cxnId="{3CBB93E9-DD99-4FCE-A24E-EF4564CEF807}">
      <dgm:prSet/>
      <dgm:spPr/>
      <dgm:t>
        <a:bodyPr/>
        <a:lstStyle/>
        <a:p>
          <a:endParaRPr lang="ru-RU"/>
        </a:p>
      </dgm:t>
    </dgm:pt>
    <dgm:pt modelId="{05D46324-A84B-4BC3-80B5-CFE1F8E36642}" type="pres">
      <dgm:prSet presAssocID="{C4F0FD34-F2A9-45E8-8F9B-D3A5F1658AB0}" presName="Name0" presStyleCnt="0">
        <dgm:presLayoutVars>
          <dgm:dir/>
          <dgm:animLvl val="lvl"/>
          <dgm:resizeHandles val="exact"/>
        </dgm:presLayoutVars>
      </dgm:prSet>
      <dgm:spPr/>
    </dgm:pt>
    <dgm:pt modelId="{61FA2286-3427-446F-880F-C9A7BC7218E6}" type="pres">
      <dgm:prSet presAssocID="{4350227C-2F35-44EC-944B-1D2C92865F67}" presName="parTxOnly" presStyleLbl="node1" presStyleIdx="0" presStyleCnt="1" custLinFactNeighborX="-14023" custLinFactNeighborY="-8764">
        <dgm:presLayoutVars>
          <dgm:chMax val="0"/>
          <dgm:chPref val="0"/>
          <dgm:bulletEnabled val="1"/>
        </dgm:presLayoutVars>
      </dgm:prSet>
      <dgm:spPr/>
      <dgm:t>
        <a:bodyPr/>
        <a:lstStyle/>
        <a:p>
          <a:endParaRPr lang="ru-RU"/>
        </a:p>
      </dgm:t>
    </dgm:pt>
  </dgm:ptLst>
  <dgm:cxnLst>
    <dgm:cxn modelId="{3CFE5630-4D39-4FB6-AD3B-538E7902313A}" type="presOf" srcId="{4350227C-2F35-44EC-944B-1D2C92865F67}" destId="{61FA2286-3427-446F-880F-C9A7BC7218E6}" srcOrd="0" destOrd="0" presId="urn:microsoft.com/office/officeart/2005/8/layout/chevron1"/>
    <dgm:cxn modelId="{3CBB93E9-DD99-4FCE-A24E-EF4564CEF807}" srcId="{C4F0FD34-F2A9-45E8-8F9B-D3A5F1658AB0}" destId="{4350227C-2F35-44EC-944B-1D2C92865F67}" srcOrd="0" destOrd="0" parTransId="{3506851E-4F74-44C0-9DC2-B82327FAD8FF}" sibTransId="{79C9BE2E-5CB5-4730-AB41-A13CC92CA2FF}"/>
    <dgm:cxn modelId="{C0DB245B-D57F-4722-9E29-EAED309A3D98}" type="presOf" srcId="{C4F0FD34-F2A9-45E8-8F9B-D3A5F1658AB0}" destId="{05D46324-A84B-4BC3-80B5-CFE1F8E36642}" srcOrd="0" destOrd="0" presId="urn:microsoft.com/office/officeart/2005/8/layout/chevron1"/>
    <dgm:cxn modelId="{B9E80122-5982-4F86-A25A-9D58EFA9FD06}" type="presParOf" srcId="{05D46324-A84B-4BC3-80B5-CFE1F8E36642}" destId="{61FA2286-3427-446F-880F-C9A7BC7218E6}" srcOrd="0" destOrd="0" presId="urn:microsoft.com/office/officeart/2005/8/layout/chevron1"/>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C4F0FD34-F2A9-45E8-8F9B-D3A5F1658AB0}" type="doc">
      <dgm:prSet loTypeId="urn:microsoft.com/office/officeart/2005/8/layout/chevron1" loCatId="process" qsTypeId="urn:microsoft.com/office/officeart/2005/8/quickstyle/simple3" qsCatId="simple" csTypeId="urn:microsoft.com/office/officeart/2005/8/colors/accent1_2" csCatId="accent1" phldr="1"/>
      <dgm:spPr/>
    </dgm:pt>
    <dgm:pt modelId="{4350227C-2F35-44EC-944B-1D2C92865F67}">
      <dgm:prSet phldrT="[Текст]" custT="1"/>
      <dgm:spPr/>
      <dgm:t>
        <a:bodyPr/>
        <a:lstStyle/>
        <a:p>
          <a:r>
            <a:rPr lang="ru-RU" sz="1200" b="1">
              <a:latin typeface="Times New Roman" pitchFamily="18" charset="0"/>
              <a:cs typeface="Times New Roman" pitchFamily="18" charset="0"/>
            </a:rPr>
            <a:t>ЭФФЕКТИВНОСТЬ БИЗНЕС-ПРОЦЕССОВ</a:t>
          </a:r>
          <a:endParaRPr lang="ru-RU" sz="1200">
            <a:latin typeface="Times New Roman" pitchFamily="18" charset="0"/>
            <a:cs typeface="Times New Roman" pitchFamily="18" charset="0"/>
          </a:endParaRPr>
        </a:p>
      </dgm:t>
    </dgm:pt>
    <dgm:pt modelId="{3506851E-4F74-44C0-9DC2-B82327FAD8FF}" type="parTrans" cxnId="{3CBB93E9-DD99-4FCE-A24E-EF4564CEF807}">
      <dgm:prSet/>
      <dgm:spPr/>
      <dgm:t>
        <a:bodyPr/>
        <a:lstStyle/>
        <a:p>
          <a:endParaRPr lang="ru-RU" sz="1400"/>
        </a:p>
      </dgm:t>
    </dgm:pt>
    <dgm:pt modelId="{79C9BE2E-5CB5-4730-AB41-A13CC92CA2FF}" type="sibTrans" cxnId="{3CBB93E9-DD99-4FCE-A24E-EF4564CEF807}">
      <dgm:prSet/>
      <dgm:spPr/>
      <dgm:t>
        <a:bodyPr/>
        <a:lstStyle/>
        <a:p>
          <a:endParaRPr lang="ru-RU" sz="1400"/>
        </a:p>
      </dgm:t>
    </dgm:pt>
    <dgm:pt modelId="{05D46324-A84B-4BC3-80B5-CFE1F8E36642}" type="pres">
      <dgm:prSet presAssocID="{C4F0FD34-F2A9-45E8-8F9B-D3A5F1658AB0}" presName="Name0" presStyleCnt="0">
        <dgm:presLayoutVars>
          <dgm:dir/>
          <dgm:animLvl val="lvl"/>
          <dgm:resizeHandles val="exact"/>
        </dgm:presLayoutVars>
      </dgm:prSet>
      <dgm:spPr/>
    </dgm:pt>
    <dgm:pt modelId="{61FA2286-3427-446F-880F-C9A7BC7218E6}" type="pres">
      <dgm:prSet presAssocID="{4350227C-2F35-44EC-944B-1D2C92865F67}" presName="parTxOnly" presStyleLbl="node1" presStyleIdx="0" presStyleCnt="1" custLinFactNeighborX="-91" custLinFactNeighborY="-469">
        <dgm:presLayoutVars>
          <dgm:chMax val="0"/>
          <dgm:chPref val="0"/>
          <dgm:bulletEnabled val="1"/>
        </dgm:presLayoutVars>
      </dgm:prSet>
      <dgm:spPr/>
      <dgm:t>
        <a:bodyPr/>
        <a:lstStyle/>
        <a:p>
          <a:endParaRPr lang="ru-RU"/>
        </a:p>
      </dgm:t>
    </dgm:pt>
  </dgm:ptLst>
  <dgm:cxnLst>
    <dgm:cxn modelId="{3CBB93E9-DD99-4FCE-A24E-EF4564CEF807}" srcId="{C4F0FD34-F2A9-45E8-8F9B-D3A5F1658AB0}" destId="{4350227C-2F35-44EC-944B-1D2C92865F67}" srcOrd="0" destOrd="0" parTransId="{3506851E-4F74-44C0-9DC2-B82327FAD8FF}" sibTransId="{79C9BE2E-5CB5-4730-AB41-A13CC92CA2FF}"/>
    <dgm:cxn modelId="{F50B2F41-81F6-40B3-A2A7-501DE5EC9325}" type="presOf" srcId="{C4F0FD34-F2A9-45E8-8F9B-D3A5F1658AB0}" destId="{05D46324-A84B-4BC3-80B5-CFE1F8E36642}" srcOrd="0" destOrd="0" presId="urn:microsoft.com/office/officeart/2005/8/layout/chevron1"/>
    <dgm:cxn modelId="{8C8CE829-4EA8-4D7F-8D0A-D9618821B434}" type="presOf" srcId="{4350227C-2F35-44EC-944B-1D2C92865F67}" destId="{61FA2286-3427-446F-880F-C9A7BC7218E6}" srcOrd="0" destOrd="0" presId="urn:microsoft.com/office/officeart/2005/8/layout/chevron1"/>
    <dgm:cxn modelId="{8010C3DC-A94E-443E-B92B-EAA7D3382689}" type="presParOf" srcId="{05D46324-A84B-4BC3-80B5-CFE1F8E36642}" destId="{61FA2286-3427-446F-880F-C9A7BC7218E6}" srcOrd="0" destOrd="0" presId="urn:microsoft.com/office/officeart/2005/8/layout/chevron1"/>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C4F0FD34-F2A9-45E8-8F9B-D3A5F1658AB0}" type="doc">
      <dgm:prSet loTypeId="urn:microsoft.com/office/officeart/2005/8/layout/chevron1" loCatId="process" qsTypeId="urn:microsoft.com/office/officeart/2005/8/quickstyle/simple3" qsCatId="simple" csTypeId="urn:microsoft.com/office/officeart/2005/8/colors/accent1_2" csCatId="accent1" phldr="1"/>
      <dgm:spPr/>
    </dgm:pt>
    <dgm:pt modelId="{4350227C-2F35-44EC-944B-1D2C92865F67}">
      <dgm:prSet phldrT="[Текст]" custT="1"/>
      <dgm:spPr/>
      <dgm:t>
        <a:bodyPr/>
        <a:lstStyle/>
        <a:p>
          <a:r>
            <a:rPr lang="ru-RU" sz="1200" b="1">
              <a:latin typeface="Times New Roman" pitchFamily="18" charset="0"/>
              <a:cs typeface="Times New Roman" pitchFamily="18" charset="0"/>
            </a:rPr>
            <a:t>РАЗВИТИЕ ОРГАНИЗАЦИОННОГО ПОТЕНЦИАЛА</a:t>
          </a:r>
          <a:endParaRPr lang="ru-RU" sz="1200">
            <a:latin typeface="Times New Roman" pitchFamily="18" charset="0"/>
            <a:cs typeface="Times New Roman" pitchFamily="18" charset="0"/>
          </a:endParaRPr>
        </a:p>
      </dgm:t>
    </dgm:pt>
    <dgm:pt modelId="{3506851E-4F74-44C0-9DC2-B82327FAD8FF}" type="parTrans" cxnId="{3CBB93E9-DD99-4FCE-A24E-EF4564CEF807}">
      <dgm:prSet/>
      <dgm:spPr/>
      <dgm:t>
        <a:bodyPr/>
        <a:lstStyle/>
        <a:p>
          <a:endParaRPr lang="ru-RU"/>
        </a:p>
      </dgm:t>
    </dgm:pt>
    <dgm:pt modelId="{79C9BE2E-5CB5-4730-AB41-A13CC92CA2FF}" type="sibTrans" cxnId="{3CBB93E9-DD99-4FCE-A24E-EF4564CEF807}">
      <dgm:prSet/>
      <dgm:spPr/>
      <dgm:t>
        <a:bodyPr/>
        <a:lstStyle/>
        <a:p>
          <a:endParaRPr lang="ru-RU"/>
        </a:p>
      </dgm:t>
    </dgm:pt>
    <dgm:pt modelId="{05D46324-A84B-4BC3-80B5-CFE1F8E36642}" type="pres">
      <dgm:prSet presAssocID="{C4F0FD34-F2A9-45E8-8F9B-D3A5F1658AB0}" presName="Name0" presStyleCnt="0">
        <dgm:presLayoutVars>
          <dgm:dir/>
          <dgm:animLvl val="lvl"/>
          <dgm:resizeHandles val="exact"/>
        </dgm:presLayoutVars>
      </dgm:prSet>
      <dgm:spPr/>
    </dgm:pt>
    <dgm:pt modelId="{61FA2286-3427-446F-880F-C9A7BC7218E6}" type="pres">
      <dgm:prSet presAssocID="{4350227C-2F35-44EC-944B-1D2C92865F67}" presName="parTxOnly" presStyleLbl="node1" presStyleIdx="0" presStyleCnt="1" custScaleX="100098" custLinFactNeighborX="49" custLinFactNeighborY="-42018">
        <dgm:presLayoutVars>
          <dgm:chMax val="0"/>
          <dgm:chPref val="0"/>
          <dgm:bulletEnabled val="1"/>
        </dgm:presLayoutVars>
      </dgm:prSet>
      <dgm:spPr/>
      <dgm:t>
        <a:bodyPr/>
        <a:lstStyle/>
        <a:p>
          <a:endParaRPr lang="ru-RU"/>
        </a:p>
      </dgm:t>
    </dgm:pt>
  </dgm:ptLst>
  <dgm:cxnLst>
    <dgm:cxn modelId="{39A3D2F0-AA7A-40A7-870C-BD3C1B048205}" type="presOf" srcId="{4350227C-2F35-44EC-944B-1D2C92865F67}" destId="{61FA2286-3427-446F-880F-C9A7BC7218E6}" srcOrd="0" destOrd="0" presId="urn:microsoft.com/office/officeart/2005/8/layout/chevron1"/>
    <dgm:cxn modelId="{11DFE371-7E7D-4172-BEF7-8C9E7CB320DA}" type="presOf" srcId="{C4F0FD34-F2A9-45E8-8F9B-D3A5F1658AB0}" destId="{05D46324-A84B-4BC3-80B5-CFE1F8E36642}" srcOrd="0" destOrd="0" presId="urn:microsoft.com/office/officeart/2005/8/layout/chevron1"/>
    <dgm:cxn modelId="{3CBB93E9-DD99-4FCE-A24E-EF4564CEF807}" srcId="{C4F0FD34-F2A9-45E8-8F9B-D3A5F1658AB0}" destId="{4350227C-2F35-44EC-944B-1D2C92865F67}" srcOrd="0" destOrd="0" parTransId="{3506851E-4F74-44C0-9DC2-B82327FAD8FF}" sibTransId="{79C9BE2E-5CB5-4730-AB41-A13CC92CA2FF}"/>
    <dgm:cxn modelId="{627D7BE3-F035-4A79-AA16-04F6F4384F0F}" type="presParOf" srcId="{05D46324-A84B-4BC3-80B5-CFE1F8E36642}" destId="{61FA2286-3427-446F-880F-C9A7BC7218E6}" srcOrd="0" destOrd="0" presId="urn:microsoft.com/office/officeart/2005/8/layout/chevron1"/>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2CE29F5-6C6F-4351-8005-CB03CAFE3936}" type="doc">
      <dgm:prSet loTypeId="urn:microsoft.com/office/officeart/2005/8/layout/pyramid2" loCatId="pyramid" qsTypeId="urn:microsoft.com/office/officeart/2005/8/quickstyle/simple1" qsCatId="simple" csTypeId="urn:microsoft.com/office/officeart/2005/8/colors/accent0_2" csCatId="mainScheme" phldr="1"/>
      <dgm:spPr/>
      <dgm:t>
        <a:bodyPr/>
        <a:lstStyle/>
        <a:p>
          <a:endParaRPr lang="ru-RU"/>
        </a:p>
      </dgm:t>
    </dgm:pt>
    <dgm:pt modelId="{38897065-70AC-45D1-BB8F-ECEB9E5CA9F2}">
      <dgm:prSet phldrT="[Текст]"/>
      <dgm:spPr/>
      <dgm:t>
        <a:bodyPr/>
        <a:lstStyle/>
        <a:p>
          <a:r>
            <a:rPr lang="ru-RU"/>
            <a:t>Оценка служащих</a:t>
          </a:r>
        </a:p>
      </dgm:t>
    </dgm:pt>
    <dgm:pt modelId="{C4344AA3-0DF1-4941-8DE1-CFBECB49DA17}" type="parTrans" cxnId="{89AFAFE6-DBCE-47F2-87A2-CD6C741F15C4}">
      <dgm:prSet/>
      <dgm:spPr/>
      <dgm:t>
        <a:bodyPr/>
        <a:lstStyle/>
        <a:p>
          <a:endParaRPr lang="ru-RU"/>
        </a:p>
      </dgm:t>
    </dgm:pt>
    <dgm:pt modelId="{D4FB9738-9BBF-4E58-A481-9D19C80A84DB}" type="sibTrans" cxnId="{89AFAFE6-DBCE-47F2-87A2-CD6C741F15C4}">
      <dgm:prSet/>
      <dgm:spPr/>
      <dgm:t>
        <a:bodyPr/>
        <a:lstStyle/>
        <a:p>
          <a:endParaRPr lang="ru-RU"/>
        </a:p>
      </dgm:t>
    </dgm:pt>
    <dgm:pt modelId="{FF8F186B-1973-4309-B2CE-8424750D790B}">
      <dgm:prSet phldrT="[Текст]"/>
      <dgm:spPr/>
      <dgm:t>
        <a:bodyPr/>
        <a:lstStyle/>
        <a:p>
          <a:r>
            <a:rPr lang="ru-RU"/>
            <a:t>Оценка государственного органа </a:t>
          </a:r>
        </a:p>
      </dgm:t>
    </dgm:pt>
    <dgm:pt modelId="{AF3CA3AE-052C-4858-87F1-8894A2C06C7F}" type="parTrans" cxnId="{8D72D88D-318E-4188-B1A4-4EBC524598E3}">
      <dgm:prSet/>
      <dgm:spPr/>
      <dgm:t>
        <a:bodyPr/>
        <a:lstStyle/>
        <a:p>
          <a:endParaRPr lang="ru-RU"/>
        </a:p>
      </dgm:t>
    </dgm:pt>
    <dgm:pt modelId="{0245088B-9DA2-42F1-8910-B68B2C33A813}" type="sibTrans" cxnId="{8D72D88D-318E-4188-B1A4-4EBC524598E3}">
      <dgm:prSet/>
      <dgm:spPr/>
      <dgm:t>
        <a:bodyPr/>
        <a:lstStyle/>
        <a:p>
          <a:endParaRPr lang="ru-RU"/>
        </a:p>
      </dgm:t>
    </dgm:pt>
    <dgm:pt modelId="{066D7C47-DE07-48BC-8236-52F8480608F2}">
      <dgm:prSet phldrT="[Текст]"/>
      <dgm:spPr/>
      <dgm:t>
        <a:bodyPr/>
        <a:lstStyle/>
        <a:p>
          <a:r>
            <a:rPr lang="ru-RU"/>
            <a:t>Оценка эффективности программ</a:t>
          </a:r>
        </a:p>
      </dgm:t>
    </dgm:pt>
    <dgm:pt modelId="{D4BA57E3-DB71-48AC-AC65-B55D3DBB659A}" type="parTrans" cxnId="{3C417C0E-87E7-40F2-B08E-A6D2540802B2}">
      <dgm:prSet/>
      <dgm:spPr/>
      <dgm:t>
        <a:bodyPr/>
        <a:lstStyle/>
        <a:p>
          <a:endParaRPr lang="ru-RU"/>
        </a:p>
      </dgm:t>
    </dgm:pt>
    <dgm:pt modelId="{8490E504-7DF9-4F30-B06C-46AB1DF65FF5}" type="sibTrans" cxnId="{3C417C0E-87E7-40F2-B08E-A6D2540802B2}">
      <dgm:prSet/>
      <dgm:spPr/>
      <dgm:t>
        <a:bodyPr/>
        <a:lstStyle/>
        <a:p>
          <a:endParaRPr lang="ru-RU"/>
        </a:p>
      </dgm:t>
    </dgm:pt>
    <dgm:pt modelId="{F384ABAE-C07E-4F36-B9B4-B2DC20B0713F}" type="pres">
      <dgm:prSet presAssocID="{92CE29F5-6C6F-4351-8005-CB03CAFE3936}" presName="compositeShape" presStyleCnt="0">
        <dgm:presLayoutVars>
          <dgm:dir/>
          <dgm:resizeHandles/>
        </dgm:presLayoutVars>
      </dgm:prSet>
      <dgm:spPr/>
      <dgm:t>
        <a:bodyPr/>
        <a:lstStyle/>
        <a:p>
          <a:endParaRPr lang="ru-RU"/>
        </a:p>
      </dgm:t>
    </dgm:pt>
    <dgm:pt modelId="{C9E8E6A6-E5B9-4D03-B655-A764EA50A24C}" type="pres">
      <dgm:prSet presAssocID="{92CE29F5-6C6F-4351-8005-CB03CAFE3936}" presName="pyramid" presStyleLbl="node1" presStyleIdx="0" presStyleCnt="1"/>
      <dgm:spPr/>
    </dgm:pt>
    <dgm:pt modelId="{93689CF7-4323-42E8-BBFF-87D1BA1197F7}" type="pres">
      <dgm:prSet presAssocID="{92CE29F5-6C6F-4351-8005-CB03CAFE3936}" presName="theList" presStyleCnt="0"/>
      <dgm:spPr/>
    </dgm:pt>
    <dgm:pt modelId="{7168B012-666D-4760-83E6-7DF27E3997C0}" type="pres">
      <dgm:prSet presAssocID="{38897065-70AC-45D1-BB8F-ECEB9E5CA9F2}" presName="aNode" presStyleLbl="fgAcc1" presStyleIdx="0" presStyleCnt="3" custScaleX="81198">
        <dgm:presLayoutVars>
          <dgm:bulletEnabled val="1"/>
        </dgm:presLayoutVars>
      </dgm:prSet>
      <dgm:spPr/>
      <dgm:t>
        <a:bodyPr/>
        <a:lstStyle/>
        <a:p>
          <a:endParaRPr lang="ru-RU"/>
        </a:p>
      </dgm:t>
    </dgm:pt>
    <dgm:pt modelId="{0296CA56-CBF9-4026-9B68-E254E3906D76}" type="pres">
      <dgm:prSet presAssocID="{38897065-70AC-45D1-BB8F-ECEB9E5CA9F2}" presName="aSpace" presStyleCnt="0"/>
      <dgm:spPr/>
    </dgm:pt>
    <dgm:pt modelId="{224C8040-7955-4ADF-B6FE-822102434CE2}" type="pres">
      <dgm:prSet presAssocID="{FF8F186B-1973-4309-B2CE-8424750D790B}" presName="aNode" presStyleLbl="fgAcc1" presStyleIdx="1" presStyleCnt="3">
        <dgm:presLayoutVars>
          <dgm:bulletEnabled val="1"/>
        </dgm:presLayoutVars>
      </dgm:prSet>
      <dgm:spPr/>
      <dgm:t>
        <a:bodyPr/>
        <a:lstStyle/>
        <a:p>
          <a:endParaRPr lang="ru-RU"/>
        </a:p>
      </dgm:t>
    </dgm:pt>
    <dgm:pt modelId="{CF7399D4-CE67-40B2-A67E-EC0F964EFAA3}" type="pres">
      <dgm:prSet presAssocID="{FF8F186B-1973-4309-B2CE-8424750D790B}" presName="aSpace" presStyleCnt="0"/>
      <dgm:spPr/>
    </dgm:pt>
    <dgm:pt modelId="{A6835516-46B6-4720-A359-BB8463CEF148}" type="pres">
      <dgm:prSet presAssocID="{066D7C47-DE07-48BC-8236-52F8480608F2}" presName="aNode" presStyleLbl="fgAcc1" presStyleIdx="2" presStyleCnt="3" custScaleX="126044">
        <dgm:presLayoutVars>
          <dgm:bulletEnabled val="1"/>
        </dgm:presLayoutVars>
      </dgm:prSet>
      <dgm:spPr/>
      <dgm:t>
        <a:bodyPr/>
        <a:lstStyle/>
        <a:p>
          <a:endParaRPr lang="ru-RU"/>
        </a:p>
      </dgm:t>
    </dgm:pt>
    <dgm:pt modelId="{89A9746C-0451-4D9E-802B-BCCE5168E7E4}" type="pres">
      <dgm:prSet presAssocID="{066D7C47-DE07-48BC-8236-52F8480608F2}" presName="aSpace" presStyleCnt="0"/>
      <dgm:spPr/>
    </dgm:pt>
  </dgm:ptLst>
  <dgm:cxnLst>
    <dgm:cxn modelId="{89AFAFE6-DBCE-47F2-87A2-CD6C741F15C4}" srcId="{92CE29F5-6C6F-4351-8005-CB03CAFE3936}" destId="{38897065-70AC-45D1-BB8F-ECEB9E5CA9F2}" srcOrd="0" destOrd="0" parTransId="{C4344AA3-0DF1-4941-8DE1-CFBECB49DA17}" sibTransId="{D4FB9738-9BBF-4E58-A481-9D19C80A84DB}"/>
    <dgm:cxn modelId="{8D72D88D-318E-4188-B1A4-4EBC524598E3}" srcId="{92CE29F5-6C6F-4351-8005-CB03CAFE3936}" destId="{FF8F186B-1973-4309-B2CE-8424750D790B}" srcOrd="1" destOrd="0" parTransId="{AF3CA3AE-052C-4858-87F1-8894A2C06C7F}" sibTransId="{0245088B-9DA2-42F1-8910-B68B2C33A813}"/>
    <dgm:cxn modelId="{100B8BE0-BBEF-435D-8A2B-E6D4E70EC52B}" type="presOf" srcId="{38897065-70AC-45D1-BB8F-ECEB9E5CA9F2}" destId="{7168B012-666D-4760-83E6-7DF27E3997C0}" srcOrd="0" destOrd="0" presId="urn:microsoft.com/office/officeart/2005/8/layout/pyramid2"/>
    <dgm:cxn modelId="{6C32C721-84E2-443D-9417-343D111A292F}" type="presOf" srcId="{FF8F186B-1973-4309-B2CE-8424750D790B}" destId="{224C8040-7955-4ADF-B6FE-822102434CE2}" srcOrd="0" destOrd="0" presId="urn:microsoft.com/office/officeart/2005/8/layout/pyramid2"/>
    <dgm:cxn modelId="{3C417C0E-87E7-40F2-B08E-A6D2540802B2}" srcId="{92CE29F5-6C6F-4351-8005-CB03CAFE3936}" destId="{066D7C47-DE07-48BC-8236-52F8480608F2}" srcOrd="2" destOrd="0" parTransId="{D4BA57E3-DB71-48AC-AC65-B55D3DBB659A}" sibTransId="{8490E504-7DF9-4F30-B06C-46AB1DF65FF5}"/>
    <dgm:cxn modelId="{99A8AA10-13EE-4338-8B0D-1A70296C5A6F}" type="presOf" srcId="{066D7C47-DE07-48BC-8236-52F8480608F2}" destId="{A6835516-46B6-4720-A359-BB8463CEF148}" srcOrd="0" destOrd="0" presId="urn:microsoft.com/office/officeart/2005/8/layout/pyramid2"/>
    <dgm:cxn modelId="{64955418-1788-426F-B5B5-14EF596E602D}" type="presOf" srcId="{92CE29F5-6C6F-4351-8005-CB03CAFE3936}" destId="{F384ABAE-C07E-4F36-B9B4-B2DC20B0713F}" srcOrd="0" destOrd="0" presId="urn:microsoft.com/office/officeart/2005/8/layout/pyramid2"/>
    <dgm:cxn modelId="{3CC2A35B-70B0-40DB-9185-318CDE8D215B}" type="presParOf" srcId="{F384ABAE-C07E-4F36-B9B4-B2DC20B0713F}" destId="{C9E8E6A6-E5B9-4D03-B655-A764EA50A24C}" srcOrd="0" destOrd="0" presId="urn:microsoft.com/office/officeart/2005/8/layout/pyramid2"/>
    <dgm:cxn modelId="{CCD32638-5381-40F1-9C33-9CAF315C5EB3}" type="presParOf" srcId="{F384ABAE-C07E-4F36-B9B4-B2DC20B0713F}" destId="{93689CF7-4323-42E8-BBFF-87D1BA1197F7}" srcOrd="1" destOrd="0" presId="urn:microsoft.com/office/officeart/2005/8/layout/pyramid2"/>
    <dgm:cxn modelId="{5B4720CD-DD48-4C16-90EB-12B4C7878A49}" type="presParOf" srcId="{93689CF7-4323-42E8-BBFF-87D1BA1197F7}" destId="{7168B012-666D-4760-83E6-7DF27E3997C0}" srcOrd="0" destOrd="0" presId="urn:microsoft.com/office/officeart/2005/8/layout/pyramid2"/>
    <dgm:cxn modelId="{99EBF861-D503-4F9A-92B3-B51B9FCB6294}" type="presParOf" srcId="{93689CF7-4323-42E8-BBFF-87D1BA1197F7}" destId="{0296CA56-CBF9-4026-9B68-E254E3906D76}" srcOrd="1" destOrd="0" presId="urn:microsoft.com/office/officeart/2005/8/layout/pyramid2"/>
    <dgm:cxn modelId="{E70EB86A-2134-47F3-AF82-31DF146963D0}" type="presParOf" srcId="{93689CF7-4323-42E8-BBFF-87D1BA1197F7}" destId="{224C8040-7955-4ADF-B6FE-822102434CE2}" srcOrd="2" destOrd="0" presId="urn:microsoft.com/office/officeart/2005/8/layout/pyramid2"/>
    <dgm:cxn modelId="{6454262A-52BD-4084-B117-774F172ED3B2}" type="presParOf" srcId="{93689CF7-4323-42E8-BBFF-87D1BA1197F7}" destId="{CF7399D4-CE67-40B2-A67E-EC0F964EFAA3}" srcOrd="3" destOrd="0" presId="urn:microsoft.com/office/officeart/2005/8/layout/pyramid2"/>
    <dgm:cxn modelId="{DEDFA170-72D7-45FC-8579-19D3E2CF84EE}" type="presParOf" srcId="{93689CF7-4323-42E8-BBFF-87D1BA1197F7}" destId="{A6835516-46B6-4720-A359-BB8463CEF148}" srcOrd="4" destOrd="0" presId="urn:microsoft.com/office/officeart/2005/8/layout/pyramid2"/>
    <dgm:cxn modelId="{0C64D9DF-DF54-4A57-A404-6183FA3D1DD8}" type="presParOf" srcId="{93689CF7-4323-42E8-BBFF-87D1BA1197F7}" destId="{89A9746C-0451-4D9E-802B-BCCE5168E7E4}" srcOrd="5" destOrd="0" presId="urn:microsoft.com/office/officeart/2005/8/layout/pyramid2"/>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99AD96-CC63-4E1B-9835-024C310237C1}" type="doc">
      <dgm:prSet loTypeId="urn:microsoft.com/office/officeart/2005/8/layout/lProcess3" loCatId="process" qsTypeId="urn:microsoft.com/office/officeart/2005/8/quickstyle/simple1" qsCatId="simple" csTypeId="urn:microsoft.com/office/officeart/2005/8/colors/accent0_1" csCatId="mainScheme" phldr="1"/>
      <dgm:spPr/>
      <dgm:t>
        <a:bodyPr/>
        <a:lstStyle/>
        <a:p>
          <a:endParaRPr lang="ru-RU"/>
        </a:p>
      </dgm:t>
    </dgm:pt>
    <dgm:pt modelId="{04FFFBAB-19E4-4792-BBA9-4BC29CC569DB}">
      <dgm:prSet phldrT="[Текст]"/>
      <dgm:spPr/>
      <dgm:t>
        <a:bodyPr/>
        <a:lstStyle/>
        <a:p>
          <a:r>
            <a:rPr lang="ru-RU">
              <a:latin typeface="Times New Roman" pitchFamily="18" charset="0"/>
              <a:cs typeface="Times New Roman" pitchFamily="18" charset="0"/>
            </a:rPr>
            <a:t>Экономическая</a:t>
          </a:r>
        </a:p>
      </dgm:t>
    </dgm:pt>
    <dgm:pt modelId="{960D072F-B4E2-4E61-93D8-B978D9E41C8D}" type="parTrans" cxnId="{0669B496-98CC-4C7A-89E0-9FE4017889BF}">
      <dgm:prSet/>
      <dgm:spPr/>
      <dgm:t>
        <a:bodyPr/>
        <a:lstStyle/>
        <a:p>
          <a:endParaRPr lang="ru-RU"/>
        </a:p>
      </dgm:t>
    </dgm:pt>
    <dgm:pt modelId="{FE6C13A2-E0D4-4F20-96CE-E767F079B3AA}" type="sibTrans" cxnId="{0669B496-98CC-4C7A-89E0-9FE4017889BF}">
      <dgm:prSet/>
      <dgm:spPr/>
      <dgm:t>
        <a:bodyPr/>
        <a:lstStyle/>
        <a:p>
          <a:endParaRPr lang="ru-RU"/>
        </a:p>
      </dgm:t>
    </dgm:pt>
    <dgm:pt modelId="{A555F711-404B-423E-87D5-29F8D4E02686}">
      <dgm:prSet phldrT="[Текст]"/>
      <dgm:spPr/>
      <dgm:t>
        <a:bodyPr/>
        <a:lstStyle/>
        <a:p>
          <a:r>
            <a:rPr lang="ru-RU">
              <a:latin typeface="Times New Roman" pitchFamily="18" charset="0"/>
              <a:cs typeface="Times New Roman" pitchFamily="18" charset="0"/>
            </a:rPr>
            <a:t>Социальная</a:t>
          </a:r>
        </a:p>
      </dgm:t>
    </dgm:pt>
    <dgm:pt modelId="{5A3D2A87-58A1-4960-A42E-D0C265542BCB}" type="parTrans" cxnId="{32D2C31B-ECB1-4859-88B9-8CBD256C2078}">
      <dgm:prSet/>
      <dgm:spPr/>
      <dgm:t>
        <a:bodyPr/>
        <a:lstStyle/>
        <a:p>
          <a:endParaRPr lang="ru-RU"/>
        </a:p>
      </dgm:t>
    </dgm:pt>
    <dgm:pt modelId="{29CF4BFD-7FBF-4CA1-8ABC-777F97CA4D35}" type="sibTrans" cxnId="{32D2C31B-ECB1-4859-88B9-8CBD256C2078}">
      <dgm:prSet/>
      <dgm:spPr/>
      <dgm:t>
        <a:bodyPr/>
        <a:lstStyle/>
        <a:p>
          <a:endParaRPr lang="ru-RU"/>
        </a:p>
      </dgm:t>
    </dgm:pt>
    <dgm:pt modelId="{656AF73B-8AB3-4538-AFA5-D66821787393}">
      <dgm:prSet phldrT="[Текст]"/>
      <dgm:spPr/>
      <dgm:t>
        <a:bodyPr/>
        <a:lstStyle/>
        <a:p>
          <a:r>
            <a:rPr lang="ru-RU">
              <a:latin typeface="Times New Roman" pitchFamily="18" charset="0"/>
              <a:cs typeface="Times New Roman" pitchFamily="18" charset="0"/>
            </a:rPr>
            <a:t>Финансовая</a:t>
          </a:r>
        </a:p>
      </dgm:t>
    </dgm:pt>
    <dgm:pt modelId="{A22E2B00-67AD-4BC1-9C46-F14880325777}" type="parTrans" cxnId="{643C1819-F977-4E5E-8222-6B472A92C2C6}">
      <dgm:prSet/>
      <dgm:spPr/>
      <dgm:t>
        <a:bodyPr/>
        <a:lstStyle/>
        <a:p>
          <a:endParaRPr lang="ru-RU"/>
        </a:p>
      </dgm:t>
    </dgm:pt>
    <dgm:pt modelId="{DBCFF301-9D02-4DDC-8F8E-9A7DFADDD499}" type="sibTrans" cxnId="{643C1819-F977-4E5E-8222-6B472A92C2C6}">
      <dgm:prSet/>
      <dgm:spPr/>
      <dgm:t>
        <a:bodyPr/>
        <a:lstStyle/>
        <a:p>
          <a:endParaRPr lang="ru-RU"/>
        </a:p>
      </dgm:t>
    </dgm:pt>
    <dgm:pt modelId="{994CDB0C-5F3E-4A3F-9625-F8CE691F9C91}">
      <dgm:prSet/>
      <dgm:spPr/>
      <dgm:t>
        <a:bodyPr/>
        <a:lstStyle/>
        <a:p>
          <a:r>
            <a:rPr lang="ru-RU">
              <a:latin typeface="Times New Roman" pitchFamily="18" charset="0"/>
              <a:cs typeface="Times New Roman" pitchFamily="18" charset="0"/>
            </a:rPr>
            <a:t>Организационная</a:t>
          </a:r>
        </a:p>
      </dgm:t>
    </dgm:pt>
    <dgm:pt modelId="{D64F53F1-6725-4441-BB8A-A4D9C81F0A07}" type="parTrans" cxnId="{26F15115-CEC9-471D-9728-E451F2DA91D9}">
      <dgm:prSet/>
      <dgm:spPr/>
      <dgm:t>
        <a:bodyPr/>
        <a:lstStyle/>
        <a:p>
          <a:endParaRPr lang="ru-RU"/>
        </a:p>
      </dgm:t>
    </dgm:pt>
    <dgm:pt modelId="{00DF7280-EBF3-4CD1-9C09-9F975F51B399}" type="sibTrans" cxnId="{26F15115-CEC9-471D-9728-E451F2DA91D9}">
      <dgm:prSet/>
      <dgm:spPr/>
      <dgm:t>
        <a:bodyPr/>
        <a:lstStyle/>
        <a:p>
          <a:endParaRPr lang="ru-RU"/>
        </a:p>
      </dgm:t>
    </dgm:pt>
    <dgm:pt modelId="{52B656C8-B738-4C6A-9AE1-1119B3BB80F1}">
      <dgm:prSet/>
      <dgm:spPr/>
      <dgm:t>
        <a:bodyPr/>
        <a:lstStyle/>
        <a:p>
          <a:r>
            <a:rPr lang="ru-RU">
              <a:latin typeface="Times New Roman" pitchFamily="18" charset="0"/>
              <a:cs typeface="Times New Roman" pitchFamily="18" charset="0"/>
            </a:rPr>
            <a:t>Техническая</a:t>
          </a:r>
        </a:p>
      </dgm:t>
    </dgm:pt>
    <dgm:pt modelId="{5389B21D-375F-48B7-89EC-6B005B22C728}" type="parTrans" cxnId="{5433F3AF-34B8-46D6-ACC8-D744F8B2D678}">
      <dgm:prSet/>
      <dgm:spPr/>
      <dgm:t>
        <a:bodyPr/>
        <a:lstStyle/>
        <a:p>
          <a:endParaRPr lang="ru-RU"/>
        </a:p>
      </dgm:t>
    </dgm:pt>
    <dgm:pt modelId="{5984EF61-FD18-43D8-9E24-D7EEF1FDB219}" type="sibTrans" cxnId="{5433F3AF-34B8-46D6-ACC8-D744F8B2D678}">
      <dgm:prSet/>
      <dgm:spPr/>
      <dgm:t>
        <a:bodyPr/>
        <a:lstStyle/>
        <a:p>
          <a:endParaRPr lang="ru-RU"/>
        </a:p>
      </dgm:t>
    </dgm:pt>
    <dgm:pt modelId="{12A4BE98-5AFD-4BA1-86C7-43407CEF54CD}" type="pres">
      <dgm:prSet presAssocID="{2C99AD96-CC63-4E1B-9835-024C310237C1}" presName="Name0" presStyleCnt="0">
        <dgm:presLayoutVars>
          <dgm:chPref val="3"/>
          <dgm:dir/>
          <dgm:animLvl val="lvl"/>
          <dgm:resizeHandles/>
        </dgm:presLayoutVars>
      </dgm:prSet>
      <dgm:spPr/>
      <dgm:t>
        <a:bodyPr/>
        <a:lstStyle/>
        <a:p>
          <a:endParaRPr lang="ru-RU"/>
        </a:p>
      </dgm:t>
    </dgm:pt>
    <dgm:pt modelId="{F254501C-1CEF-4C97-A597-3CD9B53B2D19}" type="pres">
      <dgm:prSet presAssocID="{04FFFBAB-19E4-4792-BBA9-4BC29CC569DB}" presName="horFlow" presStyleCnt="0"/>
      <dgm:spPr/>
    </dgm:pt>
    <dgm:pt modelId="{CD08FF6C-DC87-42E4-9B6B-4104F9A085AC}" type="pres">
      <dgm:prSet presAssocID="{04FFFBAB-19E4-4792-BBA9-4BC29CC569DB}" presName="bigChev" presStyleLbl="node1" presStyleIdx="0" presStyleCnt="5"/>
      <dgm:spPr/>
      <dgm:t>
        <a:bodyPr/>
        <a:lstStyle/>
        <a:p>
          <a:endParaRPr lang="ru-RU"/>
        </a:p>
      </dgm:t>
    </dgm:pt>
    <dgm:pt modelId="{90B306D7-147A-4E31-9C6D-043118FDF8AF}" type="pres">
      <dgm:prSet presAssocID="{04FFFBAB-19E4-4792-BBA9-4BC29CC569DB}" presName="vSp" presStyleCnt="0"/>
      <dgm:spPr/>
    </dgm:pt>
    <dgm:pt modelId="{E6588EAD-4CFE-4EC5-BB33-636BDBA53706}" type="pres">
      <dgm:prSet presAssocID="{A555F711-404B-423E-87D5-29F8D4E02686}" presName="horFlow" presStyleCnt="0"/>
      <dgm:spPr/>
    </dgm:pt>
    <dgm:pt modelId="{F9A4B9BA-3578-4872-962F-F49212D9FAAA}" type="pres">
      <dgm:prSet presAssocID="{A555F711-404B-423E-87D5-29F8D4E02686}" presName="bigChev" presStyleLbl="node1" presStyleIdx="1" presStyleCnt="5"/>
      <dgm:spPr/>
      <dgm:t>
        <a:bodyPr/>
        <a:lstStyle/>
        <a:p>
          <a:endParaRPr lang="ru-RU"/>
        </a:p>
      </dgm:t>
    </dgm:pt>
    <dgm:pt modelId="{B722E200-8D73-4B0D-BB2D-92F19511F2FF}" type="pres">
      <dgm:prSet presAssocID="{A555F711-404B-423E-87D5-29F8D4E02686}" presName="vSp" presStyleCnt="0"/>
      <dgm:spPr/>
    </dgm:pt>
    <dgm:pt modelId="{523FF9B8-D19F-45FA-B7D5-5591E4403D33}" type="pres">
      <dgm:prSet presAssocID="{656AF73B-8AB3-4538-AFA5-D66821787393}" presName="horFlow" presStyleCnt="0"/>
      <dgm:spPr/>
    </dgm:pt>
    <dgm:pt modelId="{530B3BD2-6334-4942-AB5A-D41C426B80A0}" type="pres">
      <dgm:prSet presAssocID="{656AF73B-8AB3-4538-AFA5-D66821787393}" presName="bigChev" presStyleLbl="node1" presStyleIdx="2" presStyleCnt="5"/>
      <dgm:spPr/>
      <dgm:t>
        <a:bodyPr/>
        <a:lstStyle/>
        <a:p>
          <a:endParaRPr lang="ru-RU"/>
        </a:p>
      </dgm:t>
    </dgm:pt>
    <dgm:pt modelId="{FA97E6E2-4A66-4DB2-80B8-A812157CB561}" type="pres">
      <dgm:prSet presAssocID="{656AF73B-8AB3-4538-AFA5-D66821787393}" presName="vSp" presStyleCnt="0"/>
      <dgm:spPr/>
    </dgm:pt>
    <dgm:pt modelId="{362898EB-6ABA-45F5-8FFA-43AE244741BF}" type="pres">
      <dgm:prSet presAssocID="{994CDB0C-5F3E-4A3F-9625-F8CE691F9C91}" presName="horFlow" presStyleCnt="0"/>
      <dgm:spPr/>
    </dgm:pt>
    <dgm:pt modelId="{8564DC33-59EB-4648-B775-4354C26D3623}" type="pres">
      <dgm:prSet presAssocID="{994CDB0C-5F3E-4A3F-9625-F8CE691F9C91}" presName="bigChev" presStyleLbl="node1" presStyleIdx="3" presStyleCnt="5"/>
      <dgm:spPr/>
      <dgm:t>
        <a:bodyPr/>
        <a:lstStyle/>
        <a:p>
          <a:endParaRPr lang="ru-RU"/>
        </a:p>
      </dgm:t>
    </dgm:pt>
    <dgm:pt modelId="{9F02213F-6753-4359-9DDC-55A8CFC01B7D}" type="pres">
      <dgm:prSet presAssocID="{994CDB0C-5F3E-4A3F-9625-F8CE691F9C91}" presName="vSp" presStyleCnt="0"/>
      <dgm:spPr/>
    </dgm:pt>
    <dgm:pt modelId="{4ED0C9F3-331C-4E31-A992-4821A1862BE3}" type="pres">
      <dgm:prSet presAssocID="{52B656C8-B738-4C6A-9AE1-1119B3BB80F1}" presName="horFlow" presStyleCnt="0"/>
      <dgm:spPr/>
    </dgm:pt>
    <dgm:pt modelId="{CE654B10-072D-40BC-97C3-ABE823052AEE}" type="pres">
      <dgm:prSet presAssocID="{52B656C8-B738-4C6A-9AE1-1119B3BB80F1}" presName="bigChev" presStyleLbl="node1" presStyleIdx="4" presStyleCnt="5"/>
      <dgm:spPr/>
      <dgm:t>
        <a:bodyPr/>
        <a:lstStyle/>
        <a:p>
          <a:endParaRPr lang="ru-RU"/>
        </a:p>
      </dgm:t>
    </dgm:pt>
  </dgm:ptLst>
  <dgm:cxnLst>
    <dgm:cxn modelId="{0EB125BB-339E-4C37-8151-D6BBE9300F07}" type="presOf" srcId="{04FFFBAB-19E4-4792-BBA9-4BC29CC569DB}" destId="{CD08FF6C-DC87-42E4-9B6B-4104F9A085AC}" srcOrd="0" destOrd="0" presId="urn:microsoft.com/office/officeart/2005/8/layout/lProcess3"/>
    <dgm:cxn modelId="{083AF0B1-2F39-47ED-86BF-5246C4B7D3A6}" type="presOf" srcId="{656AF73B-8AB3-4538-AFA5-D66821787393}" destId="{530B3BD2-6334-4942-AB5A-D41C426B80A0}" srcOrd="0" destOrd="0" presId="urn:microsoft.com/office/officeart/2005/8/layout/lProcess3"/>
    <dgm:cxn modelId="{0669B496-98CC-4C7A-89E0-9FE4017889BF}" srcId="{2C99AD96-CC63-4E1B-9835-024C310237C1}" destId="{04FFFBAB-19E4-4792-BBA9-4BC29CC569DB}" srcOrd="0" destOrd="0" parTransId="{960D072F-B4E2-4E61-93D8-B978D9E41C8D}" sibTransId="{FE6C13A2-E0D4-4F20-96CE-E767F079B3AA}"/>
    <dgm:cxn modelId="{26F15115-CEC9-471D-9728-E451F2DA91D9}" srcId="{2C99AD96-CC63-4E1B-9835-024C310237C1}" destId="{994CDB0C-5F3E-4A3F-9625-F8CE691F9C91}" srcOrd="3" destOrd="0" parTransId="{D64F53F1-6725-4441-BB8A-A4D9C81F0A07}" sibTransId="{00DF7280-EBF3-4CD1-9C09-9F975F51B399}"/>
    <dgm:cxn modelId="{23C03E9C-CDB8-4603-B280-5786B23D1CE6}" type="presOf" srcId="{52B656C8-B738-4C6A-9AE1-1119B3BB80F1}" destId="{CE654B10-072D-40BC-97C3-ABE823052AEE}" srcOrd="0" destOrd="0" presId="urn:microsoft.com/office/officeart/2005/8/layout/lProcess3"/>
    <dgm:cxn modelId="{5433F3AF-34B8-46D6-ACC8-D744F8B2D678}" srcId="{2C99AD96-CC63-4E1B-9835-024C310237C1}" destId="{52B656C8-B738-4C6A-9AE1-1119B3BB80F1}" srcOrd="4" destOrd="0" parTransId="{5389B21D-375F-48B7-89EC-6B005B22C728}" sibTransId="{5984EF61-FD18-43D8-9E24-D7EEF1FDB219}"/>
    <dgm:cxn modelId="{32D2C31B-ECB1-4859-88B9-8CBD256C2078}" srcId="{2C99AD96-CC63-4E1B-9835-024C310237C1}" destId="{A555F711-404B-423E-87D5-29F8D4E02686}" srcOrd="1" destOrd="0" parTransId="{5A3D2A87-58A1-4960-A42E-D0C265542BCB}" sibTransId="{29CF4BFD-7FBF-4CA1-8ABC-777F97CA4D35}"/>
    <dgm:cxn modelId="{643C1819-F977-4E5E-8222-6B472A92C2C6}" srcId="{2C99AD96-CC63-4E1B-9835-024C310237C1}" destId="{656AF73B-8AB3-4538-AFA5-D66821787393}" srcOrd="2" destOrd="0" parTransId="{A22E2B00-67AD-4BC1-9C46-F14880325777}" sibTransId="{DBCFF301-9D02-4DDC-8F8E-9A7DFADDD499}"/>
    <dgm:cxn modelId="{D6FCD7BC-192C-4D8A-A7FD-5348AB6E7F27}" type="presOf" srcId="{A555F711-404B-423E-87D5-29F8D4E02686}" destId="{F9A4B9BA-3578-4872-962F-F49212D9FAAA}" srcOrd="0" destOrd="0" presId="urn:microsoft.com/office/officeart/2005/8/layout/lProcess3"/>
    <dgm:cxn modelId="{5AE0CA28-67D0-4AE9-9FE8-D583198A198B}" type="presOf" srcId="{994CDB0C-5F3E-4A3F-9625-F8CE691F9C91}" destId="{8564DC33-59EB-4648-B775-4354C26D3623}" srcOrd="0" destOrd="0" presId="urn:microsoft.com/office/officeart/2005/8/layout/lProcess3"/>
    <dgm:cxn modelId="{3CA7C1C8-668C-4174-8842-040A78AF3AEF}" type="presOf" srcId="{2C99AD96-CC63-4E1B-9835-024C310237C1}" destId="{12A4BE98-5AFD-4BA1-86C7-43407CEF54CD}" srcOrd="0" destOrd="0" presId="urn:microsoft.com/office/officeart/2005/8/layout/lProcess3"/>
    <dgm:cxn modelId="{A117134D-100D-40FA-A6DE-C6159F34C2A4}" type="presParOf" srcId="{12A4BE98-5AFD-4BA1-86C7-43407CEF54CD}" destId="{F254501C-1CEF-4C97-A597-3CD9B53B2D19}" srcOrd="0" destOrd="0" presId="urn:microsoft.com/office/officeart/2005/8/layout/lProcess3"/>
    <dgm:cxn modelId="{9EF5AB07-1FA3-42FD-8D1E-E79275A10A67}" type="presParOf" srcId="{F254501C-1CEF-4C97-A597-3CD9B53B2D19}" destId="{CD08FF6C-DC87-42E4-9B6B-4104F9A085AC}" srcOrd="0" destOrd="0" presId="urn:microsoft.com/office/officeart/2005/8/layout/lProcess3"/>
    <dgm:cxn modelId="{B0195088-6841-43AB-9C0A-A1A811419D56}" type="presParOf" srcId="{12A4BE98-5AFD-4BA1-86C7-43407CEF54CD}" destId="{90B306D7-147A-4E31-9C6D-043118FDF8AF}" srcOrd="1" destOrd="0" presId="urn:microsoft.com/office/officeart/2005/8/layout/lProcess3"/>
    <dgm:cxn modelId="{7243EEA9-51DE-42F8-AC88-B6F9DD13B20C}" type="presParOf" srcId="{12A4BE98-5AFD-4BA1-86C7-43407CEF54CD}" destId="{E6588EAD-4CFE-4EC5-BB33-636BDBA53706}" srcOrd="2" destOrd="0" presId="urn:microsoft.com/office/officeart/2005/8/layout/lProcess3"/>
    <dgm:cxn modelId="{006F9978-F3AA-4547-8C7C-E9B8B792AA45}" type="presParOf" srcId="{E6588EAD-4CFE-4EC5-BB33-636BDBA53706}" destId="{F9A4B9BA-3578-4872-962F-F49212D9FAAA}" srcOrd="0" destOrd="0" presId="urn:microsoft.com/office/officeart/2005/8/layout/lProcess3"/>
    <dgm:cxn modelId="{D693AB16-1B57-4C73-A8C6-15D4BCB196DF}" type="presParOf" srcId="{12A4BE98-5AFD-4BA1-86C7-43407CEF54CD}" destId="{B722E200-8D73-4B0D-BB2D-92F19511F2FF}" srcOrd="3" destOrd="0" presId="urn:microsoft.com/office/officeart/2005/8/layout/lProcess3"/>
    <dgm:cxn modelId="{8EA063F8-EDB3-491C-84B0-9AF6280A6077}" type="presParOf" srcId="{12A4BE98-5AFD-4BA1-86C7-43407CEF54CD}" destId="{523FF9B8-D19F-45FA-B7D5-5591E4403D33}" srcOrd="4" destOrd="0" presId="urn:microsoft.com/office/officeart/2005/8/layout/lProcess3"/>
    <dgm:cxn modelId="{56829ACE-EA52-4BC7-A71A-225A023DA918}" type="presParOf" srcId="{523FF9B8-D19F-45FA-B7D5-5591E4403D33}" destId="{530B3BD2-6334-4942-AB5A-D41C426B80A0}" srcOrd="0" destOrd="0" presId="urn:microsoft.com/office/officeart/2005/8/layout/lProcess3"/>
    <dgm:cxn modelId="{FCBDF39D-2E5F-406D-AC78-653A0D243F70}" type="presParOf" srcId="{12A4BE98-5AFD-4BA1-86C7-43407CEF54CD}" destId="{FA97E6E2-4A66-4DB2-80B8-A812157CB561}" srcOrd="5" destOrd="0" presId="urn:microsoft.com/office/officeart/2005/8/layout/lProcess3"/>
    <dgm:cxn modelId="{05A74F6F-88ED-43EC-8638-7A3AC483972F}" type="presParOf" srcId="{12A4BE98-5AFD-4BA1-86C7-43407CEF54CD}" destId="{362898EB-6ABA-45F5-8FFA-43AE244741BF}" srcOrd="6" destOrd="0" presId="urn:microsoft.com/office/officeart/2005/8/layout/lProcess3"/>
    <dgm:cxn modelId="{E6C09B47-0C29-4C65-8CD6-C1CF0F44B563}" type="presParOf" srcId="{362898EB-6ABA-45F5-8FFA-43AE244741BF}" destId="{8564DC33-59EB-4648-B775-4354C26D3623}" srcOrd="0" destOrd="0" presId="urn:microsoft.com/office/officeart/2005/8/layout/lProcess3"/>
    <dgm:cxn modelId="{6113FA59-73E2-4FD1-A838-3DCBF85EBA79}" type="presParOf" srcId="{12A4BE98-5AFD-4BA1-86C7-43407CEF54CD}" destId="{9F02213F-6753-4359-9DDC-55A8CFC01B7D}" srcOrd="7" destOrd="0" presId="urn:microsoft.com/office/officeart/2005/8/layout/lProcess3"/>
    <dgm:cxn modelId="{3856151E-2EF1-46B6-8F87-19C44628B8F2}" type="presParOf" srcId="{12A4BE98-5AFD-4BA1-86C7-43407CEF54CD}" destId="{4ED0C9F3-331C-4E31-A992-4821A1862BE3}" srcOrd="8" destOrd="0" presId="urn:microsoft.com/office/officeart/2005/8/layout/lProcess3"/>
    <dgm:cxn modelId="{02979B6E-5817-4946-B58C-851EC878021A}" type="presParOf" srcId="{4ED0C9F3-331C-4E31-A992-4821A1862BE3}" destId="{CE654B10-072D-40BC-97C3-ABE823052AEE}" srcOrd="0"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2539C2-E94B-45B2-BBA7-F021309CCC3E}"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38447AF7-EFBB-40C2-A6A3-26927910C4B7}">
      <dgm:prSet phldrT="[Текст]"/>
      <dgm:spPr/>
      <dgm:t>
        <a:bodyPr/>
        <a:lstStyle/>
        <a:p>
          <a:r>
            <a:rPr lang="ru-RU">
              <a:latin typeface="Times New Roman" pitchFamily="18" charset="0"/>
              <a:cs typeface="Times New Roman" pitchFamily="18" charset="0"/>
            </a:rPr>
            <a:t>Общество</a:t>
          </a:r>
        </a:p>
      </dgm:t>
    </dgm:pt>
    <dgm:pt modelId="{0B43BCB5-D9C1-4548-87C1-2BC03EC9EB23}" type="parTrans" cxnId="{673572D9-91AE-45F3-9654-1EBFD5F6C117}">
      <dgm:prSet/>
      <dgm:spPr/>
      <dgm:t>
        <a:bodyPr/>
        <a:lstStyle/>
        <a:p>
          <a:endParaRPr lang="ru-RU"/>
        </a:p>
      </dgm:t>
    </dgm:pt>
    <dgm:pt modelId="{47CD43FC-F559-448E-9FA8-EA0FB968E00D}" type="sibTrans" cxnId="{673572D9-91AE-45F3-9654-1EBFD5F6C117}">
      <dgm:prSet/>
      <dgm:spPr/>
      <dgm:t>
        <a:bodyPr/>
        <a:lstStyle/>
        <a:p>
          <a:endParaRPr lang="ru-RU"/>
        </a:p>
      </dgm:t>
    </dgm:pt>
    <dgm:pt modelId="{A874738F-DAC2-48AD-9AB8-C088367AA73F}">
      <dgm:prSet phldrT="[Текст]"/>
      <dgm:spPr/>
      <dgm:t>
        <a:bodyPr/>
        <a:lstStyle/>
        <a:p>
          <a:r>
            <a:rPr lang="ru-RU">
              <a:latin typeface="Times New Roman" pitchFamily="18" charset="0"/>
              <a:cs typeface="Times New Roman" pitchFamily="18" charset="0"/>
            </a:rPr>
            <a:t>Бизнес</a:t>
          </a:r>
        </a:p>
      </dgm:t>
    </dgm:pt>
    <dgm:pt modelId="{7A7BC3A5-DC0F-4007-8B74-445DE7E01334}" type="parTrans" cxnId="{A8F8A6E1-E22A-45DD-8D27-2C0817746FCA}">
      <dgm:prSet/>
      <dgm:spPr/>
      <dgm:t>
        <a:bodyPr/>
        <a:lstStyle/>
        <a:p>
          <a:endParaRPr lang="ru-RU"/>
        </a:p>
      </dgm:t>
    </dgm:pt>
    <dgm:pt modelId="{96FFA4D5-FB4A-41F2-9B4A-62226DCD632C}" type="sibTrans" cxnId="{A8F8A6E1-E22A-45DD-8D27-2C0817746FCA}">
      <dgm:prSet/>
      <dgm:spPr/>
      <dgm:t>
        <a:bodyPr/>
        <a:lstStyle/>
        <a:p>
          <a:endParaRPr lang="ru-RU"/>
        </a:p>
      </dgm:t>
    </dgm:pt>
    <dgm:pt modelId="{4FA55471-3546-4F20-AB3C-222D20058FD6}">
      <dgm:prSet phldrT="[Текст]"/>
      <dgm:spPr/>
      <dgm:t>
        <a:bodyPr/>
        <a:lstStyle/>
        <a:p>
          <a:r>
            <a:rPr lang="ru-RU">
              <a:latin typeface="Times New Roman" pitchFamily="18" charset="0"/>
              <a:cs typeface="Times New Roman" pitchFamily="18" charset="0"/>
            </a:rPr>
            <a:t>Государство</a:t>
          </a:r>
        </a:p>
      </dgm:t>
    </dgm:pt>
    <dgm:pt modelId="{1FE89E86-02FD-4B03-B11C-7C384469EEA2}" type="parTrans" cxnId="{03276E3E-14BA-46F8-B464-DC096A19F002}">
      <dgm:prSet/>
      <dgm:spPr/>
      <dgm:t>
        <a:bodyPr/>
        <a:lstStyle/>
        <a:p>
          <a:endParaRPr lang="ru-RU"/>
        </a:p>
      </dgm:t>
    </dgm:pt>
    <dgm:pt modelId="{7C3564B5-0FE3-40A2-8622-2F57EDE314A8}" type="sibTrans" cxnId="{03276E3E-14BA-46F8-B464-DC096A19F002}">
      <dgm:prSet/>
      <dgm:spPr/>
      <dgm:t>
        <a:bodyPr/>
        <a:lstStyle/>
        <a:p>
          <a:endParaRPr lang="ru-RU"/>
        </a:p>
      </dgm:t>
    </dgm:pt>
    <dgm:pt modelId="{D1C04C2A-55D9-4C5D-8250-85D0E96D4FDA}" type="pres">
      <dgm:prSet presAssocID="{A02539C2-E94B-45B2-BBA7-F021309CCC3E}" presName="Name0" presStyleCnt="0">
        <dgm:presLayoutVars>
          <dgm:dir/>
          <dgm:resizeHandles val="exact"/>
        </dgm:presLayoutVars>
      </dgm:prSet>
      <dgm:spPr/>
      <dgm:t>
        <a:bodyPr/>
        <a:lstStyle/>
        <a:p>
          <a:endParaRPr lang="ru-RU"/>
        </a:p>
      </dgm:t>
    </dgm:pt>
    <dgm:pt modelId="{DD336FA4-98B2-4661-BF45-6F78C732C3D6}" type="pres">
      <dgm:prSet presAssocID="{38447AF7-EFBB-40C2-A6A3-26927910C4B7}" presName="node" presStyleLbl="node1" presStyleIdx="0" presStyleCnt="3">
        <dgm:presLayoutVars>
          <dgm:bulletEnabled val="1"/>
        </dgm:presLayoutVars>
      </dgm:prSet>
      <dgm:spPr/>
      <dgm:t>
        <a:bodyPr/>
        <a:lstStyle/>
        <a:p>
          <a:endParaRPr lang="ru-RU"/>
        </a:p>
      </dgm:t>
    </dgm:pt>
    <dgm:pt modelId="{0B0939C3-D046-410D-B618-5B298ED0967C}" type="pres">
      <dgm:prSet presAssocID="{47CD43FC-F559-448E-9FA8-EA0FB968E00D}" presName="sibTrans" presStyleLbl="sibTrans2D1" presStyleIdx="0" presStyleCnt="3"/>
      <dgm:spPr/>
      <dgm:t>
        <a:bodyPr/>
        <a:lstStyle/>
        <a:p>
          <a:endParaRPr lang="ru-RU"/>
        </a:p>
      </dgm:t>
    </dgm:pt>
    <dgm:pt modelId="{E9649FB8-3B33-457C-9515-0A8B5FBF5D50}" type="pres">
      <dgm:prSet presAssocID="{47CD43FC-F559-448E-9FA8-EA0FB968E00D}" presName="connectorText" presStyleLbl="sibTrans2D1" presStyleIdx="0" presStyleCnt="3"/>
      <dgm:spPr/>
      <dgm:t>
        <a:bodyPr/>
        <a:lstStyle/>
        <a:p>
          <a:endParaRPr lang="ru-RU"/>
        </a:p>
      </dgm:t>
    </dgm:pt>
    <dgm:pt modelId="{6D585C4E-A7E7-4826-9519-F07A27BDD016}" type="pres">
      <dgm:prSet presAssocID="{A874738F-DAC2-48AD-9AB8-C088367AA73F}" presName="node" presStyleLbl="node1" presStyleIdx="1" presStyleCnt="3">
        <dgm:presLayoutVars>
          <dgm:bulletEnabled val="1"/>
        </dgm:presLayoutVars>
      </dgm:prSet>
      <dgm:spPr/>
      <dgm:t>
        <a:bodyPr/>
        <a:lstStyle/>
        <a:p>
          <a:endParaRPr lang="ru-RU"/>
        </a:p>
      </dgm:t>
    </dgm:pt>
    <dgm:pt modelId="{F270AE30-30BC-417C-B240-5DDAB697FFF9}" type="pres">
      <dgm:prSet presAssocID="{96FFA4D5-FB4A-41F2-9B4A-62226DCD632C}" presName="sibTrans" presStyleLbl="sibTrans2D1" presStyleIdx="1" presStyleCnt="3"/>
      <dgm:spPr/>
      <dgm:t>
        <a:bodyPr/>
        <a:lstStyle/>
        <a:p>
          <a:endParaRPr lang="ru-RU"/>
        </a:p>
      </dgm:t>
    </dgm:pt>
    <dgm:pt modelId="{8E46D032-CB67-4B25-8FF0-FDC2B90F0E02}" type="pres">
      <dgm:prSet presAssocID="{96FFA4D5-FB4A-41F2-9B4A-62226DCD632C}" presName="connectorText" presStyleLbl="sibTrans2D1" presStyleIdx="1" presStyleCnt="3"/>
      <dgm:spPr/>
      <dgm:t>
        <a:bodyPr/>
        <a:lstStyle/>
        <a:p>
          <a:endParaRPr lang="ru-RU"/>
        </a:p>
      </dgm:t>
    </dgm:pt>
    <dgm:pt modelId="{FF15A66A-B0A3-4475-AF2F-BC6C0D260B2A}" type="pres">
      <dgm:prSet presAssocID="{4FA55471-3546-4F20-AB3C-222D20058FD6}" presName="node" presStyleLbl="node1" presStyleIdx="2" presStyleCnt="3">
        <dgm:presLayoutVars>
          <dgm:bulletEnabled val="1"/>
        </dgm:presLayoutVars>
      </dgm:prSet>
      <dgm:spPr/>
      <dgm:t>
        <a:bodyPr/>
        <a:lstStyle/>
        <a:p>
          <a:endParaRPr lang="ru-RU"/>
        </a:p>
      </dgm:t>
    </dgm:pt>
    <dgm:pt modelId="{18B17A7B-A649-44E6-AC0E-6E086A6EFED8}" type="pres">
      <dgm:prSet presAssocID="{7C3564B5-0FE3-40A2-8622-2F57EDE314A8}" presName="sibTrans" presStyleLbl="sibTrans2D1" presStyleIdx="2" presStyleCnt="3"/>
      <dgm:spPr/>
      <dgm:t>
        <a:bodyPr/>
        <a:lstStyle/>
        <a:p>
          <a:endParaRPr lang="ru-RU"/>
        </a:p>
      </dgm:t>
    </dgm:pt>
    <dgm:pt modelId="{4A57FACE-D303-4082-8D94-0E4D7ECD13F0}" type="pres">
      <dgm:prSet presAssocID="{7C3564B5-0FE3-40A2-8622-2F57EDE314A8}" presName="connectorText" presStyleLbl="sibTrans2D1" presStyleIdx="2" presStyleCnt="3"/>
      <dgm:spPr/>
      <dgm:t>
        <a:bodyPr/>
        <a:lstStyle/>
        <a:p>
          <a:endParaRPr lang="ru-RU"/>
        </a:p>
      </dgm:t>
    </dgm:pt>
  </dgm:ptLst>
  <dgm:cxnLst>
    <dgm:cxn modelId="{36A90570-E652-451B-B3FC-1601147FB1BF}" type="presOf" srcId="{4FA55471-3546-4F20-AB3C-222D20058FD6}" destId="{FF15A66A-B0A3-4475-AF2F-BC6C0D260B2A}" srcOrd="0" destOrd="0" presId="urn:microsoft.com/office/officeart/2005/8/layout/cycle7"/>
    <dgm:cxn modelId="{A8F8A6E1-E22A-45DD-8D27-2C0817746FCA}" srcId="{A02539C2-E94B-45B2-BBA7-F021309CCC3E}" destId="{A874738F-DAC2-48AD-9AB8-C088367AA73F}" srcOrd="1" destOrd="0" parTransId="{7A7BC3A5-DC0F-4007-8B74-445DE7E01334}" sibTransId="{96FFA4D5-FB4A-41F2-9B4A-62226DCD632C}"/>
    <dgm:cxn modelId="{88144934-6785-45BF-B5D8-5F1C690481E1}" type="presOf" srcId="{7C3564B5-0FE3-40A2-8622-2F57EDE314A8}" destId="{4A57FACE-D303-4082-8D94-0E4D7ECD13F0}" srcOrd="1" destOrd="0" presId="urn:microsoft.com/office/officeart/2005/8/layout/cycle7"/>
    <dgm:cxn modelId="{03276E3E-14BA-46F8-B464-DC096A19F002}" srcId="{A02539C2-E94B-45B2-BBA7-F021309CCC3E}" destId="{4FA55471-3546-4F20-AB3C-222D20058FD6}" srcOrd="2" destOrd="0" parTransId="{1FE89E86-02FD-4B03-B11C-7C384469EEA2}" sibTransId="{7C3564B5-0FE3-40A2-8622-2F57EDE314A8}"/>
    <dgm:cxn modelId="{00071F09-952D-4FB4-9B25-E8A0983898DE}" type="presOf" srcId="{A874738F-DAC2-48AD-9AB8-C088367AA73F}" destId="{6D585C4E-A7E7-4826-9519-F07A27BDD016}" srcOrd="0" destOrd="0" presId="urn:microsoft.com/office/officeart/2005/8/layout/cycle7"/>
    <dgm:cxn modelId="{F748B0D2-08EB-4330-9863-EF850C7144C6}" type="presOf" srcId="{38447AF7-EFBB-40C2-A6A3-26927910C4B7}" destId="{DD336FA4-98B2-4661-BF45-6F78C732C3D6}" srcOrd="0" destOrd="0" presId="urn:microsoft.com/office/officeart/2005/8/layout/cycle7"/>
    <dgm:cxn modelId="{673572D9-91AE-45F3-9654-1EBFD5F6C117}" srcId="{A02539C2-E94B-45B2-BBA7-F021309CCC3E}" destId="{38447AF7-EFBB-40C2-A6A3-26927910C4B7}" srcOrd="0" destOrd="0" parTransId="{0B43BCB5-D9C1-4548-87C1-2BC03EC9EB23}" sibTransId="{47CD43FC-F559-448E-9FA8-EA0FB968E00D}"/>
    <dgm:cxn modelId="{061AD6B4-C34B-43D7-9CDA-C78AEC5FF3E7}" type="presOf" srcId="{A02539C2-E94B-45B2-BBA7-F021309CCC3E}" destId="{D1C04C2A-55D9-4C5D-8250-85D0E96D4FDA}" srcOrd="0" destOrd="0" presId="urn:microsoft.com/office/officeart/2005/8/layout/cycle7"/>
    <dgm:cxn modelId="{926724A4-AA45-4656-B1CF-E2678691B80A}" type="presOf" srcId="{47CD43FC-F559-448E-9FA8-EA0FB968E00D}" destId="{E9649FB8-3B33-457C-9515-0A8B5FBF5D50}" srcOrd="1" destOrd="0" presId="urn:microsoft.com/office/officeart/2005/8/layout/cycle7"/>
    <dgm:cxn modelId="{D73A2FC1-CC24-4467-92EE-6B509C564EAA}" type="presOf" srcId="{7C3564B5-0FE3-40A2-8622-2F57EDE314A8}" destId="{18B17A7B-A649-44E6-AC0E-6E086A6EFED8}" srcOrd="0" destOrd="0" presId="urn:microsoft.com/office/officeart/2005/8/layout/cycle7"/>
    <dgm:cxn modelId="{78C89AF0-CB9B-4305-8E87-7DF7B7B09099}" type="presOf" srcId="{96FFA4D5-FB4A-41F2-9B4A-62226DCD632C}" destId="{F270AE30-30BC-417C-B240-5DDAB697FFF9}" srcOrd="0" destOrd="0" presId="urn:microsoft.com/office/officeart/2005/8/layout/cycle7"/>
    <dgm:cxn modelId="{2E3188E0-61F4-40C9-9ECC-96343A53A8BF}" type="presOf" srcId="{96FFA4D5-FB4A-41F2-9B4A-62226DCD632C}" destId="{8E46D032-CB67-4B25-8FF0-FDC2B90F0E02}" srcOrd="1" destOrd="0" presId="urn:microsoft.com/office/officeart/2005/8/layout/cycle7"/>
    <dgm:cxn modelId="{99B5C31C-F983-43AB-B10C-C9EEB3909EB6}" type="presOf" srcId="{47CD43FC-F559-448E-9FA8-EA0FB968E00D}" destId="{0B0939C3-D046-410D-B618-5B298ED0967C}" srcOrd="0" destOrd="0" presId="urn:microsoft.com/office/officeart/2005/8/layout/cycle7"/>
    <dgm:cxn modelId="{A43749A9-EEE7-4C79-AC0B-108B3E2F143C}" type="presParOf" srcId="{D1C04C2A-55D9-4C5D-8250-85D0E96D4FDA}" destId="{DD336FA4-98B2-4661-BF45-6F78C732C3D6}" srcOrd="0" destOrd="0" presId="urn:microsoft.com/office/officeart/2005/8/layout/cycle7"/>
    <dgm:cxn modelId="{1ED389AD-C012-42F6-B280-AA1A54F14B07}" type="presParOf" srcId="{D1C04C2A-55D9-4C5D-8250-85D0E96D4FDA}" destId="{0B0939C3-D046-410D-B618-5B298ED0967C}" srcOrd="1" destOrd="0" presId="urn:microsoft.com/office/officeart/2005/8/layout/cycle7"/>
    <dgm:cxn modelId="{3A0CDD05-7AD9-486F-9D4C-F579DC0B759C}" type="presParOf" srcId="{0B0939C3-D046-410D-B618-5B298ED0967C}" destId="{E9649FB8-3B33-457C-9515-0A8B5FBF5D50}" srcOrd="0" destOrd="0" presId="urn:microsoft.com/office/officeart/2005/8/layout/cycle7"/>
    <dgm:cxn modelId="{DF45339D-4960-4E08-9F1E-7265C1949B2D}" type="presParOf" srcId="{D1C04C2A-55D9-4C5D-8250-85D0E96D4FDA}" destId="{6D585C4E-A7E7-4826-9519-F07A27BDD016}" srcOrd="2" destOrd="0" presId="urn:microsoft.com/office/officeart/2005/8/layout/cycle7"/>
    <dgm:cxn modelId="{09CBA262-4209-44F8-B2E1-D3181B71A983}" type="presParOf" srcId="{D1C04C2A-55D9-4C5D-8250-85D0E96D4FDA}" destId="{F270AE30-30BC-417C-B240-5DDAB697FFF9}" srcOrd="3" destOrd="0" presId="urn:microsoft.com/office/officeart/2005/8/layout/cycle7"/>
    <dgm:cxn modelId="{361CCF66-9C06-4EA3-86BD-0B06EC51CE09}" type="presParOf" srcId="{F270AE30-30BC-417C-B240-5DDAB697FFF9}" destId="{8E46D032-CB67-4B25-8FF0-FDC2B90F0E02}" srcOrd="0" destOrd="0" presId="urn:microsoft.com/office/officeart/2005/8/layout/cycle7"/>
    <dgm:cxn modelId="{4D23C879-A8B7-446D-9C7A-2DF679D0DA07}" type="presParOf" srcId="{D1C04C2A-55D9-4C5D-8250-85D0E96D4FDA}" destId="{FF15A66A-B0A3-4475-AF2F-BC6C0D260B2A}" srcOrd="4" destOrd="0" presId="urn:microsoft.com/office/officeart/2005/8/layout/cycle7"/>
    <dgm:cxn modelId="{DBAD0B1F-7C9C-43A0-8478-8E1B3D8A1AFC}" type="presParOf" srcId="{D1C04C2A-55D9-4C5D-8250-85D0E96D4FDA}" destId="{18B17A7B-A649-44E6-AC0E-6E086A6EFED8}" srcOrd="5" destOrd="0" presId="urn:microsoft.com/office/officeart/2005/8/layout/cycle7"/>
    <dgm:cxn modelId="{77DB9225-6EF1-40D7-BD4F-537FB8662731}" type="presParOf" srcId="{18B17A7B-A649-44E6-AC0E-6E086A6EFED8}" destId="{4A57FACE-D303-4082-8D94-0E4D7ECD13F0}" srcOrd="0" destOrd="0" presId="urn:microsoft.com/office/officeart/2005/8/layout/cycle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F54564-DF16-4FAA-B1C4-E50FABE5A6B3}" type="doc">
      <dgm:prSet loTypeId="urn:microsoft.com/office/officeart/2005/8/layout/hProcess4" loCatId="process" qsTypeId="urn:microsoft.com/office/officeart/2005/8/quickstyle/simple3" qsCatId="simple" csTypeId="urn:microsoft.com/office/officeart/2005/8/colors/accent1_2" csCatId="accent1" phldr="1"/>
      <dgm:spPr/>
      <dgm:t>
        <a:bodyPr/>
        <a:lstStyle/>
        <a:p>
          <a:endParaRPr lang="ru-RU"/>
        </a:p>
      </dgm:t>
    </dgm:pt>
    <dgm:pt modelId="{265F77A3-BF26-47A6-AF5B-5E76F6EBDF15}">
      <dgm:prSet phldrT="[Текст]"/>
      <dgm:spPr/>
      <dgm:t>
        <a:bodyPr/>
        <a:lstStyle/>
        <a:p>
          <a:r>
            <a:rPr lang="ru-RU">
              <a:latin typeface="Times New Roman" pitchFamily="18" charset="0"/>
              <a:cs typeface="Times New Roman" pitchFamily="18" charset="0"/>
            </a:rPr>
            <a:t>Основополагающие методологии</a:t>
          </a:r>
        </a:p>
      </dgm:t>
    </dgm:pt>
    <dgm:pt modelId="{37D782EE-38A0-4294-9D96-1AEB9E8DF69D}" type="parTrans" cxnId="{88882346-9C14-493C-91A5-4B3491C37B10}">
      <dgm:prSet/>
      <dgm:spPr/>
      <dgm:t>
        <a:bodyPr/>
        <a:lstStyle/>
        <a:p>
          <a:endParaRPr lang="ru-RU">
            <a:latin typeface="Times New Roman" pitchFamily="18" charset="0"/>
            <a:cs typeface="Times New Roman" pitchFamily="18" charset="0"/>
          </a:endParaRPr>
        </a:p>
      </dgm:t>
    </dgm:pt>
    <dgm:pt modelId="{650C25A7-ADDA-47A5-A3F5-BBD7834B5296}" type="sibTrans" cxnId="{88882346-9C14-493C-91A5-4B3491C37B10}">
      <dgm:prSet/>
      <dgm:spPr/>
      <dgm:t>
        <a:bodyPr/>
        <a:lstStyle/>
        <a:p>
          <a:endParaRPr lang="ru-RU">
            <a:latin typeface="Times New Roman" pitchFamily="18" charset="0"/>
            <a:cs typeface="Times New Roman" pitchFamily="18" charset="0"/>
          </a:endParaRPr>
        </a:p>
      </dgm:t>
    </dgm:pt>
    <dgm:pt modelId="{2FB04AF9-3D0A-4F00-98A2-40EEFBCE9285}">
      <dgm:prSet phldrT="[Текст]" custT="1"/>
      <dgm:spPr/>
      <dgm:t>
        <a:bodyPr/>
        <a:lstStyle/>
        <a:p>
          <a:r>
            <a:rPr lang="ru-RU" sz="1100" b="1">
              <a:latin typeface="Times New Roman" pitchFamily="18" charset="0"/>
              <a:cs typeface="Times New Roman" pitchFamily="18" charset="0"/>
            </a:rPr>
            <a:t>Диагностическая рамка (на основе подходов </a:t>
          </a:r>
          <a:r>
            <a:rPr lang="en-US" sz="1100" b="1">
              <a:latin typeface="Times New Roman" pitchFamily="18" charset="0"/>
              <a:cs typeface="Times New Roman" pitchFamily="18" charset="0"/>
            </a:rPr>
            <a:t>Armstrong </a:t>
          </a:r>
          <a:r>
            <a:rPr lang="ru-RU" sz="1100" b="1">
              <a:latin typeface="Times New Roman" pitchFamily="18" charset="0"/>
              <a:cs typeface="Times New Roman" pitchFamily="18" charset="0"/>
            </a:rPr>
            <a:t>и </a:t>
          </a:r>
          <a:r>
            <a:rPr lang="en-US" sz="1100" b="1">
              <a:latin typeface="Times New Roman" pitchFamily="18" charset="0"/>
              <a:cs typeface="Times New Roman" pitchFamily="18" charset="0"/>
            </a:rPr>
            <a:t>Ferreira and Otley)</a:t>
          </a:r>
          <a:r>
            <a:rPr lang="ru-RU" sz="1100" b="1">
              <a:latin typeface="Times New Roman" pitchFamily="18" charset="0"/>
              <a:cs typeface="Times New Roman" pitchFamily="18" charset="0"/>
            </a:rPr>
            <a:t> </a:t>
          </a:r>
          <a:r>
            <a:rPr lang="ru-RU" sz="1100">
              <a:latin typeface="Times New Roman" pitchFamily="18" charset="0"/>
              <a:cs typeface="Times New Roman" pitchFamily="18" charset="0"/>
            </a:rPr>
            <a:t>для анализа планирования и процессов управления эффектиновстью</a:t>
          </a:r>
        </a:p>
      </dgm:t>
    </dgm:pt>
    <dgm:pt modelId="{7D91E194-AEFC-4A6A-95C3-BE21755F7DF7}" type="parTrans" cxnId="{A43DC55A-1A54-413B-B745-6636A95D3D92}">
      <dgm:prSet/>
      <dgm:spPr/>
      <dgm:t>
        <a:bodyPr/>
        <a:lstStyle/>
        <a:p>
          <a:endParaRPr lang="ru-RU">
            <a:latin typeface="Times New Roman" pitchFamily="18" charset="0"/>
            <a:cs typeface="Times New Roman" pitchFamily="18" charset="0"/>
          </a:endParaRPr>
        </a:p>
      </dgm:t>
    </dgm:pt>
    <dgm:pt modelId="{6E14A7D7-7C0D-4966-9CDA-86EB980408D9}" type="sibTrans" cxnId="{A43DC55A-1A54-413B-B745-6636A95D3D92}">
      <dgm:prSet/>
      <dgm:spPr/>
      <dgm:t>
        <a:bodyPr/>
        <a:lstStyle/>
        <a:p>
          <a:endParaRPr lang="ru-RU">
            <a:latin typeface="Times New Roman" pitchFamily="18" charset="0"/>
            <a:cs typeface="Times New Roman" pitchFamily="18" charset="0"/>
          </a:endParaRPr>
        </a:p>
      </dgm:t>
    </dgm:pt>
    <dgm:pt modelId="{7115709A-458E-48E9-BF07-62E59B7B8BFD}">
      <dgm:prSet phldrT="[Текст]" custT="1"/>
      <dgm:spPr/>
      <dgm:t>
        <a:bodyPr/>
        <a:lstStyle/>
        <a:p>
          <a:r>
            <a:rPr lang="ru-RU" sz="1100" b="1">
              <a:latin typeface="Times New Roman" pitchFamily="18" charset="0"/>
              <a:cs typeface="Times New Roman" pitchFamily="18" charset="0"/>
            </a:rPr>
            <a:t>Метаоценка (на основе подходов </a:t>
          </a:r>
          <a:r>
            <a:rPr lang="en-US" sz="1100" b="1">
              <a:latin typeface="Times New Roman" pitchFamily="18" charset="0"/>
              <a:cs typeface="Times New Roman" pitchFamily="18" charset="0"/>
            </a:rPr>
            <a:t>Scriven </a:t>
          </a:r>
          <a:r>
            <a:rPr lang="ru-RU" sz="1100" b="1">
              <a:latin typeface="Times New Roman" pitchFamily="18" charset="0"/>
              <a:cs typeface="Times New Roman" pitchFamily="18" charset="0"/>
            </a:rPr>
            <a:t>и </a:t>
          </a:r>
          <a:r>
            <a:rPr lang="en-US" sz="1100" b="1">
              <a:latin typeface="Times New Roman" pitchFamily="18" charset="0"/>
              <a:cs typeface="Times New Roman" pitchFamily="18" charset="0"/>
            </a:rPr>
            <a:t>Davidson)</a:t>
          </a:r>
          <a:r>
            <a:rPr lang="ru-RU" sz="1100" b="1">
              <a:latin typeface="Times New Roman" pitchFamily="18" charset="0"/>
              <a:cs typeface="Times New Roman" pitchFamily="18" charset="0"/>
            </a:rPr>
            <a:t> </a:t>
          </a:r>
          <a:r>
            <a:rPr lang="ru-RU" sz="1100">
              <a:latin typeface="Times New Roman" pitchFamily="18" charset="0"/>
              <a:cs typeface="Times New Roman" pitchFamily="18" charset="0"/>
            </a:rPr>
            <a:t>для анализа практики и системы оценки эффективности деятельности МИО и программ</a:t>
          </a:r>
        </a:p>
      </dgm:t>
    </dgm:pt>
    <dgm:pt modelId="{CCF9907B-5A62-45B6-B994-22E5F9CCF68A}" type="parTrans" cxnId="{AB3706AC-8D03-49D8-996C-A53ABB251511}">
      <dgm:prSet/>
      <dgm:spPr/>
      <dgm:t>
        <a:bodyPr/>
        <a:lstStyle/>
        <a:p>
          <a:endParaRPr lang="ru-RU">
            <a:latin typeface="Times New Roman" pitchFamily="18" charset="0"/>
            <a:cs typeface="Times New Roman" pitchFamily="18" charset="0"/>
          </a:endParaRPr>
        </a:p>
      </dgm:t>
    </dgm:pt>
    <dgm:pt modelId="{98C53E0A-F8D6-4AE2-994B-0BD950D9970E}" type="sibTrans" cxnId="{AB3706AC-8D03-49D8-996C-A53ABB251511}">
      <dgm:prSet/>
      <dgm:spPr/>
      <dgm:t>
        <a:bodyPr/>
        <a:lstStyle/>
        <a:p>
          <a:endParaRPr lang="ru-RU">
            <a:latin typeface="Times New Roman" pitchFamily="18" charset="0"/>
            <a:cs typeface="Times New Roman" pitchFamily="18" charset="0"/>
          </a:endParaRPr>
        </a:p>
      </dgm:t>
    </dgm:pt>
    <dgm:pt modelId="{C105A904-BE73-4A4A-9BE9-64320F1C16A2}">
      <dgm:prSet phldrT="[Текст]"/>
      <dgm:spPr/>
      <dgm:t>
        <a:bodyPr/>
        <a:lstStyle/>
        <a:p>
          <a:r>
            <a:rPr lang="ru-RU">
              <a:latin typeface="Times New Roman" pitchFamily="18" charset="0"/>
              <a:cs typeface="Times New Roman" pitchFamily="18" charset="0"/>
            </a:rPr>
            <a:t>Использованные методы</a:t>
          </a:r>
        </a:p>
      </dgm:t>
    </dgm:pt>
    <dgm:pt modelId="{F286B3C9-EC2D-4DF7-B223-530E6226555A}" type="parTrans" cxnId="{B62DC53D-009D-44FD-84CE-AC689C5E465C}">
      <dgm:prSet/>
      <dgm:spPr/>
      <dgm:t>
        <a:bodyPr/>
        <a:lstStyle/>
        <a:p>
          <a:endParaRPr lang="ru-RU">
            <a:latin typeface="Times New Roman" pitchFamily="18" charset="0"/>
            <a:cs typeface="Times New Roman" pitchFamily="18" charset="0"/>
          </a:endParaRPr>
        </a:p>
      </dgm:t>
    </dgm:pt>
    <dgm:pt modelId="{E6F1DFC0-3555-4176-B504-95DDD37F6913}" type="sibTrans" cxnId="{B62DC53D-009D-44FD-84CE-AC689C5E465C}">
      <dgm:prSet/>
      <dgm:spPr/>
      <dgm:t>
        <a:bodyPr/>
        <a:lstStyle/>
        <a:p>
          <a:endParaRPr lang="ru-RU">
            <a:latin typeface="Times New Roman" pitchFamily="18" charset="0"/>
            <a:cs typeface="Times New Roman" pitchFamily="18" charset="0"/>
          </a:endParaRPr>
        </a:p>
      </dgm:t>
    </dgm:pt>
    <dgm:pt modelId="{7E2AEA90-ABDD-4C8B-929B-A7AB9B27A458}">
      <dgm:prSet phldrT="[Текст]" custT="1"/>
      <dgm:spPr/>
      <dgm:t>
        <a:bodyPr/>
        <a:lstStyle/>
        <a:p>
          <a:r>
            <a:rPr lang="ru-RU" sz="1000">
              <a:latin typeface="Times New Roman" pitchFamily="18" charset="0"/>
              <a:cs typeface="Times New Roman" pitchFamily="18" charset="0"/>
            </a:rPr>
            <a:t>Анализ документации в сфере управления эффективностью (методологии, документы планирования и иные акты)</a:t>
          </a:r>
        </a:p>
      </dgm:t>
    </dgm:pt>
    <dgm:pt modelId="{D99F15C1-38F0-4AE1-853F-42F9376131F1}" type="parTrans" cxnId="{8B0A8FD4-FABC-46D0-B6B6-4FAF5F58186F}">
      <dgm:prSet/>
      <dgm:spPr/>
      <dgm:t>
        <a:bodyPr/>
        <a:lstStyle/>
        <a:p>
          <a:endParaRPr lang="ru-RU">
            <a:latin typeface="Times New Roman" pitchFamily="18" charset="0"/>
            <a:cs typeface="Times New Roman" pitchFamily="18" charset="0"/>
          </a:endParaRPr>
        </a:p>
      </dgm:t>
    </dgm:pt>
    <dgm:pt modelId="{7A070740-9BF9-4EA6-AA8A-917D44B53003}" type="sibTrans" cxnId="{8B0A8FD4-FABC-46D0-B6B6-4FAF5F58186F}">
      <dgm:prSet/>
      <dgm:spPr/>
      <dgm:t>
        <a:bodyPr/>
        <a:lstStyle/>
        <a:p>
          <a:endParaRPr lang="ru-RU">
            <a:latin typeface="Times New Roman" pitchFamily="18" charset="0"/>
            <a:cs typeface="Times New Roman" pitchFamily="18" charset="0"/>
          </a:endParaRPr>
        </a:p>
      </dgm:t>
    </dgm:pt>
    <dgm:pt modelId="{720BB20C-EE1F-491B-B24F-38E13E0C9466}">
      <dgm:prSet phldrT="[Текст]" custT="1"/>
      <dgm:spPr/>
      <dgm:t>
        <a:bodyPr/>
        <a:lstStyle/>
        <a:p>
          <a:r>
            <a:rPr lang="ru-RU" sz="1000">
              <a:latin typeface="Times New Roman" pitchFamily="18" charset="0"/>
              <a:cs typeface="Times New Roman" pitchFamily="18" charset="0"/>
            </a:rPr>
            <a:t>Интервью с госслужащими МИО </a:t>
          </a:r>
        </a:p>
      </dgm:t>
    </dgm:pt>
    <dgm:pt modelId="{593DE2C8-B16E-416E-AAFF-D6A2B1FF496C}" type="parTrans" cxnId="{DDE1D574-9813-462F-8A51-914CF26DD99B}">
      <dgm:prSet/>
      <dgm:spPr/>
      <dgm:t>
        <a:bodyPr/>
        <a:lstStyle/>
        <a:p>
          <a:endParaRPr lang="ru-RU">
            <a:latin typeface="Times New Roman" pitchFamily="18" charset="0"/>
            <a:cs typeface="Times New Roman" pitchFamily="18" charset="0"/>
          </a:endParaRPr>
        </a:p>
      </dgm:t>
    </dgm:pt>
    <dgm:pt modelId="{DF23D1C4-2B55-49DD-973C-40F9E6550543}" type="sibTrans" cxnId="{DDE1D574-9813-462F-8A51-914CF26DD99B}">
      <dgm:prSet/>
      <dgm:spPr/>
      <dgm:t>
        <a:bodyPr/>
        <a:lstStyle/>
        <a:p>
          <a:endParaRPr lang="ru-RU">
            <a:latin typeface="Times New Roman" pitchFamily="18" charset="0"/>
            <a:cs typeface="Times New Roman" pitchFamily="18" charset="0"/>
          </a:endParaRPr>
        </a:p>
      </dgm:t>
    </dgm:pt>
    <dgm:pt modelId="{4E0B87B2-EE8E-4563-94B6-3133B8E7ECAF}">
      <dgm:prSet phldrT="[Текст]"/>
      <dgm:spPr/>
      <dgm:t>
        <a:bodyPr/>
        <a:lstStyle/>
        <a:p>
          <a:r>
            <a:rPr lang="ru-RU">
              <a:latin typeface="Times New Roman" pitchFamily="18" charset="0"/>
              <a:cs typeface="Times New Roman" pitchFamily="18" charset="0"/>
            </a:rPr>
            <a:t>Ожидаемые результаты</a:t>
          </a:r>
        </a:p>
      </dgm:t>
    </dgm:pt>
    <dgm:pt modelId="{165E0B2F-F3D4-40F5-8B34-50B723446FC1}" type="parTrans" cxnId="{6DCBC8A7-805C-4D1B-AA3A-C4CE57328598}">
      <dgm:prSet/>
      <dgm:spPr/>
      <dgm:t>
        <a:bodyPr/>
        <a:lstStyle/>
        <a:p>
          <a:endParaRPr lang="ru-RU">
            <a:latin typeface="Times New Roman" pitchFamily="18" charset="0"/>
            <a:cs typeface="Times New Roman" pitchFamily="18" charset="0"/>
          </a:endParaRPr>
        </a:p>
      </dgm:t>
    </dgm:pt>
    <dgm:pt modelId="{FDE3E725-29FD-47AA-AFFE-50661FE9B1B9}" type="sibTrans" cxnId="{6DCBC8A7-805C-4D1B-AA3A-C4CE57328598}">
      <dgm:prSet/>
      <dgm:spPr/>
      <dgm:t>
        <a:bodyPr/>
        <a:lstStyle/>
        <a:p>
          <a:endParaRPr lang="ru-RU">
            <a:latin typeface="Times New Roman" pitchFamily="18" charset="0"/>
            <a:cs typeface="Times New Roman" pitchFamily="18" charset="0"/>
          </a:endParaRPr>
        </a:p>
      </dgm:t>
    </dgm:pt>
    <dgm:pt modelId="{9C0CBA95-80CA-4AA1-84DA-9D4C886058D7}">
      <dgm:prSet phldrT="[Текст]"/>
      <dgm:spPr/>
      <dgm:t>
        <a:bodyPr/>
        <a:lstStyle/>
        <a:p>
          <a:r>
            <a:rPr lang="ru-RU">
              <a:latin typeface="Times New Roman" pitchFamily="18" charset="0"/>
              <a:cs typeface="Times New Roman" pitchFamily="18" charset="0"/>
            </a:rPr>
            <a:t>Выявление особенностей и проблем практики управления эффективностью в МИО</a:t>
          </a:r>
        </a:p>
      </dgm:t>
    </dgm:pt>
    <dgm:pt modelId="{263E6086-7DB6-40D5-9D57-B409B039F6B4}" type="parTrans" cxnId="{E7B5498E-806A-4768-ADA9-5625B50E65F5}">
      <dgm:prSet/>
      <dgm:spPr/>
      <dgm:t>
        <a:bodyPr/>
        <a:lstStyle/>
        <a:p>
          <a:endParaRPr lang="ru-RU">
            <a:latin typeface="Times New Roman" pitchFamily="18" charset="0"/>
            <a:cs typeface="Times New Roman" pitchFamily="18" charset="0"/>
          </a:endParaRPr>
        </a:p>
      </dgm:t>
    </dgm:pt>
    <dgm:pt modelId="{2E4DC7AD-D2F9-41AD-B673-2BA056B81340}" type="sibTrans" cxnId="{E7B5498E-806A-4768-ADA9-5625B50E65F5}">
      <dgm:prSet/>
      <dgm:spPr/>
      <dgm:t>
        <a:bodyPr/>
        <a:lstStyle/>
        <a:p>
          <a:endParaRPr lang="ru-RU">
            <a:latin typeface="Times New Roman" pitchFamily="18" charset="0"/>
            <a:cs typeface="Times New Roman" pitchFamily="18" charset="0"/>
          </a:endParaRPr>
        </a:p>
      </dgm:t>
    </dgm:pt>
    <dgm:pt modelId="{E194B63C-B858-4C23-9880-7FDCBAA19B53}">
      <dgm:prSet phldrT="[Текст]"/>
      <dgm:spPr/>
      <dgm:t>
        <a:bodyPr/>
        <a:lstStyle/>
        <a:p>
          <a:r>
            <a:rPr lang="ru-RU" b="1">
              <a:latin typeface="Times New Roman" pitchFamily="18" charset="0"/>
              <a:cs typeface="Times New Roman" pitchFamily="18" charset="0"/>
            </a:rPr>
            <a:t>Метаоценка</a:t>
          </a:r>
        </a:p>
      </dgm:t>
    </dgm:pt>
    <dgm:pt modelId="{1B6931C0-692C-48F3-B7AE-EF7C7B08D506}" type="parTrans" cxnId="{7C03307D-4F5F-498A-B5C3-FBA51FA746FF}">
      <dgm:prSet/>
      <dgm:spPr/>
      <dgm:t>
        <a:bodyPr/>
        <a:lstStyle/>
        <a:p>
          <a:endParaRPr lang="ru-RU">
            <a:latin typeface="Times New Roman" pitchFamily="18" charset="0"/>
            <a:cs typeface="Times New Roman" pitchFamily="18" charset="0"/>
          </a:endParaRPr>
        </a:p>
      </dgm:t>
    </dgm:pt>
    <dgm:pt modelId="{0F6063DA-93E9-4BCD-86B7-680224B638F4}" type="sibTrans" cxnId="{7C03307D-4F5F-498A-B5C3-FBA51FA746FF}">
      <dgm:prSet/>
      <dgm:spPr/>
      <dgm:t>
        <a:bodyPr/>
        <a:lstStyle/>
        <a:p>
          <a:endParaRPr lang="ru-RU">
            <a:latin typeface="Times New Roman" pitchFamily="18" charset="0"/>
            <a:cs typeface="Times New Roman" pitchFamily="18" charset="0"/>
          </a:endParaRPr>
        </a:p>
      </dgm:t>
    </dgm:pt>
    <dgm:pt modelId="{0F4B2922-04BA-4A8A-B8FA-038C5AB7F8CF}">
      <dgm:prSet phldrT="[Текст]" custT="1"/>
      <dgm:spPr/>
      <dgm:t>
        <a:bodyPr/>
        <a:lstStyle/>
        <a:p>
          <a:r>
            <a:rPr lang="ru-RU" sz="1000" b="1">
              <a:latin typeface="Times New Roman" pitchFamily="18" charset="0"/>
              <a:cs typeface="Times New Roman" pitchFamily="18" charset="0"/>
            </a:rPr>
            <a:t>Диагностическая рамка</a:t>
          </a:r>
        </a:p>
      </dgm:t>
    </dgm:pt>
    <dgm:pt modelId="{035F8F00-EF44-47A4-97C7-F7C4F7E6E78D}" type="parTrans" cxnId="{A4B54003-C122-481C-8602-F8263E35C727}">
      <dgm:prSet/>
      <dgm:spPr/>
      <dgm:t>
        <a:bodyPr/>
        <a:lstStyle/>
        <a:p>
          <a:endParaRPr lang="ru-RU">
            <a:latin typeface="Times New Roman" pitchFamily="18" charset="0"/>
            <a:cs typeface="Times New Roman" pitchFamily="18" charset="0"/>
          </a:endParaRPr>
        </a:p>
      </dgm:t>
    </dgm:pt>
    <dgm:pt modelId="{A58ED4D0-560D-4363-9479-D703BEDC43E5}" type="sibTrans" cxnId="{A4B54003-C122-481C-8602-F8263E35C727}">
      <dgm:prSet/>
      <dgm:spPr/>
      <dgm:t>
        <a:bodyPr/>
        <a:lstStyle/>
        <a:p>
          <a:endParaRPr lang="ru-RU">
            <a:latin typeface="Times New Roman" pitchFamily="18" charset="0"/>
            <a:cs typeface="Times New Roman" pitchFamily="18" charset="0"/>
          </a:endParaRPr>
        </a:p>
      </dgm:t>
    </dgm:pt>
    <dgm:pt modelId="{E6815B59-2695-4621-AAD7-94390BBCF8DF}">
      <dgm:prSet phldrT="[Текст]" custT="1"/>
      <dgm:spPr/>
      <dgm:t>
        <a:bodyPr/>
        <a:lstStyle/>
        <a:p>
          <a:r>
            <a:rPr lang="ru-RU" sz="1000" b="1">
              <a:latin typeface="Times New Roman" pitchFamily="18" charset="0"/>
              <a:cs typeface="Times New Roman" pitchFamily="18" charset="0"/>
            </a:rPr>
            <a:t>Метаоценка</a:t>
          </a:r>
        </a:p>
      </dgm:t>
    </dgm:pt>
    <dgm:pt modelId="{0017C5C8-8597-4020-AEA1-A04843798AFE}" type="parTrans" cxnId="{1030ECA3-46F9-4FF6-8ECC-6D4E9BA98241}">
      <dgm:prSet/>
      <dgm:spPr/>
      <dgm:t>
        <a:bodyPr/>
        <a:lstStyle/>
        <a:p>
          <a:endParaRPr lang="ru-RU">
            <a:latin typeface="Times New Roman" pitchFamily="18" charset="0"/>
            <a:cs typeface="Times New Roman" pitchFamily="18" charset="0"/>
          </a:endParaRPr>
        </a:p>
      </dgm:t>
    </dgm:pt>
    <dgm:pt modelId="{36908DB4-37FB-4A08-B59C-F3E1CBFD0DF1}" type="sibTrans" cxnId="{1030ECA3-46F9-4FF6-8ECC-6D4E9BA98241}">
      <dgm:prSet/>
      <dgm:spPr/>
      <dgm:t>
        <a:bodyPr/>
        <a:lstStyle/>
        <a:p>
          <a:endParaRPr lang="ru-RU">
            <a:latin typeface="Times New Roman" pitchFamily="18" charset="0"/>
            <a:cs typeface="Times New Roman" pitchFamily="18" charset="0"/>
          </a:endParaRPr>
        </a:p>
      </dgm:t>
    </dgm:pt>
    <dgm:pt modelId="{EA4D3E21-B317-4750-A26C-954A66DB9918}">
      <dgm:prSet phldrT="[Текст]" custT="1"/>
      <dgm:spPr/>
      <dgm:t>
        <a:bodyPr/>
        <a:lstStyle/>
        <a:p>
          <a:r>
            <a:rPr lang="ru-RU" sz="1000">
              <a:latin typeface="Times New Roman" pitchFamily="18" charset="0"/>
              <a:cs typeface="Times New Roman" pitchFamily="18" charset="0"/>
            </a:rPr>
            <a:t>Анализ документации в сфере оценки (методологии оценки, отчеты об оценке, итоги ЭАМ)</a:t>
          </a:r>
        </a:p>
      </dgm:t>
    </dgm:pt>
    <dgm:pt modelId="{20445572-D0D2-413A-A111-0115A6CCA6DC}" type="parTrans" cxnId="{93F467DC-374E-42C2-93A8-E4D6670EB82B}">
      <dgm:prSet/>
      <dgm:spPr/>
      <dgm:t>
        <a:bodyPr/>
        <a:lstStyle/>
        <a:p>
          <a:endParaRPr lang="ru-RU">
            <a:latin typeface="Times New Roman" pitchFamily="18" charset="0"/>
            <a:cs typeface="Times New Roman" pitchFamily="18" charset="0"/>
          </a:endParaRPr>
        </a:p>
      </dgm:t>
    </dgm:pt>
    <dgm:pt modelId="{C596877B-7826-46A3-9E5A-EBEE698485DF}" type="sibTrans" cxnId="{93F467DC-374E-42C2-93A8-E4D6670EB82B}">
      <dgm:prSet/>
      <dgm:spPr/>
      <dgm:t>
        <a:bodyPr/>
        <a:lstStyle/>
        <a:p>
          <a:endParaRPr lang="ru-RU">
            <a:latin typeface="Times New Roman" pitchFamily="18" charset="0"/>
            <a:cs typeface="Times New Roman" pitchFamily="18" charset="0"/>
          </a:endParaRPr>
        </a:p>
      </dgm:t>
    </dgm:pt>
    <dgm:pt modelId="{489E6D71-10D5-41E4-9145-7C962AA47917}">
      <dgm:prSet phldrT="[Текст]"/>
      <dgm:spPr/>
      <dgm:t>
        <a:bodyPr/>
        <a:lstStyle/>
        <a:p>
          <a:r>
            <a:rPr lang="ru-RU" b="1">
              <a:latin typeface="Times New Roman" pitchFamily="18" charset="0"/>
              <a:cs typeface="Times New Roman" pitchFamily="18" charset="0"/>
            </a:rPr>
            <a:t>Диагностическая рамка</a:t>
          </a:r>
        </a:p>
      </dgm:t>
    </dgm:pt>
    <dgm:pt modelId="{F65E3098-F695-403B-8942-043CF25E9BE8}" type="parTrans" cxnId="{994E6428-9B1C-45B8-832B-E1350B5C4251}">
      <dgm:prSet/>
      <dgm:spPr/>
      <dgm:t>
        <a:bodyPr/>
        <a:lstStyle/>
        <a:p>
          <a:endParaRPr lang="ru-RU">
            <a:latin typeface="Times New Roman" pitchFamily="18" charset="0"/>
            <a:cs typeface="Times New Roman" pitchFamily="18" charset="0"/>
          </a:endParaRPr>
        </a:p>
      </dgm:t>
    </dgm:pt>
    <dgm:pt modelId="{B0F274D9-3FB0-4C10-9F69-896680239D2F}" type="sibTrans" cxnId="{994E6428-9B1C-45B8-832B-E1350B5C4251}">
      <dgm:prSet/>
      <dgm:spPr/>
      <dgm:t>
        <a:bodyPr/>
        <a:lstStyle/>
        <a:p>
          <a:endParaRPr lang="ru-RU">
            <a:latin typeface="Times New Roman" pitchFamily="18" charset="0"/>
            <a:cs typeface="Times New Roman" pitchFamily="18" charset="0"/>
          </a:endParaRPr>
        </a:p>
      </dgm:t>
    </dgm:pt>
    <dgm:pt modelId="{A20B62D6-06BF-41B8-A6BE-9047F195ADDB}">
      <dgm:prSet phldrT="[Текст]"/>
      <dgm:spPr/>
      <dgm:t>
        <a:bodyPr/>
        <a:lstStyle/>
        <a:p>
          <a:r>
            <a:rPr lang="ru-RU">
              <a:latin typeface="Times New Roman" pitchFamily="18" charset="0"/>
              <a:cs typeface="Times New Roman" pitchFamily="18" charset="0"/>
            </a:rPr>
            <a:t>Определение степени соответствия  практики оценки эффективности деятельности и программ стандартам качества оценки</a:t>
          </a:r>
        </a:p>
      </dgm:t>
    </dgm:pt>
    <dgm:pt modelId="{FBED6ED4-4C68-495C-9E96-B2B5F406ED78}" type="parTrans" cxnId="{A7EFE6D3-5D86-4BE6-97AC-3E27C868D928}">
      <dgm:prSet/>
      <dgm:spPr/>
      <dgm:t>
        <a:bodyPr/>
        <a:lstStyle/>
        <a:p>
          <a:endParaRPr lang="ru-RU">
            <a:latin typeface="Times New Roman" pitchFamily="18" charset="0"/>
            <a:cs typeface="Times New Roman" pitchFamily="18" charset="0"/>
          </a:endParaRPr>
        </a:p>
      </dgm:t>
    </dgm:pt>
    <dgm:pt modelId="{540FE015-4A04-4B3D-A73B-FDCA8EBDB40D}" type="sibTrans" cxnId="{A7EFE6D3-5D86-4BE6-97AC-3E27C868D928}">
      <dgm:prSet/>
      <dgm:spPr/>
      <dgm:t>
        <a:bodyPr/>
        <a:lstStyle/>
        <a:p>
          <a:endParaRPr lang="ru-RU">
            <a:latin typeface="Times New Roman" pitchFamily="18" charset="0"/>
            <a:cs typeface="Times New Roman" pitchFamily="18" charset="0"/>
          </a:endParaRPr>
        </a:p>
      </dgm:t>
    </dgm:pt>
    <dgm:pt modelId="{76025B57-A2DC-49F2-8483-CF057A980C35}">
      <dgm:prSet phldrT="[Текст]" custT="1"/>
      <dgm:spPr/>
      <dgm:t>
        <a:bodyPr/>
        <a:lstStyle/>
        <a:p>
          <a:r>
            <a:rPr lang="ru-RU" sz="1000">
              <a:latin typeface="Times New Roman" pitchFamily="18" charset="0"/>
              <a:cs typeface="Times New Roman" pitchFamily="18" charset="0"/>
            </a:rPr>
            <a:t>Интервью с госслужащими г. Алматы (в рамках изучения проектного управления)</a:t>
          </a:r>
        </a:p>
      </dgm:t>
    </dgm:pt>
    <dgm:pt modelId="{5690DDD3-25E8-4C04-98FA-9B0975D66632}" type="parTrans" cxnId="{59F0504F-85A5-4017-A9B4-0DD0AD8BCE5B}">
      <dgm:prSet/>
      <dgm:spPr/>
      <dgm:t>
        <a:bodyPr/>
        <a:lstStyle/>
        <a:p>
          <a:endParaRPr lang="ru-RU"/>
        </a:p>
      </dgm:t>
    </dgm:pt>
    <dgm:pt modelId="{9C43D7A7-D729-4FF6-A1AE-B9C8CADBBD66}" type="sibTrans" cxnId="{59F0504F-85A5-4017-A9B4-0DD0AD8BCE5B}">
      <dgm:prSet/>
      <dgm:spPr/>
      <dgm:t>
        <a:bodyPr/>
        <a:lstStyle/>
        <a:p>
          <a:endParaRPr lang="ru-RU"/>
        </a:p>
      </dgm:t>
    </dgm:pt>
    <dgm:pt modelId="{A5BE326A-E9B9-41B7-80D3-A6D9A3D83029}">
      <dgm:prSet phldrT="[Текст]" custT="1"/>
      <dgm:spPr/>
      <dgm:t>
        <a:bodyPr/>
        <a:lstStyle/>
        <a:p>
          <a:r>
            <a:rPr lang="ru-RU" sz="1000">
              <a:latin typeface="Times New Roman" pitchFamily="18" charset="0"/>
              <a:cs typeface="Times New Roman" pitchFamily="18" charset="0"/>
            </a:rPr>
            <a:t>Корреляционный анализ и квазиэксперимент</a:t>
          </a:r>
        </a:p>
      </dgm:t>
    </dgm:pt>
    <dgm:pt modelId="{AA0CCAAD-BF5E-4289-B524-547A13F69CF2}" type="parTrans" cxnId="{63095AD3-8917-442A-8F96-BDB07EC40B7C}">
      <dgm:prSet/>
      <dgm:spPr/>
      <dgm:t>
        <a:bodyPr/>
        <a:lstStyle/>
        <a:p>
          <a:endParaRPr lang="ru-RU"/>
        </a:p>
      </dgm:t>
    </dgm:pt>
    <dgm:pt modelId="{5937E928-DD4D-49BC-9892-11FFD23EE9B9}" type="sibTrans" cxnId="{63095AD3-8917-442A-8F96-BDB07EC40B7C}">
      <dgm:prSet/>
      <dgm:spPr/>
      <dgm:t>
        <a:bodyPr/>
        <a:lstStyle/>
        <a:p>
          <a:endParaRPr lang="ru-RU"/>
        </a:p>
      </dgm:t>
    </dgm:pt>
    <dgm:pt modelId="{6648BD5F-848C-4145-B195-BA6B3BC7448A}" type="pres">
      <dgm:prSet presAssocID="{EFF54564-DF16-4FAA-B1C4-E50FABE5A6B3}" presName="Name0" presStyleCnt="0">
        <dgm:presLayoutVars>
          <dgm:dir/>
          <dgm:animLvl val="lvl"/>
          <dgm:resizeHandles val="exact"/>
        </dgm:presLayoutVars>
      </dgm:prSet>
      <dgm:spPr/>
      <dgm:t>
        <a:bodyPr/>
        <a:lstStyle/>
        <a:p>
          <a:endParaRPr lang="ru-RU"/>
        </a:p>
      </dgm:t>
    </dgm:pt>
    <dgm:pt modelId="{47CEA1FA-A606-4AC4-B7C7-033A85AB96E0}" type="pres">
      <dgm:prSet presAssocID="{EFF54564-DF16-4FAA-B1C4-E50FABE5A6B3}" presName="tSp" presStyleCnt="0"/>
      <dgm:spPr/>
    </dgm:pt>
    <dgm:pt modelId="{14CB5DDD-7D03-41E6-B2E9-0B59EA6C4CA4}" type="pres">
      <dgm:prSet presAssocID="{EFF54564-DF16-4FAA-B1C4-E50FABE5A6B3}" presName="bSp" presStyleCnt="0"/>
      <dgm:spPr/>
    </dgm:pt>
    <dgm:pt modelId="{9565CA3D-A1ED-4C57-8A92-DC85D3ED42DF}" type="pres">
      <dgm:prSet presAssocID="{EFF54564-DF16-4FAA-B1C4-E50FABE5A6B3}" presName="process" presStyleCnt="0"/>
      <dgm:spPr/>
    </dgm:pt>
    <dgm:pt modelId="{535302A3-C62B-4C62-BDF6-28CD153D2A05}" type="pres">
      <dgm:prSet presAssocID="{265F77A3-BF26-47A6-AF5B-5E76F6EBDF15}" presName="composite1" presStyleCnt="0"/>
      <dgm:spPr/>
    </dgm:pt>
    <dgm:pt modelId="{11B90EB4-EA50-4172-ACB7-3D21AFBE8151}" type="pres">
      <dgm:prSet presAssocID="{265F77A3-BF26-47A6-AF5B-5E76F6EBDF15}" presName="dummyNode1" presStyleLbl="node1" presStyleIdx="0" presStyleCnt="3"/>
      <dgm:spPr/>
    </dgm:pt>
    <dgm:pt modelId="{81DD706C-EC07-4B08-A07D-437C24D9A1DC}" type="pres">
      <dgm:prSet presAssocID="{265F77A3-BF26-47A6-AF5B-5E76F6EBDF15}" presName="childNode1" presStyleLbl="bgAcc1" presStyleIdx="0" presStyleCnt="3">
        <dgm:presLayoutVars>
          <dgm:bulletEnabled val="1"/>
        </dgm:presLayoutVars>
      </dgm:prSet>
      <dgm:spPr/>
      <dgm:t>
        <a:bodyPr/>
        <a:lstStyle/>
        <a:p>
          <a:endParaRPr lang="ru-RU"/>
        </a:p>
      </dgm:t>
    </dgm:pt>
    <dgm:pt modelId="{A99C837E-9FF2-4A4F-BB10-0AD410649485}" type="pres">
      <dgm:prSet presAssocID="{265F77A3-BF26-47A6-AF5B-5E76F6EBDF15}" presName="childNode1tx" presStyleLbl="bgAcc1" presStyleIdx="0" presStyleCnt="3">
        <dgm:presLayoutVars>
          <dgm:bulletEnabled val="1"/>
        </dgm:presLayoutVars>
      </dgm:prSet>
      <dgm:spPr/>
      <dgm:t>
        <a:bodyPr/>
        <a:lstStyle/>
        <a:p>
          <a:endParaRPr lang="ru-RU"/>
        </a:p>
      </dgm:t>
    </dgm:pt>
    <dgm:pt modelId="{616C3978-DD2D-4EEB-96E1-E050130B9E26}" type="pres">
      <dgm:prSet presAssocID="{265F77A3-BF26-47A6-AF5B-5E76F6EBDF15}" presName="parentNode1" presStyleLbl="node1" presStyleIdx="0" presStyleCnt="3">
        <dgm:presLayoutVars>
          <dgm:chMax val="1"/>
          <dgm:bulletEnabled val="1"/>
        </dgm:presLayoutVars>
      </dgm:prSet>
      <dgm:spPr/>
      <dgm:t>
        <a:bodyPr/>
        <a:lstStyle/>
        <a:p>
          <a:endParaRPr lang="ru-RU"/>
        </a:p>
      </dgm:t>
    </dgm:pt>
    <dgm:pt modelId="{3AE5E02E-3B59-492A-9EE3-363FD55463A5}" type="pres">
      <dgm:prSet presAssocID="{265F77A3-BF26-47A6-AF5B-5E76F6EBDF15}" presName="connSite1" presStyleCnt="0"/>
      <dgm:spPr/>
    </dgm:pt>
    <dgm:pt modelId="{F24206FF-7943-47DC-810D-CE4FAB2B89BC}" type="pres">
      <dgm:prSet presAssocID="{650C25A7-ADDA-47A5-A3F5-BBD7834B5296}" presName="Name9" presStyleLbl="sibTrans2D1" presStyleIdx="0" presStyleCnt="2"/>
      <dgm:spPr/>
      <dgm:t>
        <a:bodyPr/>
        <a:lstStyle/>
        <a:p>
          <a:endParaRPr lang="ru-RU"/>
        </a:p>
      </dgm:t>
    </dgm:pt>
    <dgm:pt modelId="{7B51525A-C346-4EF5-BBDD-5A81DC909261}" type="pres">
      <dgm:prSet presAssocID="{C105A904-BE73-4A4A-9BE9-64320F1C16A2}" presName="composite2" presStyleCnt="0"/>
      <dgm:spPr/>
    </dgm:pt>
    <dgm:pt modelId="{076A9E94-9898-4B47-B625-F16C81C4F000}" type="pres">
      <dgm:prSet presAssocID="{C105A904-BE73-4A4A-9BE9-64320F1C16A2}" presName="dummyNode2" presStyleLbl="node1" presStyleIdx="0" presStyleCnt="3"/>
      <dgm:spPr/>
    </dgm:pt>
    <dgm:pt modelId="{AE48D764-87B2-4A95-8DB5-85ADCCA7E4D7}" type="pres">
      <dgm:prSet presAssocID="{C105A904-BE73-4A4A-9BE9-64320F1C16A2}" presName="childNode2" presStyleLbl="bgAcc1" presStyleIdx="1" presStyleCnt="3" custScaleY="122576" custLinFactNeighborY="7520">
        <dgm:presLayoutVars>
          <dgm:bulletEnabled val="1"/>
        </dgm:presLayoutVars>
      </dgm:prSet>
      <dgm:spPr/>
      <dgm:t>
        <a:bodyPr/>
        <a:lstStyle/>
        <a:p>
          <a:endParaRPr lang="ru-RU"/>
        </a:p>
      </dgm:t>
    </dgm:pt>
    <dgm:pt modelId="{452957D1-7D74-4603-82D7-A861505619CB}" type="pres">
      <dgm:prSet presAssocID="{C105A904-BE73-4A4A-9BE9-64320F1C16A2}" presName="childNode2tx" presStyleLbl="bgAcc1" presStyleIdx="1" presStyleCnt="3">
        <dgm:presLayoutVars>
          <dgm:bulletEnabled val="1"/>
        </dgm:presLayoutVars>
      </dgm:prSet>
      <dgm:spPr/>
      <dgm:t>
        <a:bodyPr/>
        <a:lstStyle/>
        <a:p>
          <a:endParaRPr lang="ru-RU"/>
        </a:p>
      </dgm:t>
    </dgm:pt>
    <dgm:pt modelId="{C3B360F2-EA2C-4484-A96D-74CB419E0465}" type="pres">
      <dgm:prSet presAssocID="{C105A904-BE73-4A4A-9BE9-64320F1C16A2}" presName="parentNode2" presStyleLbl="node1" presStyleIdx="1" presStyleCnt="3">
        <dgm:presLayoutVars>
          <dgm:chMax val="0"/>
          <dgm:bulletEnabled val="1"/>
        </dgm:presLayoutVars>
      </dgm:prSet>
      <dgm:spPr/>
      <dgm:t>
        <a:bodyPr/>
        <a:lstStyle/>
        <a:p>
          <a:endParaRPr lang="ru-RU"/>
        </a:p>
      </dgm:t>
    </dgm:pt>
    <dgm:pt modelId="{903AD1F8-D5B5-4914-A876-09AEE8528852}" type="pres">
      <dgm:prSet presAssocID="{C105A904-BE73-4A4A-9BE9-64320F1C16A2}" presName="connSite2" presStyleCnt="0"/>
      <dgm:spPr/>
    </dgm:pt>
    <dgm:pt modelId="{7DFF3E9E-7C49-4C73-B60E-3049C93BC031}" type="pres">
      <dgm:prSet presAssocID="{E6F1DFC0-3555-4176-B504-95DDD37F6913}" presName="Name18" presStyleLbl="sibTrans2D1" presStyleIdx="1" presStyleCnt="2"/>
      <dgm:spPr/>
      <dgm:t>
        <a:bodyPr/>
        <a:lstStyle/>
        <a:p>
          <a:endParaRPr lang="ru-RU"/>
        </a:p>
      </dgm:t>
    </dgm:pt>
    <dgm:pt modelId="{D406C1D2-93A9-46BA-AA18-C0CA415EA5E6}" type="pres">
      <dgm:prSet presAssocID="{4E0B87B2-EE8E-4563-94B6-3133B8E7ECAF}" presName="composite1" presStyleCnt="0"/>
      <dgm:spPr/>
    </dgm:pt>
    <dgm:pt modelId="{15F0DA99-9A0B-472F-A643-71D520EDFAEA}" type="pres">
      <dgm:prSet presAssocID="{4E0B87B2-EE8E-4563-94B6-3133B8E7ECAF}" presName="dummyNode1" presStyleLbl="node1" presStyleIdx="1" presStyleCnt="3"/>
      <dgm:spPr/>
    </dgm:pt>
    <dgm:pt modelId="{21F25005-FDCF-4D24-B382-69A43A14D76C}" type="pres">
      <dgm:prSet presAssocID="{4E0B87B2-EE8E-4563-94B6-3133B8E7ECAF}" presName="childNode1" presStyleLbl="bgAcc1" presStyleIdx="2" presStyleCnt="3">
        <dgm:presLayoutVars>
          <dgm:bulletEnabled val="1"/>
        </dgm:presLayoutVars>
      </dgm:prSet>
      <dgm:spPr/>
      <dgm:t>
        <a:bodyPr/>
        <a:lstStyle/>
        <a:p>
          <a:endParaRPr lang="ru-RU"/>
        </a:p>
      </dgm:t>
    </dgm:pt>
    <dgm:pt modelId="{31151926-77A8-4580-B73C-F8B01CD1B27F}" type="pres">
      <dgm:prSet presAssocID="{4E0B87B2-EE8E-4563-94B6-3133B8E7ECAF}" presName="childNode1tx" presStyleLbl="bgAcc1" presStyleIdx="2" presStyleCnt="3">
        <dgm:presLayoutVars>
          <dgm:bulletEnabled val="1"/>
        </dgm:presLayoutVars>
      </dgm:prSet>
      <dgm:spPr/>
      <dgm:t>
        <a:bodyPr/>
        <a:lstStyle/>
        <a:p>
          <a:endParaRPr lang="ru-RU"/>
        </a:p>
      </dgm:t>
    </dgm:pt>
    <dgm:pt modelId="{57672289-0889-47C4-8AA7-549D63D6C39E}" type="pres">
      <dgm:prSet presAssocID="{4E0B87B2-EE8E-4563-94B6-3133B8E7ECAF}" presName="parentNode1" presStyleLbl="node1" presStyleIdx="2" presStyleCnt="3">
        <dgm:presLayoutVars>
          <dgm:chMax val="1"/>
          <dgm:bulletEnabled val="1"/>
        </dgm:presLayoutVars>
      </dgm:prSet>
      <dgm:spPr/>
      <dgm:t>
        <a:bodyPr/>
        <a:lstStyle/>
        <a:p>
          <a:endParaRPr lang="ru-RU"/>
        </a:p>
      </dgm:t>
    </dgm:pt>
    <dgm:pt modelId="{8DA3961A-202F-48D1-AFF2-B2CF6565F92D}" type="pres">
      <dgm:prSet presAssocID="{4E0B87B2-EE8E-4563-94B6-3133B8E7ECAF}" presName="connSite1" presStyleCnt="0"/>
      <dgm:spPr/>
    </dgm:pt>
  </dgm:ptLst>
  <dgm:cxnLst>
    <dgm:cxn modelId="{06A02C6A-4B25-4DCD-8732-B07754F962EA}" type="presOf" srcId="{E6815B59-2695-4621-AAD7-94390BBCF8DF}" destId="{452957D1-7D74-4603-82D7-A861505619CB}" srcOrd="1" destOrd="5" presId="urn:microsoft.com/office/officeart/2005/8/layout/hProcess4"/>
    <dgm:cxn modelId="{FCF5973E-688A-4144-B1DA-69441A45F595}" type="presOf" srcId="{7E2AEA90-ABDD-4C8B-929B-A7AB9B27A458}" destId="{452957D1-7D74-4603-82D7-A861505619CB}" srcOrd="1" destOrd="1" presId="urn:microsoft.com/office/officeart/2005/8/layout/hProcess4"/>
    <dgm:cxn modelId="{C43CFF62-EA53-4B6A-87EE-6807787B9E81}" type="presOf" srcId="{489E6D71-10D5-41E4-9145-7C962AA47917}" destId="{31151926-77A8-4580-B73C-F8B01CD1B27F}" srcOrd="1" destOrd="0" presId="urn:microsoft.com/office/officeart/2005/8/layout/hProcess4"/>
    <dgm:cxn modelId="{4197A994-5CAE-4305-9D00-B2004736078A}" type="presOf" srcId="{720BB20C-EE1F-491B-B24F-38E13E0C9466}" destId="{452957D1-7D74-4603-82D7-A861505619CB}" srcOrd="1" destOrd="2" presId="urn:microsoft.com/office/officeart/2005/8/layout/hProcess4"/>
    <dgm:cxn modelId="{D04A450C-B190-4379-805A-661DBFBC3F00}" type="presOf" srcId="{720BB20C-EE1F-491B-B24F-38E13E0C9466}" destId="{AE48D764-87B2-4A95-8DB5-85ADCCA7E4D7}" srcOrd="0" destOrd="2" presId="urn:microsoft.com/office/officeart/2005/8/layout/hProcess4"/>
    <dgm:cxn modelId="{91311E80-68C3-4648-8624-DA090726DF85}" type="presOf" srcId="{A5BE326A-E9B9-41B7-80D3-A6D9A3D83029}" destId="{AE48D764-87B2-4A95-8DB5-85ADCCA7E4D7}" srcOrd="0" destOrd="4" presId="urn:microsoft.com/office/officeart/2005/8/layout/hProcess4"/>
    <dgm:cxn modelId="{44CA88BA-C03A-42C9-9BCC-4C8F26BAEE1D}" type="presOf" srcId="{EA4D3E21-B317-4750-A26C-954A66DB9918}" destId="{452957D1-7D74-4603-82D7-A861505619CB}" srcOrd="1" destOrd="6" presId="urn:microsoft.com/office/officeart/2005/8/layout/hProcess4"/>
    <dgm:cxn modelId="{AD7DB05F-FBFA-4A39-9402-F81C1F671052}" type="presOf" srcId="{76025B57-A2DC-49F2-8483-CF057A980C35}" destId="{AE48D764-87B2-4A95-8DB5-85ADCCA7E4D7}" srcOrd="0" destOrd="3" presId="urn:microsoft.com/office/officeart/2005/8/layout/hProcess4"/>
    <dgm:cxn modelId="{74057672-53B8-4C81-BCF0-EDB731C2B511}" type="presOf" srcId="{E194B63C-B858-4C23-9880-7FDCBAA19B53}" destId="{21F25005-FDCF-4D24-B382-69A43A14D76C}" srcOrd="0" destOrd="2" presId="urn:microsoft.com/office/officeart/2005/8/layout/hProcess4"/>
    <dgm:cxn modelId="{8B0A8FD4-FABC-46D0-B6B6-4FAF5F58186F}" srcId="{C105A904-BE73-4A4A-9BE9-64320F1C16A2}" destId="{7E2AEA90-ABDD-4C8B-929B-A7AB9B27A458}" srcOrd="1" destOrd="0" parTransId="{D99F15C1-38F0-4AE1-853F-42F9376131F1}" sibTransId="{7A070740-9BF9-4EA6-AA8A-917D44B53003}"/>
    <dgm:cxn modelId="{AE1A5BB5-F40D-41D7-9F71-D8688CFCF124}" type="presOf" srcId="{7115709A-458E-48E9-BF07-62E59B7B8BFD}" destId="{A99C837E-9FF2-4A4F-BB10-0AD410649485}" srcOrd="1" destOrd="1" presId="urn:microsoft.com/office/officeart/2005/8/layout/hProcess4"/>
    <dgm:cxn modelId="{59F0504F-85A5-4017-A9B4-0DD0AD8BCE5B}" srcId="{C105A904-BE73-4A4A-9BE9-64320F1C16A2}" destId="{76025B57-A2DC-49F2-8483-CF057A980C35}" srcOrd="3" destOrd="0" parTransId="{5690DDD3-25E8-4C04-98FA-9B0975D66632}" sibTransId="{9C43D7A7-D729-4FF6-A1AE-B9C8CADBBD66}"/>
    <dgm:cxn modelId="{A43DC55A-1A54-413B-B745-6636A95D3D92}" srcId="{265F77A3-BF26-47A6-AF5B-5E76F6EBDF15}" destId="{2FB04AF9-3D0A-4F00-98A2-40EEFBCE9285}" srcOrd="0" destOrd="0" parTransId="{7D91E194-AEFC-4A6A-95C3-BE21755F7DF7}" sibTransId="{6E14A7D7-7C0D-4966-9CDA-86EB980408D9}"/>
    <dgm:cxn modelId="{FD878D61-9C2C-4682-98A7-C804DB69CC42}" type="presOf" srcId="{265F77A3-BF26-47A6-AF5B-5E76F6EBDF15}" destId="{616C3978-DD2D-4EEB-96E1-E050130B9E26}" srcOrd="0" destOrd="0" presId="urn:microsoft.com/office/officeart/2005/8/layout/hProcess4"/>
    <dgm:cxn modelId="{1030ECA3-46F9-4FF6-8ECC-6D4E9BA98241}" srcId="{C105A904-BE73-4A4A-9BE9-64320F1C16A2}" destId="{E6815B59-2695-4621-AAD7-94390BBCF8DF}" srcOrd="5" destOrd="0" parTransId="{0017C5C8-8597-4020-AEA1-A04843798AFE}" sibTransId="{36908DB4-37FB-4A08-B59C-F3E1CBFD0DF1}"/>
    <dgm:cxn modelId="{E162EFE8-5D14-401E-9918-EBF9BA4F0631}" type="presOf" srcId="{EFF54564-DF16-4FAA-B1C4-E50FABE5A6B3}" destId="{6648BD5F-848C-4145-B195-BA6B3BC7448A}" srcOrd="0" destOrd="0" presId="urn:microsoft.com/office/officeart/2005/8/layout/hProcess4"/>
    <dgm:cxn modelId="{6F907231-0639-489A-892A-EBBED68FE958}" type="presOf" srcId="{650C25A7-ADDA-47A5-A3F5-BBD7834B5296}" destId="{F24206FF-7943-47DC-810D-CE4FAB2B89BC}" srcOrd="0" destOrd="0" presId="urn:microsoft.com/office/officeart/2005/8/layout/hProcess4"/>
    <dgm:cxn modelId="{D2FF811D-894C-4703-8A80-C4E928B9193E}" type="presOf" srcId="{A5BE326A-E9B9-41B7-80D3-A6D9A3D83029}" destId="{452957D1-7D74-4603-82D7-A861505619CB}" srcOrd="1" destOrd="4" presId="urn:microsoft.com/office/officeart/2005/8/layout/hProcess4"/>
    <dgm:cxn modelId="{A4B54003-C122-481C-8602-F8263E35C727}" srcId="{C105A904-BE73-4A4A-9BE9-64320F1C16A2}" destId="{0F4B2922-04BA-4A8A-B8FA-038C5AB7F8CF}" srcOrd="0" destOrd="0" parTransId="{035F8F00-EF44-47A4-97C7-F7C4F7E6E78D}" sibTransId="{A58ED4D0-560D-4363-9479-D703BEDC43E5}"/>
    <dgm:cxn modelId="{B94140E1-6D78-4279-BAA8-FE1BB0CF2870}" type="presOf" srcId="{A20B62D6-06BF-41B8-A6BE-9047F195ADDB}" destId="{21F25005-FDCF-4D24-B382-69A43A14D76C}" srcOrd="0" destOrd="3" presId="urn:microsoft.com/office/officeart/2005/8/layout/hProcess4"/>
    <dgm:cxn modelId="{93F467DC-374E-42C2-93A8-E4D6670EB82B}" srcId="{C105A904-BE73-4A4A-9BE9-64320F1C16A2}" destId="{EA4D3E21-B317-4750-A26C-954A66DB9918}" srcOrd="6" destOrd="0" parTransId="{20445572-D0D2-413A-A111-0115A6CCA6DC}" sibTransId="{C596877B-7826-46A3-9E5A-EBEE698485DF}"/>
    <dgm:cxn modelId="{41B8DD05-3C57-44C1-AD53-221651C38BAF}" type="presOf" srcId="{4E0B87B2-EE8E-4563-94B6-3133B8E7ECAF}" destId="{57672289-0889-47C4-8AA7-549D63D6C39E}" srcOrd="0" destOrd="0" presId="urn:microsoft.com/office/officeart/2005/8/layout/hProcess4"/>
    <dgm:cxn modelId="{E7B5498E-806A-4768-ADA9-5625B50E65F5}" srcId="{4E0B87B2-EE8E-4563-94B6-3133B8E7ECAF}" destId="{9C0CBA95-80CA-4AA1-84DA-9D4C886058D7}" srcOrd="1" destOrd="0" parTransId="{263E6086-7DB6-40D5-9D57-B409B039F6B4}" sibTransId="{2E4DC7AD-D2F9-41AD-B673-2BA056B81340}"/>
    <dgm:cxn modelId="{A7EFE6D3-5D86-4BE6-97AC-3E27C868D928}" srcId="{4E0B87B2-EE8E-4563-94B6-3133B8E7ECAF}" destId="{A20B62D6-06BF-41B8-A6BE-9047F195ADDB}" srcOrd="3" destOrd="0" parTransId="{FBED6ED4-4C68-495C-9E96-B2B5F406ED78}" sibTransId="{540FE015-4A04-4B3D-A73B-FDCA8EBDB40D}"/>
    <dgm:cxn modelId="{B62DC53D-009D-44FD-84CE-AC689C5E465C}" srcId="{EFF54564-DF16-4FAA-B1C4-E50FABE5A6B3}" destId="{C105A904-BE73-4A4A-9BE9-64320F1C16A2}" srcOrd="1" destOrd="0" parTransId="{F286B3C9-EC2D-4DF7-B223-530E6226555A}" sibTransId="{E6F1DFC0-3555-4176-B504-95DDD37F6913}"/>
    <dgm:cxn modelId="{6DCBC8A7-805C-4D1B-AA3A-C4CE57328598}" srcId="{EFF54564-DF16-4FAA-B1C4-E50FABE5A6B3}" destId="{4E0B87B2-EE8E-4563-94B6-3133B8E7ECAF}" srcOrd="2" destOrd="0" parTransId="{165E0B2F-F3D4-40F5-8B34-50B723446FC1}" sibTransId="{FDE3E725-29FD-47AA-AFFE-50661FE9B1B9}"/>
    <dgm:cxn modelId="{9626042A-6126-4FE3-8E5C-8EED1FA6A1FA}" type="presOf" srcId="{7115709A-458E-48E9-BF07-62E59B7B8BFD}" destId="{81DD706C-EC07-4B08-A07D-437C24D9A1DC}" srcOrd="0" destOrd="1" presId="urn:microsoft.com/office/officeart/2005/8/layout/hProcess4"/>
    <dgm:cxn modelId="{9922A494-2BE8-43A1-BB12-1DFBA6B69D66}" type="presOf" srcId="{0F4B2922-04BA-4A8A-B8FA-038C5AB7F8CF}" destId="{452957D1-7D74-4603-82D7-A861505619CB}" srcOrd="1" destOrd="0" presId="urn:microsoft.com/office/officeart/2005/8/layout/hProcess4"/>
    <dgm:cxn modelId="{A1FB1F35-4474-4280-8214-3424B42FFAFE}" type="presOf" srcId="{2FB04AF9-3D0A-4F00-98A2-40EEFBCE9285}" destId="{A99C837E-9FF2-4A4F-BB10-0AD410649485}" srcOrd="1" destOrd="0" presId="urn:microsoft.com/office/officeart/2005/8/layout/hProcess4"/>
    <dgm:cxn modelId="{555AB8FB-F433-40B9-A490-870F955E8475}" type="presOf" srcId="{2FB04AF9-3D0A-4F00-98A2-40EEFBCE9285}" destId="{81DD706C-EC07-4B08-A07D-437C24D9A1DC}" srcOrd="0" destOrd="0" presId="urn:microsoft.com/office/officeart/2005/8/layout/hProcess4"/>
    <dgm:cxn modelId="{AB3706AC-8D03-49D8-996C-A53ABB251511}" srcId="{265F77A3-BF26-47A6-AF5B-5E76F6EBDF15}" destId="{7115709A-458E-48E9-BF07-62E59B7B8BFD}" srcOrd="1" destOrd="0" parTransId="{CCF9907B-5A62-45B6-B994-22E5F9CCF68A}" sibTransId="{98C53E0A-F8D6-4AE2-994B-0BD950D9970E}"/>
    <dgm:cxn modelId="{B34F4D93-BE1A-49D9-B2E7-BC4F5992ABC4}" type="presOf" srcId="{A20B62D6-06BF-41B8-A6BE-9047F195ADDB}" destId="{31151926-77A8-4580-B73C-F8B01CD1B27F}" srcOrd="1" destOrd="3" presId="urn:microsoft.com/office/officeart/2005/8/layout/hProcess4"/>
    <dgm:cxn modelId="{2AB955B5-6628-4D4D-B996-3BBAC1BC3700}" type="presOf" srcId="{EA4D3E21-B317-4750-A26C-954A66DB9918}" destId="{AE48D764-87B2-4A95-8DB5-85ADCCA7E4D7}" srcOrd="0" destOrd="6" presId="urn:microsoft.com/office/officeart/2005/8/layout/hProcess4"/>
    <dgm:cxn modelId="{88882346-9C14-493C-91A5-4B3491C37B10}" srcId="{EFF54564-DF16-4FAA-B1C4-E50FABE5A6B3}" destId="{265F77A3-BF26-47A6-AF5B-5E76F6EBDF15}" srcOrd="0" destOrd="0" parTransId="{37D782EE-38A0-4294-9D96-1AEB9E8DF69D}" sibTransId="{650C25A7-ADDA-47A5-A3F5-BBD7834B5296}"/>
    <dgm:cxn modelId="{3A38AF4C-AECA-4BAD-B2F9-E9DFE29AB7B0}" type="presOf" srcId="{9C0CBA95-80CA-4AA1-84DA-9D4C886058D7}" destId="{31151926-77A8-4580-B73C-F8B01CD1B27F}" srcOrd="1" destOrd="1" presId="urn:microsoft.com/office/officeart/2005/8/layout/hProcess4"/>
    <dgm:cxn modelId="{83AC66BC-F54A-4A6B-86B7-74D4FFAC53BF}" type="presOf" srcId="{E6F1DFC0-3555-4176-B504-95DDD37F6913}" destId="{7DFF3E9E-7C49-4C73-B60E-3049C93BC031}" srcOrd="0" destOrd="0" presId="urn:microsoft.com/office/officeart/2005/8/layout/hProcess4"/>
    <dgm:cxn modelId="{0D14EF58-D55B-4E87-9DA0-BEA160492A05}" type="presOf" srcId="{489E6D71-10D5-41E4-9145-7C962AA47917}" destId="{21F25005-FDCF-4D24-B382-69A43A14D76C}" srcOrd="0" destOrd="0" presId="urn:microsoft.com/office/officeart/2005/8/layout/hProcess4"/>
    <dgm:cxn modelId="{DDE1D574-9813-462F-8A51-914CF26DD99B}" srcId="{C105A904-BE73-4A4A-9BE9-64320F1C16A2}" destId="{720BB20C-EE1F-491B-B24F-38E13E0C9466}" srcOrd="2" destOrd="0" parTransId="{593DE2C8-B16E-416E-AAFF-D6A2B1FF496C}" sibTransId="{DF23D1C4-2B55-49DD-973C-40F9E6550543}"/>
    <dgm:cxn modelId="{C6B997F5-2A0D-4773-B78B-49A371F77513}" type="presOf" srcId="{C105A904-BE73-4A4A-9BE9-64320F1C16A2}" destId="{C3B360F2-EA2C-4484-A96D-74CB419E0465}" srcOrd="0" destOrd="0" presId="urn:microsoft.com/office/officeart/2005/8/layout/hProcess4"/>
    <dgm:cxn modelId="{FBB5F828-CF8B-4E2A-8794-F4047DE7636F}" type="presOf" srcId="{7E2AEA90-ABDD-4C8B-929B-A7AB9B27A458}" destId="{AE48D764-87B2-4A95-8DB5-85ADCCA7E4D7}" srcOrd="0" destOrd="1" presId="urn:microsoft.com/office/officeart/2005/8/layout/hProcess4"/>
    <dgm:cxn modelId="{5444EB75-0D8C-4A47-A139-C2D606D24DF0}" type="presOf" srcId="{76025B57-A2DC-49F2-8483-CF057A980C35}" destId="{452957D1-7D74-4603-82D7-A861505619CB}" srcOrd="1" destOrd="3" presId="urn:microsoft.com/office/officeart/2005/8/layout/hProcess4"/>
    <dgm:cxn modelId="{7C03307D-4F5F-498A-B5C3-FBA51FA746FF}" srcId="{4E0B87B2-EE8E-4563-94B6-3133B8E7ECAF}" destId="{E194B63C-B858-4C23-9880-7FDCBAA19B53}" srcOrd="2" destOrd="0" parTransId="{1B6931C0-692C-48F3-B7AE-EF7C7B08D506}" sibTransId="{0F6063DA-93E9-4BCD-86B7-680224B638F4}"/>
    <dgm:cxn modelId="{A52EC176-40CA-4A70-93B2-3330CD0B0DD7}" type="presOf" srcId="{E6815B59-2695-4621-AAD7-94390BBCF8DF}" destId="{AE48D764-87B2-4A95-8DB5-85ADCCA7E4D7}" srcOrd="0" destOrd="5" presId="urn:microsoft.com/office/officeart/2005/8/layout/hProcess4"/>
    <dgm:cxn modelId="{994E6428-9B1C-45B8-832B-E1350B5C4251}" srcId="{4E0B87B2-EE8E-4563-94B6-3133B8E7ECAF}" destId="{489E6D71-10D5-41E4-9145-7C962AA47917}" srcOrd="0" destOrd="0" parTransId="{F65E3098-F695-403B-8942-043CF25E9BE8}" sibTransId="{B0F274D9-3FB0-4C10-9F69-896680239D2F}"/>
    <dgm:cxn modelId="{A235D1AA-2FDC-4F90-BCCF-C7197200637A}" type="presOf" srcId="{E194B63C-B858-4C23-9880-7FDCBAA19B53}" destId="{31151926-77A8-4580-B73C-F8B01CD1B27F}" srcOrd="1" destOrd="2" presId="urn:microsoft.com/office/officeart/2005/8/layout/hProcess4"/>
    <dgm:cxn modelId="{63095AD3-8917-442A-8F96-BDB07EC40B7C}" srcId="{C105A904-BE73-4A4A-9BE9-64320F1C16A2}" destId="{A5BE326A-E9B9-41B7-80D3-A6D9A3D83029}" srcOrd="4" destOrd="0" parTransId="{AA0CCAAD-BF5E-4289-B524-547A13F69CF2}" sibTransId="{5937E928-DD4D-49BC-9892-11FFD23EE9B9}"/>
    <dgm:cxn modelId="{20B258F4-62BC-4FE5-851E-49265F077764}" type="presOf" srcId="{0F4B2922-04BA-4A8A-B8FA-038C5AB7F8CF}" destId="{AE48D764-87B2-4A95-8DB5-85ADCCA7E4D7}" srcOrd="0" destOrd="0" presId="urn:microsoft.com/office/officeart/2005/8/layout/hProcess4"/>
    <dgm:cxn modelId="{DDC18914-00F9-46BD-A57A-50B308242187}" type="presOf" srcId="{9C0CBA95-80CA-4AA1-84DA-9D4C886058D7}" destId="{21F25005-FDCF-4D24-B382-69A43A14D76C}" srcOrd="0" destOrd="1" presId="urn:microsoft.com/office/officeart/2005/8/layout/hProcess4"/>
    <dgm:cxn modelId="{3BA20738-3789-40C5-8237-F5C350ACE3D5}" type="presParOf" srcId="{6648BD5F-848C-4145-B195-BA6B3BC7448A}" destId="{47CEA1FA-A606-4AC4-B7C7-033A85AB96E0}" srcOrd="0" destOrd="0" presId="urn:microsoft.com/office/officeart/2005/8/layout/hProcess4"/>
    <dgm:cxn modelId="{F21CC62C-9F2C-4CCA-93E3-D8E849CC8823}" type="presParOf" srcId="{6648BD5F-848C-4145-B195-BA6B3BC7448A}" destId="{14CB5DDD-7D03-41E6-B2E9-0B59EA6C4CA4}" srcOrd="1" destOrd="0" presId="urn:microsoft.com/office/officeart/2005/8/layout/hProcess4"/>
    <dgm:cxn modelId="{060EEDA3-90A3-4377-BF87-6EAB0B67FCC4}" type="presParOf" srcId="{6648BD5F-848C-4145-B195-BA6B3BC7448A}" destId="{9565CA3D-A1ED-4C57-8A92-DC85D3ED42DF}" srcOrd="2" destOrd="0" presId="urn:microsoft.com/office/officeart/2005/8/layout/hProcess4"/>
    <dgm:cxn modelId="{6DDD8D69-52C3-488A-ACDA-F02A0FCACD80}" type="presParOf" srcId="{9565CA3D-A1ED-4C57-8A92-DC85D3ED42DF}" destId="{535302A3-C62B-4C62-BDF6-28CD153D2A05}" srcOrd="0" destOrd="0" presId="urn:microsoft.com/office/officeart/2005/8/layout/hProcess4"/>
    <dgm:cxn modelId="{003BA321-3979-4EE0-A2D7-434D2FDA8120}" type="presParOf" srcId="{535302A3-C62B-4C62-BDF6-28CD153D2A05}" destId="{11B90EB4-EA50-4172-ACB7-3D21AFBE8151}" srcOrd="0" destOrd="0" presId="urn:microsoft.com/office/officeart/2005/8/layout/hProcess4"/>
    <dgm:cxn modelId="{21B89818-E65F-4D2E-9342-64D1CB73405A}" type="presParOf" srcId="{535302A3-C62B-4C62-BDF6-28CD153D2A05}" destId="{81DD706C-EC07-4B08-A07D-437C24D9A1DC}" srcOrd="1" destOrd="0" presId="urn:microsoft.com/office/officeart/2005/8/layout/hProcess4"/>
    <dgm:cxn modelId="{20FD88F7-C9FC-402C-B832-CA7D63BC29D6}" type="presParOf" srcId="{535302A3-C62B-4C62-BDF6-28CD153D2A05}" destId="{A99C837E-9FF2-4A4F-BB10-0AD410649485}" srcOrd="2" destOrd="0" presId="urn:microsoft.com/office/officeart/2005/8/layout/hProcess4"/>
    <dgm:cxn modelId="{347CFF5F-5E53-4EA1-8FE7-EE5DADF3184D}" type="presParOf" srcId="{535302A3-C62B-4C62-BDF6-28CD153D2A05}" destId="{616C3978-DD2D-4EEB-96E1-E050130B9E26}" srcOrd="3" destOrd="0" presId="urn:microsoft.com/office/officeart/2005/8/layout/hProcess4"/>
    <dgm:cxn modelId="{229D7B7E-248D-4F9B-88BB-862C41E88FF5}" type="presParOf" srcId="{535302A3-C62B-4C62-BDF6-28CD153D2A05}" destId="{3AE5E02E-3B59-492A-9EE3-363FD55463A5}" srcOrd="4" destOrd="0" presId="urn:microsoft.com/office/officeart/2005/8/layout/hProcess4"/>
    <dgm:cxn modelId="{9684D2B9-FA71-46E6-B4A3-5E8956220791}" type="presParOf" srcId="{9565CA3D-A1ED-4C57-8A92-DC85D3ED42DF}" destId="{F24206FF-7943-47DC-810D-CE4FAB2B89BC}" srcOrd="1" destOrd="0" presId="urn:microsoft.com/office/officeart/2005/8/layout/hProcess4"/>
    <dgm:cxn modelId="{C320150F-2D75-4D04-BE0E-E44A9BC5AE82}" type="presParOf" srcId="{9565CA3D-A1ED-4C57-8A92-DC85D3ED42DF}" destId="{7B51525A-C346-4EF5-BBDD-5A81DC909261}" srcOrd="2" destOrd="0" presId="urn:microsoft.com/office/officeart/2005/8/layout/hProcess4"/>
    <dgm:cxn modelId="{AF3D6903-E8B4-4556-8DB3-AF99397A4640}" type="presParOf" srcId="{7B51525A-C346-4EF5-BBDD-5A81DC909261}" destId="{076A9E94-9898-4B47-B625-F16C81C4F000}" srcOrd="0" destOrd="0" presId="urn:microsoft.com/office/officeart/2005/8/layout/hProcess4"/>
    <dgm:cxn modelId="{89CA81A5-EABE-49E9-8FA3-77CEC417EE7E}" type="presParOf" srcId="{7B51525A-C346-4EF5-BBDD-5A81DC909261}" destId="{AE48D764-87B2-4A95-8DB5-85ADCCA7E4D7}" srcOrd="1" destOrd="0" presId="urn:microsoft.com/office/officeart/2005/8/layout/hProcess4"/>
    <dgm:cxn modelId="{5604A191-1965-46F7-96F4-010F200839A4}" type="presParOf" srcId="{7B51525A-C346-4EF5-BBDD-5A81DC909261}" destId="{452957D1-7D74-4603-82D7-A861505619CB}" srcOrd="2" destOrd="0" presId="urn:microsoft.com/office/officeart/2005/8/layout/hProcess4"/>
    <dgm:cxn modelId="{C4CE904D-ED14-43C7-AE63-3DB20EBB7647}" type="presParOf" srcId="{7B51525A-C346-4EF5-BBDD-5A81DC909261}" destId="{C3B360F2-EA2C-4484-A96D-74CB419E0465}" srcOrd="3" destOrd="0" presId="urn:microsoft.com/office/officeart/2005/8/layout/hProcess4"/>
    <dgm:cxn modelId="{409B0487-B8AE-4569-93F5-5B7C2F3C66B2}" type="presParOf" srcId="{7B51525A-C346-4EF5-BBDD-5A81DC909261}" destId="{903AD1F8-D5B5-4914-A876-09AEE8528852}" srcOrd="4" destOrd="0" presId="urn:microsoft.com/office/officeart/2005/8/layout/hProcess4"/>
    <dgm:cxn modelId="{2DBD89F6-0802-43BB-BDA4-9604628B1D6E}" type="presParOf" srcId="{9565CA3D-A1ED-4C57-8A92-DC85D3ED42DF}" destId="{7DFF3E9E-7C49-4C73-B60E-3049C93BC031}" srcOrd="3" destOrd="0" presId="urn:microsoft.com/office/officeart/2005/8/layout/hProcess4"/>
    <dgm:cxn modelId="{5330C046-F9C7-437D-A83A-63682B98E187}" type="presParOf" srcId="{9565CA3D-A1ED-4C57-8A92-DC85D3ED42DF}" destId="{D406C1D2-93A9-46BA-AA18-C0CA415EA5E6}" srcOrd="4" destOrd="0" presId="urn:microsoft.com/office/officeart/2005/8/layout/hProcess4"/>
    <dgm:cxn modelId="{E281FC68-15BA-4299-9CF0-1A15A35A1497}" type="presParOf" srcId="{D406C1D2-93A9-46BA-AA18-C0CA415EA5E6}" destId="{15F0DA99-9A0B-472F-A643-71D520EDFAEA}" srcOrd="0" destOrd="0" presId="urn:microsoft.com/office/officeart/2005/8/layout/hProcess4"/>
    <dgm:cxn modelId="{EBD37B6D-14E2-498B-8EBF-9A600CCF22D7}" type="presParOf" srcId="{D406C1D2-93A9-46BA-AA18-C0CA415EA5E6}" destId="{21F25005-FDCF-4D24-B382-69A43A14D76C}" srcOrd="1" destOrd="0" presId="urn:microsoft.com/office/officeart/2005/8/layout/hProcess4"/>
    <dgm:cxn modelId="{F68999EC-41BE-482C-965C-8AACB4FA5F5B}" type="presParOf" srcId="{D406C1D2-93A9-46BA-AA18-C0CA415EA5E6}" destId="{31151926-77A8-4580-B73C-F8B01CD1B27F}" srcOrd="2" destOrd="0" presId="urn:microsoft.com/office/officeart/2005/8/layout/hProcess4"/>
    <dgm:cxn modelId="{3AA28366-07A4-4C02-AF24-FA1A0D7F6C5A}" type="presParOf" srcId="{D406C1D2-93A9-46BA-AA18-C0CA415EA5E6}" destId="{57672289-0889-47C4-8AA7-549D63D6C39E}" srcOrd="3" destOrd="0" presId="urn:microsoft.com/office/officeart/2005/8/layout/hProcess4"/>
    <dgm:cxn modelId="{01157045-2716-4F86-92C1-F764C41348A9}" type="presParOf" srcId="{D406C1D2-93A9-46BA-AA18-C0CA415EA5E6}" destId="{8DA3961A-202F-48D1-AFF2-B2CF6565F92D}" srcOrd="4" destOrd="0" presId="urn:microsoft.com/office/officeart/2005/8/layout/h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9157468-4E0D-417B-B299-531B927CA580}"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ru-RU"/>
        </a:p>
      </dgm:t>
    </dgm:pt>
    <dgm:pt modelId="{4D344E05-B9D4-4DD3-B253-D42F7E7F3BF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a:latin typeface="Times New Roman" pitchFamily="18" charset="0"/>
              <a:cs typeface="Times New Roman" pitchFamily="18" charset="0"/>
            </a:rPr>
            <a:t>1. планирование эффективности и развития</a:t>
          </a:r>
          <a:endParaRPr lang="ru-RU" sz="1200">
            <a:latin typeface="Times New Roman" pitchFamily="18" charset="0"/>
            <a:cs typeface="Times New Roman" pitchFamily="18" charset="0"/>
          </a:endParaRPr>
        </a:p>
      </dgm:t>
    </dgm:pt>
    <dgm:pt modelId="{93FBF50C-5E62-43E9-B1CF-F50882801FD4}" type="parTrans" cxnId="{4CBA5EC7-521B-4D52-9912-7333D28FCC03}">
      <dgm:prSet/>
      <dgm:spPr/>
      <dgm:t>
        <a:bodyPr/>
        <a:lstStyle/>
        <a:p>
          <a:endParaRPr lang="ru-RU" sz="1200">
            <a:latin typeface="Times New Roman" pitchFamily="18" charset="0"/>
            <a:cs typeface="Times New Roman" pitchFamily="18" charset="0"/>
          </a:endParaRPr>
        </a:p>
      </dgm:t>
    </dgm:pt>
    <dgm:pt modelId="{DD7F72DA-3E53-4C87-AF4F-B6B17F8B6B76}" type="sibTrans" cxnId="{4CBA5EC7-521B-4D52-9912-7333D28FCC03}">
      <dgm:prSet/>
      <dgm:spPr/>
      <dgm:t>
        <a:bodyPr/>
        <a:lstStyle/>
        <a:p>
          <a:endParaRPr lang="ru-RU" sz="1200">
            <a:latin typeface="Times New Roman" pitchFamily="18" charset="0"/>
            <a:cs typeface="Times New Roman" pitchFamily="18" charset="0"/>
          </a:endParaRPr>
        </a:p>
      </dgm:t>
    </dgm:pt>
    <dgm:pt modelId="{A50FE844-5CAC-4EA5-9608-54DFF402966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2. определение показателей эффективности</a:t>
          </a:r>
        </a:p>
      </dgm:t>
    </dgm:pt>
    <dgm:pt modelId="{7204C237-AE98-4BF6-BA8B-559A778C76C1}" type="parTrans" cxnId="{972EB7C4-E133-4757-BE79-B98B45B48FBA}">
      <dgm:prSet/>
      <dgm:spPr/>
      <dgm:t>
        <a:bodyPr/>
        <a:lstStyle/>
        <a:p>
          <a:endParaRPr lang="ru-RU" sz="1200">
            <a:latin typeface="Times New Roman" pitchFamily="18" charset="0"/>
            <a:cs typeface="Times New Roman" pitchFamily="18" charset="0"/>
          </a:endParaRPr>
        </a:p>
      </dgm:t>
    </dgm:pt>
    <dgm:pt modelId="{D7DFD16E-AA36-46A7-9796-51DADABD5D01}" type="sibTrans" cxnId="{972EB7C4-E133-4757-BE79-B98B45B48FBA}">
      <dgm:prSet/>
      <dgm:spPr/>
      <dgm:t>
        <a:bodyPr/>
        <a:lstStyle/>
        <a:p>
          <a:endParaRPr lang="ru-RU" sz="1200">
            <a:latin typeface="Times New Roman" pitchFamily="18" charset="0"/>
            <a:cs typeface="Times New Roman" pitchFamily="18" charset="0"/>
          </a:endParaRPr>
        </a:p>
      </dgm:t>
    </dgm:pt>
    <dgm:pt modelId="{3298FA28-CA20-4903-AFD8-3CCC1370621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3. заключение соглашений об эффективности</a:t>
          </a:r>
        </a:p>
      </dgm:t>
    </dgm:pt>
    <dgm:pt modelId="{1FD1EC83-5059-4948-9EED-EFE465F98076}" type="parTrans" cxnId="{4E5B7A3C-A601-4798-AD2B-C36C99939D14}">
      <dgm:prSet/>
      <dgm:spPr/>
      <dgm:t>
        <a:bodyPr/>
        <a:lstStyle/>
        <a:p>
          <a:endParaRPr lang="ru-RU" sz="1200">
            <a:latin typeface="Times New Roman" pitchFamily="18" charset="0"/>
            <a:cs typeface="Times New Roman" pitchFamily="18" charset="0"/>
          </a:endParaRPr>
        </a:p>
      </dgm:t>
    </dgm:pt>
    <dgm:pt modelId="{41B477F1-7FD5-4C18-80AD-BBB42888FEF1}" type="sibTrans" cxnId="{4E5B7A3C-A601-4798-AD2B-C36C99939D14}">
      <dgm:prSet/>
      <dgm:spPr/>
      <dgm:t>
        <a:bodyPr/>
        <a:lstStyle/>
        <a:p>
          <a:endParaRPr lang="ru-RU" sz="1200">
            <a:latin typeface="Times New Roman" pitchFamily="18" charset="0"/>
            <a:cs typeface="Times New Roman" pitchFamily="18" charset="0"/>
          </a:endParaRPr>
        </a:p>
      </dgm:t>
    </dgm:pt>
    <dgm:pt modelId="{B3F917C1-BD40-40C7-8FED-B1D7C29E35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4. процесс управления эффективностью </a:t>
          </a:r>
        </a:p>
      </dgm:t>
    </dgm:pt>
    <dgm:pt modelId="{71604A4B-A06D-476F-A0C9-75D7D80EB1FD}" type="parTrans" cxnId="{25DDEC38-6D49-4EE3-9C4F-676EEE5B52BB}">
      <dgm:prSet/>
      <dgm:spPr/>
      <dgm:t>
        <a:bodyPr/>
        <a:lstStyle/>
        <a:p>
          <a:endParaRPr lang="ru-RU" sz="1200">
            <a:latin typeface="Times New Roman" pitchFamily="18" charset="0"/>
            <a:cs typeface="Times New Roman" pitchFamily="18" charset="0"/>
          </a:endParaRPr>
        </a:p>
      </dgm:t>
    </dgm:pt>
    <dgm:pt modelId="{505F3B64-01A5-4EA2-998B-B5F486A389C7}" type="sibTrans" cxnId="{25DDEC38-6D49-4EE3-9C4F-676EEE5B52BB}">
      <dgm:prSet/>
      <dgm:spPr/>
      <dgm:t>
        <a:bodyPr/>
        <a:lstStyle/>
        <a:p>
          <a:endParaRPr lang="ru-RU" sz="1200">
            <a:latin typeface="Times New Roman" pitchFamily="18" charset="0"/>
            <a:cs typeface="Times New Roman" pitchFamily="18" charset="0"/>
          </a:endParaRPr>
        </a:p>
      </dgm:t>
    </dgm:pt>
    <dgm:pt modelId="{C5EB4897-715B-4709-A02D-D0D63431E52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5. обзор, анализ и оценка эффективности</a:t>
          </a:r>
        </a:p>
      </dgm:t>
    </dgm:pt>
    <dgm:pt modelId="{B94ACE5B-2341-4DA8-B939-6FB981B4563C}" type="parTrans" cxnId="{2EF51FD5-F571-411C-9E65-6D7D1ADFFEA5}">
      <dgm:prSet/>
      <dgm:spPr/>
      <dgm:t>
        <a:bodyPr/>
        <a:lstStyle/>
        <a:p>
          <a:endParaRPr lang="ru-RU" sz="1200">
            <a:latin typeface="Times New Roman" pitchFamily="18" charset="0"/>
            <a:cs typeface="Times New Roman" pitchFamily="18" charset="0"/>
          </a:endParaRPr>
        </a:p>
      </dgm:t>
    </dgm:pt>
    <dgm:pt modelId="{CAB64C39-9EB1-48EA-8353-9A82ABAB1DBA}" type="sibTrans" cxnId="{2EF51FD5-F571-411C-9E65-6D7D1ADFFEA5}">
      <dgm:prSet/>
      <dgm:spPr/>
      <dgm:t>
        <a:bodyPr/>
        <a:lstStyle/>
        <a:p>
          <a:endParaRPr lang="ru-RU" sz="1200">
            <a:latin typeface="Times New Roman" pitchFamily="18" charset="0"/>
            <a:cs typeface="Times New Roman" pitchFamily="18" charset="0"/>
          </a:endParaRPr>
        </a:p>
      </dgm:t>
    </dgm:pt>
    <dgm:pt modelId="{2EC1B264-1F2F-4EE0-A116-DE357FAC2B28}" type="pres">
      <dgm:prSet presAssocID="{29157468-4E0D-417B-B299-531B927CA580}" presName="diagram" presStyleCnt="0">
        <dgm:presLayoutVars>
          <dgm:dir/>
          <dgm:resizeHandles val="exact"/>
        </dgm:presLayoutVars>
      </dgm:prSet>
      <dgm:spPr/>
      <dgm:t>
        <a:bodyPr/>
        <a:lstStyle/>
        <a:p>
          <a:endParaRPr lang="ru-RU"/>
        </a:p>
      </dgm:t>
    </dgm:pt>
    <dgm:pt modelId="{D30C36FE-3F11-4B83-842F-14B33D00A0C5}" type="pres">
      <dgm:prSet presAssocID="{4D344E05-B9D4-4DD3-B253-D42F7E7F3BFE}" presName="node" presStyleLbl="node1" presStyleIdx="0" presStyleCnt="5">
        <dgm:presLayoutVars>
          <dgm:bulletEnabled val="1"/>
        </dgm:presLayoutVars>
      </dgm:prSet>
      <dgm:spPr/>
      <dgm:t>
        <a:bodyPr/>
        <a:lstStyle/>
        <a:p>
          <a:endParaRPr lang="ru-RU"/>
        </a:p>
      </dgm:t>
    </dgm:pt>
    <dgm:pt modelId="{4776CA38-665A-454A-9C10-EFD198A378F7}" type="pres">
      <dgm:prSet presAssocID="{DD7F72DA-3E53-4C87-AF4F-B6B17F8B6B76}" presName="sibTrans" presStyleCnt="0"/>
      <dgm:spPr/>
    </dgm:pt>
    <dgm:pt modelId="{31407A80-262E-4C6F-AB7E-AC4CC3764B99}" type="pres">
      <dgm:prSet presAssocID="{A50FE844-5CAC-4EA5-9608-54DFF402966A}" presName="node" presStyleLbl="node1" presStyleIdx="1" presStyleCnt="5">
        <dgm:presLayoutVars>
          <dgm:bulletEnabled val="1"/>
        </dgm:presLayoutVars>
      </dgm:prSet>
      <dgm:spPr/>
      <dgm:t>
        <a:bodyPr/>
        <a:lstStyle/>
        <a:p>
          <a:endParaRPr lang="ru-RU"/>
        </a:p>
      </dgm:t>
    </dgm:pt>
    <dgm:pt modelId="{1F3F7169-5E2D-4EED-9460-248953CA8CC0}" type="pres">
      <dgm:prSet presAssocID="{D7DFD16E-AA36-46A7-9796-51DADABD5D01}" presName="sibTrans" presStyleCnt="0"/>
      <dgm:spPr/>
    </dgm:pt>
    <dgm:pt modelId="{A893C766-1E94-4513-BEE7-D8AB7082DDF3}" type="pres">
      <dgm:prSet presAssocID="{3298FA28-CA20-4903-AFD8-3CCC13706210}" presName="node" presStyleLbl="node1" presStyleIdx="2" presStyleCnt="5">
        <dgm:presLayoutVars>
          <dgm:bulletEnabled val="1"/>
        </dgm:presLayoutVars>
      </dgm:prSet>
      <dgm:spPr/>
      <dgm:t>
        <a:bodyPr/>
        <a:lstStyle/>
        <a:p>
          <a:endParaRPr lang="ru-RU"/>
        </a:p>
      </dgm:t>
    </dgm:pt>
    <dgm:pt modelId="{0B40BFDF-FFDE-4A24-81EF-2359F1D62EB9}" type="pres">
      <dgm:prSet presAssocID="{41B477F1-7FD5-4C18-80AD-BBB42888FEF1}" presName="sibTrans" presStyleCnt="0"/>
      <dgm:spPr/>
    </dgm:pt>
    <dgm:pt modelId="{0923B6AA-D878-4239-99F5-FD431C1544C2}" type="pres">
      <dgm:prSet presAssocID="{B3F917C1-BD40-40C7-8FED-B1D7C29E352D}" presName="node" presStyleLbl="node1" presStyleIdx="3" presStyleCnt="5">
        <dgm:presLayoutVars>
          <dgm:bulletEnabled val="1"/>
        </dgm:presLayoutVars>
      </dgm:prSet>
      <dgm:spPr/>
      <dgm:t>
        <a:bodyPr/>
        <a:lstStyle/>
        <a:p>
          <a:endParaRPr lang="ru-RU"/>
        </a:p>
      </dgm:t>
    </dgm:pt>
    <dgm:pt modelId="{33EA632C-4111-46D2-B06D-27AD40036D27}" type="pres">
      <dgm:prSet presAssocID="{505F3B64-01A5-4EA2-998B-B5F486A389C7}" presName="sibTrans" presStyleCnt="0"/>
      <dgm:spPr/>
    </dgm:pt>
    <dgm:pt modelId="{3C4B60FB-6272-4517-A606-1DC9D35C720C}" type="pres">
      <dgm:prSet presAssocID="{C5EB4897-715B-4709-A02D-D0D63431E52C}" presName="node" presStyleLbl="node1" presStyleIdx="4" presStyleCnt="5">
        <dgm:presLayoutVars>
          <dgm:bulletEnabled val="1"/>
        </dgm:presLayoutVars>
      </dgm:prSet>
      <dgm:spPr/>
      <dgm:t>
        <a:bodyPr/>
        <a:lstStyle/>
        <a:p>
          <a:endParaRPr lang="ru-RU"/>
        </a:p>
      </dgm:t>
    </dgm:pt>
  </dgm:ptLst>
  <dgm:cxnLst>
    <dgm:cxn modelId="{A02115F4-0BBE-4CA8-990B-6C584C60A8A5}" type="presOf" srcId="{29157468-4E0D-417B-B299-531B927CA580}" destId="{2EC1B264-1F2F-4EE0-A116-DE357FAC2B28}" srcOrd="0" destOrd="0" presId="urn:microsoft.com/office/officeart/2005/8/layout/default#1"/>
    <dgm:cxn modelId="{25DDEC38-6D49-4EE3-9C4F-676EEE5B52BB}" srcId="{29157468-4E0D-417B-B299-531B927CA580}" destId="{B3F917C1-BD40-40C7-8FED-B1D7C29E352D}" srcOrd="3" destOrd="0" parTransId="{71604A4B-A06D-476F-A0C9-75D7D80EB1FD}" sibTransId="{505F3B64-01A5-4EA2-998B-B5F486A389C7}"/>
    <dgm:cxn modelId="{7362FEBA-ED89-4FBB-86FA-B3E0E84685A2}" type="presOf" srcId="{B3F917C1-BD40-40C7-8FED-B1D7C29E352D}" destId="{0923B6AA-D878-4239-99F5-FD431C1544C2}" srcOrd="0" destOrd="0" presId="urn:microsoft.com/office/officeart/2005/8/layout/default#1"/>
    <dgm:cxn modelId="{972EB7C4-E133-4757-BE79-B98B45B48FBA}" srcId="{29157468-4E0D-417B-B299-531B927CA580}" destId="{A50FE844-5CAC-4EA5-9608-54DFF402966A}" srcOrd="1" destOrd="0" parTransId="{7204C237-AE98-4BF6-BA8B-559A778C76C1}" sibTransId="{D7DFD16E-AA36-46A7-9796-51DADABD5D01}"/>
    <dgm:cxn modelId="{52165F2B-C255-4D1C-B2EB-CC200C716A4C}" type="presOf" srcId="{C5EB4897-715B-4709-A02D-D0D63431E52C}" destId="{3C4B60FB-6272-4517-A606-1DC9D35C720C}" srcOrd="0" destOrd="0" presId="urn:microsoft.com/office/officeart/2005/8/layout/default#1"/>
    <dgm:cxn modelId="{4CBA5EC7-521B-4D52-9912-7333D28FCC03}" srcId="{29157468-4E0D-417B-B299-531B927CA580}" destId="{4D344E05-B9D4-4DD3-B253-D42F7E7F3BFE}" srcOrd="0" destOrd="0" parTransId="{93FBF50C-5E62-43E9-B1CF-F50882801FD4}" sibTransId="{DD7F72DA-3E53-4C87-AF4F-B6B17F8B6B76}"/>
    <dgm:cxn modelId="{B9673A2D-54EA-4987-99A5-343A9EF46F1E}" type="presOf" srcId="{4D344E05-B9D4-4DD3-B253-D42F7E7F3BFE}" destId="{D30C36FE-3F11-4B83-842F-14B33D00A0C5}" srcOrd="0" destOrd="0" presId="urn:microsoft.com/office/officeart/2005/8/layout/default#1"/>
    <dgm:cxn modelId="{4E5B7A3C-A601-4798-AD2B-C36C99939D14}" srcId="{29157468-4E0D-417B-B299-531B927CA580}" destId="{3298FA28-CA20-4903-AFD8-3CCC13706210}" srcOrd="2" destOrd="0" parTransId="{1FD1EC83-5059-4948-9EED-EFE465F98076}" sibTransId="{41B477F1-7FD5-4C18-80AD-BBB42888FEF1}"/>
    <dgm:cxn modelId="{2EF51FD5-F571-411C-9E65-6D7D1ADFFEA5}" srcId="{29157468-4E0D-417B-B299-531B927CA580}" destId="{C5EB4897-715B-4709-A02D-D0D63431E52C}" srcOrd="4" destOrd="0" parTransId="{B94ACE5B-2341-4DA8-B939-6FB981B4563C}" sibTransId="{CAB64C39-9EB1-48EA-8353-9A82ABAB1DBA}"/>
    <dgm:cxn modelId="{90E93795-2F31-4485-983C-01F4E2D92EB9}" type="presOf" srcId="{3298FA28-CA20-4903-AFD8-3CCC13706210}" destId="{A893C766-1E94-4513-BEE7-D8AB7082DDF3}" srcOrd="0" destOrd="0" presId="urn:microsoft.com/office/officeart/2005/8/layout/default#1"/>
    <dgm:cxn modelId="{D0C3DCC6-E0B2-41AA-9AE2-A132C74481BE}" type="presOf" srcId="{A50FE844-5CAC-4EA5-9608-54DFF402966A}" destId="{31407A80-262E-4C6F-AB7E-AC4CC3764B99}" srcOrd="0" destOrd="0" presId="urn:microsoft.com/office/officeart/2005/8/layout/default#1"/>
    <dgm:cxn modelId="{8C9C7E98-C368-4F27-82CB-B2AEC3211779}" type="presParOf" srcId="{2EC1B264-1F2F-4EE0-A116-DE357FAC2B28}" destId="{D30C36FE-3F11-4B83-842F-14B33D00A0C5}" srcOrd="0" destOrd="0" presId="urn:microsoft.com/office/officeart/2005/8/layout/default#1"/>
    <dgm:cxn modelId="{26C755BE-21E9-4557-9196-F788A27A928C}" type="presParOf" srcId="{2EC1B264-1F2F-4EE0-A116-DE357FAC2B28}" destId="{4776CA38-665A-454A-9C10-EFD198A378F7}" srcOrd="1" destOrd="0" presId="urn:microsoft.com/office/officeart/2005/8/layout/default#1"/>
    <dgm:cxn modelId="{B8AC0A26-43C1-4EAF-BF85-375B69525CE5}" type="presParOf" srcId="{2EC1B264-1F2F-4EE0-A116-DE357FAC2B28}" destId="{31407A80-262E-4C6F-AB7E-AC4CC3764B99}" srcOrd="2" destOrd="0" presId="urn:microsoft.com/office/officeart/2005/8/layout/default#1"/>
    <dgm:cxn modelId="{DAFBE463-7157-4FCF-96AD-89F406510837}" type="presParOf" srcId="{2EC1B264-1F2F-4EE0-A116-DE357FAC2B28}" destId="{1F3F7169-5E2D-4EED-9460-248953CA8CC0}" srcOrd="3" destOrd="0" presId="urn:microsoft.com/office/officeart/2005/8/layout/default#1"/>
    <dgm:cxn modelId="{F7F3C222-E193-4BB9-85D3-2B6385AC19B4}" type="presParOf" srcId="{2EC1B264-1F2F-4EE0-A116-DE357FAC2B28}" destId="{A893C766-1E94-4513-BEE7-D8AB7082DDF3}" srcOrd="4" destOrd="0" presId="urn:microsoft.com/office/officeart/2005/8/layout/default#1"/>
    <dgm:cxn modelId="{EB3318A4-229A-4B7B-9BC3-C14E53710479}" type="presParOf" srcId="{2EC1B264-1F2F-4EE0-A116-DE357FAC2B28}" destId="{0B40BFDF-FFDE-4A24-81EF-2359F1D62EB9}" srcOrd="5" destOrd="0" presId="urn:microsoft.com/office/officeart/2005/8/layout/default#1"/>
    <dgm:cxn modelId="{1FC81355-6CE3-4C0E-BAA3-03B38C4E085E}" type="presParOf" srcId="{2EC1B264-1F2F-4EE0-A116-DE357FAC2B28}" destId="{0923B6AA-D878-4239-99F5-FD431C1544C2}" srcOrd="6" destOrd="0" presId="urn:microsoft.com/office/officeart/2005/8/layout/default#1"/>
    <dgm:cxn modelId="{5E0B9F2D-673B-4C82-B030-59875C2521C3}" type="presParOf" srcId="{2EC1B264-1F2F-4EE0-A116-DE357FAC2B28}" destId="{33EA632C-4111-46D2-B06D-27AD40036D27}" srcOrd="7" destOrd="0" presId="urn:microsoft.com/office/officeart/2005/8/layout/default#1"/>
    <dgm:cxn modelId="{E67F0475-60B7-46F5-BF19-5E7D4921DDE4}" type="presParOf" srcId="{2EC1B264-1F2F-4EE0-A116-DE357FAC2B28}" destId="{3C4B60FB-6272-4517-A606-1DC9D35C720C}" srcOrd="8" destOrd="0" presId="urn:microsoft.com/office/officeart/2005/8/layout/defaul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157468-4E0D-417B-B299-531B927CA580}"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ru-RU"/>
        </a:p>
      </dgm:t>
    </dgm:pt>
    <dgm:pt modelId="{4D344E05-B9D4-4DD3-B253-D42F7E7F3BF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a:latin typeface="Times New Roman" pitchFamily="18" charset="0"/>
              <a:cs typeface="Times New Roman" pitchFamily="18" charset="0"/>
            </a:rPr>
            <a:t>1. планирование эффективности и развития</a:t>
          </a:r>
          <a:endParaRPr lang="ru-RU" sz="1200">
            <a:latin typeface="Times New Roman" pitchFamily="18" charset="0"/>
            <a:cs typeface="Times New Roman" pitchFamily="18" charset="0"/>
          </a:endParaRPr>
        </a:p>
      </dgm:t>
    </dgm:pt>
    <dgm:pt modelId="{93FBF50C-5E62-43E9-B1CF-F50882801FD4}" type="parTrans" cxnId="{4CBA5EC7-521B-4D52-9912-7333D28FCC03}">
      <dgm:prSet/>
      <dgm:spPr/>
      <dgm:t>
        <a:bodyPr/>
        <a:lstStyle/>
        <a:p>
          <a:endParaRPr lang="ru-RU" sz="1200">
            <a:latin typeface="Times New Roman" pitchFamily="18" charset="0"/>
            <a:cs typeface="Times New Roman" pitchFamily="18" charset="0"/>
          </a:endParaRPr>
        </a:p>
      </dgm:t>
    </dgm:pt>
    <dgm:pt modelId="{DD7F72DA-3E53-4C87-AF4F-B6B17F8B6B76}" type="sibTrans" cxnId="{4CBA5EC7-521B-4D52-9912-7333D28FCC03}">
      <dgm:prSet/>
      <dgm:spPr/>
      <dgm:t>
        <a:bodyPr/>
        <a:lstStyle/>
        <a:p>
          <a:endParaRPr lang="ru-RU" sz="1200">
            <a:latin typeface="Times New Roman" pitchFamily="18" charset="0"/>
            <a:cs typeface="Times New Roman" pitchFamily="18" charset="0"/>
          </a:endParaRPr>
        </a:p>
      </dgm:t>
    </dgm:pt>
    <dgm:pt modelId="{B3F917C1-BD40-40C7-8FED-B1D7C29E35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2. процессы управления эффективностью </a:t>
          </a:r>
        </a:p>
      </dgm:t>
    </dgm:pt>
    <dgm:pt modelId="{71604A4B-A06D-476F-A0C9-75D7D80EB1FD}" type="parTrans" cxnId="{25DDEC38-6D49-4EE3-9C4F-676EEE5B52BB}">
      <dgm:prSet/>
      <dgm:spPr/>
      <dgm:t>
        <a:bodyPr/>
        <a:lstStyle/>
        <a:p>
          <a:endParaRPr lang="ru-RU" sz="1200">
            <a:latin typeface="Times New Roman" pitchFamily="18" charset="0"/>
            <a:cs typeface="Times New Roman" pitchFamily="18" charset="0"/>
          </a:endParaRPr>
        </a:p>
      </dgm:t>
    </dgm:pt>
    <dgm:pt modelId="{505F3B64-01A5-4EA2-998B-B5F486A389C7}" type="sibTrans" cxnId="{25DDEC38-6D49-4EE3-9C4F-676EEE5B52BB}">
      <dgm:prSet/>
      <dgm:spPr/>
      <dgm:t>
        <a:bodyPr/>
        <a:lstStyle/>
        <a:p>
          <a:endParaRPr lang="ru-RU" sz="1200">
            <a:latin typeface="Times New Roman" pitchFamily="18" charset="0"/>
            <a:cs typeface="Times New Roman" pitchFamily="18" charset="0"/>
          </a:endParaRPr>
        </a:p>
      </dgm:t>
    </dgm:pt>
    <dgm:pt modelId="{2EC1B264-1F2F-4EE0-A116-DE357FAC2B28}" type="pres">
      <dgm:prSet presAssocID="{29157468-4E0D-417B-B299-531B927CA580}" presName="diagram" presStyleCnt="0">
        <dgm:presLayoutVars>
          <dgm:dir/>
          <dgm:resizeHandles val="exact"/>
        </dgm:presLayoutVars>
      </dgm:prSet>
      <dgm:spPr/>
      <dgm:t>
        <a:bodyPr/>
        <a:lstStyle/>
        <a:p>
          <a:endParaRPr lang="ru-RU"/>
        </a:p>
      </dgm:t>
    </dgm:pt>
    <dgm:pt modelId="{D30C36FE-3F11-4B83-842F-14B33D00A0C5}" type="pres">
      <dgm:prSet presAssocID="{4D344E05-B9D4-4DD3-B253-D42F7E7F3BFE}" presName="node" presStyleLbl="node1" presStyleIdx="0" presStyleCnt="2">
        <dgm:presLayoutVars>
          <dgm:bulletEnabled val="1"/>
        </dgm:presLayoutVars>
      </dgm:prSet>
      <dgm:spPr/>
      <dgm:t>
        <a:bodyPr/>
        <a:lstStyle/>
        <a:p>
          <a:endParaRPr lang="ru-RU"/>
        </a:p>
      </dgm:t>
    </dgm:pt>
    <dgm:pt modelId="{4776CA38-665A-454A-9C10-EFD198A378F7}" type="pres">
      <dgm:prSet presAssocID="{DD7F72DA-3E53-4C87-AF4F-B6B17F8B6B76}" presName="sibTrans" presStyleCnt="0"/>
      <dgm:spPr/>
    </dgm:pt>
    <dgm:pt modelId="{0923B6AA-D878-4239-99F5-FD431C1544C2}" type="pres">
      <dgm:prSet presAssocID="{B3F917C1-BD40-40C7-8FED-B1D7C29E352D}" presName="node" presStyleLbl="node1" presStyleIdx="1" presStyleCnt="2">
        <dgm:presLayoutVars>
          <dgm:bulletEnabled val="1"/>
        </dgm:presLayoutVars>
      </dgm:prSet>
      <dgm:spPr/>
      <dgm:t>
        <a:bodyPr/>
        <a:lstStyle/>
        <a:p>
          <a:endParaRPr lang="ru-RU"/>
        </a:p>
      </dgm:t>
    </dgm:pt>
  </dgm:ptLst>
  <dgm:cxnLst>
    <dgm:cxn modelId="{4CBA5EC7-521B-4D52-9912-7333D28FCC03}" srcId="{29157468-4E0D-417B-B299-531B927CA580}" destId="{4D344E05-B9D4-4DD3-B253-D42F7E7F3BFE}" srcOrd="0" destOrd="0" parTransId="{93FBF50C-5E62-43E9-B1CF-F50882801FD4}" sibTransId="{DD7F72DA-3E53-4C87-AF4F-B6B17F8B6B76}"/>
    <dgm:cxn modelId="{25DDEC38-6D49-4EE3-9C4F-676EEE5B52BB}" srcId="{29157468-4E0D-417B-B299-531B927CA580}" destId="{B3F917C1-BD40-40C7-8FED-B1D7C29E352D}" srcOrd="1" destOrd="0" parTransId="{71604A4B-A06D-476F-A0C9-75D7D80EB1FD}" sibTransId="{505F3B64-01A5-4EA2-998B-B5F486A389C7}"/>
    <dgm:cxn modelId="{F77DC54D-3DEB-496E-A297-6478D0FDB7F3}" type="presOf" srcId="{B3F917C1-BD40-40C7-8FED-B1D7C29E352D}" destId="{0923B6AA-D878-4239-99F5-FD431C1544C2}" srcOrd="0" destOrd="0" presId="urn:microsoft.com/office/officeart/2005/8/layout/default#1"/>
    <dgm:cxn modelId="{A3050419-DBB6-4556-9A14-71BC3740F25C}" type="presOf" srcId="{29157468-4E0D-417B-B299-531B927CA580}" destId="{2EC1B264-1F2F-4EE0-A116-DE357FAC2B28}" srcOrd="0" destOrd="0" presId="urn:microsoft.com/office/officeart/2005/8/layout/default#1"/>
    <dgm:cxn modelId="{61AC5516-752E-41E6-8F17-38250EC333B6}" type="presOf" srcId="{4D344E05-B9D4-4DD3-B253-D42F7E7F3BFE}" destId="{D30C36FE-3F11-4B83-842F-14B33D00A0C5}" srcOrd="0" destOrd="0" presId="urn:microsoft.com/office/officeart/2005/8/layout/default#1"/>
    <dgm:cxn modelId="{85E231D5-8102-4E2A-845C-1726C7703B4A}" type="presParOf" srcId="{2EC1B264-1F2F-4EE0-A116-DE357FAC2B28}" destId="{D30C36FE-3F11-4B83-842F-14B33D00A0C5}" srcOrd="0" destOrd="0" presId="urn:microsoft.com/office/officeart/2005/8/layout/default#1"/>
    <dgm:cxn modelId="{70142116-9575-4082-BDC3-D76795E837FF}" type="presParOf" srcId="{2EC1B264-1F2F-4EE0-A116-DE357FAC2B28}" destId="{4776CA38-665A-454A-9C10-EFD198A378F7}" srcOrd="1" destOrd="0" presId="urn:microsoft.com/office/officeart/2005/8/layout/default#1"/>
    <dgm:cxn modelId="{8B47342C-3094-4A7F-85B8-E78555E0B4D7}" type="presParOf" srcId="{2EC1B264-1F2F-4EE0-A116-DE357FAC2B28}" destId="{0923B6AA-D878-4239-99F5-FD431C1544C2}" srcOrd="2" destOrd="0" presId="urn:microsoft.com/office/officeart/2005/8/layout/defaul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FA1CE6F-6BD3-42BF-8998-35DE008A76AF}"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ru-RU"/>
        </a:p>
      </dgm:t>
    </dgm:pt>
    <dgm:pt modelId="{12A0F1DB-D1B0-4D64-8E44-17A4F46B8D4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1. Разработка и реализация стратегий и планов</a:t>
          </a:r>
          <a:endParaRPr lang="ru-RU" sz="1200">
            <a:latin typeface="Times New Roman" pitchFamily="18" charset="0"/>
            <a:cs typeface="Times New Roman" pitchFamily="18" charset="0"/>
          </a:endParaRPr>
        </a:p>
      </dgm:t>
    </dgm:pt>
    <dgm:pt modelId="{7E1DB315-AC87-484E-B3BC-058818065279}" type="parTrans" cxnId="{E3CFC5D4-E33D-40BA-8171-4545A1BC75D0}">
      <dgm:prSet/>
      <dgm:spPr/>
      <dgm:t>
        <a:bodyPr/>
        <a:lstStyle/>
        <a:p>
          <a:endParaRPr lang="ru-RU" sz="1200"/>
        </a:p>
      </dgm:t>
    </dgm:pt>
    <dgm:pt modelId="{CDA291D3-EB6B-4E74-8302-3B7C6A794D77}" type="sibTrans" cxnId="{E3CFC5D4-E33D-40BA-8171-4545A1BC75D0}">
      <dgm:prSet/>
      <dgm:spPr/>
      <dgm:t>
        <a:bodyPr/>
        <a:lstStyle/>
        <a:p>
          <a:endParaRPr lang="ru-RU" sz="1200"/>
        </a:p>
      </dgm:t>
    </dgm:pt>
    <dgm:pt modelId="{EBAF3FA3-813F-4E00-9AD2-19CE10D140B7}">
      <dgm:prSet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2. Вознаграждения</a:t>
          </a:r>
          <a:endParaRPr lang="ru-RU" sz="1200">
            <a:latin typeface="Times New Roman" pitchFamily="18" charset="0"/>
            <a:cs typeface="Times New Roman" pitchFamily="18" charset="0"/>
          </a:endParaRPr>
        </a:p>
      </dgm:t>
    </dgm:pt>
    <dgm:pt modelId="{E5FA05F0-C7E5-4853-9815-C4214CB5C3B2}" type="parTrans" cxnId="{BD8901A6-68B6-4D3F-8123-F436BF9BBE64}">
      <dgm:prSet/>
      <dgm:spPr/>
      <dgm:t>
        <a:bodyPr/>
        <a:lstStyle/>
        <a:p>
          <a:endParaRPr lang="ru-RU" sz="1200"/>
        </a:p>
      </dgm:t>
    </dgm:pt>
    <dgm:pt modelId="{BFC7D390-7CD6-4A67-949F-2CF255549A08}" type="sibTrans" cxnId="{BD8901A6-68B6-4D3F-8123-F436BF9BBE64}">
      <dgm:prSet/>
      <dgm:spPr/>
      <dgm:t>
        <a:bodyPr/>
        <a:lstStyle/>
        <a:p>
          <a:endParaRPr lang="ru-RU" sz="1200"/>
        </a:p>
      </dgm:t>
    </dgm:pt>
    <dgm:pt modelId="{C3543922-0803-4362-BA51-B6606A9CF308}">
      <dgm:prSet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3. Информационные потоки</a:t>
          </a:r>
          <a:endParaRPr lang="ru-RU" sz="1200">
            <a:latin typeface="Times New Roman" pitchFamily="18" charset="0"/>
            <a:cs typeface="Times New Roman" pitchFamily="18" charset="0"/>
          </a:endParaRPr>
        </a:p>
      </dgm:t>
    </dgm:pt>
    <dgm:pt modelId="{29792BF8-C1B4-4B41-B9F6-E8C49B3C2755}" type="parTrans" cxnId="{DFAEE78C-7201-4D99-AAF7-D8249CAEA2F5}">
      <dgm:prSet/>
      <dgm:spPr/>
      <dgm:t>
        <a:bodyPr/>
        <a:lstStyle/>
        <a:p>
          <a:endParaRPr lang="ru-RU" sz="1200"/>
        </a:p>
      </dgm:t>
    </dgm:pt>
    <dgm:pt modelId="{8ADE9430-D98C-4375-9F96-D27DE333C45A}" type="sibTrans" cxnId="{DFAEE78C-7201-4D99-AAF7-D8249CAEA2F5}">
      <dgm:prSet/>
      <dgm:spPr/>
      <dgm:t>
        <a:bodyPr/>
        <a:lstStyle/>
        <a:p>
          <a:endParaRPr lang="ru-RU" sz="1200"/>
        </a:p>
      </dgm:t>
    </dgm:pt>
    <dgm:pt modelId="{7AD3A90B-6982-4506-907D-2590E889B8A1}" type="pres">
      <dgm:prSet presAssocID="{2FA1CE6F-6BD3-42BF-8998-35DE008A76AF}" presName="diagram" presStyleCnt="0">
        <dgm:presLayoutVars>
          <dgm:dir/>
          <dgm:resizeHandles val="exact"/>
        </dgm:presLayoutVars>
      </dgm:prSet>
      <dgm:spPr/>
      <dgm:t>
        <a:bodyPr/>
        <a:lstStyle/>
        <a:p>
          <a:endParaRPr lang="ru-RU"/>
        </a:p>
      </dgm:t>
    </dgm:pt>
    <dgm:pt modelId="{64002744-017E-4057-B134-6BDE3F78CFE9}" type="pres">
      <dgm:prSet presAssocID="{12A0F1DB-D1B0-4D64-8E44-17A4F46B8D4F}" presName="node" presStyleLbl="node1" presStyleIdx="0" presStyleCnt="3">
        <dgm:presLayoutVars>
          <dgm:bulletEnabled val="1"/>
        </dgm:presLayoutVars>
      </dgm:prSet>
      <dgm:spPr/>
      <dgm:t>
        <a:bodyPr/>
        <a:lstStyle/>
        <a:p>
          <a:endParaRPr lang="ru-RU"/>
        </a:p>
      </dgm:t>
    </dgm:pt>
    <dgm:pt modelId="{22D07BE6-F0B3-4214-92F7-822C1461AD2B}" type="pres">
      <dgm:prSet presAssocID="{CDA291D3-EB6B-4E74-8302-3B7C6A794D77}" presName="sibTrans" presStyleCnt="0"/>
      <dgm:spPr/>
    </dgm:pt>
    <dgm:pt modelId="{0490E7F5-4B8F-4F52-AE11-56B3FBEF51FB}" type="pres">
      <dgm:prSet presAssocID="{EBAF3FA3-813F-4E00-9AD2-19CE10D140B7}" presName="node" presStyleLbl="node1" presStyleIdx="1" presStyleCnt="3">
        <dgm:presLayoutVars>
          <dgm:bulletEnabled val="1"/>
        </dgm:presLayoutVars>
      </dgm:prSet>
      <dgm:spPr/>
      <dgm:t>
        <a:bodyPr/>
        <a:lstStyle/>
        <a:p>
          <a:endParaRPr lang="ru-RU"/>
        </a:p>
      </dgm:t>
    </dgm:pt>
    <dgm:pt modelId="{0142EBE9-EC66-4E5B-99F0-348D73BDD26B}" type="pres">
      <dgm:prSet presAssocID="{BFC7D390-7CD6-4A67-949F-2CF255549A08}" presName="sibTrans" presStyleCnt="0"/>
      <dgm:spPr/>
    </dgm:pt>
    <dgm:pt modelId="{29B51683-4D0A-4958-B2FD-B37CC4124FEE}" type="pres">
      <dgm:prSet presAssocID="{C3543922-0803-4362-BA51-B6606A9CF308}" presName="node" presStyleLbl="node1" presStyleIdx="2" presStyleCnt="3">
        <dgm:presLayoutVars>
          <dgm:bulletEnabled val="1"/>
        </dgm:presLayoutVars>
      </dgm:prSet>
      <dgm:spPr/>
      <dgm:t>
        <a:bodyPr/>
        <a:lstStyle/>
        <a:p>
          <a:endParaRPr lang="ru-RU"/>
        </a:p>
      </dgm:t>
    </dgm:pt>
  </dgm:ptLst>
  <dgm:cxnLst>
    <dgm:cxn modelId="{BD8901A6-68B6-4D3F-8123-F436BF9BBE64}" srcId="{2FA1CE6F-6BD3-42BF-8998-35DE008A76AF}" destId="{EBAF3FA3-813F-4E00-9AD2-19CE10D140B7}" srcOrd="1" destOrd="0" parTransId="{E5FA05F0-C7E5-4853-9815-C4214CB5C3B2}" sibTransId="{BFC7D390-7CD6-4A67-949F-2CF255549A08}"/>
    <dgm:cxn modelId="{609F7A1F-FA16-4801-A211-829AB25CE162}" type="presOf" srcId="{2FA1CE6F-6BD3-42BF-8998-35DE008A76AF}" destId="{7AD3A90B-6982-4506-907D-2590E889B8A1}" srcOrd="0" destOrd="0" presId="urn:microsoft.com/office/officeart/2005/8/layout/default#4"/>
    <dgm:cxn modelId="{7E348274-C4A1-4C64-A392-42E9979D9275}" type="presOf" srcId="{EBAF3FA3-813F-4E00-9AD2-19CE10D140B7}" destId="{0490E7F5-4B8F-4F52-AE11-56B3FBEF51FB}" srcOrd="0" destOrd="0" presId="urn:microsoft.com/office/officeart/2005/8/layout/default#4"/>
    <dgm:cxn modelId="{E3CFC5D4-E33D-40BA-8171-4545A1BC75D0}" srcId="{2FA1CE6F-6BD3-42BF-8998-35DE008A76AF}" destId="{12A0F1DB-D1B0-4D64-8E44-17A4F46B8D4F}" srcOrd="0" destOrd="0" parTransId="{7E1DB315-AC87-484E-B3BC-058818065279}" sibTransId="{CDA291D3-EB6B-4E74-8302-3B7C6A794D77}"/>
    <dgm:cxn modelId="{51FC302D-1B38-417D-A34A-FE4F18D45C01}" type="presOf" srcId="{12A0F1DB-D1B0-4D64-8E44-17A4F46B8D4F}" destId="{64002744-017E-4057-B134-6BDE3F78CFE9}" srcOrd="0" destOrd="0" presId="urn:microsoft.com/office/officeart/2005/8/layout/default#4"/>
    <dgm:cxn modelId="{DFAEE78C-7201-4D99-AAF7-D8249CAEA2F5}" srcId="{2FA1CE6F-6BD3-42BF-8998-35DE008A76AF}" destId="{C3543922-0803-4362-BA51-B6606A9CF308}" srcOrd="2" destOrd="0" parTransId="{29792BF8-C1B4-4B41-B9F6-E8C49B3C2755}" sibTransId="{8ADE9430-D98C-4375-9F96-D27DE333C45A}"/>
    <dgm:cxn modelId="{DB583607-B26B-4D2F-A372-140E6658DF63}" type="presOf" srcId="{C3543922-0803-4362-BA51-B6606A9CF308}" destId="{29B51683-4D0A-4958-B2FD-B37CC4124FEE}" srcOrd="0" destOrd="0" presId="urn:microsoft.com/office/officeart/2005/8/layout/default#4"/>
    <dgm:cxn modelId="{3A8F3172-32B4-490A-AA58-E878AAE206F5}" type="presParOf" srcId="{7AD3A90B-6982-4506-907D-2590E889B8A1}" destId="{64002744-017E-4057-B134-6BDE3F78CFE9}" srcOrd="0" destOrd="0" presId="urn:microsoft.com/office/officeart/2005/8/layout/default#4"/>
    <dgm:cxn modelId="{B7BD623E-0B4D-45C5-8102-160E7584F0F6}" type="presParOf" srcId="{7AD3A90B-6982-4506-907D-2590E889B8A1}" destId="{22D07BE6-F0B3-4214-92F7-822C1461AD2B}" srcOrd="1" destOrd="0" presId="urn:microsoft.com/office/officeart/2005/8/layout/default#4"/>
    <dgm:cxn modelId="{49332456-C661-4162-91F6-36DC40E58C22}" type="presParOf" srcId="{7AD3A90B-6982-4506-907D-2590E889B8A1}" destId="{0490E7F5-4B8F-4F52-AE11-56B3FBEF51FB}" srcOrd="2" destOrd="0" presId="urn:microsoft.com/office/officeart/2005/8/layout/default#4"/>
    <dgm:cxn modelId="{A11D3075-BA93-4174-9E74-4373111C20DB}" type="presParOf" srcId="{7AD3A90B-6982-4506-907D-2590E889B8A1}" destId="{0142EBE9-EC66-4E5B-99F0-348D73BDD26B}" srcOrd="3" destOrd="0" presId="urn:microsoft.com/office/officeart/2005/8/layout/default#4"/>
    <dgm:cxn modelId="{2CAABFC2-E89F-41B1-89CA-BD491D4403E3}" type="presParOf" srcId="{7AD3A90B-6982-4506-907D-2590E889B8A1}" destId="{29B51683-4D0A-4958-B2FD-B37CC4124FEE}" srcOrd="4" destOrd="0" presId="urn:microsoft.com/office/officeart/2005/8/layout/default#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C46EB-54E7-4A94-AD40-2307E480C3A6}">
      <dsp:nvSpPr>
        <dsp:cNvPr id="0" name=""/>
        <dsp:cNvSpPr/>
      </dsp:nvSpPr>
      <dsp:spPr>
        <a:xfrm>
          <a:off x="2317244" y="1665169"/>
          <a:ext cx="1398175" cy="1398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Performance</a:t>
          </a:r>
          <a:endParaRPr lang="ru-RU" sz="1200" b="1" kern="1200">
            <a:latin typeface="Times New Roman" pitchFamily="18" charset="0"/>
            <a:cs typeface="Times New Roman" pitchFamily="18" charset="0"/>
          </a:endParaRPr>
        </a:p>
      </dsp:txBody>
      <dsp:txXfrm>
        <a:off x="2522002" y="1869927"/>
        <a:ext cx="988659" cy="988659"/>
      </dsp:txXfrm>
    </dsp:sp>
    <dsp:sp modelId="{EFC414DB-07C7-4F0D-95F1-08460499C1F6}">
      <dsp:nvSpPr>
        <dsp:cNvPr id="0" name=""/>
        <dsp:cNvSpPr/>
      </dsp:nvSpPr>
      <dsp:spPr>
        <a:xfrm rot="12900000">
          <a:off x="1418419" y="1421121"/>
          <a:ext cx="1071038" cy="3984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84A3E7-0155-4F34-86FA-E0A9FC55343C}">
      <dsp:nvSpPr>
        <dsp:cNvPr id="0" name=""/>
        <dsp:cNvSpPr/>
      </dsp:nvSpPr>
      <dsp:spPr>
        <a:xfrm>
          <a:off x="851133" y="781893"/>
          <a:ext cx="1328267" cy="10626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Производительность услуг</a:t>
          </a:r>
        </a:p>
      </dsp:txBody>
      <dsp:txXfrm>
        <a:off x="882256" y="813016"/>
        <a:ext cx="1266021" cy="1000367"/>
      </dsp:txXfrm>
    </dsp:sp>
    <dsp:sp modelId="{6A505F4E-7A7E-4263-83CF-68965FC0D008}">
      <dsp:nvSpPr>
        <dsp:cNvPr id="0" name=""/>
        <dsp:cNvSpPr/>
      </dsp:nvSpPr>
      <dsp:spPr>
        <a:xfrm rot="16200000">
          <a:off x="2480812" y="868074"/>
          <a:ext cx="1071038" cy="3984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DE737D-95E8-481E-9D67-6CFC99F4F0CF}">
      <dsp:nvSpPr>
        <dsp:cNvPr id="0" name=""/>
        <dsp:cNvSpPr/>
      </dsp:nvSpPr>
      <dsp:spPr>
        <a:xfrm>
          <a:off x="2352198" y="488"/>
          <a:ext cx="1328267" cy="10626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Применение знаний и навыков</a:t>
          </a:r>
        </a:p>
      </dsp:txBody>
      <dsp:txXfrm>
        <a:off x="2383321" y="31611"/>
        <a:ext cx="1266021" cy="1000367"/>
      </dsp:txXfrm>
    </dsp:sp>
    <dsp:sp modelId="{53A45008-03AA-4026-A205-DC529D0EDFF7}">
      <dsp:nvSpPr>
        <dsp:cNvPr id="0" name=""/>
        <dsp:cNvSpPr/>
      </dsp:nvSpPr>
      <dsp:spPr>
        <a:xfrm rot="19500000">
          <a:off x="3543206" y="1421121"/>
          <a:ext cx="1071038" cy="398480"/>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E34DDA-3043-4080-9B46-BF22EC525BCF}">
      <dsp:nvSpPr>
        <dsp:cNvPr id="0" name=""/>
        <dsp:cNvSpPr/>
      </dsp:nvSpPr>
      <dsp:spPr>
        <a:xfrm>
          <a:off x="3853263" y="781893"/>
          <a:ext cx="1328267" cy="10626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Достижение целей</a:t>
          </a:r>
        </a:p>
      </dsp:txBody>
      <dsp:txXfrm>
        <a:off x="3884386" y="813016"/>
        <a:ext cx="1266021" cy="10003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06E7B-3DB0-4DDF-9BD8-2088FC7720B5}">
      <dsp:nvSpPr>
        <dsp:cNvPr id="0" name=""/>
        <dsp:cNvSpPr/>
      </dsp:nvSpPr>
      <dsp:spPr>
        <a:xfrm>
          <a:off x="0" y="94075"/>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1.</a:t>
          </a:r>
          <a:r>
            <a:rPr lang="ru-RU" sz="1200" b="0" kern="1200">
              <a:latin typeface="Times New Roman" pitchFamily="18" charset="0"/>
              <a:cs typeface="Times New Roman" pitchFamily="18" charset="0"/>
            </a:rPr>
            <a:t>Видение и миссия</a:t>
          </a:r>
        </a:p>
      </dsp:txBody>
      <dsp:txXfrm>
        <a:off x="0" y="94075"/>
        <a:ext cx="1658834" cy="995300"/>
      </dsp:txXfrm>
    </dsp:sp>
    <dsp:sp modelId="{72150A97-1772-4123-9C6C-055DD1A60178}">
      <dsp:nvSpPr>
        <dsp:cNvPr id="0" name=""/>
        <dsp:cNvSpPr/>
      </dsp:nvSpPr>
      <dsp:spPr>
        <a:xfrm>
          <a:off x="1824717" y="94075"/>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2.</a:t>
          </a:r>
          <a:r>
            <a:rPr lang="ru-RU" sz="1200" b="0" kern="1200">
              <a:latin typeface="Times New Roman" pitchFamily="18" charset="0"/>
              <a:cs typeface="Times New Roman" pitchFamily="18" charset="0"/>
            </a:rPr>
            <a:t>Ключевые факторы успеха</a:t>
          </a:r>
        </a:p>
      </dsp:txBody>
      <dsp:txXfrm>
        <a:off x="1824717" y="94075"/>
        <a:ext cx="1658834" cy="995300"/>
      </dsp:txXfrm>
    </dsp:sp>
    <dsp:sp modelId="{6402F697-9CBE-4437-AAF0-2A4021760A58}">
      <dsp:nvSpPr>
        <dsp:cNvPr id="0" name=""/>
        <dsp:cNvSpPr/>
      </dsp:nvSpPr>
      <dsp:spPr>
        <a:xfrm>
          <a:off x="3649435" y="94075"/>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3.</a:t>
          </a:r>
          <a:r>
            <a:rPr lang="ru-RU" sz="1200" b="0" kern="1200">
              <a:latin typeface="Times New Roman" pitchFamily="18" charset="0"/>
              <a:cs typeface="Times New Roman" pitchFamily="18" charset="0"/>
            </a:rPr>
            <a:t>Структура организации и ее влияние на управление</a:t>
          </a:r>
        </a:p>
      </dsp:txBody>
      <dsp:txXfrm>
        <a:off x="3649435" y="94075"/>
        <a:ext cx="1658834" cy="995300"/>
      </dsp:txXfrm>
    </dsp:sp>
    <dsp:sp modelId="{64002744-017E-4057-B134-6BDE3F78CFE9}">
      <dsp:nvSpPr>
        <dsp:cNvPr id="0" name=""/>
        <dsp:cNvSpPr/>
      </dsp:nvSpPr>
      <dsp:spPr>
        <a:xfrm>
          <a:off x="0" y="1255259"/>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4.</a:t>
          </a:r>
          <a:r>
            <a:rPr lang="ru-RU" sz="1200" b="0" kern="1200">
              <a:latin typeface="Times New Roman" pitchFamily="18" charset="0"/>
              <a:cs typeface="Times New Roman" pitchFamily="18" charset="0"/>
            </a:rPr>
            <a:t>Стратегии и планы</a:t>
          </a:r>
        </a:p>
      </dsp:txBody>
      <dsp:txXfrm>
        <a:off x="0" y="1255259"/>
        <a:ext cx="1658834" cy="995300"/>
      </dsp:txXfrm>
    </dsp:sp>
    <dsp:sp modelId="{FC0C91F3-C9E7-42BC-86DE-577CB61544D7}">
      <dsp:nvSpPr>
        <dsp:cNvPr id="0" name=""/>
        <dsp:cNvSpPr/>
      </dsp:nvSpPr>
      <dsp:spPr>
        <a:xfrm>
          <a:off x="1824717" y="1255259"/>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5.</a:t>
          </a:r>
          <a:r>
            <a:rPr lang="ru-RU" sz="1200" b="0" kern="1200">
              <a:latin typeface="Times New Roman" pitchFamily="18" charset="0"/>
              <a:cs typeface="Times New Roman" pitchFamily="18" charset="0"/>
            </a:rPr>
            <a:t>Ключевые показатели эффективности</a:t>
          </a:r>
        </a:p>
      </dsp:txBody>
      <dsp:txXfrm>
        <a:off x="1824717" y="1255259"/>
        <a:ext cx="1658834" cy="995300"/>
      </dsp:txXfrm>
    </dsp:sp>
    <dsp:sp modelId="{CE71B278-02C5-4838-B2F3-6083F2444A48}">
      <dsp:nvSpPr>
        <dsp:cNvPr id="0" name=""/>
        <dsp:cNvSpPr/>
      </dsp:nvSpPr>
      <dsp:spPr>
        <a:xfrm>
          <a:off x="3649435" y="1255259"/>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6.</a:t>
          </a:r>
          <a:r>
            <a:rPr lang="ru-RU" sz="1200" b="0" kern="1200">
              <a:latin typeface="Times New Roman" pitchFamily="18" charset="0"/>
              <a:cs typeface="Times New Roman" pitchFamily="18" charset="0"/>
            </a:rPr>
            <a:t> Установление значений эффективности</a:t>
          </a:r>
        </a:p>
      </dsp:txBody>
      <dsp:txXfrm>
        <a:off x="3649435" y="1255259"/>
        <a:ext cx="1658834" cy="995300"/>
      </dsp:txXfrm>
    </dsp:sp>
    <dsp:sp modelId="{2ABC79E6-9904-44F0-8963-F6510F0DD182}">
      <dsp:nvSpPr>
        <dsp:cNvPr id="0" name=""/>
        <dsp:cNvSpPr/>
      </dsp:nvSpPr>
      <dsp:spPr>
        <a:xfrm>
          <a:off x="0" y="2416443"/>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7.</a:t>
          </a:r>
          <a:r>
            <a:rPr lang="ru-RU" sz="1200" b="0" kern="1200">
              <a:latin typeface="Times New Roman" pitchFamily="18" charset="0"/>
              <a:cs typeface="Times New Roman" pitchFamily="18" charset="0"/>
            </a:rPr>
            <a:t>Оценка индивидуальной, командной и организационной эффективности</a:t>
          </a:r>
        </a:p>
      </dsp:txBody>
      <dsp:txXfrm>
        <a:off x="0" y="2416443"/>
        <a:ext cx="1658834" cy="995300"/>
      </dsp:txXfrm>
    </dsp:sp>
    <dsp:sp modelId="{0490E7F5-4B8F-4F52-AE11-56B3FBEF51FB}">
      <dsp:nvSpPr>
        <dsp:cNvPr id="0" name=""/>
        <dsp:cNvSpPr/>
      </dsp:nvSpPr>
      <dsp:spPr>
        <a:xfrm>
          <a:off x="1824717" y="2416443"/>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8.</a:t>
          </a:r>
          <a:r>
            <a:rPr lang="ru-RU" sz="1200" b="0" kern="1200">
              <a:latin typeface="Times New Roman" pitchFamily="18" charset="0"/>
              <a:cs typeface="Times New Roman" pitchFamily="18" charset="0"/>
            </a:rPr>
            <a:t>Вознаграждения</a:t>
          </a:r>
        </a:p>
      </dsp:txBody>
      <dsp:txXfrm>
        <a:off x="1824717" y="2416443"/>
        <a:ext cx="1658834" cy="995300"/>
      </dsp:txXfrm>
    </dsp:sp>
    <dsp:sp modelId="{29B51683-4D0A-4958-B2FD-B37CC4124FEE}">
      <dsp:nvSpPr>
        <dsp:cNvPr id="0" name=""/>
        <dsp:cNvSpPr/>
      </dsp:nvSpPr>
      <dsp:spPr>
        <a:xfrm>
          <a:off x="3649435" y="2416443"/>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9.</a:t>
          </a:r>
          <a:r>
            <a:rPr lang="ru-RU" sz="1200" b="0" kern="1200">
              <a:latin typeface="Times New Roman" pitchFamily="18" charset="0"/>
              <a:cs typeface="Times New Roman" pitchFamily="18" charset="0"/>
            </a:rPr>
            <a:t>Информационные потоки</a:t>
          </a:r>
        </a:p>
      </dsp:txBody>
      <dsp:txXfrm>
        <a:off x="3649435" y="2416443"/>
        <a:ext cx="1658834" cy="995300"/>
      </dsp:txXfrm>
    </dsp:sp>
    <dsp:sp modelId="{FCBA43A9-E598-46F9-AD42-0B890C132FAA}">
      <dsp:nvSpPr>
        <dsp:cNvPr id="0" name=""/>
        <dsp:cNvSpPr/>
      </dsp:nvSpPr>
      <dsp:spPr>
        <a:xfrm>
          <a:off x="0" y="3577627"/>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10.</a:t>
          </a:r>
          <a:r>
            <a:rPr lang="ru-RU" sz="1200" b="0" kern="1200">
              <a:latin typeface="Times New Roman" pitchFamily="18" charset="0"/>
              <a:cs typeface="Times New Roman" pitchFamily="18" charset="0"/>
            </a:rPr>
            <a:t>Использование информации, вытекающей от результатов управления</a:t>
          </a:r>
        </a:p>
      </dsp:txBody>
      <dsp:txXfrm>
        <a:off x="0" y="3577627"/>
        <a:ext cx="1658834" cy="995300"/>
      </dsp:txXfrm>
    </dsp:sp>
    <dsp:sp modelId="{14DB82CE-E1F5-44CE-8C20-E86B5A59EC85}">
      <dsp:nvSpPr>
        <dsp:cNvPr id="0" name=""/>
        <dsp:cNvSpPr/>
      </dsp:nvSpPr>
      <dsp:spPr>
        <a:xfrm>
          <a:off x="1824717" y="3577627"/>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11.</a:t>
          </a:r>
          <a:r>
            <a:rPr lang="ru-RU" sz="1200" b="0" kern="1200">
              <a:latin typeface="Times New Roman" pitchFamily="18" charset="0"/>
              <a:cs typeface="Times New Roman" pitchFamily="18" charset="0"/>
            </a:rPr>
            <a:t>Изменения  в системе управления эффективностью</a:t>
          </a:r>
        </a:p>
      </dsp:txBody>
      <dsp:txXfrm>
        <a:off x="1824717" y="3577627"/>
        <a:ext cx="1658834" cy="995300"/>
      </dsp:txXfrm>
    </dsp:sp>
    <dsp:sp modelId="{1A1C9A78-ED0B-4EC9-BB53-CCEF74D56D59}">
      <dsp:nvSpPr>
        <dsp:cNvPr id="0" name=""/>
        <dsp:cNvSpPr/>
      </dsp:nvSpPr>
      <dsp:spPr>
        <a:xfrm>
          <a:off x="3649435" y="3577627"/>
          <a:ext cx="1658834" cy="9953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Times New Roman" pitchFamily="18" charset="0"/>
              <a:cs typeface="Times New Roman" pitchFamily="18" charset="0"/>
            </a:rPr>
            <a:t>12.</a:t>
          </a:r>
          <a:r>
            <a:rPr lang="ru-RU" sz="1200" b="0" kern="1200">
              <a:latin typeface="Times New Roman" pitchFamily="18" charset="0"/>
              <a:cs typeface="Times New Roman" pitchFamily="18" charset="0"/>
            </a:rPr>
            <a:t>Сила и целостность системы управления эффективностью</a:t>
          </a:r>
        </a:p>
      </dsp:txBody>
      <dsp:txXfrm>
        <a:off x="3649435" y="3577627"/>
        <a:ext cx="1658834" cy="9953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81BF9-F2FA-48D5-9F59-F63EFE1942EE}">
      <dsp:nvSpPr>
        <dsp:cNvPr id="0" name=""/>
        <dsp:cNvSpPr/>
      </dsp:nvSpPr>
      <dsp:spPr>
        <a:xfrm>
          <a:off x="648818" y="0"/>
          <a:ext cx="1993894" cy="498473"/>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Планирование эффективности и развития</a:t>
          </a:r>
        </a:p>
      </dsp:txBody>
      <dsp:txXfrm>
        <a:off x="663418" y="14600"/>
        <a:ext cx="1964694" cy="469273"/>
      </dsp:txXfrm>
    </dsp:sp>
    <dsp:sp modelId="{A639E181-6286-477A-B985-D6F60C976E9A}">
      <dsp:nvSpPr>
        <dsp:cNvPr id="0" name=""/>
        <dsp:cNvSpPr/>
      </dsp:nvSpPr>
      <dsp:spPr>
        <a:xfrm rot="5359844">
          <a:off x="1604095" y="546147"/>
          <a:ext cx="91296" cy="8723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3A6AD6-922C-42B9-895E-86C9D264C625}">
      <dsp:nvSpPr>
        <dsp:cNvPr id="0" name=""/>
        <dsp:cNvSpPr/>
      </dsp:nvSpPr>
      <dsp:spPr>
        <a:xfrm>
          <a:off x="656774" y="681054"/>
          <a:ext cx="1993894" cy="498473"/>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Разработка стратегий и планов</a:t>
          </a:r>
        </a:p>
      </dsp:txBody>
      <dsp:txXfrm>
        <a:off x="671374" y="695654"/>
        <a:ext cx="1964694" cy="469273"/>
      </dsp:txXfrm>
    </dsp:sp>
    <dsp:sp modelId="{330CF463-45FF-4994-9D91-1BA784DE81FE}">
      <dsp:nvSpPr>
        <dsp:cNvPr id="0" name=""/>
        <dsp:cNvSpPr/>
      </dsp:nvSpPr>
      <dsp:spPr>
        <a:xfrm>
          <a:off x="2959962" y="138"/>
          <a:ext cx="1993894" cy="498473"/>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Процессы управления эффективностью</a:t>
          </a:r>
        </a:p>
      </dsp:txBody>
      <dsp:txXfrm>
        <a:off x="2974562" y="14738"/>
        <a:ext cx="1964694" cy="469273"/>
      </dsp:txXfrm>
    </dsp:sp>
    <dsp:sp modelId="{0DEB9CEC-A365-48D1-B2E4-B0E9128C2436}">
      <dsp:nvSpPr>
        <dsp:cNvPr id="0" name=""/>
        <dsp:cNvSpPr/>
      </dsp:nvSpPr>
      <dsp:spPr>
        <a:xfrm rot="5400000">
          <a:off x="3913293" y="542228"/>
          <a:ext cx="87232" cy="8723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6E96D4-CF7C-4EAF-A966-A9FF3A1BF6B2}">
      <dsp:nvSpPr>
        <dsp:cNvPr id="0" name=""/>
        <dsp:cNvSpPr/>
      </dsp:nvSpPr>
      <dsp:spPr>
        <a:xfrm>
          <a:off x="2959962" y="673077"/>
          <a:ext cx="1993894" cy="498473"/>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Реализация стратегий и планов</a:t>
          </a:r>
        </a:p>
      </dsp:txBody>
      <dsp:txXfrm>
        <a:off x="2974562" y="687677"/>
        <a:ext cx="1964694" cy="469273"/>
      </dsp:txXfrm>
    </dsp:sp>
    <dsp:sp modelId="{C28737C9-E635-4202-9ECE-A34B95680BED}">
      <dsp:nvSpPr>
        <dsp:cNvPr id="0" name=""/>
        <dsp:cNvSpPr/>
      </dsp:nvSpPr>
      <dsp:spPr>
        <a:xfrm rot="5400000">
          <a:off x="3913293" y="1215168"/>
          <a:ext cx="87232" cy="8723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8E777B-F908-499E-9090-7CF862740FB2}">
      <dsp:nvSpPr>
        <dsp:cNvPr id="0" name=""/>
        <dsp:cNvSpPr/>
      </dsp:nvSpPr>
      <dsp:spPr>
        <a:xfrm>
          <a:off x="2959962" y="1346017"/>
          <a:ext cx="1993894" cy="498473"/>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Информационные потоки</a:t>
          </a:r>
        </a:p>
      </dsp:txBody>
      <dsp:txXfrm>
        <a:off x="2974562" y="1360617"/>
        <a:ext cx="1964694" cy="469273"/>
      </dsp:txXfrm>
    </dsp:sp>
    <dsp:sp modelId="{DC969555-2C01-4299-8789-D214DF62B3E3}">
      <dsp:nvSpPr>
        <dsp:cNvPr id="0" name=""/>
        <dsp:cNvSpPr/>
      </dsp:nvSpPr>
      <dsp:spPr>
        <a:xfrm rot="5400000">
          <a:off x="3913293" y="1888107"/>
          <a:ext cx="87232" cy="8723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E50301-B49B-4A68-A9DC-C73A9660B0D4}">
      <dsp:nvSpPr>
        <dsp:cNvPr id="0" name=""/>
        <dsp:cNvSpPr/>
      </dsp:nvSpPr>
      <dsp:spPr>
        <a:xfrm>
          <a:off x="2959962" y="2018956"/>
          <a:ext cx="1993894" cy="498473"/>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Вознаграждения</a:t>
          </a:r>
        </a:p>
      </dsp:txBody>
      <dsp:txXfrm>
        <a:off x="2974562" y="2033556"/>
        <a:ext cx="1964694" cy="46927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ED56B-2B1A-4343-B231-22B5318BAC46}">
      <dsp:nvSpPr>
        <dsp:cNvPr id="0" name=""/>
        <dsp:cNvSpPr/>
      </dsp:nvSpPr>
      <dsp:spPr>
        <a:xfrm>
          <a:off x="289445" y="1157"/>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Валидность</a:t>
          </a:r>
        </a:p>
      </dsp:txBody>
      <dsp:txXfrm>
        <a:off x="289445" y="1157"/>
        <a:ext cx="903068" cy="541841"/>
      </dsp:txXfrm>
    </dsp:sp>
    <dsp:sp modelId="{8427E6A2-C187-4359-A347-E9AA277CF714}">
      <dsp:nvSpPr>
        <dsp:cNvPr id="0" name=""/>
        <dsp:cNvSpPr/>
      </dsp:nvSpPr>
      <dsp:spPr>
        <a:xfrm>
          <a:off x="289445" y="633305"/>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Достоверность</a:t>
          </a:r>
        </a:p>
      </dsp:txBody>
      <dsp:txXfrm>
        <a:off x="289445" y="633305"/>
        <a:ext cx="903068" cy="541841"/>
      </dsp:txXfrm>
    </dsp:sp>
    <dsp:sp modelId="{996CF527-FDCF-4146-9C8D-70388A1A14E2}">
      <dsp:nvSpPr>
        <dsp:cNvPr id="0" name=""/>
        <dsp:cNvSpPr/>
      </dsp:nvSpPr>
      <dsp:spPr>
        <a:xfrm>
          <a:off x="289445" y="1265453"/>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Ясность</a:t>
          </a:r>
        </a:p>
      </dsp:txBody>
      <dsp:txXfrm>
        <a:off x="289445" y="1265453"/>
        <a:ext cx="903068" cy="541841"/>
      </dsp:txXfrm>
    </dsp:sp>
    <dsp:sp modelId="{3E2F357D-D0A5-4129-9CDB-4084BA70F66C}">
      <dsp:nvSpPr>
        <dsp:cNvPr id="0" name=""/>
        <dsp:cNvSpPr/>
      </dsp:nvSpPr>
      <dsp:spPr>
        <a:xfrm>
          <a:off x="289445" y="1897601"/>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Этичность</a:t>
          </a:r>
        </a:p>
      </dsp:txBody>
      <dsp:txXfrm>
        <a:off x="289445" y="1897601"/>
        <a:ext cx="903068" cy="541841"/>
      </dsp:txXfrm>
    </dsp:sp>
    <dsp:sp modelId="{ACEA19D6-BB1B-4756-80E2-7296912CBAE4}">
      <dsp:nvSpPr>
        <dsp:cNvPr id="0" name=""/>
        <dsp:cNvSpPr/>
      </dsp:nvSpPr>
      <dsp:spPr>
        <a:xfrm>
          <a:off x="289445" y="2529750"/>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Экономичность</a:t>
          </a:r>
        </a:p>
      </dsp:txBody>
      <dsp:txXfrm>
        <a:off x="289445" y="2529750"/>
        <a:ext cx="903068" cy="541841"/>
      </dsp:txXfrm>
    </dsp:sp>
    <dsp:sp modelId="{A685D4CE-5BB7-4612-813E-484E5308554E}">
      <dsp:nvSpPr>
        <dsp:cNvPr id="0" name=""/>
        <dsp:cNvSpPr/>
      </dsp:nvSpPr>
      <dsp:spPr>
        <a:xfrm>
          <a:off x="289445" y="3161898"/>
          <a:ext cx="903068" cy="5418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Обобщаемость</a:t>
          </a:r>
        </a:p>
      </dsp:txBody>
      <dsp:txXfrm>
        <a:off x="289445" y="3161898"/>
        <a:ext cx="903068" cy="5418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ED56B-2B1A-4343-B231-22B5318BAC46}">
      <dsp:nvSpPr>
        <dsp:cNvPr id="0" name=""/>
        <dsp:cNvSpPr/>
      </dsp:nvSpPr>
      <dsp:spPr>
        <a:xfrm>
          <a:off x="263687" y="1056"/>
          <a:ext cx="1033411" cy="6200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Валидность</a:t>
          </a:r>
        </a:p>
      </dsp:txBody>
      <dsp:txXfrm>
        <a:off x="263687" y="1056"/>
        <a:ext cx="1033411" cy="620046"/>
      </dsp:txXfrm>
    </dsp:sp>
    <dsp:sp modelId="{8427E6A2-C187-4359-A347-E9AA277CF714}">
      <dsp:nvSpPr>
        <dsp:cNvPr id="0" name=""/>
        <dsp:cNvSpPr/>
      </dsp:nvSpPr>
      <dsp:spPr>
        <a:xfrm>
          <a:off x="263687" y="724444"/>
          <a:ext cx="1033411" cy="6200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Достоверность</a:t>
          </a:r>
        </a:p>
      </dsp:txBody>
      <dsp:txXfrm>
        <a:off x="263687" y="724444"/>
        <a:ext cx="1033411" cy="620046"/>
      </dsp:txXfrm>
    </dsp:sp>
    <dsp:sp modelId="{996CF527-FDCF-4146-9C8D-70388A1A14E2}">
      <dsp:nvSpPr>
        <dsp:cNvPr id="0" name=""/>
        <dsp:cNvSpPr/>
      </dsp:nvSpPr>
      <dsp:spPr>
        <a:xfrm>
          <a:off x="263687" y="1447832"/>
          <a:ext cx="1033411" cy="6200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Этичность</a:t>
          </a:r>
        </a:p>
      </dsp:txBody>
      <dsp:txXfrm>
        <a:off x="263687" y="1447832"/>
        <a:ext cx="1033411" cy="620046"/>
      </dsp:txXfrm>
    </dsp:sp>
    <dsp:sp modelId="{3E2F357D-D0A5-4129-9CDB-4084BA70F66C}">
      <dsp:nvSpPr>
        <dsp:cNvPr id="0" name=""/>
        <dsp:cNvSpPr/>
      </dsp:nvSpPr>
      <dsp:spPr>
        <a:xfrm>
          <a:off x="263687" y="2171219"/>
          <a:ext cx="1033411" cy="6200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Утилитарность</a:t>
          </a:r>
        </a:p>
      </dsp:txBody>
      <dsp:txXfrm>
        <a:off x="263687" y="2171219"/>
        <a:ext cx="1033411" cy="620046"/>
      </dsp:txXfrm>
    </dsp:sp>
    <dsp:sp modelId="{ACEA19D6-BB1B-4756-80E2-7296912CBAE4}">
      <dsp:nvSpPr>
        <dsp:cNvPr id="0" name=""/>
        <dsp:cNvSpPr/>
      </dsp:nvSpPr>
      <dsp:spPr>
        <a:xfrm>
          <a:off x="263687" y="2894607"/>
          <a:ext cx="1033411" cy="6200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Расходы</a:t>
          </a:r>
        </a:p>
      </dsp:txBody>
      <dsp:txXfrm>
        <a:off x="263687" y="2894607"/>
        <a:ext cx="1033411" cy="62004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ED56B-2B1A-4343-B231-22B5318BAC46}">
      <dsp:nvSpPr>
        <dsp:cNvPr id="0" name=""/>
        <dsp:cNvSpPr/>
      </dsp:nvSpPr>
      <dsp:spPr>
        <a:xfrm>
          <a:off x="80367" y="418"/>
          <a:ext cx="1406807" cy="84408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Ценности</a:t>
          </a:r>
        </a:p>
      </dsp:txBody>
      <dsp:txXfrm>
        <a:off x="80367" y="418"/>
        <a:ext cx="1406807" cy="844084"/>
      </dsp:txXfrm>
    </dsp:sp>
    <dsp:sp modelId="{3E2F357D-D0A5-4129-9CDB-4084BA70F66C}">
      <dsp:nvSpPr>
        <dsp:cNvPr id="0" name=""/>
        <dsp:cNvSpPr/>
      </dsp:nvSpPr>
      <dsp:spPr>
        <a:xfrm>
          <a:off x="80367" y="985183"/>
          <a:ext cx="1406807" cy="84408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Валидность</a:t>
          </a:r>
        </a:p>
      </dsp:txBody>
      <dsp:txXfrm>
        <a:off x="80367" y="985183"/>
        <a:ext cx="1406807" cy="844084"/>
      </dsp:txXfrm>
    </dsp:sp>
    <dsp:sp modelId="{ACEA19D6-BB1B-4756-80E2-7296912CBAE4}">
      <dsp:nvSpPr>
        <dsp:cNvPr id="0" name=""/>
        <dsp:cNvSpPr/>
      </dsp:nvSpPr>
      <dsp:spPr>
        <a:xfrm>
          <a:off x="80367" y="1969949"/>
          <a:ext cx="1406807" cy="84408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Полезность</a:t>
          </a:r>
        </a:p>
      </dsp:txBody>
      <dsp:txXfrm>
        <a:off x="80367" y="1969949"/>
        <a:ext cx="1406807" cy="84408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196DA-DF0D-4F03-885C-EE8AB4329284}">
      <dsp:nvSpPr>
        <dsp:cNvPr id="0" name=""/>
        <dsp:cNvSpPr/>
      </dsp:nvSpPr>
      <dsp:spPr>
        <a:xfrm>
          <a:off x="515381" y="563652"/>
          <a:ext cx="1313177" cy="1083096"/>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Транскрибация</a:t>
          </a:r>
        </a:p>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Общие заметки</a:t>
          </a:r>
        </a:p>
      </dsp:txBody>
      <dsp:txXfrm>
        <a:off x="540306" y="588577"/>
        <a:ext cx="1263327" cy="801154"/>
      </dsp:txXfrm>
    </dsp:sp>
    <dsp:sp modelId="{0B35ECC0-433B-4CD2-A441-77176FCCE355}">
      <dsp:nvSpPr>
        <dsp:cNvPr id="0" name=""/>
        <dsp:cNvSpPr/>
      </dsp:nvSpPr>
      <dsp:spPr>
        <a:xfrm>
          <a:off x="1228271" y="731528"/>
          <a:ext cx="1581272" cy="1581272"/>
        </a:xfrm>
        <a:prstGeom prst="leftCircularArrow">
          <a:avLst>
            <a:gd name="adj1" fmla="val 3990"/>
            <a:gd name="adj2" fmla="val 500938"/>
            <a:gd name="adj3" fmla="val 2276449"/>
            <a:gd name="adj4" fmla="val 9024489"/>
            <a:gd name="adj5" fmla="val 4655"/>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98EF1F-27FC-4F52-B40F-2CB1BAFFA581}">
      <dsp:nvSpPr>
        <dsp:cNvPr id="0" name=""/>
        <dsp:cNvSpPr/>
      </dsp:nvSpPr>
      <dsp:spPr>
        <a:xfrm>
          <a:off x="807199" y="1414657"/>
          <a:ext cx="1167269" cy="46418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 Ознакомление с данными</a:t>
          </a:r>
        </a:p>
      </dsp:txBody>
      <dsp:txXfrm>
        <a:off x="820794" y="1428252"/>
        <a:ext cx="1140079" cy="436994"/>
      </dsp:txXfrm>
    </dsp:sp>
    <dsp:sp modelId="{2F5C2D8D-076B-47C9-9886-A59E0D81E194}">
      <dsp:nvSpPr>
        <dsp:cNvPr id="0" name=""/>
        <dsp:cNvSpPr/>
      </dsp:nvSpPr>
      <dsp:spPr>
        <a:xfrm>
          <a:off x="2274913" y="563652"/>
          <a:ext cx="1313177" cy="1083096"/>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Изучение данных</a:t>
          </a:r>
        </a:p>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Присвоение кодов</a:t>
          </a:r>
        </a:p>
      </dsp:txBody>
      <dsp:txXfrm>
        <a:off x="2299838" y="820669"/>
        <a:ext cx="1263327" cy="801154"/>
      </dsp:txXfrm>
    </dsp:sp>
    <dsp:sp modelId="{DB4C34AC-955C-4BD3-AAF4-BA0D9F3DB09E}">
      <dsp:nvSpPr>
        <dsp:cNvPr id="0" name=""/>
        <dsp:cNvSpPr/>
      </dsp:nvSpPr>
      <dsp:spPr>
        <a:xfrm>
          <a:off x="3002247" y="-144865"/>
          <a:ext cx="1698291" cy="1749067"/>
        </a:xfrm>
        <a:prstGeom prst="circularArrow">
          <a:avLst>
            <a:gd name="adj1" fmla="val 3607"/>
            <a:gd name="adj2" fmla="val 448728"/>
            <a:gd name="adj3" fmla="val 19375761"/>
            <a:gd name="adj4" fmla="val 12575511"/>
            <a:gd name="adj5" fmla="val 420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573901-5F0C-449B-9FDF-E1F16708BB3D}">
      <dsp:nvSpPr>
        <dsp:cNvPr id="0" name=""/>
        <dsp:cNvSpPr/>
      </dsp:nvSpPr>
      <dsp:spPr>
        <a:xfrm>
          <a:off x="2566731" y="331560"/>
          <a:ext cx="1167269" cy="46418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2.Кодирование</a:t>
          </a:r>
        </a:p>
      </dsp:txBody>
      <dsp:txXfrm>
        <a:off x="2580326" y="345155"/>
        <a:ext cx="1140079" cy="436994"/>
      </dsp:txXfrm>
    </dsp:sp>
    <dsp:sp modelId="{151765CC-1946-4D4F-B3ED-C35A978DD8FA}">
      <dsp:nvSpPr>
        <dsp:cNvPr id="0" name=""/>
        <dsp:cNvSpPr/>
      </dsp:nvSpPr>
      <dsp:spPr>
        <a:xfrm>
          <a:off x="4034445" y="563652"/>
          <a:ext cx="1313177" cy="1083096"/>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Анализ кодов</a:t>
          </a:r>
        </a:p>
        <a:p>
          <a:pPr marL="114300" lvl="1" indent="-114300" algn="l" defTabSz="577850">
            <a:lnSpc>
              <a:spcPct val="90000"/>
            </a:lnSpc>
            <a:spcBef>
              <a:spcPct val="0"/>
            </a:spcBef>
            <a:spcAft>
              <a:spcPct val="15000"/>
            </a:spcAft>
            <a:buChar char="••"/>
          </a:pPr>
          <a:r>
            <a:rPr lang="ru-RU" sz="1300" kern="1200">
              <a:latin typeface="Times New Roman" pitchFamily="18" charset="0"/>
              <a:cs typeface="Times New Roman" pitchFamily="18" charset="0"/>
            </a:rPr>
            <a:t>Объединение в темы</a:t>
          </a:r>
        </a:p>
      </dsp:txBody>
      <dsp:txXfrm>
        <a:off x="4059370" y="588577"/>
        <a:ext cx="1263327" cy="801154"/>
      </dsp:txXfrm>
    </dsp:sp>
    <dsp:sp modelId="{4D6CF122-9FC7-49ED-8497-F8C0776B321D}">
      <dsp:nvSpPr>
        <dsp:cNvPr id="0" name=""/>
        <dsp:cNvSpPr/>
      </dsp:nvSpPr>
      <dsp:spPr>
        <a:xfrm>
          <a:off x="4326263" y="1414657"/>
          <a:ext cx="1167269" cy="46418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3.Разработка тем</a:t>
          </a:r>
        </a:p>
      </dsp:txBody>
      <dsp:txXfrm>
        <a:off x="4339858" y="1428252"/>
        <a:ext cx="1140079" cy="43699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196DA-DF0D-4F03-885C-EE8AB4329284}">
      <dsp:nvSpPr>
        <dsp:cNvPr id="0" name=""/>
        <dsp:cNvSpPr/>
      </dsp:nvSpPr>
      <dsp:spPr>
        <a:xfrm>
          <a:off x="509453" y="557168"/>
          <a:ext cx="1298071" cy="107063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Проверка обоснованности тем путем сопоставления с данными </a:t>
          </a:r>
        </a:p>
      </dsp:txBody>
      <dsp:txXfrm>
        <a:off x="534091" y="581806"/>
        <a:ext cx="1248795" cy="791938"/>
      </dsp:txXfrm>
    </dsp:sp>
    <dsp:sp modelId="{0B35ECC0-433B-4CD2-A441-77176FCCE355}">
      <dsp:nvSpPr>
        <dsp:cNvPr id="0" name=""/>
        <dsp:cNvSpPr/>
      </dsp:nvSpPr>
      <dsp:spPr>
        <a:xfrm>
          <a:off x="1214141" y="723112"/>
          <a:ext cx="1563081" cy="1563081"/>
        </a:xfrm>
        <a:prstGeom prst="leftCircularArrow">
          <a:avLst>
            <a:gd name="adj1" fmla="val 3990"/>
            <a:gd name="adj2" fmla="val 500938"/>
            <a:gd name="adj3" fmla="val 2276449"/>
            <a:gd name="adj4" fmla="val 9024489"/>
            <a:gd name="adj5" fmla="val 4655"/>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98EF1F-27FC-4F52-B40F-2CB1BAFFA581}">
      <dsp:nvSpPr>
        <dsp:cNvPr id="0" name=""/>
        <dsp:cNvSpPr/>
      </dsp:nvSpPr>
      <dsp:spPr>
        <a:xfrm>
          <a:off x="797913" y="1398383"/>
          <a:ext cx="1153841" cy="45884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4. Обзор тем</a:t>
          </a:r>
        </a:p>
      </dsp:txBody>
      <dsp:txXfrm>
        <a:off x="811352" y="1411822"/>
        <a:ext cx="1126963" cy="431966"/>
      </dsp:txXfrm>
    </dsp:sp>
    <dsp:sp modelId="{2F5C2D8D-076B-47C9-9886-A59E0D81E194}">
      <dsp:nvSpPr>
        <dsp:cNvPr id="0" name=""/>
        <dsp:cNvSpPr/>
      </dsp:nvSpPr>
      <dsp:spPr>
        <a:xfrm>
          <a:off x="2248744" y="557168"/>
          <a:ext cx="1298071" cy="107063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Перепроверка тем и присвоение   темам названий,  четко отражающих содержание</a:t>
          </a:r>
        </a:p>
      </dsp:txBody>
      <dsp:txXfrm>
        <a:off x="2273382" y="811228"/>
        <a:ext cx="1248795" cy="791938"/>
      </dsp:txXfrm>
    </dsp:sp>
    <dsp:sp modelId="{DB4C34AC-955C-4BD3-AAF4-BA0D9F3DB09E}">
      <dsp:nvSpPr>
        <dsp:cNvPr id="0" name=""/>
        <dsp:cNvSpPr/>
      </dsp:nvSpPr>
      <dsp:spPr>
        <a:xfrm>
          <a:off x="2967711" y="-143199"/>
          <a:ext cx="1678754" cy="1728946"/>
        </a:xfrm>
        <a:prstGeom prst="circularArrow">
          <a:avLst>
            <a:gd name="adj1" fmla="val 3607"/>
            <a:gd name="adj2" fmla="val 448728"/>
            <a:gd name="adj3" fmla="val 19375761"/>
            <a:gd name="adj4" fmla="val 12575511"/>
            <a:gd name="adj5" fmla="val 420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573901-5F0C-449B-9FDF-E1F16708BB3D}">
      <dsp:nvSpPr>
        <dsp:cNvPr id="0" name=""/>
        <dsp:cNvSpPr/>
      </dsp:nvSpPr>
      <dsp:spPr>
        <a:xfrm>
          <a:off x="2537204" y="327746"/>
          <a:ext cx="1153841" cy="45884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5. Формулирование тем</a:t>
          </a:r>
        </a:p>
      </dsp:txBody>
      <dsp:txXfrm>
        <a:off x="2550643" y="341185"/>
        <a:ext cx="1126963" cy="431966"/>
      </dsp:txXfrm>
    </dsp:sp>
    <dsp:sp modelId="{151765CC-1946-4D4F-B3ED-C35A978DD8FA}">
      <dsp:nvSpPr>
        <dsp:cNvPr id="0" name=""/>
        <dsp:cNvSpPr/>
      </dsp:nvSpPr>
      <dsp:spPr>
        <a:xfrm>
          <a:off x="3988035" y="557168"/>
          <a:ext cx="1298071" cy="107063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Структурированное, системное и доступное изложение итогов анализа</a:t>
          </a:r>
        </a:p>
      </dsp:txBody>
      <dsp:txXfrm>
        <a:off x="4012673" y="581806"/>
        <a:ext cx="1248795" cy="791938"/>
      </dsp:txXfrm>
    </dsp:sp>
    <dsp:sp modelId="{4D6CF122-9FC7-49ED-8497-F8C0776B321D}">
      <dsp:nvSpPr>
        <dsp:cNvPr id="0" name=""/>
        <dsp:cNvSpPr/>
      </dsp:nvSpPr>
      <dsp:spPr>
        <a:xfrm>
          <a:off x="4276495" y="1398383"/>
          <a:ext cx="1153841" cy="45884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6. Представление данных</a:t>
          </a:r>
        </a:p>
      </dsp:txBody>
      <dsp:txXfrm>
        <a:off x="4289934" y="1411822"/>
        <a:ext cx="1126963" cy="43196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FDD06-BE8E-45FE-8B39-8A9824D315D9}">
      <dsp:nvSpPr>
        <dsp:cNvPr id="0" name=""/>
        <dsp:cNvSpPr/>
      </dsp:nvSpPr>
      <dsp:spPr>
        <a:xfrm>
          <a:off x="2745827" y="985808"/>
          <a:ext cx="1502646" cy="521579"/>
        </a:xfrm>
        <a:custGeom>
          <a:avLst/>
          <a:gdLst/>
          <a:ahLst/>
          <a:cxnLst/>
          <a:rect l="0" t="0" r="0" b="0"/>
          <a:pathLst>
            <a:path>
              <a:moveTo>
                <a:pt x="0" y="0"/>
              </a:moveTo>
              <a:lnTo>
                <a:pt x="0" y="260789"/>
              </a:lnTo>
              <a:lnTo>
                <a:pt x="1502646" y="260789"/>
              </a:lnTo>
              <a:lnTo>
                <a:pt x="1502646" y="52157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F7525-C984-4237-9F67-52EBE56BE9D2}">
      <dsp:nvSpPr>
        <dsp:cNvPr id="0" name=""/>
        <dsp:cNvSpPr/>
      </dsp:nvSpPr>
      <dsp:spPr>
        <a:xfrm>
          <a:off x="1243180" y="985808"/>
          <a:ext cx="1502646" cy="521579"/>
        </a:xfrm>
        <a:custGeom>
          <a:avLst/>
          <a:gdLst/>
          <a:ahLst/>
          <a:cxnLst/>
          <a:rect l="0" t="0" r="0" b="0"/>
          <a:pathLst>
            <a:path>
              <a:moveTo>
                <a:pt x="1502646" y="0"/>
              </a:moveTo>
              <a:lnTo>
                <a:pt x="1502646" y="260789"/>
              </a:lnTo>
              <a:lnTo>
                <a:pt x="0" y="260789"/>
              </a:lnTo>
              <a:lnTo>
                <a:pt x="0" y="52157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CCFFEB-AB62-4C1D-83A9-6FD17562D1EB}">
      <dsp:nvSpPr>
        <dsp:cNvPr id="0" name=""/>
        <dsp:cNvSpPr/>
      </dsp:nvSpPr>
      <dsp:spPr>
        <a:xfrm>
          <a:off x="1503970" y="230436"/>
          <a:ext cx="2483713" cy="755371"/>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Организационное </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развитие</a:t>
          </a:r>
        </a:p>
      </dsp:txBody>
      <dsp:txXfrm>
        <a:off x="1503970" y="230436"/>
        <a:ext cx="2483713" cy="755371"/>
      </dsp:txXfrm>
    </dsp:sp>
    <dsp:sp modelId="{4022BE55-AD20-4AB0-B465-FAD26413C861}">
      <dsp:nvSpPr>
        <dsp:cNvPr id="0" name=""/>
        <dsp:cNvSpPr/>
      </dsp:nvSpPr>
      <dsp:spPr>
        <a:xfrm>
          <a:off x="1323" y="1507388"/>
          <a:ext cx="2483713" cy="12418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Управление персоналом (организация труда, меритократия, организационная культура)</a:t>
          </a:r>
        </a:p>
      </dsp:txBody>
      <dsp:txXfrm>
        <a:off x="1323" y="1507388"/>
        <a:ext cx="2483713" cy="1241856"/>
      </dsp:txXfrm>
    </dsp:sp>
    <dsp:sp modelId="{A07FD7A1-C494-4472-8C4B-9E13AB8AB976}">
      <dsp:nvSpPr>
        <dsp:cNvPr id="0" name=""/>
        <dsp:cNvSpPr/>
      </dsp:nvSpPr>
      <dsp:spPr>
        <a:xfrm>
          <a:off x="3006617" y="1507388"/>
          <a:ext cx="2483713" cy="12418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Применение информационных технологий (автоматизация функций, актуальность баз и др.)</a:t>
          </a:r>
        </a:p>
      </dsp:txBody>
      <dsp:txXfrm>
        <a:off x="3006617" y="1507388"/>
        <a:ext cx="2483713" cy="124185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CD2E8-0BFD-4172-B344-122F504C75AE}">
      <dsp:nvSpPr>
        <dsp:cNvPr id="0" name=""/>
        <dsp:cNvSpPr/>
      </dsp:nvSpPr>
      <dsp:spPr>
        <a:xfrm>
          <a:off x="4621" y="1021243"/>
          <a:ext cx="1002002" cy="826442"/>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Концепция по внедрению СГП</a:t>
          </a:r>
        </a:p>
      </dsp:txBody>
      <dsp:txXfrm>
        <a:off x="23640" y="1040262"/>
        <a:ext cx="963964" cy="611309"/>
      </dsp:txXfrm>
    </dsp:sp>
    <dsp:sp modelId="{A2D5469F-AEAF-4216-B7B0-A8485BB68587}">
      <dsp:nvSpPr>
        <dsp:cNvPr id="0" name=""/>
        <dsp:cNvSpPr/>
      </dsp:nvSpPr>
      <dsp:spPr>
        <a:xfrm>
          <a:off x="561743" y="1196610"/>
          <a:ext cx="1136734" cy="1136734"/>
        </a:xfrm>
        <a:prstGeom prst="leftCircularArrow">
          <a:avLst>
            <a:gd name="adj1" fmla="val 3431"/>
            <a:gd name="adj2" fmla="val 425058"/>
            <a:gd name="adj3" fmla="val 2200569"/>
            <a:gd name="adj4" fmla="val 9024489"/>
            <a:gd name="adj5" fmla="val 400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FE5FD0-E5E9-4415-B7CE-7D91A20E89F9}">
      <dsp:nvSpPr>
        <dsp:cNvPr id="0" name=""/>
        <dsp:cNvSpPr/>
      </dsp:nvSpPr>
      <dsp:spPr>
        <a:xfrm>
          <a:off x="227288" y="1670591"/>
          <a:ext cx="890668" cy="3541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ru-RU" sz="2100" kern="1200">
              <a:latin typeface="Times New Roman" pitchFamily="18" charset="0"/>
              <a:cs typeface="Times New Roman" pitchFamily="18" charset="0"/>
            </a:rPr>
            <a:t>2007</a:t>
          </a:r>
        </a:p>
      </dsp:txBody>
      <dsp:txXfrm>
        <a:off x="237662" y="1680965"/>
        <a:ext cx="869920" cy="333441"/>
      </dsp:txXfrm>
    </dsp:sp>
    <dsp:sp modelId="{8EF1AD1A-D992-4B2C-BCAD-D2F912EBE83C}">
      <dsp:nvSpPr>
        <dsp:cNvPr id="0" name=""/>
        <dsp:cNvSpPr/>
      </dsp:nvSpPr>
      <dsp:spPr>
        <a:xfrm>
          <a:off x="1303697" y="1021243"/>
          <a:ext cx="1002002" cy="826442"/>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Принятие СГП Указом Президента</a:t>
          </a:r>
        </a:p>
      </dsp:txBody>
      <dsp:txXfrm>
        <a:off x="1322716" y="1217357"/>
        <a:ext cx="963964" cy="611309"/>
      </dsp:txXfrm>
    </dsp:sp>
    <dsp:sp modelId="{E591CD58-DCA5-487C-8B1E-77B331BD18FB}">
      <dsp:nvSpPr>
        <dsp:cNvPr id="0" name=""/>
        <dsp:cNvSpPr/>
      </dsp:nvSpPr>
      <dsp:spPr>
        <a:xfrm>
          <a:off x="1852470" y="503181"/>
          <a:ext cx="1264767" cy="1264767"/>
        </a:xfrm>
        <a:prstGeom prst="circularArrow">
          <a:avLst>
            <a:gd name="adj1" fmla="val 3084"/>
            <a:gd name="adj2" fmla="val 378898"/>
            <a:gd name="adj3" fmla="val 19445591"/>
            <a:gd name="adj4" fmla="val 12575511"/>
            <a:gd name="adj5" fmla="val 359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F9B116-CD90-4DC2-B391-5E5E555EA14D}">
      <dsp:nvSpPr>
        <dsp:cNvPr id="0" name=""/>
        <dsp:cNvSpPr/>
      </dsp:nvSpPr>
      <dsp:spPr>
        <a:xfrm>
          <a:off x="1526365" y="844149"/>
          <a:ext cx="890668" cy="3541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en-US" sz="2100" kern="1200">
              <a:latin typeface="Times New Roman" pitchFamily="18" charset="0"/>
              <a:cs typeface="Times New Roman" pitchFamily="18" charset="0"/>
            </a:rPr>
            <a:t>2009</a:t>
          </a:r>
          <a:endParaRPr lang="ru-RU" sz="2100" kern="1200">
            <a:latin typeface="Times New Roman" pitchFamily="18" charset="0"/>
            <a:cs typeface="Times New Roman" pitchFamily="18" charset="0"/>
          </a:endParaRPr>
        </a:p>
      </dsp:txBody>
      <dsp:txXfrm>
        <a:off x="1536739" y="854523"/>
        <a:ext cx="869920" cy="333441"/>
      </dsp:txXfrm>
    </dsp:sp>
    <dsp:sp modelId="{3BFDAF9C-D71D-4875-94E4-BB173482B5FB}">
      <dsp:nvSpPr>
        <dsp:cNvPr id="0" name=""/>
        <dsp:cNvSpPr/>
      </dsp:nvSpPr>
      <dsp:spPr>
        <a:xfrm>
          <a:off x="2602774" y="1021243"/>
          <a:ext cx="1002002" cy="826442"/>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Принятие новой СГП Постановлением Правительства</a:t>
          </a:r>
        </a:p>
      </dsp:txBody>
      <dsp:txXfrm>
        <a:off x="2621793" y="1040262"/>
        <a:ext cx="963964" cy="611309"/>
      </dsp:txXfrm>
    </dsp:sp>
    <dsp:sp modelId="{469DB335-0BD9-4364-A83A-7F8D5CDE4F84}">
      <dsp:nvSpPr>
        <dsp:cNvPr id="0" name=""/>
        <dsp:cNvSpPr/>
      </dsp:nvSpPr>
      <dsp:spPr>
        <a:xfrm>
          <a:off x="3159896" y="1196610"/>
          <a:ext cx="1136734" cy="1136734"/>
        </a:xfrm>
        <a:prstGeom prst="leftCircularArrow">
          <a:avLst>
            <a:gd name="adj1" fmla="val 3431"/>
            <a:gd name="adj2" fmla="val 425058"/>
            <a:gd name="adj3" fmla="val 2200569"/>
            <a:gd name="adj4" fmla="val 9024489"/>
            <a:gd name="adj5" fmla="val 400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A5F3E3-6004-45F4-B235-392A42D77A8A}">
      <dsp:nvSpPr>
        <dsp:cNvPr id="0" name=""/>
        <dsp:cNvSpPr/>
      </dsp:nvSpPr>
      <dsp:spPr>
        <a:xfrm>
          <a:off x="2825441" y="1670591"/>
          <a:ext cx="890668" cy="3541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ru-RU" sz="2100" kern="1200">
              <a:latin typeface="Times New Roman" pitchFamily="18" charset="0"/>
              <a:cs typeface="Times New Roman" pitchFamily="18" charset="0"/>
            </a:rPr>
            <a:t>2017</a:t>
          </a:r>
        </a:p>
      </dsp:txBody>
      <dsp:txXfrm>
        <a:off x="2835815" y="1680965"/>
        <a:ext cx="869920" cy="333441"/>
      </dsp:txXfrm>
    </dsp:sp>
    <dsp:sp modelId="{23DB81B8-55BD-47BF-9A3D-A8474710E63C}">
      <dsp:nvSpPr>
        <dsp:cNvPr id="0" name=""/>
        <dsp:cNvSpPr/>
      </dsp:nvSpPr>
      <dsp:spPr>
        <a:xfrm>
          <a:off x="3901851" y="1021243"/>
          <a:ext cx="1002002" cy="826442"/>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Обновление СГП (внедрение Нацпроектов и Концепций)</a:t>
          </a:r>
        </a:p>
      </dsp:txBody>
      <dsp:txXfrm>
        <a:off x="3920870" y="1217357"/>
        <a:ext cx="963964" cy="611309"/>
      </dsp:txXfrm>
    </dsp:sp>
    <dsp:sp modelId="{F9E9DE16-D250-45A1-972D-9DD88172E65A}">
      <dsp:nvSpPr>
        <dsp:cNvPr id="0" name=""/>
        <dsp:cNvSpPr/>
      </dsp:nvSpPr>
      <dsp:spPr>
        <a:xfrm>
          <a:off x="4450623" y="503181"/>
          <a:ext cx="1264767" cy="1264767"/>
        </a:xfrm>
        <a:prstGeom prst="circularArrow">
          <a:avLst>
            <a:gd name="adj1" fmla="val 3084"/>
            <a:gd name="adj2" fmla="val 378898"/>
            <a:gd name="adj3" fmla="val 19445591"/>
            <a:gd name="adj4" fmla="val 12575511"/>
            <a:gd name="adj5" fmla="val 359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7409E3-FFD9-45A3-9830-B4E332D76988}">
      <dsp:nvSpPr>
        <dsp:cNvPr id="0" name=""/>
        <dsp:cNvSpPr/>
      </dsp:nvSpPr>
      <dsp:spPr>
        <a:xfrm>
          <a:off x="4124518" y="844149"/>
          <a:ext cx="890668" cy="3541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ru-RU" sz="2100" kern="1200">
              <a:latin typeface="Times New Roman" pitchFamily="18" charset="0"/>
              <a:cs typeface="Times New Roman" pitchFamily="18" charset="0"/>
            </a:rPr>
            <a:t>2021</a:t>
          </a:r>
        </a:p>
      </dsp:txBody>
      <dsp:txXfrm>
        <a:off x="4134892" y="854523"/>
        <a:ext cx="869920" cy="333441"/>
      </dsp:txXfrm>
    </dsp:sp>
    <dsp:sp modelId="{612C7FD8-5C3B-4F86-BB79-436F34197DBE}">
      <dsp:nvSpPr>
        <dsp:cNvPr id="0" name=""/>
        <dsp:cNvSpPr/>
      </dsp:nvSpPr>
      <dsp:spPr>
        <a:xfrm>
          <a:off x="5200927" y="1021243"/>
          <a:ext cx="1002002" cy="826442"/>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Очередное обновление СГП </a:t>
          </a:r>
        </a:p>
      </dsp:txBody>
      <dsp:txXfrm>
        <a:off x="5219946" y="1040262"/>
        <a:ext cx="963964" cy="611309"/>
      </dsp:txXfrm>
    </dsp:sp>
    <dsp:sp modelId="{F897C7A7-6AAA-4A1A-9826-88A195B2ACE7}">
      <dsp:nvSpPr>
        <dsp:cNvPr id="0" name=""/>
        <dsp:cNvSpPr/>
      </dsp:nvSpPr>
      <dsp:spPr>
        <a:xfrm>
          <a:off x="5423594" y="1670591"/>
          <a:ext cx="890668" cy="3541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lvl="0" algn="ctr" defTabSz="933450">
            <a:lnSpc>
              <a:spcPct val="90000"/>
            </a:lnSpc>
            <a:spcBef>
              <a:spcPct val="0"/>
            </a:spcBef>
            <a:spcAft>
              <a:spcPct val="35000"/>
            </a:spcAft>
          </a:pPr>
          <a:r>
            <a:rPr lang="ru-RU" sz="2100" kern="1200">
              <a:latin typeface="Times New Roman" pitchFamily="18" charset="0"/>
              <a:cs typeface="Times New Roman" pitchFamily="18" charset="0"/>
            </a:rPr>
            <a:t>2024</a:t>
          </a:r>
        </a:p>
      </dsp:txBody>
      <dsp:txXfrm>
        <a:off x="5433968" y="1680965"/>
        <a:ext cx="869920" cy="33344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33D60-4A0A-46AF-8A79-BCD6FD90F49F}">
      <dsp:nvSpPr>
        <dsp:cNvPr id="0" name=""/>
        <dsp:cNvSpPr/>
      </dsp:nvSpPr>
      <dsp:spPr>
        <a:xfrm>
          <a:off x="621" y="1691889"/>
          <a:ext cx="1444210" cy="722105"/>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СГП</a:t>
          </a:r>
        </a:p>
      </dsp:txBody>
      <dsp:txXfrm>
        <a:off x="21771" y="1713039"/>
        <a:ext cx="1401910" cy="679805"/>
      </dsp:txXfrm>
    </dsp:sp>
    <dsp:sp modelId="{A4D7B5CA-D1DE-47D1-A98C-8F9C9297B04C}">
      <dsp:nvSpPr>
        <dsp:cNvPr id="0" name=""/>
        <dsp:cNvSpPr/>
      </dsp:nvSpPr>
      <dsp:spPr>
        <a:xfrm rot="18289469">
          <a:off x="1227878" y="1617890"/>
          <a:ext cx="1011591" cy="39682"/>
        </a:xfrm>
        <a:custGeom>
          <a:avLst/>
          <a:gdLst/>
          <a:ahLst/>
          <a:cxnLst/>
          <a:rect l="0" t="0" r="0" b="0"/>
          <a:pathLst>
            <a:path>
              <a:moveTo>
                <a:pt x="0" y="19841"/>
              </a:moveTo>
              <a:lnTo>
                <a:pt x="1011591" y="198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1708384" y="1612441"/>
        <a:ext cx="50579" cy="50579"/>
      </dsp:txXfrm>
    </dsp:sp>
    <dsp:sp modelId="{EF89A7E9-9333-4748-AA89-0D800C602C6F}">
      <dsp:nvSpPr>
        <dsp:cNvPr id="0" name=""/>
        <dsp:cNvSpPr/>
      </dsp:nvSpPr>
      <dsp:spPr>
        <a:xfrm>
          <a:off x="2022516" y="861468"/>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Управление процессами</a:t>
          </a:r>
        </a:p>
      </dsp:txBody>
      <dsp:txXfrm>
        <a:off x="2043666" y="882618"/>
        <a:ext cx="1401910" cy="679805"/>
      </dsp:txXfrm>
    </dsp:sp>
    <dsp:sp modelId="{DEE55101-DD4C-40FC-A65F-F590432FF2E2}">
      <dsp:nvSpPr>
        <dsp:cNvPr id="0" name=""/>
        <dsp:cNvSpPr/>
      </dsp:nvSpPr>
      <dsp:spPr>
        <a:xfrm rot="18289469">
          <a:off x="3249772" y="787469"/>
          <a:ext cx="1011591" cy="39682"/>
        </a:xfrm>
        <a:custGeom>
          <a:avLst/>
          <a:gdLst/>
          <a:ahLst/>
          <a:cxnLst/>
          <a:rect l="0" t="0" r="0" b="0"/>
          <a:pathLst>
            <a:path>
              <a:moveTo>
                <a:pt x="0" y="19841"/>
              </a:moveTo>
              <a:lnTo>
                <a:pt x="1011591" y="198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3730279" y="782020"/>
        <a:ext cx="50579" cy="50579"/>
      </dsp:txXfrm>
    </dsp:sp>
    <dsp:sp modelId="{9C97AE7D-D6A4-4BE6-B638-B20BDCE7156E}">
      <dsp:nvSpPr>
        <dsp:cNvPr id="0" name=""/>
        <dsp:cNvSpPr/>
      </dsp:nvSpPr>
      <dsp:spPr>
        <a:xfrm>
          <a:off x="4044410" y="31047"/>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Разработка документов</a:t>
          </a:r>
        </a:p>
      </dsp:txBody>
      <dsp:txXfrm>
        <a:off x="4065560" y="52197"/>
        <a:ext cx="1401910" cy="679805"/>
      </dsp:txXfrm>
    </dsp:sp>
    <dsp:sp modelId="{E0E02D64-1617-4773-BE8D-1BCFFA35C2EB}">
      <dsp:nvSpPr>
        <dsp:cNvPr id="0" name=""/>
        <dsp:cNvSpPr/>
      </dsp:nvSpPr>
      <dsp:spPr>
        <a:xfrm>
          <a:off x="3466726" y="1202679"/>
          <a:ext cx="577684" cy="39682"/>
        </a:xfrm>
        <a:custGeom>
          <a:avLst/>
          <a:gdLst/>
          <a:ahLst/>
          <a:cxnLst/>
          <a:rect l="0" t="0" r="0" b="0"/>
          <a:pathLst>
            <a:path>
              <a:moveTo>
                <a:pt x="0" y="19841"/>
              </a:moveTo>
              <a:lnTo>
                <a:pt x="577684" y="198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3741126" y="1208078"/>
        <a:ext cx="28884" cy="28884"/>
      </dsp:txXfrm>
    </dsp:sp>
    <dsp:sp modelId="{D8627D3A-1A78-4699-A648-DA043F501DFC}">
      <dsp:nvSpPr>
        <dsp:cNvPr id="0" name=""/>
        <dsp:cNvSpPr/>
      </dsp:nvSpPr>
      <dsp:spPr>
        <a:xfrm>
          <a:off x="4044410" y="861468"/>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Реализация и мониторинг документов</a:t>
          </a:r>
        </a:p>
      </dsp:txBody>
      <dsp:txXfrm>
        <a:off x="4065560" y="882618"/>
        <a:ext cx="1401910" cy="679805"/>
      </dsp:txXfrm>
    </dsp:sp>
    <dsp:sp modelId="{B6E5EEF4-4619-4C4F-B5D5-98A955783D9A}">
      <dsp:nvSpPr>
        <dsp:cNvPr id="0" name=""/>
        <dsp:cNvSpPr/>
      </dsp:nvSpPr>
      <dsp:spPr>
        <a:xfrm rot="3310531">
          <a:off x="3249772" y="1617890"/>
          <a:ext cx="1011591" cy="39682"/>
        </a:xfrm>
        <a:custGeom>
          <a:avLst/>
          <a:gdLst/>
          <a:ahLst/>
          <a:cxnLst/>
          <a:rect l="0" t="0" r="0" b="0"/>
          <a:pathLst>
            <a:path>
              <a:moveTo>
                <a:pt x="0" y="19841"/>
              </a:moveTo>
              <a:lnTo>
                <a:pt x="1011591" y="198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3730279" y="1612441"/>
        <a:ext cx="50579" cy="50579"/>
      </dsp:txXfrm>
    </dsp:sp>
    <dsp:sp modelId="{E1A35675-486A-4464-B503-539A9A0E9A25}">
      <dsp:nvSpPr>
        <dsp:cNvPr id="0" name=""/>
        <dsp:cNvSpPr/>
      </dsp:nvSpPr>
      <dsp:spPr>
        <a:xfrm>
          <a:off x="4044410" y="1691889"/>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Корректировка документов</a:t>
          </a:r>
        </a:p>
      </dsp:txBody>
      <dsp:txXfrm>
        <a:off x="4065560" y="1713039"/>
        <a:ext cx="1401910" cy="679805"/>
      </dsp:txXfrm>
    </dsp:sp>
    <dsp:sp modelId="{2BEA6924-E39B-4471-9411-1850CEFADF61}">
      <dsp:nvSpPr>
        <dsp:cNvPr id="0" name=""/>
        <dsp:cNvSpPr/>
      </dsp:nvSpPr>
      <dsp:spPr>
        <a:xfrm rot="3310531">
          <a:off x="1227878" y="2448311"/>
          <a:ext cx="1011591" cy="39682"/>
        </a:xfrm>
        <a:custGeom>
          <a:avLst/>
          <a:gdLst/>
          <a:ahLst/>
          <a:cxnLst/>
          <a:rect l="0" t="0" r="0" b="0"/>
          <a:pathLst>
            <a:path>
              <a:moveTo>
                <a:pt x="0" y="19841"/>
              </a:moveTo>
              <a:lnTo>
                <a:pt x="1011591" y="198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1708384" y="2442862"/>
        <a:ext cx="50579" cy="50579"/>
      </dsp:txXfrm>
    </dsp:sp>
    <dsp:sp modelId="{BB13E830-CC21-4011-BD8B-892FD4754AA3}">
      <dsp:nvSpPr>
        <dsp:cNvPr id="0" name=""/>
        <dsp:cNvSpPr/>
      </dsp:nvSpPr>
      <dsp:spPr>
        <a:xfrm>
          <a:off x="2022516" y="2522310"/>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Управление данными</a:t>
          </a:r>
        </a:p>
      </dsp:txBody>
      <dsp:txXfrm>
        <a:off x="2043666" y="2543460"/>
        <a:ext cx="1401910" cy="679805"/>
      </dsp:txXfrm>
    </dsp:sp>
    <dsp:sp modelId="{91EDCDE9-F8FC-4036-901D-4E8759615E13}">
      <dsp:nvSpPr>
        <dsp:cNvPr id="0" name=""/>
        <dsp:cNvSpPr/>
      </dsp:nvSpPr>
      <dsp:spPr>
        <a:xfrm>
          <a:off x="3466726" y="2863521"/>
          <a:ext cx="577684" cy="39682"/>
        </a:xfrm>
        <a:custGeom>
          <a:avLst/>
          <a:gdLst/>
          <a:ahLst/>
          <a:cxnLst/>
          <a:rect l="0" t="0" r="0" b="0"/>
          <a:pathLst>
            <a:path>
              <a:moveTo>
                <a:pt x="0" y="19841"/>
              </a:moveTo>
              <a:lnTo>
                <a:pt x="577684" y="198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3741126" y="2868920"/>
        <a:ext cx="28884" cy="28884"/>
      </dsp:txXfrm>
    </dsp:sp>
    <dsp:sp modelId="{4C60AD7C-AD8A-42C2-9FCD-BD72935CAF3A}">
      <dsp:nvSpPr>
        <dsp:cNvPr id="0" name=""/>
        <dsp:cNvSpPr/>
      </dsp:nvSpPr>
      <dsp:spPr>
        <a:xfrm>
          <a:off x="4044410" y="2522310"/>
          <a:ext cx="1444210" cy="7221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Сбор, обработка, анализ данных</a:t>
          </a:r>
        </a:p>
      </dsp:txBody>
      <dsp:txXfrm>
        <a:off x="4065560" y="2543460"/>
        <a:ext cx="1401910" cy="6798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FCE34-ADBB-41E2-B110-D34A7819A3D1}">
      <dsp:nvSpPr>
        <dsp:cNvPr id="0" name=""/>
        <dsp:cNvSpPr/>
      </dsp:nvSpPr>
      <dsp:spPr>
        <a:xfrm>
          <a:off x="4294" y="0"/>
          <a:ext cx="3048877" cy="574716"/>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Затраты</a:t>
          </a:r>
        </a:p>
      </dsp:txBody>
      <dsp:txXfrm>
        <a:off x="4294" y="0"/>
        <a:ext cx="2905198" cy="574716"/>
      </dsp:txXfrm>
    </dsp:sp>
    <dsp:sp modelId="{16C3081F-BC9F-4D19-AB67-4B0E73BA7AFB}">
      <dsp:nvSpPr>
        <dsp:cNvPr id="0" name=""/>
        <dsp:cNvSpPr/>
      </dsp:nvSpPr>
      <dsp:spPr>
        <a:xfrm>
          <a:off x="2443396" y="0"/>
          <a:ext cx="3048877" cy="574716"/>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Результаты</a:t>
          </a:r>
        </a:p>
      </dsp:txBody>
      <dsp:txXfrm>
        <a:off x="2730754" y="0"/>
        <a:ext cx="2474161" cy="57471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D874C-1A01-4598-841D-09914C5319F8}">
      <dsp:nvSpPr>
        <dsp:cNvPr id="0" name=""/>
        <dsp:cNvSpPr/>
      </dsp:nvSpPr>
      <dsp:spPr>
        <a:xfrm>
          <a:off x="2481" y="699181"/>
          <a:ext cx="1176224" cy="487586"/>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Государственная программа</a:t>
          </a:r>
        </a:p>
      </dsp:txBody>
      <dsp:txXfrm>
        <a:off x="16762" y="713462"/>
        <a:ext cx="1147662" cy="459024"/>
      </dsp:txXfrm>
    </dsp:sp>
    <dsp:sp modelId="{F57C5CD9-C6F2-498F-AB64-B80FA682AAF0}">
      <dsp:nvSpPr>
        <dsp:cNvPr id="0" name=""/>
        <dsp:cNvSpPr/>
      </dsp:nvSpPr>
      <dsp:spPr>
        <a:xfrm rot="19457599">
          <a:off x="1133554" y="779525"/>
          <a:ext cx="480371" cy="46536"/>
        </a:xfrm>
        <a:custGeom>
          <a:avLst/>
          <a:gdLst/>
          <a:ahLst/>
          <a:cxnLst/>
          <a:rect l="0" t="0" r="0" b="0"/>
          <a:pathLst>
            <a:path>
              <a:moveTo>
                <a:pt x="0" y="23268"/>
              </a:moveTo>
              <a:lnTo>
                <a:pt x="480371" y="2326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361731" y="790784"/>
        <a:ext cx="24018" cy="24018"/>
      </dsp:txXfrm>
    </dsp:sp>
    <dsp:sp modelId="{F2B850B3-80FB-4EDF-85FD-5EC0B2CA391A}">
      <dsp:nvSpPr>
        <dsp:cNvPr id="0" name=""/>
        <dsp:cNvSpPr/>
      </dsp:nvSpPr>
      <dsp:spPr>
        <a:xfrm>
          <a:off x="1568775" y="418819"/>
          <a:ext cx="975173" cy="487586"/>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Аналитическая часть</a:t>
          </a:r>
        </a:p>
      </dsp:txBody>
      <dsp:txXfrm>
        <a:off x="1583056" y="433100"/>
        <a:ext cx="946611" cy="459024"/>
      </dsp:txXfrm>
    </dsp:sp>
    <dsp:sp modelId="{2A09D2AB-5445-4F1D-B361-AD66F48FDA86}">
      <dsp:nvSpPr>
        <dsp:cNvPr id="0" name=""/>
        <dsp:cNvSpPr/>
      </dsp:nvSpPr>
      <dsp:spPr>
        <a:xfrm rot="2142401">
          <a:off x="1133554" y="1059887"/>
          <a:ext cx="480371" cy="46536"/>
        </a:xfrm>
        <a:custGeom>
          <a:avLst/>
          <a:gdLst/>
          <a:ahLst/>
          <a:cxnLst/>
          <a:rect l="0" t="0" r="0" b="0"/>
          <a:pathLst>
            <a:path>
              <a:moveTo>
                <a:pt x="0" y="23268"/>
              </a:moveTo>
              <a:lnTo>
                <a:pt x="480371" y="2326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361731" y="1071146"/>
        <a:ext cx="24018" cy="24018"/>
      </dsp:txXfrm>
    </dsp:sp>
    <dsp:sp modelId="{00F5BD32-4CE4-4179-88FF-CE574EF7EEF4}">
      <dsp:nvSpPr>
        <dsp:cNvPr id="0" name=""/>
        <dsp:cNvSpPr/>
      </dsp:nvSpPr>
      <dsp:spPr>
        <a:xfrm>
          <a:off x="1568775" y="979543"/>
          <a:ext cx="975173" cy="487586"/>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План действий</a:t>
          </a:r>
        </a:p>
      </dsp:txBody>
      <dsp:txXfrm>
        <a:off x="1583056" y="993824"/>
        <a:ext cx="946611" cy="45902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D874C-1A01-4598-841D-09914C5319F8}">
      <dsp:nvSpPr>
        <dsp:cNvPr id="0" name=""/>
        <dsp:cNvSpPr/>
      </dsp:nvSpPr>
      <dsp:spPr>
        <a:xfrm>
          <a:off x="784" y="374039"/>
          <a:ext cx="1315920" cy="53398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Концепция развития отрасли</a:t>
          </a:r>
        </a:p>
      </dsp:txBody>
      <dsp:txXfrm>
        <a:off x="16424" y="389679"/>
        <a:ext cx="1284640" cy="502705"/>
      </dsp:txXfrm>
    </dsp:sp>
    <dsp:sp modelId="{F57C5CD9-C6F2-498F-AB64-B80FA682AAF0}">
      <dsp:nvSpPr>
        <dsp:cNvPr id="0" name=""/>
        <dsp:cNvSpPr/>
      </dsp:nvSpPr>
      <dsp:spPr>
        <a:xfrm rot="19457599">
          <a:off x="1267257" y="450026"/>
          <a:ext cx="526083" cy="74970"/>
        </a:xfrm>
        <a:custGeom>
          <a:avLst/>
          <a:gdLst/>
          <a:ahLst/>
          <a:cxnLst/>
          <a:rect l="0" t="0" r="0" b="0"/>
          <a:pathLst>
            <a:path>
              <a:moveTo>
                <a:pt x="0" y="37485"/>
              </a:moveTo>
              <a:lnTo>
                <a:pt x="526083" y="3748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517147" y="474359"/>
        <a:ext cx="26304" cy="26304"/>
      </dsp:txXfrm>
    </dsp:sp>
    <dsp:sp modelId="{F2B850B3-80FB-4EDF-85FD-5EC0B2CA391A}">
      <dsp:nvSpPr>
        <dsp:cNvPr id="0" name=""/>
        <dsp:cNvSpPr/>
      </dsp:nvSpPr>
      <dsp:spPr>
        <a:xfrm>
          <a:off x="1743893" y="66998"/>
          <a:ext cx="1067970" cy="53398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Аналитическая часть</a:t>
          </a:r>
        </a:p>
      </dsp:txBody>
      <dsp:txXfrm>
        <a:off x="1759533" y="82638"/>
        <a:ext cx="1036690" cy="502705"/>
      </dsp:txXfrm>
    </dsp:sp>
    <dsp:sp modelId="{2A09D2AB-5445-4F1D-B361-AD66F48FDA86}">
      <dsp:nvSpPr>
        <dsp:cNvPr id="0" name=""/>
        <dsp:cNvSpPr/>
      </dsp:nvSpPr>
      <dsp:spPr>
        <a:xfrm rot="2142401">
          <a:off x="1267257" y="757067"/>
          <a:ext cx="526083" cy="74970"/>
        </a:xfrm>
        <a:custGeom>
          <a:avLst/>
          <a:gdLst/>
          <a:ahLst/>
          <a:cxnLst/>
          <a:rect l="0" t="0" r="0" b="0"/>
          <a:pathLst>
            <a:path>
              <a:moveTo>
                <a:pt x="0" y="37485"/>
              </a:moveTo>
              <a:lnTo>
                <a:pt x="526083" y="3748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517147" y="781401"/>
        <a:ext cx="26304" cy="26304"/>
      </dsp:txXfrm>
    </dsp:sp>
    <dsp:sp modelId="{00F5BD32-4CE4-4179-88FF-CE574EF7EEF4}">
      <dsp:nvSpPr>
        <dsp:cNvPr id="0" name=""/>
        <dsp:cNvSpPr/>
      </dsp:nvSpPr>
      <dsp:spPr>
        <a:xfrm>
          <a:off x="1743893" y="681081"/>
          <a:ext cx="1067970" cy="53398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План действий</a:t>
          </a:r>
        </a:p>
      </dsp:txBody>
      <dsp:txXfrm>
        <a:off x="1759533" y="696721"/>
        <a:ext cx="1036690" cy="50270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D874C-1A01-4598-841D-09914C5319F8}">
      <dsp:nvSpPr>
        <dsp:cNvPr id="0" name=""/>
        <dsp:cNvSpPr/>
      </dsp:nvSpPr>
      <dsp:spPr>
        <a:xfrm>
          <a:off x="1231" y="46555"/>
          <a:ext cx="1280628" cy="640314"/>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Национальный проект</a:t>
          </a:r>
        </a:p>
      </dsp:txBody>
      <dsp:txXfrm>
        <a:off x="19985" y="65309"/>
        <a:ext cx="1243120" cy="602806"/>
      </dsp:txXfrm>
    </dsp:sp>
    <dsp:sp modelId="{2A09D2AB-5445-4F1D-B361-AD66F48FDA86}">
      <dsp:nvSpPr>
        <dsp:cNvPr id="0" name=""/>
        <dsp:cNvSpPr/>
      </dsp:nvSpPr>
      <dsp:spPr>
        <a:xfrm>
          <a:off x="1281860" y="288138"/>
          <a:ext cx="512251" cy="157148"/>
        </a:xfrm>
        <a:custGeom>
          <a:avLst/>
          <a:gdLst/>
          <a:ahLst/>
          <a:cxnLst/>
          <a:rect l="0" t="0" r="0" b="0"/>
          <a:pathLst>
            <a:path>
              <a:moveTo>
                <a:pt x="0" y="78574"/>
              </a:moveTo>
              <a:lnTo>
                <a:pt x="512251" y="78574"/>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525180" y="353906"/>
        <a:ext cx="25612" cy="25612"/>
      </dsp:txXfrm>
    </dsp:sp>
    <dsp:sp modelId="{00F5BD32-4CE4-4179-88FF-CE574EF7EEF4}">
      <dsp:nvSpPr>
        <dsp:cNvPr id="0" name=""/>
        <dsp:cNvSpPr/>
      </dsp:nvSpPr>
      <dsp:spPr>
        <a:xfrm>
          <a:off x="1794112" y="46555"/>
          <a:ext cx="1063370" cy="640314"/>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План действий</a:t>
          </a:r>
        </a:p>
      </dsp:txBody>
      <dsp:txXfrm>
        <a:off x="1812866" y="65309"/>
        <a:ext cx="1025862" cy="60280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3E87C-BEF9-4610-9BE0-5D1EAFC308A9}">
      <dsp:nvSpPr>
        <dsp:cNvPr id="0" name=""/>
        <dsp:cNvSpPr/>
      </dsp:nvSpPr>
      <dsp:spPr>
        <a:xfrm>
          <a:off x="2388357" y="1228298"/>
          <a:ext cx="1501254" cy="1501254"/>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Цели государственного органа</a:t>
          </a:r>
        </a:p>
      </dsp:txBody>
      <dsp:txXfrm>
        <a:off x="2690176" y="1579960"/>
        <a:ext cx="897616" cy="771675"/>
      </dsp:txXfrm>
    </dsp:sp>
    <dsp:sp modelId="{71096FC0-AB47-4B89-B335-0ACD58171B7F}">
      <dsp:nvSpPr>
        <dsp:cNvPr id="0" name=""/>
        <dsp:cNvSpPr/>
      </dsp:nvSpPr>
      <dsp:spPr>
        <a:xfrm>
          <a:off x="1514900" y="873456"/>
          <a:ext cx="1091821" cy="109182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Цели отдела</a:t>
          </a:r>
        </a:p>
      </dsp:txBody>
      <dsp:txXfrm>
        <a:off x="1789769" y="1149987"/>
        <a:ext cx="542083" cy="538759"/>
      </dsp:txXfrm>
    </dsp:sp>
    <dsp:sp modelId="{4032C8CF-61B6-49E3-BE71-C1C690CC0070}">
      <dsp:nvSpPr>
        <dsp:cNvPr id="0" name=""/>
        <dsp:cNvSpPr/>
      </dsp:nvSpPr>
      <dsp:spPr>
        <a:xfrm rot="20700000">
          <a:off x="2126432" y="120211"/>
          <a:ext cx="1069761" cy="106976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Индивидуальные цели</a:t>
          </a:r>
        </a:p>
      </dsp:txBody>
      <dsp:txXfrm rot="-20700000">
        <a:off x="2361062" y="354841"/>
        <a:ext cx="600501" cy="600501"/>
      </dsp:txXfrm>
    </dsp:sp>
    <dsp:sp modelId="{6054CBBC-FB6D-4176-A3AA-93D550758778}">
      <dsp:nvSpPr>
        <dsp:cNvPr id="0" name=""/>
        <dsp:cNvSpPr/>
      </dsp:nvSpPr>
      <dsp:spPr>
        <a:xfrm>
          <a:off x="2257581" y="1010352"/>
          <a:ext cx="1921605" cy="1921605"/>
        </a:xfrm>
        <a:prstGeom prst="circularArrow">
          <a:avLst>
            <a:gd name="adj1" fmla="val 4688"/>
            <a:gd name="adj2" fmla="val 299029"/>
            <a:gd name="adj3" fmla="val 2466541"/>
            <a:gd name="adj4" fmla="val 15972647"/>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F6F470-0496-4B5C-B0DD-590F80F28F7F}">
      <dsp:nvSpPr>
        <dsp:cNvPr id="0" name=""/>
        <dsp:cNvSpPr/>
      </dsp:nvSpPr>
      <dsp:spPr>
        <a:xfrm>
          <a:off x="1321541" y="638164"/>
          <a:ext cx="1396166" cy="1396166"/>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7B1DCA-0BDA-4699-B54F-E559339504E1}">
      <dsp:nvSpPr>
        <dsp:cNvPr id="0" name=""/>
        <dsp:cNvSpPr/>
      </dsp:nvSpPr>
      <dsp:spPr>
        <a:xfrm>
          <a:off x="1878985" y="-107820"/>
          <a:ext cx="1505348" cy="1505348"/>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5927E-532A-4AA4-8BA5-64D5BDD36C3A}">
      <dsp:nvSpPr>
        <dsp:cNvPr id="0" name=""/>
        <dsp:cNvSpPr/>
      </dsp:nvSpPr>
      <dsp:spPr>
        <a:xfrm>
          <a:off x="2701" y="1032267"/>
          <a:ext cx="1442367" cy="721183"/>
        </a:xfrm>
        <a:prstGeom prst="roundRect">
          <a:avLst>
            <a:gd name="adj" fmla="val 10000"/>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Слабый процесс мониторинга эффективности</a:t>
          </a:r>
        </a:p>
      </dsp:txBody>
      <dsp:txXfrm>
        <a:off x="23824" y="1053390"/>
        <a:ext cx="1400121" cy="678937"/>
      </dsp:txXfrm>
    </dsp:sp>
    <dsp:sp modelId="{59D77492-13F0-4865-B1D8-1ED027B1EC70}">
      <dsp:nvSpPr>
        <dsp:cNvPr id="0" name=""/>
        <dsp:cNvSpPr/>
      </dsp:nvSpPr>
      <dsp:spPr>
        <a:xfrm rot="18770822">
          <a:off x="1309343" y="1061568"/>
          <a:ext cx="848397" cy="40561"/>
        </a:xfrm>
        <a:custGeom>
          <a:avLst/>
          <a:gdLst/>
          <a:ahLst/>
          <a:cxnLst/>
          <a:rect l="0" t="0" r="0" b="0"/>
          <a:pathLst>
            <a:path>
              <a:moveTo>
                <a:pt x="0" y="20280"/>
              </a:moveTo>
              <a:lnTo>
                <a:pt x="848397"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712332" y="1060639"/>
        <a:ext cx="42419" cy="42419"/>
      </dsp:txXfrm>
    </dsp:sp>
    <dsp:sp modelId="{5B313074-D4ED-4BA6-8ED5-32060317B13C}">
      <dsp:nvSpPr>
        <dsp:cNvPr id="0" name=""/>
        <dsp:cNvSpPr/>
      </dsp:nvSpPr>
      <dsp:spPr>
        <a:xfrm>
          <a:off x="2022016" y="410246"/>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Контекстные факторы</a:t>
          </a:r>
        </a:p>
      </dsp:txBody>
      <dsp:txXfrm>
        <a:off x="2043139" y="431369"/>
        <a:ext cx="1400121" cy="678937"/>
      </dsp:txXfrm>
    </dsp:sp>
    <dsp:sp modelId="{7190E12F-0416-4822-80A5-21D0BE06AF5B}">
      <dsp:nvSpPr>
        <dsp:cNvPr id="0" name=""/>
        <dsp:cNvSpPr/>
      </dsp:nvSpPr>
      <dsp:spPr>
        <a:xfrm>
          <a:off x="3464383" y="750557"/>
          <a:ext cx="576947" cy="40561"/>
        </a:xfrm>
        <a:custGeom>
          <a:avLst/>
          <a:gdLst/>
          <a:ahLst/>
          <a:cxnLst/>
          <a:rect l="0" t="0" r="0" b="0"/>
          <a:pathLst>
            <a:path>
              <a:moveTo>
                <a:pt x="0" y="20280"/>
              </a:moveTo>
              <a:lnTo>
                <a:pt x="576947"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738433" y="756414"/>
        <a:ext cx="28847" cy="28847"/>
      </dsp:txXfrm>
    </dsp:sp>
    <dsp:sp modelId="{F538308D-E256-4DD6-978D-377AEE6E0F50}">
      <dsp:nvSpPr>
        <dsp:cNvPr id="0" name=""/>
        <dsp:cNvSpPr/>
      </dsp:nvSpPr>
      <dsp:spPr>
        <a:xfrm>
          <a:off x="4041330" y="410246"/>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Значительное число контролирующих органов</a:t>
          </a:r>
        </a:p>
      </dsp:txBody>
      <dsp:txXfrm>
        <a:off x="4062453" y="431369"/>
        <a:ext cx="1400121" cy="678937"/>
      </dsp:txXfrm>
    </dsp:sp>
    <dsp:sp modelId="{82E848E9-CD19-4C85-9AA6-DC2E8482DD25}">
      <dsp:nvSpPr>
        <dsp:cNvPr id="0" name=""/>
        <dsp:cNvSpPr/>
      </dsp:nvSpPr>
      <dsp:spPr>
        <a:xfrm rot="2829178">
          <a:off x="1309343" y="1683589"/>
          <a:ext cx="848397" cy="40561"/>
        </a:xfrm>
        <a:custGeom>
          <a:avLst/>
          <a:gdLst/>
          <a:ahLst/>
          <a:cxnLst/>
          <a:rect l="0" t="0" r="0" b="0"/>
          <a:pathLst>
            <a:path>
              <a:moveTo>
                <a:pt x="0" y="20280"/>
              </a:moveTo>
              <a:lnTo>
                <a:pt x="848397"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712332" y="1682660"/>
        <a:ext cx="42419" cy="42419"/>
      </dsp:txXfrm>
    </dsp:sp>
    <dsp:sp modelId="{2F940CC1-7CFE-4E3C-ADEF-B0921BEA3B7B}">
      <dsp:nvSpPr>
        <dsp:cNvPr id="0" name=""/>
        <dsp:cNvSpPr/>
      </dsp:nvSpPr>
      <dsp:spPr>
        <a:xfrm>
          <a:off x="2022016" y="1654288"/>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Организационные факторы</a:t>
          </a:r>
        </a:p>
      </dsp:txBody>
      <dsp:txXfrm>
        <a:off x="2043139" y="1675411"/>
        <a:ext cx="1400121" cy="678937"/>
      </dsp:txXfrm>
    </dsp:sp>
    <dsp:sp modelId="{94121C6F-E87A-4D2B-A0C9-A739453D1F64}">
      <dsp:nvSpPr>
        <dsp:cNvPr id="0" name=""/>
        <dsp:cNvSpPr/>
      </dsp:nvSpPr>
      <dsp:spPr>
        <a:xfrm rot="19457599">
          <a:off x="3397601" y="1787259"/>
          <a:ext cx="710512" cy="40561"/>
        </a:xfrm>
        <a:custGeom>
          <a:avLst/>
          <a:gdLst/>
          <a:ahLst/>
          <a:cxnLst/>
          <a:rect l="0" t="0" r="0" b="0"/>
          <a:pathLst>
            <a:path>
              <a:moveTo>
                <a:pt x="0" y="20280"/>
              </a:moveTo>
              <a:lnTo>
                <a:pt x="710512"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735094" y="1789777"/>
        <a:ext cx="35525" cy="35525"/>
      </dsp:txXfrm>
    </dsp:sp>
    <dsp:sp modelId="{B975BD9F-08E7-4B2C-AE40-3C678C9976FB}">
      <dsp:nvSpPr>
        <dsp:cNvPr id="0" name=""/>
        <dsp:cNvSpPr/>
      </dsp:nvSpPr>
      <dsp:spPr>
        <a:xfrm>
          <a:off x="4041330" y="1239608"/>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Слабые коммуникации и горизонтальные связи</a:t>
          </a:r>
        </a:p>
      </dsp:txBody>
      <dsp:txXfrm>
        <a:off x="4062453" y="1260731"/>
        <a:ext cx="1400121" cy="678937"/>
      </dsp:txXfrm>
    </dsp:sp>
    <dsp:sp modelId="{EEBB41D1-46A5-4345-BB23-172DC094A6B1}">
      <dsp:nvSpPr>
        <dsp:cNvPr id="0" name=""/>
        <dsp:cNvSpPr/>
      </dsp:nvSpPr>
      <dsp:spPr>
        <a:xfrm rot="2142401">
          <a:off x="3397601" y="2201940"/>
          <a:ext cx="710512" cy="40561"/>
        </a:xfrm>
        <a:custGeom>
          <a:avLst/>
          <a:gdLst/>
          <a:ahLst/>
          <a:cxnLst/>
          <a:rect l="0" t="0" r="0" b="0"/>
          <a:pathLst>
            <a:path>
              <a:moveTo>
                <a:pt x="0" y="20280"/>
              </a:moveTo>
              <a:lnTo>
                <a:pt x="710512"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3735094" y="2204458"/>
        <a:ext cx="35525" cy="35525"/>
      </dsp:txXfrm>
    </dsp:sp>
    <dsp:sp modelId="{FCECDDD7-DA1E-4833-B4DE-F61A71B071F2}">
      <dsp:nvSpPr>
        <dsp:cNvPr id="0" name=""/>
        <dsp:cNvSpPr/>
      </dsp:nvSpPr>
      <dsp:spPr>
        <a:xfrm>
          <a:off x="4041330" y="2068969"/>
          <a:ext cx="1442367" cy="721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Одноцикловая обратная связь</a:t>
          </a:r>
        </a:p>
      </dsp:txBody>
      <dsp:txXfrm>
        <a:off x="4062453" y="2090092"/>
        <a:ext cx="1400121" cy="67893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A87FF-2DBE-42CB-834D-FFBF7965B2CF}">
      <dsp:nvSpPr>
        <dsp:cNvPr id="0" name=""/>
        <dsp:cNvSpPr/>
      </dsp:nvSpPr>
      <dsp:spPr>
        <a:xfrm>
          <a:off x="3077459" y="404865"/>
          <a:ext cx="946028" cy="630685"/>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Акимат Талгарского района</a:t>
          </a:r>
        </a:p>
      </dsp:txBody>
      <dsp:txXfrm>
        <a:off x="3095931" y="423337"/>
        <a:ext cx="909084" cy="593741"/>
      </dsp:txXfrm>
    </dsp:sp>
    <dsp:sp modelId="{CE958270-53A7-40F3-8D46-AB72E5E8E2EC}">
      <dsp:nvSpPr>
        <dsp:cNvPr id="0" name=""/>
        <dsp:cNvSpPr/>
      </dsp:nvSpPr>
      <dsp:spPr>
        <a:xfrm>
          <a:off x="1705718" y="1035551"/>
          <a:ext cx="1844755" cy="252274"/>
        </a:xfrm>
        <a:custGeom>
          <a:avLst/>
          <a:gdLst/>
          <a:ahLst/>
          <a:cxnLst/>
          <a:rect l="0" t="0" r="0" b="0"/>
          <a:pathLst>
            <a:path>
              <a:moveTo>
                <a:pt x="1844755" y="0"/>
              </a:moveTo>
              <a:lnTo>
                <a:pt x="1844755" y="126137"/>
              </a:lnTo>
              <a:lnTo>
                <a:pt x="0" y="126137"/>
              </a:lnTo>
              <a:lnTo>
                <a:pt x="0" y="2522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86A6CE-1E97-48C2-8FF0-B8CCCDD9B86A}">
      <dsp:nvSpPr>
        <dsp:cNvPr id="0" name=""/>
        <dsp:cNvSpPr/>
      </dsp:nvSpPr>
      <dsp:spPr>
        <a:xfrm>
          <a:off x="1232703" y="128782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КГУ "Аппарат акима Талгарского района"</a:t>
          </a:r>
        </a:p>
      </dsp:txBody>
      <dsp:txXfrm>
        <a:off x="1251175" y="1306297"/>
        <a:ext cx="909084" cy="593741"/>
      </dsp:txXfrm>
    </dsp:sp>
    <dsp:sp modelId="{C542C92B-5E8F-45CA-83AA-DFE8F863762B}">
      <dsp:nvSpPr>
        <dsp:cNvPr id="0" name=""/>
        <dsp:cNvSpPr/>
      </dsp:nvSpPr>
      <dsp:spPr>
        <a:xfrm>
          <a:off x="475881" y="1918511"/>
          <a:ext cx="1229837" cy="252274"/>
        </a:xfrm>
        <a:custGeom>
          <a:avLst/>
          <a:gdLst/>
          <a:ahLst/>
          <a:cxnLst/>
          <a:rect l="0" t="0" r="0" b="0"/>
          <a:pathLst>
            <a:path>
              <a:moveTo>
                <a:pt x="1229837" y="0"/>
              </a:moveTo>
              <a:lnTo>
                <a:pt x="1229837" y="126137"/>
              </a:lnTo>
              <a:lnTo>
                <a:pt x="0" y="126137"/>
              </a:lnTo>
              <a:lnTo>
                <a:pt x="0" y="2522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252D77-69EA-4EB9-9326-DD800B58979D}">
      <dsp:nvSpPr>
        <dsp:cNvPr id="0" name=""/>
        <dsp:cNvSpPr/>
      </dsp:nvSpPr>
      <dsp:spPr>
        <a:xfrm>
          <a:off x="2866" y="217078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Организационный отдел</a:t>
          </a:r>
        </a:p>
      </dsp:txBody>
      <dsp:txXfrm>
        <a:off x="21338" y="2189257"/>
        <a:ext cx="909084" cy="593741"/>
      </dsp:txXfrm>
    </dsp:sp>
    <dsp:sp modelId="{6CFCA67A-7A88-4C71-A924-BDC00C0CC1A6}">
      <dsp:nvSpPr>
        <dsp:cNvPr id="0" name=""/>
        <dsp:cNvSpPr/>
      </dsp:nvSpPr>
      <dsp:spPr>
        <a:xfrm>
          <a:off x="1659998" y="1918511"/>
          <a:ext cx="91440" cy="252274"/>
        </a:xfrm>
        <a:custGeom>
          <a:avLst/>
          <a:gdLst/>
          <a:ahLst/>
          <a:cxnLst/>
          <a:rect l="0" t="0" r="0" b="0"/>
          <a:pathLst>
            <a:path>
              <a:moveTo>
                <a:pt x="45720" y="0"/>
              </a:moveTo>
              <a:lnTo>
                <a:pt x="45720" y="2522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BBEAD-0860-46DD-81D8-AE45DA73C6E5}">
      <dsp:nvSpPr>
        <dsp:cNvPr id="0" name=""/>
        <dsp:cNvSpPr/>
      </dsp:nvSpPr>
      <dsp:spPr>
        <a:xfrm>
          <a:off x="1232703" y="217078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Гос.-правовой отдел</a:t>
          </a:r>
        </a:p>
      </dsp:txBody>
      <dsp:txXfrm>
        <a:off x="1251175" y="2189257"/>
        <a:ext cx="909084" cy="593741"/>
      </dsp:txXfrm>
    </dsp:sp>
    <dsp:sp modelId="{0C990B95-1DD8-42D5-A24E-198EF572C5F9}">
      <dsp:nvSpPr>
        <dsp:cNvPr id="0" name=""/>
        <dsp:cNvSpPr/>
      </dsp:nvSpPr>
      <dsp:spPr>
        <a:xfrm>
          <a:off x="1705718" y="1918511"/>
          <a:ext cx="1229837" cy="252274"/>
        </a:xfrm>
        <a:custGeom>
          <a:avLst/>
          <a:gdLst/>
          <a:ahLst/>
          <a:cxnLst/>
          <a:rect l="0" t="0" r="0" b="0"/>
          <a:pathLst>
            <a:path>
              <a:moveTo>
                <a:pt x="0" y="0"/>
              </a:moveTo>
              <a:lnTo>
                <a:pt x="0" y="126137"/>
              </a:lnTo>
              <a:lnTo>
                <a:pt x="1229837" y="126137"/>
              </a:lnTo>
              <a:lnTo>
                <a:pt x="1229837" y="2522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DE612-BD16-462F-B1E8-251E840A6E43}">
      <dsp:nvSpPr>
        <dsp:cNvPr id="0" name=""/>
        <dsp:cNvSpPr/>
      </dsp:nvSpPr>
      <dsp:spPr>
        <a:xfrm>
          <a:off x="2462541" y="217078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Финансово-хозяйственный отдел и др.</a:t>
          </a:r>
        </a:p>
      </dsp:txBody>
      <dsp:txXfrm>
        <a:off x="2481013" y="2189257"/>
        <a:ext cx="909084" cy="593741"/>
      </dsp:txXfrm>
    </dsp:sp>
    <dsp:sp modelId="{BBFBEF18-2F88-4D6E-AA7A-EB71D706ABA0}">
      <dsp:nvSpPr>
        <dsp:cNvPr id="0" name=""/>
        <dsp:cNvSpPr/>
      </dsp:nvSpPr>
      <dsp:spPr>
        <a:xfrm>
          <a:off x="2935555" y="1035551"/>
          <a:ext cx="614918" cy="252274"/>
        </a:xfrm>
        <a:custGeom>
          <a:avLst/>
          <a:gdLst/>
          <a:ahLst/>
          <a:cxnLst/>
          <a:rect l="0" t="0" r="0" b="0"/>
          <a:pathLst>
            <a:path>
              <a:moveTo>
                <a:pt x="614918" y="0"/>
              </a:moveTo>
              <a:lnTo>
                <a:pt x="614918" y="126137"/>
              </a:lnTo>
              <a:lnTo>
                <a:pt x="0" y="126137"/>
              </a:lnTo>
              <a:lnTo>
                <a:pt x="0" y="2522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33232-C291-40F9-8D6D-38C77CE8B2FA}">
      <dsp:nvSpPr>
        <dsp:cNvPr id="0" name=""/>
        <dsp:cNvSpPr/>
      </dsp:nvSpPr>
      <dsp:spPr>
        <a:xfrm>
          <a:off x="2462541" y="128782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КГУ "Отдел внутренней политики"</a:t>
          </a:r>
        </a:p>
      </dsp:txBody>
      <dsp:txXfrm>
        <a:off x="2481013" y="1306297"/>
        <a:ext cx="909084" cy="593741"/>
      </dsp:txXfrm>
    </dsp:sp>
    <dsp:sp modelId="{717E5A4A-CA6F-4ED8-B502-BE198A478EB1}">
      <dsp:nvSpPr>
        <dsp:cNvPr id="0" name=""/>
        <dsp:cNvSpPr/>
      </dsp:nvSpPr>
      <dsp:spPr>
        <a:xfrm>
          <a:off x="3550474" y="1035551"/>
          <a:ext cx="614918" cy="252274"/>
        </a:xfrm>
        <a:custGeom>
          <a:avLst/>
          <a:gdLst/>
          <a:ahLst/>
          <a:cxnLst/>
          <a:rect l="0" t="0" r="0" b="0"/>
          <a:pathLst>
            <a:path>
              <a:moveTo>
                <a:pt x="0" y="0"/>
              </a:moveTo>
              <a:lnTo>
                <a:pt x="0" y="126137"/>
              </a:lnTo>
              <a:lnTo>
                <a:pt x="614918" y="126137"/>
              </a:lnTo>
              <a:lnTo>
                <a:pt x="614918" y="2522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4FED3-5F74-4159-8C58-1BC3F948452A}">
      <dsp:nvSpPr>
        <dsp:cNvPr id="0" name=""/>
        <dsp:cNvSpPr/>
      </dsp:nvSpPr>
      <dsp:spPr>
        <a:xfrm>
          <a:off x="3692378" y="128782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КГУ "Отдел занятости и соц.программ" </a:t>
          </a:r>
        </a:p>
      </dsp:txBody>
      <dsp:txXfrm>
        <a:off x="3710850" y="1306297"/>
        <a:ext cx="909084" cy="593741"/>
      </dsp:txXfrm>
    </dsp:sp>
    <dsp:sp modelId="{F8E2EB57-1A07-4B77-B74A-290F7C0A1CE8}">
      <dsp:nvSpPr>
        <dsp:cNvPr id="0" name=""/>
        <dsp:cNvSpPr/>
      </dsp:nvSpPr>
      <dsp:spPr>
        <a:xfrm>
          <a:off x="3550474" y="1035551"/>
          <a:ext cx="1844755" cy="252274"/>
        </a:xfrm>
        <a:custGeom>
          <a:avLst/>
          <a:gdLst/>
          <a:ahLst/>
          <a:cxnLst/>
          <a:rect l="0" t="0" r="0" b="0"/>
          <a:pathLst>
            <a:path>
              <a:moveTo>
                <a:pt x="0" y="0"/>
              </a:moveTo>
              <a:lnTo>
                <a:pt x="0" y="126137"/>
              </a:lnTo>
              <a:lnTo>
                <a:pt x="1844755" y="126137"/>
              </a:lnTo>
              <a:lnTo>
                <a:pt x="1844755" y="2522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C62F1-33E7-4140-8B84-B918E1B0E642}">
      <dsp:nvSpPr>
        <dsp:cNvPr id="0" name=""/>
        <dsp:cNvSpPr/>
      </dsp:nvSpPr>
      <dsp:spPr>
        <a:xfrm>
          <a:off x="4922215" y="1287825"/>
          <a:ext cx="946028" cy="630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КГУ "Отдел земельных отношений" и др.</a:t>
          </a:r>
        </a:p>
      </dsp:txBody>
      <dsp:txXfrm>
        <a:off x="4940687" y="1306297"/>
        <a:ext cx="909084" cy="59374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6360D-F9DB-41CC-8145-396B972ACEDA}">
      <dsp:nvSpPr>
        <dsp:cNvPr id="0" name=""/>
        <dsp:cNvSpPr/>
      </dsp:nvSpPr>
      <dsp:spPr>
        <a:xfrm rot="5400000">
          <a:off x="859496" y="694698"/>
          <a:ext cx="671747" cy="1117772"/>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304920A6-524A-442F-8046-CC228950580B}">
      <dsp:nvSpPr>
        <dsp:cNvPr id="0" name=""/>
        <dsp:cNvSpPr/>
      </dsp:nvSpPr>
      <dsp:spPr>
        <a:xfrm>
          <a:off x="747365" y="1028671"/>
          <a:ext cx="1009131" cy="884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x-none" sz="1200" kern="1200">
            <a:latin typeface="Times New Roman" pitchFamily="18" charset="0"/>
            <a:cs typeface="Times New Roman" pitchFamily="18" charset="0"/>
          </a:endParaRPr>
        </a:p>
      </dsp:txBody>
      <dsp:txXfrm>
        <a:off x="747365" y="1028671"/>
        <a:ext cx="1009131" cy="884562"/>
      </dsp:txXfrm>
    </dsp:sp>
    <dsp:sp modelId="{5C7B18C5-F80C-463C-9747-394EC029F451}">
      <dsp:nvSpPr>
        <dsp:cNvPr id="0" name=""/>
        <dsp:cNvSpPr/>
      </dsp:nvSpPr>
      <dsp:spPr>
        <a:xfrm>
          <a:off x="1566094" y="612406"/>
          <a:ext cx="190402" cy="190402"/>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51462A2B-F0B5-4861-8BA4-0815410DF0F4}">
      <dsp:nvSpPr>
        <dsp:cNvPr id="0" name=""/>
        <dsp:cNvSpPr/>
      </dsp:nvSpPr>
      <dsp:spPr>
        <a:xfrm rot="5400000">
          <a:off x="2094870" y="389003"/>
          <a:ext cx="671747" cy="1117772"/>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9B6C991-B574-4A0F-BBF2-1191F9015103}">
      <dsp:nvSpPr>
        <dsp:cNvPr id="0" name=""/>
        <dsp:cNvSpPr/>
      </dsp:nvSpPr>
      <dsp:spPr>
        <a:xfrm>
          <a:off x="811056" y="1029298"/>
          <a:ext cx="1009131" cy="884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Рядовой служащий</a:t>
          </a:r>
          <a:endParaRPr lang="x-none" sz="1200" kern="1200">
            <a:latin typeface="Times New Roman" pitchFamily="18" charset="0"/>
            <a:cs typeface="Times New Roman" pitchFamily="18" charset="0"/>
          </a:endParaRPr>
        </a:p>
      </dsp:txBody>
      <dsp:txXfrm>
        <a:off x="811056" y="1029298"/>
        <a:ext cx="1009131" cy="884562"/>
      </dsp:txXfrm>
    </dsp:sp>
    <dsp:sp modelId="{C4D4219E-F779-4AE0-A208-54616076766B}">
      <dsp:nvSpPr>
        <dsp:cNvPr id="0" name=""/>
        <dsp:cNvSpPr/>
      </dsp:nvSpPr>
      <dsp:spPr>
        <a:xfrm>
          <a:off x="2801467" y="306711"/>
          <a:ext cx="190402" cy="190402"/>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48BAF09-68A3-41AC-A661-C70697DE6A0F}">
      <dsp:nvSpPr>
        <dsp:cNvPr id="0" name=""/>
        <dsp:cNvSpPr/>
      </dsp:nvSpPr>
      <dsp:spPr>
        <a:xfrm rot="5400000">
          <a:off x="3330243" y="83309"/>
          <a:ext cx="671747" cy="1117772"/>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10C4B17A-2BAA-4654-8B43-880E0DE4CCD2}">
      <dsp:nvSpPr>
        <dsp:cNvPr id="0" name=""/>
        <dsp:cNvSpPr/>
      </dsp:nvSpPr>
      <dsp:spPr>
        <a:xfrm>
          <a:off x="3218112" y="417282"/>
          <a:ext cx="1009131" cy="884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Курирующий заместитель первого руководителя</a:t>
          </a:r>
          <a:endParaRPr lang="x-none" sz="1200" kern="1200">
            <a:latin typeface="Times New Roman" pitchFamily="18" charset="0"/>
            <a:cs typeface="Times New Roman" pitchFamily="18" charset="0"/>
          </a:endParaRPr>
        </a:p>
      </dsp:txBody>
      <dsp:txXfrm>
        <a:off x="3218112" y="417282"/>
        <a:ext cx="1009131" cy="884562"/>
      </dsp:txXfrm>
    </dsp:sp>
    <dsp:sp modelId="{0CD95AF5-F6F4-4F6A-B4F2-76AF75AD5D49}">
      <dsp:nvSpPr>
        <dsp:cNvPr id="0" name=""/>
        <dsp:cNvSpPr/>
      </dsp:nvSpPr>
      <dsp:spPr>
        <a:xfrm>
          <a:off x="4036841" y="1017"/>
          <a:ext cx="190402" cy="190402"/>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6473E7B-3F9B-42C8-9208-9B27A335B9AC}">
      <dsp:nvSpPr>
        <dsp:cNvPr id="0" name=""/>
        <dsp:cNvSpPr/>
      </dsp:nvSpPr>
      <dsp:spPr>
        <a:xfrm rot="5400000">
          <a:off x="4565617" y="-222385"/>
          <a:ext cx="671747" cy="1117772"/>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14A325F-44B5-4660-8D18-457312DF668C}">
      <dsp:nvSpPr>
        <dsp:cNvPr id="0" name=""/>
        <dsp:cNvSpPr/>
      </dsp:nvSpPr>
      <dsp:spPr>
        <a:xfrm>
          <a:off x="4453486" y="111587"/>
          <a:ext cx="1009131" cy="884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Первый руководитель</a:t>
          </a:r>
          <a:endParaRPr lang="x-none" sz="1200" kern="1200">
            <a:latin typeface="Times New Roman" pitchFamily="18" charset="0"/>
            <a:cs typeface="Times New Roman" pitchFamily="18" charset="0"/>
          </a:endParaRPr>
        </a:p>
      </dsp:txBody>
      <dsp:txXfrm>
        <a:off x="4453486" y="111587"/>
        <a:ext cx="1009131" cy="88456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FF277B-EE51-4973-8908-50B4B89FF32B}">
      <dsp:nvSpPr>
        <dsp:cNvPr id="0" name=""/>
        <dsp:cNvSpPr/>
      </dsp:nvSpPr>
      <dsp:spPr>
        <a:xfrm>
          <a:off x="4825" y="667744"/>
          <a:ext cx="1442415" cy="86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Правила игры</a:t>
          </a:r>
          <a:r>
            <a:rPr lang="en-US" sz="1100" kern="1200">
              <a:latin typeface="Times New Roman" pitchFamily="18" charset="0"/>
              <a:cs typeface="Times New Roman" pitchFamily="18" charset="0"/>
            </a:rPr>
            <a:t>: </a:t>
          </a:r>
          <a:r>
            <a:rPr lang="ru-RU" sz="1100" kern="1200">
              <a:latin typeface="Times New Roman" pitchFamily="18" charset="0"/>
              <a:cs typeface="Times New Roman" pitchFamily="18" charset="0"/>
            </a:rPr>
            <a:t>рамки, ценности, порядок принятия решений</a:t>
          </a:r>
        </a:p>
      </dsp:txBody>
      <dsp:txXfrm>
        <a:off x="30173" y="693092"/>
        <a:ext cx="1391719" cy="814753"/>
      </dsp:txXfrm>
    </dsp:sp>
    <dsp:sp modelId="{503E9231-06A4-453C-B989-8AB3EE73F9DF}">
      <dsp:nvSpPr>
        <dsp:cNvPr id="0" name=""/>
        <dsp:cNvSpPr/>
      </dsp:nvSpPr>
      <dsp:spPr>
        <a:xfrm rot="21577634">
          <a:off x="1594447" y="914944"/>
          <a:ext cx="312091" cy="3577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1594448" y="986793"/>
        <a:ext cx="218464" cy="214630"/>
      </dsp:txXfrm>
    </dsp:sp>
    <dsp:sp modelId="{349BCB8C-0002-4E2F-8834-6B54AD0737C4}">
      <dsp:nvSpPr>
        <dsp:cNvPr id="0" name=""/>
        <dsp:cNvSpPr/>
      </dsp:nvSpPr>
      <dsp:spPr>
        <a:xfrm>
          <a:off x="2036081" y="654529"/>
          <a:ext cx="1442415" cy="86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Стратегии и планы работ </a:t>
          </a:r>
        </a:p>
      </dsp:txBody>
      <dsp:txXfrm>
        <a:off x="2061429" y="679877"/>
        <a:ext cx="1391719" cy="814753"/>
      </dsp:txXfrm>
    </dsp:sp>
    <dsp:sp modelId="{2751E9BA-9808-420F-8E59-D434E6E571E1}">
      <dsp:nvSpPr>
        <dsp:cNvPr id="0" name=""/>
        <dsp:cNvSpPr/>
      </dsp:nvSpPr>
      <dsp:spPr>
        <a:xfrm rot="22630">
          <a:off x="3619766" y="915058"/>
          <a:ext cx="299505" cy="3577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3619767" y="986306"/>
        <a:ext cx="209654" cy="214630"/>
      </dsp:txXfrm>
    </dsp:sp>
    <dsp:sp modelId="{2C856DC3-A3B7-4DB1-8BF3-6D1773E6B472}">
      <dsp:nvSpPr>
        <dsp:cNvPr id="0" name=""/>
        <dsp:cNvSpPr/>
      </dsp:nvSpPr>
      <dsp:spPr>
        <a:xfrm>
          <a:off x="4043588" y="667744"/>
          <a:ext cx="1442415" cy="86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Результаты</a:t>
          </a:r>
        </a:p>
      </dsp:txBody>
      <dsp:txXfrm>
        <a:off x="4068936" y="693092"/>
        <a:ext cx="1391719" cy="81475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84B8F-2CC2-4F00-B32D-96B0B4A210CA}">
      <dsp:nvSpPr>
        <dsp:cNvPr id="0" name=""/>
        <dsp:cNvSpPr/>
      </dsp:nvSpPr>
      <dsp:spPr>
        <a:xfrm>
          <a:off x="1121791" y="1219"/>
          <a:ext cx="1441251" cy="72062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Методика оценки служащих</a:t>
          </a:r>
        </a:p>
      </dsp:txBody>
      <dsp:txXfrm>
        <a:off x="1142897" y="22325"/>
        <a:ext cx="1399039" cy="678413"/>
      </dsp:txXfrm>
    </dsp:sp>
    <dsp:sp modelId="{1AC34B4F-2496-48C5-AD5A-DB68AD95AE29}">
      <dsp:nvSpPr>
        <dsp:cNvPr id="0" name=""/>
        <dsp:cNvSpPr/>
      </dsp:nvSpPr>
      <dsp:spPr>
        <a:xfrm>
          <a:off x="1265917" y="721845"/>
          <a:ext cx="144125" cy="540469"/>
        </a:xfrm>
        <a:custGeom>
          <a:avLst/>
          <a:gdLst/>
          <a:ahLst/>
          <a:cxnLst/>
          <a:rect l="0" t="0" r="0" b="0"/>
          <a:pathLst>
            <a:path>
              <a:moveTo>
                <a:pt x="0" y="0"/>
              </a:moveTo>
              <a:lnTo>
                <a:pt x="0" y="540469"/>
              </a:lnTo>
              <a:lnTo>
                <a:pt x="144125" y="5404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7D5436-C9F6-44F3-BD3B-4461DB9D8C0F}">
      <dsp:nvSpPr>
        <dsp:cNvPr id="0" name=""/>
        <dsp:cNvSpPr/>
      </dsp:nvSpPr>
      <dsp:spPr>
        <a:xfrm>
          <a:off x="1410042" y="902002"/>
          <a:ext cx="1153001" cy="72062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1. Оценка деятельности служащих</a:t>
          </a:r>
        </a:p>
      </dsp:txBody>
      <dsp:txXfrm>
        <a:off x="1431148" y="923108"/>
        <a:ext cx="1110789" cy="678413"/>
      </dsp:txXfrm>
    </dsp:sp>
    <dsp:sp modelId="{22D3E733-3CC1-4C1C-AB47-BB9228BEE137}">
      <dsp:nvSpPr>
        <dsp:cNvPr id="0" name=""/>
        <dsp:cNvSpPr/>
      </dsp:nvSpPr>
      <dsp:spPr>
        <a:xfrm>
          <a:off x="2923356" y="1219"/>
          <a:ext cx="1441251" cy="72062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Правила</a:t>
          </a:r>
        </a:p>
      </dsp:txBody>
      <dsp:txXfrm>
        <a:off x="2944462" y="22325"/>
        <a:ext cx="1399039" cy="678413"/>
      </dsp:txXfrm>
    </dsp:sp>
    <dsp:sp modelId="{A558C369-C2A8-4CA0-B7F1-801CF52CD97D}">
      <dsp:nvSpPr>
        <dsp:cNvPr id="0" name=""/>
        <dsp:cNvSpPr/>
      </dsp:nvSpPr>
      <dsp:spPr>
        <a:xfrm>
          <a:off x="3067481" y="721845"/>
          <a:ext cx="144125" cy="540469"/>
        </a:xfrm>
        <a:custGeom>
          <a:avLst/>
          <a:gdLst/>
          <a:ahLst/>
          <a:cxnLst/>
          <a:rect l="0" t="0" r="0" b="0"/>
          <a:pathLst>
            <a:path>
              <a:moveTo>
                <a:pt x="0" y="0"/>
              </a:moveTo>
              <a:lnTo>
                <a:pt x="0" y="540469"/>
              </a:lnTo>
              <a:lnTo>
                <a:pt x="144125" y="5404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A978C-5246-4B89-ADC1-E26DCE7F69D2}">
      <dsp:nvSpPr>
        <dsp:cNvPr id="0" name=""/>
        <dsp:cNvSpPr/>
      </dsp:nvSpPr>
      <dsp:spPr>
        <a:xfrm>
          <a:off x="3211606" y="902002"/>
          <a:ext cx="1153001" cy="72062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2. Расчет бонусов на основе результатов оценки</a:t>
          </a:r>
        </a:p>
      </dsp:txBody>
      <dsp:txXfrm>
        <a:off x="3232712" y="923108"/>
        <a:ext cx="1110789" cy="67841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DFD22-DFE7-4FD6-B6A4-257E4EC963BA}">
      <dsp:nvSpPr>
        <dsp:cNvPr id="0" name=""/>
        <dsp:cNvSpPr/>
      </dsp:nvSpPr>
      <dsp:spPr>
        <a:xfrm>
          <a:off x="560969" y="1495"/>
          <a:ext cx="1253774" cy="62688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Оценка эффективности госорганов</a:t>
          </a:r>
        </a:p>
      </dsp:txBody>
      <dsp:txXfrm>
        <a:off x="579330" y="19856"/>
        <a:ext cx="1217052" cy="590165"/>
      </dsp:txXfrm>
    </dsp:sp>
    <dsp:sp modelId="{95F90DC1-E7E5-4D48-95B0-577770BE6E1F}">
      <dsp:nvSpPr>
        <dsp:cNvPr id="0" name=""/>
        <dsp:cNvSpPr/>
      </dsp:nvSpPr>
      <dsp:spPr>
        <a:xfrm>
          <a:off x="686347" y="628382"/>
          <a:ext cx="125377" cy="470165"/>
        </a:xfrm>
        <a:custGeom>
          <a:avLst/>
          <a:gdLst/>
          <a:ahLst/>
          <a:cxnLst/>
          <a:rect l="0" t="0" r="0" b="0"/>
          <a:pathLst>
            <a:path>
              <a:moveTo>
                <a:pt x="0" y="0"/>
              </a:moveTo>
              <a:lnTo>
                <a:pt x="0" y="470165"/>
              </a:lnTo>
              <a:lnTo>
                <a:pt x="125377" y="47016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4256FE-5886-45F3-A671-A922CB87BD69}">
      <dsp:nvSpPr>
        <dsp:cNvPr id="0" name=""/>
        <dsp:cNvSpPr/>
      </dsp:nvSpPr>
      <dsp:spPr>
        <a:xfrm>
          <a:off x="811724" y="785104"/>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Достижение целей</a:t>
          </a:r>
        </a:p>
      </dsp:txBody>
      <dsp:txXfrm>
        <a:off x="830085" y="803465"/>
        <a:ext cx="966297" cy="590165"/>
      </dsp:txXfrm>
    </dsp:sp>
    <dsp:sp modelId="{61F9BF92-3045-45C2-846F-CD3B9128E42F}">
      <dsp:nvSpPr>
        <dsp:cNvPr id="0" name=""/>
        <dsp:cNvSpPr/>
      </dsp:nvSpPr>
      <dsp:spPr>
        <a:xfrm>
          <a:off x="686347" y="628382"/>
          <a:ext cx="125377" cy="1253774"/>
        </a:xfrm>
        <a:custGeom>
          <a:avLst/>
          <a:gdLst/>
          <a:ahLst/>
          <a:cxnLst/>
          <a:rect l="0" t="0" r="0" b="0"/>
          <a:pathLst>
            <a:path>
              <a:moveTo>
                <a:pt x="0" y="0"/>
              </a:moveTo>
              <a:lnTo>
                <a:pt x="0" y="1253774"/>
              </a:lnTo>
              <a:lnTo>
                <a:pt x="125377" y="125377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2CF3A-3CE9-438A-9C92-FFCC5968AF57}">
      <dsp:nvSpPr>
        <dsp:cNvPr id="0" name=""/>
        <dsp:cNvSpPr/>
      </dsp:nvSpPr>
      <dsp:spPr>
        <a:xfrm>
          <a:off x="811724" y="1568713"/>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Взаимодействие физических и юридических лиц</a:t>
          </a:r>
        </a:p>
      </dsp:txBody>
      <dsp:txXfrm>
        <a:off x="830085" y="1587074"/>
        <a:ext cx="966297" cy="590165"/>
      </dsp:txXfrm>
    </dsp:sp>
    <dsp:sp modelId="{CAFC76EA-82FF-4BF6-AB6A-E812A69A616B}">
      <dsp:nvSpPr>
        <dsp:cNvPr id="0" name=""/>
        <dsp:cNvSpPr/>
      </dsp:nvSpPr>
      <dsp:spPr>
        <a:xfrm>
          <a:off x="686347" y="628382"/>
          <a:ext cx="125377" cy="2037383"/>
        </a:xfrm>
        <a:custGeom>
          <a:avLst/>
          <a:gdLst/>
          <a:ahLst/>
          <a:cxnLst/>
          <a:rect l="0" t="0" r="0" b="0"/>
          <a:pathLst>
            <a:path>
              <a:moveTo>
                <a:pt x="0" y="0"/>
              </a:moveTo>
              <a:lnTo>
                <a:pt x="0" y="2037383"/>
              </a:lnTo>
              <a:lnTo>
                <a:pt x="125377" y="203738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957B8D-2FBD-461E-AD54-100530EBA63E}">
      <dsp:nvSpPr>
        <dsp:cNvPr id="0" name=""/>
        <dsp:cNvSpPr/>
      </dsp:nvSpPr>
      <dsp:spPr>
        <a:xfrm>
          <a:off x="811724" y="2352323"/>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Организационное развитие</a:t>
          </a:r>
        </a:p>
      </dsp:txBody>
      <dsp:txXfrm>
        <a:off x="830085" y="2370684"/>
        <a:ext cx="966297" cy="590165"/>
      </dsp:txXfrm>
    </dsp:sp>
    <dsp:sp modelId="{F725F7CF-17B2-4157-B9E3-6AEE67F50929}">
      <dsp:nvSpPr>
        <dsp:cNvPr id="0" name=""/>
        <dsp:cNvSpPr/>
      </dsp:nvSpPr>
      <dsp:spPr>
        <a:xfrm>
          <a:off x="2128188" y="1495"/>
          <a:ext cx="1253774" cy="62688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Оценка программ</a:t>
          </a:r>
        </a:p>
      </dsp:txBody>
      <dsp:txXfrm>
        <a:off x="2146549" y="19856"/>
        <a:ext cx="1217052" cy="590165"/>
      </dsp:txXfrm>
    </dsp:sp>
    <dsp:sp modelId="{20349281-CAD4-4904-93BE-59F9C69B636A}">
      <dsp:nvSpPr>
        <dsp:cNvPr id="0" name=""/>
        <dsp:cNvSpPr/>
      </dsp:nvSpPr>
      <dsp:spPr>
        <a:xfrm>
          <a:off x="2253565" y="628382"/>
          <a:ext cx="125377" cy="470165"/>
        </a:xfrm>
        <a:custGeom>
          <a:avLst/>
          <a:gdLst/>
          <a:ahLst/>
          <a:cxnLst/>
          <a:rect l="0" t="0" r="0" b="0"/>
          <a:pathLst>
            <a:path>
              <a:moveTo>
                <a:pt x="0" y="0"/>
              </a:moveTo>
              <a:lnTo>
                <a:pt x="0" y="470165"/>
              </a:lnTo>
              <a:lnTo>
                <a:pt x="125377" y="47016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E25441-882F-4BF6-B777-4174E5F4AF4F}">
      <dsp:nvSpPr>
        <dsp:cNvPr id="0" name=""/>
        <dsp:cNvSpPr/>
      </dsp:nvSpPr>
      <dsp:spPr>
        <a:xfrm>
          <a:off x="2378943" y="785104"/>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Оценка исполнения бюджета</a:t>
          </a:r>
        </a:p>
      </dsp:txBody>
      <dsp:txXfrm>
        <a:off x="2397304" y="803465"/>
        <a:ext cx="966297" cy="590165"/>
      </dsp:txXfrm>
    </dsp:sp>
    <dsp:sp modelId="{7C4562C3-19A5-4785-9365-1B244614419B}">
      <dsp:nvSpPr>
        <dsp:cNvPr id="0" name=""/>
        <dsp:cNvSpPr/>
      </dsp:nvSpPr>
      <dsp:spPr>
        <a:xfrm>
          <a:off x="2253565" y="628382"/>
          <a:ext cx="125377" cy="1253774"/>
        </a:xfrm>
        <a:custGeom>
          <a:avLst/>
          <a:gdLst/>
          <a:ahLst/>
          <a:cxnLst/>
          <a:rect l="0" t="0" r="0" b="0"/>
          <a:pathLst>
            <a:path>
              <a:moveTo>
                <a:pt x="0" y="0"/>
              </a:moveTo>
              <a:lnTo>
                <a:pt x="0" y="1253774"/>
              </a:lnTo>
              <a:lnTo>
                <a:pt x="125377" y="125377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99F5B0-E476-4F96-9E87-CE8B6B842A4B}">
      <dsp:nvSpPr>
        <dsp:cNvPr id="0" name=""/>
        <dsp:cNvSpPr/>
      </dsp:nvSpPr>
      <dsp:spPr>
        <a:xfrm>
          <a:off x="2378943" y="1568713"/>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Экспертно-аналитические мероприятия и др.</a:t>
          </a:r>
        </a:p>
      </dsp:txBody>
      <dsp:txXfrm>
        <a:off x="2397304" y="1587074"/>
        <a:ext cx="966297" cy="590165"/>
      </dsp:txXfrm>
    </dsp:sp>
    <dsp:sp modelId="{01F140A7-9772-48EA-A086-0C457FE3B825}">
      <dsp:nvSpPr>
        <dsp:cNvPr id="0" name=""/>
        <dsp:cNvSpPr/>
      </dsp:nvSpPr>
      <dsp:spPr>
        <a:xfrm>
          <a:off x="3695406" y="1495"/>
          <a:ext cx="1253774" cy="62688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Оценка эффективности государственных служащих</a:t>
          </a:r>
        </a:p>
      </dsp:txBody>
      <dsp:txXfrm>
        <a:off x="3713767" y="19856"/>
        <a:ext cx="1217052" cy="590165"/>
      </dsp:txXfrm>
    </dsp:sp>
    <dsp:sp modelId="{CF81A089-C5C8-432C-B1E4-09B6868DED94}">
      <dsp:nvSpPr>
        <dsp:cNvPr id="0" name=""/>
        <dsp:cNvSpPr/>
      </dsp:nvSpPr>
      <dsp:spPr>
        <a:xfrm>
          <a:off x="3820783" y="628382"/>
          <a:ext cx="125377" cy="470165"/>
        </a:xfrm>
        <a:custGeom>
          <a:avLst/>
          <a:gdLst/>
          <a:ahLst/>
          <a:cxnLst/>
          <a:rect l="0" t="0" r="0" b="0"/>
          <a:pathLst>
            <a:path>
              <a:moveTo>
                <a:pt x="0" y="0"/>
              </a:moveTo>
              <a:lnTo>
                <a:pt x="0" y="470165"/>
              </a:lnTo>
              <a:lnTo>
                <a:pt x="125377" y="47016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5CEBA-2211-4C0D-9A31-48D90FAD0ECC}">
      <dsp:nvSpPr>
        <dsp:cNvPr id="0" name=""/>
        <dsp:cNvSpPr/>
      </dsp:nvSpPr>
      <dsp:spPr>
        <a:xfrm>
          <a:off x="3946161" y="785104"/>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Оценка по КЦИ</a:t>
          </a:r>
        </a:p>
      </dsp:txBody>
      <dsp:txXfrm>
        <a:off x="3964522" y="803465"/>
        <a:ext cx="966297" cy="590165"/>
      </dsp:txXfrm>
    </dsp:sp>
    <dsp:sp modelId="{E637B2B5-B129-4DF5-90C0-5BB36809B43D}">
      <dsp:nvSpPr>
        <dsp:cNvPr id="0" name=""/>
        <dsp:cNvSpPr/>
      </dsp:nvSpPr>
      <dsp:spPr>
        <a:xfrm>
          <a:off x="3820783" y="628382"/>
          <a:ext cx="125377" cy="1253774"/>
        </a:xfrm>
        <a:custGeom>
          <a:avLst/>
          <a:gdLst/>
          <a:ahLst/>
          <a:cxnLst/>
          <a:rect l="0" t="0" r="0" b="0"/>
          <a:pathLst>
            <a:path>
              <a:moveTo>
                <a:pt x="0" y="0"/>
              </a:moveTo>
              <a:lnTo>
                <a:pt x="0" y="1253774"/>
              </a:lnTo>
              <a:lnTo>
                <a:pt x="125377" y="125377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4C2147-ABB0-410E-B2AC-BFBFB65FD2CF}">
      <dsp:nvSpPr>
        <dsp:cNvPr id="0" name=""/>
        <dsp:cNvSpPr/>
      </dsp:nvSpPr>
      <dsp:spPr>
        <a:xfrm>
          <a:off x="3946161" y="1568713"/>
          <a:ext cx="1003019" cy="62688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Оценка по методу ранжирования, 360</a:t>
          </a:r>
        </a:p>
      </dsp:txBody>
      <dsp:txXfrm>
        <a:off x="3964522" y="1587074"/>
        <a:ext cx="966297" cy="5901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08039-E1D2-47A9-B238-5E1D5F7133FA}">
      <dsp:nvSpPr>
        <dsp:cNvPr id="0" name=""/>
        <dsp:cNvSpPr/>
      </dsp:nvSpPr>
      <dsp:spPr>
        <a:xfrm>
          <a:off x="1844" y="758070"/>
          <a:ext cx="1850425" cy="740170"/>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Ресурсы</a:t>
          </a:r>
        </a:p>
      </dsp:txBody>
      <dsp:txXfrm>
        <a:off x="1844" y="758070"/>
        <a:ext cx="1665383" cy="740170"/>
      </dsp:txXfrm>
    </dsp:sp>
    <dsp:sp modelId="{0C5B7CB6-0537-447B-A4F0-2561ED3B116D}">
      <dsp:nvSpPr>
        <dsp:cNvPr id="0" name=""/>
        <dsp:cNvSpPr/>
      </dsp:nvSpPr>
      <dsp:spPr>
        <a:xfrm>
          <a:off x="1482184" y="758070"/>
          <a:ext cx="1850425" cy="740170"/>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Поведение сотрудников</a:t>
          </a:r>
        </a:p>
      </dsp:txBody>
      <dsp:txXfrm>
        <a:off x="1852269" y="758070"/>
        <a:ext cx="1110255" cy="740170"/>
      </dsp:txXfrm>
    </dsp:sp>
    <dsp:sp modelId="{722FCE34-ADBB-41E2-B110-D34A7819A3D1}">
      <dsp:nvSpPr>
        <dsp:cNvPr id="0" name=""/>
        <dsp:cNvSpPr/>
      </dsp:nvSpPr>
      <dsp:spPr>
        <a:xfrm>
          <a:off x="2962524" y="758070"/>
          <a:ext cx="1850425" cy="740170"/>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Процессы и методы работы</a:t>
          </a:r>
        </a:p>
      </dsp:txBody>
      <dsp:txXfrm>
        <a:off x="3332609" y="758070"/>
        <a:ext cx="1110255" cy="740170"/>
      </dsp:txXfrm>
    </dsp:sp>
    <dsp:sp modelId="{16C3081F-BC9F-4D19-AB67-4B0E73BA7AFB}">
      <dsp:nvSpPr>
        <dsp:cNvPr id="0" name=""/>
        <dsp:cNvSpPr/>
      </dsp:nvSpPr>
      <dsp:spPr>
        <a:xfrm>
          <a:off x="4442864" y="758070"/>
          <a:ext cx="1850425" cy="740170"/>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Результаты</a:t>
          </a:r>
        </a:p>
      </dsp:txBody>
      <dsp:txXfrm>
        <a:off x="4812949" y="758070"/>
        <a:ext cx="1110255" cy="74017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B3A28-A439-4A09-B848-4DB11D67846D}">
      <dsp:nvSpPr>
        <dsp:cNvPr id="0" name=""/>
        <dsp:cNvSpPr/>
      </dsp:nvSpPr>
      <dsp:spPr>
        <a:xfrm>
          <a:off x="0" y="84274"/>
          <a:ext cx="1713699" cy="10282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Правила проведения государственного аудита и финансового контроля </a:t>
          </a:r>
        </a:p>
      </dsp:txBody>
      <dsp:txXfrm>
        <a:off x="0" y="84274"/>
        <a:ext cx="1713699" cy="1028219"/>
      </dsp:txXfrm>
    </dsp:sp>
    <dsp:sp modelId="{F03517D3-18C9-411D-818C-E43EBAC07957}">
      <dsp:nvSpPr>
        <dsp:cNvPr id="0" name=""/>
        <dsp:cNvSpPr/>
      </dsp:nvSpPr>
      <dsp:spPr>
        <a:xfrm>
          <a:off x="1885069" y="84274"/>
          <a:ext cx="1713699" cy="10282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Методика разработки, мониторинга, реализации, оценки и контроля СГП</a:t>
          </a:r>
        </a:p>
      </dsp:txBody>
      <dsp:txXfrm>
        <a:off x="1885069" y="84274"/>
        <a:ext cx="1713699" cy="1028219"/>
      </dsp:txXfrm>
    </dsp:sp>
    <dsp:sp modelId="{C5500B33-6761-48D8-A47E-AAD3042FB96F}">
      <dsp:nvSpPr>
        <dsp:cNvPr id="0" name=""/>
        <dsp:cNvSpPr/>
      </dsp:nvSpPr>
      <dsp:spPr>
        <a:xfrm>
          <a:off x="3770138" y="84274"/>
          <a:ext cx="1713699" cy="10282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Правила проведения оценки документов СГП</a:t>
          </a:r>
        </a:p>
      </dsp:txBody>
      <dsp:txXfrm>
        <a:off x="3770138" y="84274"/>
        <a:ext cx="1713699" cy="1028219"/>
      </dsp:txXfrm>
    </dsp:sp>
    <dsp:sp modelId="{8757CAB2-921B-4B40-822C-85C58A18B7A2}">
      <dsp:nvSpPr>
        <dsp:cNvPr id="0" name=""/>
        <dsp:cNvSpPr/>
      </dsp:nvSpPr>
      <dsp:spPr>
        <a:xfrm>
          <a:off x="942534" y="1283863"/>
          <a:ext cx="1713699" cy="10282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Процедурные стандарты аудита</a:t>
          </a:r>
        </a:p>
      </dsp:txBody>
      <dsp:txXfrm>
        <a:off x="942534" y="1283863"/>
        <a:ext cx="1713699" cy="1028219"/>
      </dsp:txXfrm>
    </dsp:sp>
    <dsp:sp modelId="{76134EC4-A9A5-468A-A7B7-38CB386DBF30}">
      <dsp:nvSpPr>
        <dsp:cNvPr id="0" name=""/>
        <dsp:cNvSpPr/>
      </dsp:nvSpPr>
      <dsp:spPr>
        <a:xfrm>
          <a:off x="2827603" y="1283863"/>
          <a:ext cx="1713699" cy="10282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Общие стандарты государственного аудита и финансового контроля</a:t>
          </a:r>
        </a:p>
      </dsp:txBody>
      <dsp:txXfrm>
        <a:off x="2827603" y="1283863"/>
        <a:ext cx="1713699" cy="102821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A2286-3427-446F-880F-C9A7BC7218E6}">
      <dsp:nvSpPr>
        <dsp:cNvPr id="0" name=""/>
        <dsp:cNvSpPr/>
      </dsp:nvSpPr>
      <dsp:spPr>
        <a:xfrm>
          <a:off x="0" y="0"/>
          <a:ext cx="2728595" cy="109143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СОЦИАЛЬНО-ЭКОНОМИЧЕСКАЯ ЭФФЕКТИВНОСТЬ ДЕЯТЕЛЬНОСТИ</a:t>
          </a:r>
          <a:endParaRPr lang="ru-RU" sz="1200" kern="1200">
            <a:latin typeface="Times New Roman" pitchFamily="18" charset="0"/>
            <a:cs typeface="Times New Roman" pitchFamily="18" charset="0"/>
          </a:endParaRPr>
        </a:p>
      </dsp:txBody>
      <dsp:txXfrm>
        <a:off x="545719" y="0"/>
        <a:ext cx="1637157" cy="109143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2569A-851F-47CA-9C21-A7B411EAE76C}">
      <dsp:nvSpPr>
        <dsp:cNvPr id="0" name=""/>
        <dsp:cNvSpPr/>
      </dsp:nvSpPr>
      <dsp:spPr>
        <a:xfrm>
          <a:off x="974016" y="94679"/>
          <a:ext cx="4278360" cy="4278360"/>
        </a:xfrm>
        <a:prstGeom prst="circularArrow">
          <a:avLst>
            <a:gd name="adj1" fmla="val 5689"/>
            <a:gd name="adj2" fmla="val 340510"/>
            <a:gd name="adj3" fmla="val 12465352"/>
            <a:gd name="adj4" fmla="val 18238708"/>
            <a:gd name="adj5" fmla="val 5908"/>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FBBAB488-85E8-4E4E-BA96-C7271E9A2330}">
      <dsp:nvSpPr>
        <dsp:cNvPr id="0" name=""/>
        <dsp:cNvSpPr/>
      </dsp:nvSpPr>
      <dsp:spPr>
        <a:xfrm>
          <a:off x="1621963" y="325293"/>
          <a:ext cx="2982467" cy="14912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Планирование эффективности и развития</a:t>
          </a:r>
          <a:r>
            <a:rPr lang="ru-RU"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Обеспечение оптимизированной и адаптированной практики целеполагания во взаимоувязке со стратегическими целями</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Определение параметров эффективности должно предопределять потребности в профессиональном развитии</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1694759" y="398089"/>
        <a:ext cx="2836875" cy="1345641"/>
      </dsp:txXfrm>
    </dsp:sp>
    <dsp:sp modelId="{A5F6C070-0BF8-4650-A311-D544D136ED81}">
      <dsp:nvSpPr>
        <dsp:cNvPr id="0" name=""/>
        <dsp:cNvSpPr/>
      </dsp:nvSpPr>
      <dsp:spPr>
        <a:xfrm>
          <a:off x="3243481" y="3133845"/>
          <a:ext cx="2982467" cy="14912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Процессы управления эффективностью:</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Трансформация мониторинга в инструмент менеджмента  и изменение форматов обратной связи, модернизация мер стимулирования</a:t>
          </a:r>
        </a:p>
      </dsp:txBody>
      <dsp:txXfrm>
        <a:off x="3316277" y="3206641"/>
        <a:ext cx="2836875" cy="1345641"/>
      </dsp:txXfrm>
    </dsp:sp>
    <dsp:sp modelId="{593C4012-292B-447A-85BE-9C1EA162B552}">
      <dsp:nvSpPr>
        <dsp:cNvPr id="0" name=""/>
        <dsp:cNvSpPr/>
      </dsp:nvSpPr>
      <dsp:spPr>
        <a:xfrm>
          <a:off x="0" y="3133827"/>
          <a:ext cx="2982467" cy="14912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Обзор и оценка эффективности</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Повышение роли обзора и оценки эффективности и их интеграция в цикл принятия решений</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72796" y="3206623"/>
        <a:ext cx="2836875" cy="1345641"/>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A2286-3427-446F-880F-C9A7BC7218E6}">
      <dsp:nvSpPr>
        <dsp:cNvPr id="0" name=""/>
        <dsp:cNvSpPr/>
      </dsp:nvSpPr>
      <dsp:spPr>
        <a:xfrm>
          <a:off x="0" y="0"/>
          <a:ext cx="2729230" cy="109169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УДОВЛЕТВОРЕНИЕ ПОТРЕБНОСТЕЙ</a:t>
          </a:r>
          <a:endParaRPr lang="ru-RU" sz="1200" kern="1200">
            <a:latin typeface="Times New Roman" pitchFamily="18" charset="0"/>
            <a:cs typeface="Times New Roman" pitchFamily="18" charset="0"/>
          </a:endParaRPr>
        </a:p>
      </dsp:txBody>
      <dsp:txXfrm>
        <a:off x="545846" y="0"/>
        <a:ext cx="1637538" cy="1091692"/>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A2286-3427-446F-880F-C9A7BC7218E6}">
      <dsp:nvSpPr>
        <dsp:cNvPr id="0" name=""/>
        <dsp:cNvSpPr/>
      </dsp:nvSpPr>
      <dsp:spPr>
        <a:xfrm>
          <a:off x="0" y="0"/>
          <a:ext cx="2729865" cy="109194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ЭФФЕКТИВНОСТЬ БИЗНЕС-ПРОЦЕССОВ</a:t>
          </a:r>
          <a:endParaRPr lang="ru-RU" sz="1200" kern="1200">
            <a:latin typeface="Times New Roman" pitchFamily="18" charset="0"/>
            <a:cs typeface="Times New Roman" pitchFamily="18" charset="0"/>
          </a:endParaRPr>
        </a:p>
      </dsp:txBody>
      <dsp:txXfrm>
        <a:off x="545973" y="0"/>
        <a:ext cx="1637919" cy="109194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A2286-3427-446F-880F-C9A7BC7218E6}">
      <dsp:nvSpPr>
        <dsp:cNvPr id="0" name=""/>
        <dsp:cNvSpPr/>
      </dsp:nvSpPr>
      <dsp:spPr>
        <a:xfrm>
          <a:off x="2659" y="0"/>
          <a:ext cx="2724665" cy="108879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РАЗВИТИЕ ОРГАНИЗАЦИОННОГО ПОТЕНЦИАЛА</a:t>
          </a:r>
          <a:endParaRPr lang="ru-RU" sz="1200" kern="1200">
            <a:latin typeface="Times New Roman" pitchFamily="18" charset="0"/>
            <a:cs typeface="Times New Roman" pitchFamily="18" charset="0"/>
          </a:endParaRPr>
        </a:p>
      </dsp:txBody>
      <dsp:txXfrm>
        <a:off x="547059" y="0"/>
        <a:ext cx="1635866" cy="1088799"/>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8E6A6-E5B9-4D03-B655-A764EA50A24C}">
      <dsp:nvSpPr>
        <dsp:cNvPr id="0" name=""/>
        <dsp:cNvSpPr/>
      </dsp:nvSpPr>
      <dsp:spPr>
        <a:xfrm>
          <a:off x="948692" y="0"/>
          <a:ext cx="2339438" cy="2339438"/>
        </a:xfrm>
        <a:prstGeom prst="triangl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68B012-666D-4760-83E6-7DF27E3997C0}">
      <dsp:nvSpPr>
        <dsp:cNvPr id="0" name=""/>
        <dsp:cNvSpPr/>
      </dsp:nvSpPr>
      <dsp:spPr>
        <a:xfrm>
          <a:off x="2261366" y="235200"/>
          <a:ext cx="1234725" cy="553789"/>
        </a:xfrm>
        <a:prstGeom prst="round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Оценка служащих</a:t>
          </a:r>
        </a:p>
      </dsp:txBody>
      <dsp:txXfrm>
        <a:off x="2288400" y="262234"/>
        <a:ext cx="1180657" cy="499721"/>
      </dsp:txXfrm>
    </dsp:sp>
    <dsp:sp modelId="{224C8040-7955-4ADF-B6FE-822102434CE2}">
      <dsp:nvSpPr>
        <dsp:cNvPr id="0" name=""/>
        <dsp:cNvSpPr/>
      </dsp:nvSpPr>
      <dsp:spPr>
        <a:xfrm>
          <a:off x="2118411" y="858213"/>
          <a:ext cx="1520635" cy="553789"/>
        </a:xfrm>
        <a:prstGeom prst="round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Оценка государственного органа </a:t>
          </a:r>
        </a:p>
      </dsp:txBody>
      <dsp:txXfrm>
        <a:off x="2145445" y="885247"/>
        <a:ext cx="1466567" cy="499721"/>
      </dsp:txXfrm>
    </dsp:sp>
    <dsp:sp modelId="{A6835516-46B6-4720-A359-BB8463CEF148}">
      <dsp:nvSpPr>
        <dsp:cNvPr id="0" name=""/>
        <dsp:cNvSpPr/>
      </dsp:nvSpPr>
      <dsp:spPr>
        <a:xfrm>
          <a:off x="1920394" y="1481225"/>
          <a:ext cx="1916669" cy="553789"/>
        </a:xfrm>
        <a:prstGeom prst="round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Оценка эффективности программ</a:t>
          </a:r>
        </a:p>
      </dsp:txBody>
      <dsp:txXfrm>
        <a:off x="1947428" y="1508259"/>
        <a:ext cx="1862601" cy="4997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8FF6C-DC87-42E4-9B6B-4104F9A085AC}">
      <dsp:nvSpPr>
        <dsp:cNvPr id="0" name=""/>
        <dsp:cNvSpPr/>
      </dsp:nvSpPr>
      <dsp:spPr>
        <a:xfrm>
          <a:off x="230452" y="468"/>
          <a:ext cx="1724129" cy="6896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Экономическая</a:t>
          </a:r>
        </a:p>
      </dsp:txBody>
      <dsp:txXfrm>
        <a:off x="575278" y="468"/>
        <a:ext cx="1034478" cy="689651"/>
      </dsp:txXfrm>
    </dsp:sp>
    <dsp:sp modelId="{F9A4B9BA-3578-4872-962F-F49212D9FAAA}">
      <dsp:nvSpPr>
        <dsp:cNvPr id="0" name=""/>
        <dsp:cNvSpPr/>
      </dsp:nvSpPr>
      <dsp:spPr>
        <a:xfrm>
          <a:off x="230452" y="786671"/>
          <a:ext cx="1724129" cy="6896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Социальная</a:t>
          </a:r>
        </a:p>
      </dsp:txBody>
      <dsp:txXfrm>
        <a:off x="575278" y="786671"/>
        <a:ext cx="1034478" cy="689651"/>
      </dsp:txXfrm>
    </dsp:sp>
    <dsp:sp modelId="{530B3BD2-6334-4942-AB5A-D41C426B80A0}">
      <dsp:nvSpPr>
        <dsp:cNvPr id="0" name=""/>
        <dsp:cNvSpPr/>
      </dsp:nvSpPr>
      <dsp:spPr>
        <a:xfrm>
          <a:off x="230452" y="1572874"/>
          <a:ext cx="1724129" cy="6896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Финансовая</a:t>
          </a:r>
        </a:p>
      </dsp:txBody>
      <dsp:txXfrm>
        <a:off x="575278" y="1572874"/>
        <a:ext cx="1034478" cy="689651"/>
      </dsp:txXfrm>
    </dsp:sp>
    <dsp:sp modelId="{8564DC33-59EB-4648-B775-4354C26D3623}">
      <dsp:nvSpPr>
        <dsp:cNvPr id="0" name=""/>
        <dsp:cNvSpPr/>
      </dsp:nvSpPr>
      <dsp:spPr>
        <a:xfrm>
          <a:off x="230452" y="2359077"/>
          <a:ext cx="1724129" cy="6896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Организационная</a:t>
          </a:r>
        </a:p>
      </dsp:txBody>
      <dsp:txXfrm>
        <a:off x="575278" y="2359077"/>
        <a:ext cx="1034478" cy="689651"/>
      </dsp:txXfrm>
    </dsp:sp>
    <dsp:sp modelId="{CE654B10-072D-40BC-97C3-ABE823052AEE}">
      <dsp:nvSpPr>
        <dsp:cNvPr id="0" name=""/>
        <dsp:cNvSpPr/>
      </dsp:nvSpPr>
      <dsp:spPr>
        <a:xfrm>
          <a:off x="230452" y="3145279"/>
          <a:ext cx="1724129" cy="6896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Техническая</a:t>
          </a:r>
        </a:p>
      </dsp:txBody>
      <dsp:txXfrm>
        <a:off x="575278" y="3145279"/>
        <a:ext cx="1034478" cy="6896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36FA4-98B2-4661-BF45-6F78C732C3D6}">
      <dsp:nvSpPr>
        <dsp:cNvPr id="0" name=""/>
        <dsp:cNvSpPr/>
      </dsp:nvSpPr>
      <dsp:spPr>
        <a:xfrm>
          <a:off x="973877" y="731"/>
          <a:ext cx="1151703" cy="5758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Общество</a:t>
          </a:r>
        </a:p>
      </dsp:txBody>
      <dsp:txXfrm>
        <a:off x="990743" y="17597"/>
        <a:ext cx="1117971" cy="542119"/>
      </dsp:txXfrm>
    </dsp:sp>
    <dsp:sp modelId="{0B0939C3-D046-410D-B618-5B298ED0967C}">
      <dsp:nvSpPr>
        <dsp:cNvPr id="0" name=""/>
        <dsp:cNvSpPr/>
      </dsp:nvSpPr>
      <dsp:spPr>
        <a:xfrm rot="3600000">
          <a:off x="1725033" y="1011696"/>
          <a:ext cx="600648" cy="20154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785497" y="1052006"/>
        <a:ext cx="479720" cy="120928"/>
      </dsp:txXfrm>
    </dsp:sp>
    <dsp:sp modelId="{6D585C4E-A7E7-4826-9519-F07A27BDD016}">
      <dsp:nvSpPr>
        <dsp:cNvPr id="0" name=""/>
        <dsp:cNvSpPr/>
      </dsp:nvSpPr>
      <dsp:spPr>
        <a:xfrm>
          <a:off x="1925135" y="1648357"/>
          <a:ext cx="1151703" cy="5758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Бизнес</a:t>
          </a:r>
        </a:p>
      </dsp:txBody>
      <dsp:txXfrm>
        <a:off x="1942001" y="1665223"/>
        <a:ext cx="1117971" cy="542119"/>
      </dsp:txXfrm>
    </dsp:sp>
    <dsp:sp modelId="{F270AE30-30BC-417C-B240-5DDAB697FFF9}">
      <dsp:nvSpPr>
        <dsp:cNvPr id="0" name=""/>
        <dsp:cNvSpPr/>
      </dsp:nvSpPr>
      <dsp:spPr>
        <a:xfrm rot="10800000">
          <a:off x="1249405" y="1835509"/>
          <a:ext cx="600648" cy="20154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309869" y="1875819"/>
        <a:ext cx="479720" cy="120928"/>
      </dsp:txXfrm>
    </dsp:sp>
    <dsp:sp modelId="{FF15A66A-B0A3-4475-AF2F-BC6C0D260B2A}">
      <dsp:nvSpPr>
        <dsp:cNvPr id="0" name=""/>
        <dsp:cNvSpPr/>
      </dsp:nvSpPr>
      <dsp:spPr>
        <a:xfrm>
          <a:off x="22620" y="1648357"/>
          <a:ext cx="1151703" cy="57585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Государство</a:t>
          </a:r>
        </a:p>
      </dsp:txBody>
      <dsp:txXfrm>
        <a:off x="39486" y="1665223"/>
        <a:ext cx="1117971" cy="542119"/>
      </dsp:txXfrm>
    </dsp:sp>
    <dsp:sp modelId="{18B17A7B-A649-44E6-AC0E-6E086A6EFED8}">
      <dsp:nvSpPr>
        <dsp:cNvPr id="0" name=""/>
        <dsp:cNvSpPr/>
      </dsp:nvSpPr>
      <dsp:spPr>
        <a:xfrm rot="18000000">
          <a:off x="773776" y="1011696"/>
          <a:ext cx="600648" cy="20154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834240" y="1052006"/>
        <a:ext cx="479720" cy="1209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DD706C-EC07-4B08-A07D-437C24D9A1DC}">
      <dsp:nvSpPr>
        <dsp:cNvPr id="0" name=""/>
        <dsp:cNvSpPr/>
      </dsp:nvSpPr>
      <dsp:spPr>
        <a:xfrm>
          <a:off x="1768" y="1294100"/>
          <a:ext cx="2615474" cy="2157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Диагностическая рамка (на основе подходов </a:t>
          </a:r>
          <a:r>
            <a:rPr lang="en-US" sz="1100" b="1" kern="1200">
              <a:latin typeface="Times New Roman" pitchFamily="18" charset="0"/>
              <a:cs typeface="Times New Roman" pitchFamily="18" charset="0"/>
            </a:rPr>
            <a:t>Armstrong </a:t>
          </a:r>
          <a:r>
            <a:rPr lang="ru-RU" sz="1100" b="1" kern="1200">
              <a:latin typeface="Times New Roman" pitchFamily="18" charset="0"/>
              <a:cs typeface="Times New Roman" pitchFamily="18" charset="0"/>
            </a:rPr>
            <a:t>и </a:t>
          </a:r>
          <a:r>
            <a:rPr lang="en-US" sz="1100" b="1" kern="1200">
              <a:latin typeface="Times New Roman" pitchFamily="18" charset="0"/>
              <a:cs typeface="Times New Roman" pitchFamily="18" charset="0"/>
            </a:rPr>
            <a:t>Ferreira and Otley)</a:t>
          </a:r>
          <a:r>
            <a:rPr lang="ru-RU" sz="1100" b="1" kern="1200">
              <a:latin typeface="Times New Roman" pitchFamily="18" charset="0"/>
              <a:cs typeface="Times New Roman" pitchFamily="18" charset="0"/>
            </a:rPr>
            <a:t> </a:t>
          </a:r>
          <a:r>
            <a:rPr lang="ru-RU" sz="1100" kern="1200">
              <a:latin typeface="Times New Roman" pitchFamily="18" charset="0"/>
              <a:cs typeface="Times New Roman" pitchFamily="18" charset="0"/>
            </a:rPr>
            <a:t>для анализа планирования и процессов управления эффектиновстью</a:t>
          </a:r>
        </a:p>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Метаоценка (на основе подходов </a:t>
          </a:r>
          <a:r>
            <a:rPr lang="en-US" sz="1100" b="1" kern="1200">
              <a:latin typeface="Times New Roman" pitchFamily="18" charset="0"/>
              <a:cs typeface="Times New Roman" pitchFamily="18" charset="0"/>
            </a:rPr>
            <a:t>Scriven </a:t>
          </a:r>
          <a:r>
            <a:rPr lang="ru-RU" sz="1100" b="1" kern="1200">
              <a:latin typeface="Times New Roman" pitchFamily="18" charset="0"/>
              <a:cs typeface="Times New Roman" pitchFamily="18" charset="0"/>
            </a:rPr>
            <a:t>и </a:t>
          </a:r>
          <a:r>
            <a:rPr lang="en-US" sz="1100" b="1" kern="1200">
              <a:latin typeface="Times New Roman" pitchFamily="18" charset="0"/>
              <a:cs typeface="Times New Roman" pitchFamily="18" charset="0"/>
            </a:rPr>
            <a:t>Davidson)</a:t>
          </a:r>
          <a:r>
            <a:rPr lang="ru-RU" sz="1100" b="1" kern="1200">
              <a:latin typeface="Times New Roman" pitchFamily="18" charset="0"/>
              <a:cs typeface="Times New Roman" pitchFamily="18" charset="0"/>
            </a:rPr>
            <a:t> </a:t>
          </a:r>
          <a:r>
            <a:rPr lang="ru-RU" sz="1100" kern="1200">
              <a:latin typeface="Times New Roman" pitchFamily="18" charset="0"/>
              <a:cs typeface="Times New Roman" pitchFamily="18" charset="0"/>
            </a:rPr>
            <a:t>для анализа практики и системы оценки эффективности деятельности МИО и программ</a:t>
          </a:r>
        </a:p>
      </dsp:txBody>
      <dsp:txXfrm>
        <a:off x="51412" y="1343744"/>
        <a:ext cx="2516186" cy="1595670"/>
      </dsp:txXfrm>
    </dsp:sp>
    <dsp:sp modelId="{F24206FF-7943-47DC-810D-CE4FAB2B89BC}">
      <dsp:nvSpPr>
        <dsp:cNvPr id="0" name=""/>
        <dsp:cNvSpPr/>
      </dsp:nvSpPr>
      <dsp:spPr>
        <a:xfrm>
          <a:off x="1511028" y="1872790"/>
          <a:ext cx="2911323" cy="2911323"/>
        </a:xfrm>
        <a:prstGeom prst="leftCircularArrow">
          <a:avLst>
            <a:gd name="adj1" fmla="val 3217"/>
            <a:gd name="adj2" fmla="val 396443"/>
            <a:gd name="adj3" fmla="val 2411479"/>
            <a:gd name="adj4" fmla="val 9264015"/>
            <a:gd name="adj5" fmla="val 375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16C3978-DD2D-4EEB-96E1-E050130B9E26}">
      <dsp:nvSpPr>
        <dsp:cNvPr id="0" name=""/>
        <dsp:cNvSpPr/>
      </dsp:nvSpPr>
      <dsp:spPr>
        <a:xfrm>
          <a:off x="582985" y="2989058"/>
          <a:ext cx="2324866" cy="924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Основополагающие методологии</a:t>
          </a:r>
        </a:p>
      </dsp:txBody>
      <dsp:txXfrm>
        <a:off x="610063" y="3016136"/>
        <a:ext cx="2270710" cy="870366"/>
      </dsp:txXfrm>
    </dsp:sp>
    <dsp:sp modelId="{AE48D764-87B2-4A95-8DB5-85ADCCA7E4D7}">
      <dsp:nvSpPr>
        <dsp:cNvPr id="0" name=""/>
        <dsp:cNvSpPr/>
      </dsp:nvSpPr>
      <dsp:spPr>
        <a:xfrm>
          <a:off x="3353798" y="1211076"/>
          <a:ext cx="2615474" cy="26442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44500">
            <a:lnSpc>
              <a:spcPct val="90000"/>
            </a:lnSpc>
            <a:spcBef>
              <a:spcPct val="0"/>
            </a:spcBef>
            <a:spcAft>
              <a:spcPct val="15000"/>
            </a:spcAft>
            <a:buChar char="••"/>
          </a:pPr>
          <a:r>
            <a:rPr lang="ru-RU" sz="1000" b="1" kern="1200">
              <a:latin typeface="Times New Roman" pitchFamily="18" charset="0"/>
              <a:cs typeface="Times New Roman" pitchFamily="18" charset="0"/>
            </a:rPr>
            <a:t>Диагностическая рамка</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Анализ документации в сфере управления эффективностью (методологии, документы планирования и иные акты)</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Интервью с госслужащими МИО </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Интервью с госслужащими г. Алматы (в рамках изучения проектного управления)</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Корреляционный анализ и квазиэксперимент</a:t>
          </a:r>
        </a:p>
        <a:p>
          <a:pPr marL="57150" lvl="1" indent="-57150" algn="l" defTabSz="444500">
            <a:lnSpc>
              <a:spcPct val="90000"/>
            </a:lnSpc>
            <a:spcBef>
              <a:spcPct val="0"/>
            </a:spcBef>
            <a:spcAft>
              <a:spcPct val="15000"/>
            </a:spcAft>
            <a:buChar char="••"/>
          </a:pPr>
          <a:r>
            <a:rPr lang="ru-RU" sz="1000" b="1" kern="1200">
              <a:latin typeface="Times New Roman" pitchFamily="18" charset="0"/>
              <a:cs typeface="Times New Roman" pitchFamily="18" charset="0"/>
            </a:rPr>
            <a:t>Метаоценка</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Анализ документации в сфере оценки (методологии оценки, отчеты об оценке, итоги ЭАМ)</a:t>
          </a:r>
        </a:p>
      </dsp:txBody>
      <dsp:txXfrm>
        <a:off x="3414649" y="1838549"/>
        <a:ext cx="2493772" cy="1955910"/>
      </dsp:txXfrm>
    </dsp:sp>
    <dsp:sp modelId="{7DFF3E9E-7C49-4C73-B60E-3049C93BC031}">
      <dsp:nvSpPr>
        <dsp:cNvPr id="0" name=""/>
        <dsp:cNvSpPr/>
      </dsp:nvSpPr>
      <dsp:spPr>
        <a:xfrm>
          <a:off x="4797498" y="-38879"/>
          <a:ext cx="3238952" cy="3238952"/>
        </a:xfrm>
        <a:prstGeom prst="circularArrow">
          <a:avLst>
            <a:gd name="adj1" fmla="val 2891"/>
            <a:gd name="adj2" fmla="val 353621"/>
            <a:gd name="adj3" fmla="val 19473133"/>
            <a:gd name="adj4" fmla="val 12577776"/>
            <a:gd name="adj5" fmla="val 3373"/>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3B360F2-EA2C-4484-A96D-74CB419E0465}">
      <dsp:nvSpPr>
        <dsp:cNvPr id="0" name=""/>
        <dsp:cNvSpPr/>
      </dsp:nvSpPr>
      <dsp:spPr>
        <a:xfrm>
          <a:off x="3935015" y="830099"/>
          <a:ext cx="2324866" cy="924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Использованные методы</a:t>
          </a:r>
        </a:p>
      </dsp:txBody>
      <dsp:txXfrm>
        <a:off x="3962093" y="857177"/>
        <a:ext cx="2270710" cy="870366"/>
      </dsp:txXfrm>
    </dsp:sp>
    <dsp:sp modelId="{21F25005-FDCF-4D24-B382-69A43A14D76C}">
      <dsp:nvSpPr>
        <dsp:cNvPr id="0" name=""/>
        <dsp:cNvSpPr/>
      </dsp:nvSpPr>
      <dsp:spPr>
        <a:xfrm>
          <a:off x="6705829" y="1294100"/>
          <a:ext cx="2615474" cy="2157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Диагностическая рамка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Выявление особенностей и проблем практики управления эффективностью в МИО</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Метаоценка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Определение степени соответствия  практики оценки эффективности деятельности и программ стандартам качества оценки</a:t>
          </a:r>
        </a:p>
      </dsp:txBody>
      <dsp:txXfrm>
        <a:off x="6755473" y="1343744"/>
        <a:ext cx="2516186" cy="1595670"/>
      </dsp:txXfrm>
    </dsp:sp>
    <dsp:sp modelId="{57672289-0889-47C4-8AA7-549D63D6C39E}">
      <dsp:nvSpPr>
        <dsp:cNvPr id="0" name=""/>
        <dsp:cNvSpPr/>
      </dsp:nvSpPr>
      <dsp:spPr>
        <a:xfrm>
          <a:off x="7287045" y="2989058"/>
          <a:ext cx="2324866" cy="924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Ожидаемые результаты</a:t>
          </a:r>
        </a:p>
      </dsp:txBody>
      <dsp:txXfrm>
        <a:off x="7314123" y="3016136"/>
        <a:ext cx="2270710" cy="8703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C36FE-3F11-4B83-842F-14B33D00A0C5}">
      <dsp:nvSpPr>
        <dsp:cNvPr id="0" name=""/>
        <dsp:cNvSpPr/>
      </dsp:nvSpPr>
      <dsp:spPr>
        <a:xfrm>
          <a:off x="379" y="182614"/>
          <a:ext cx="1479930" cy="88795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1. планирование эффективности и развития</a:t>
          </a:r>
          <a:endParaRPr lang="ru-RU" sz="1200" kern="1200">
            <a:latin typeface="Times New Roman" pitchFamily="18" charset="0"/>
            <a:cs typeface="Times New Roman" pitchFamily="18" charset="0"/>
          </a:endParaRPr>
        </a:p>
      </dsp:txBody>
      <dsp:txXfrm>
        <a:off x="379" y="182614"/>
        <a:ext cx="1479930" cy="887958"/>
      </dsp:txXfrm>
    </dsp:sp>
    <dsp:sp modelId="{31407A80-262E-4C6F-AB7E-AC4CC3764B99}">
      <dsp:nvSpPr>
        <dsp:cNvPr id="0" name=""/>
        <dsp:cNvSpPr/>
      </dsp:nvSpPr>
      <dsp:spPr>
        <a:xfrm>
          <a:off x="1628303" y="182614"/>
          <a:ext cx="1479930" cy="88795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 определение показателей эффективности</a:t>
          </a:r>
        </a:p>
      </dsp:txBody>
      <dsp:txXfrm>
        <a:off x="1628303" y="182614"/>
        <a:ext cx="1479930" cy="887958"/>
      </dsp:txXfrm>
    </dsp:sp>
    <dsp:sp modelId="{A893C766-1E94-4513-BEE7-D8AB7082DDF3}">
      <dsp:nvSpPr>
        <dsp:cNvPr id="0" name=""/>
        <dsp:cNvSpPr/>
      </dsp:nvSpPr>
      <dsp:spPr>
        <a:xfrm>
          <a:off x="379" y="1218566"/>
          <a:ext cx="1479930" cy="88795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 заключение соглашений об эффективности</a:t>
          </a:r>
        </a:p>
      </dsp:txBody>
      <dsp:txXfrm>
        <a:off x="379" y="1218566"/>
        <a:ext cx="1479930" cy="887958"/>
      </dsp:txXfrm>
    </dsp:sp>
    <dsp:sp modelId="{0923B6AA-D878-4239-99F5-FD431C1544C2}">
      <dsp:nvSpPr>
        <dsp:cNvPr id="0" name=""/>
        <dsp:cNvSpPr/>
      </dsp:nvSpPr>
      <dsp:spPr>
        <a:xfrm>
          <a:off x="1628303" y="1218566"/>
          <a:ext cx="1479930" cy="88795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4. процесс управления эффективностью </a:t>
          </a:r>
        </a:p>
      </dsp:txBody>
      <dsp:txXfrm>
        <a:off x="1628303" y="1218566"/>
        <a:ext cx="1479930" cy="887958"/>
      </dsp:txXfrm>
    </dsp:sp>
    <dsp:sp modelId="{3C4B60FB-6272-4517-A606-1DC9D35C720C}">
      <dsp:nvSpPr>
        <dsp:cNvPr id="0" name=""/>
        <dsp:cNvSpPr/>
      </dsp:nvSpPr>
      <dsp:spPr>
        <a:xfrm>
          <a:off x="814341" y="2254517"/>
          <a:ext cx="1479930" cy="88795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5. обзор, анализ и оценка эффективности</a:t>
          </a:r>
        </a:p>
      </dsp:txBody>
      <dsp:txXfrm>
        <a:off x="814341" y="2254517"/>
        <a:ext cx="1479930" cy="8879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C36FE-3F11-4B83-842F-14B33D00A0C5}">
      <dsp:nvSpPr>
        <dsp:cNvPr id="0" name=""/>
        <dsp:cNvSpPr/>
      </dsp:nvSpPr>
      <dsp:spPr>
        <a:xfrm>
          <a:off x="84484" y="1157"/>
          <a:ext cx="1671707" cy="1003024"/>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1. планирование эффективности и развития</a:t>
          </a:r>
          <a:endParaRPr lang="ru-RU" sz="1200" kern="1200">
            <a:latin typeface="Times New Roman" pitchFamily="18" charset="0"/>
            <a:cs typeface="Times New Roman" pitchFamily="18" charset="0"/>
          </a:endParaRPr>
        </a:p>
      </dsp:txBody>
      <dsp:txXfrm>
        <a:off x="84484" y="1157"/>
        <a:ext cx="1671707" cy="1003024"/>
      </dsp:txXfrm>
    </dsp:sp>
    <dsp:sp modelId="{0923B6AA-D878-4239-99F5-FD431C1544C2}">
      <dsp:nvSpPr>
        <dsp:cNvPr id="0" name=""/>
        <dsp:cNvSpPr/>
      </dsp:nvSpPr>
      <dsp:spPr>
        <a:xfrm>
          <a:off x="84484" y="1171352"/>
          <a:ext cx="1671707" cy="1003024"/>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 процессы управления эффективностью </a:t>
          </a:r>
        </a:p>
      </dsp:txBody>
      <dsp:txXfrm>
        <a:off x="84484" y="1171352"/>
        <a:ext cx="1671707" cy="10030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002744-017E-4057-B134-6BDE3F78CFE9}">
      <dsp:nvSpPr>
        <dsp:cNvPr id="0" name=""/>
        <dsp:cNvSpPr/>
      </dsp:nvSpPr>
      <dsp:spPr>
        <a:xfrm>
          <a:off x="580344" y="2130"/>
          <a:ext cx="2086701" cy="125202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1. Разработка и реализация стратегий и планов</a:t>
          </a:r>
          <a:endParaRPr lang="ru-RU" sz="1200" kern="1200">
            <a:latin typeface="Times New Roman" pitchFamily="18" charset="0"/>
            <a:cs typeface="Times New Roman" pitchFamily="18" charset="0"/>
          </a:endParaRPr>
        </a:p>
      </dsp:txBody>
      <dsp:txXfrm>
        <a:off x="580344" y="2130"/>
        <a:ext cx="2086701" cy="1252021"/>
      </dsp:txXfrm>
    </dsp:sp>
    <dsp:sp modelId="{0490E7F5-4B8F-4F52-AE11-56B3FBEF51FB}">
      <dsp:nvSpPr>
        <dsp:cNvPr id="0" name=""/>
        <dsp:cNvSpPr/>
      </dsp:nvSpPr>
      <dsp:spPr>
        <a:xfrm>
          <a:off x="580344" y="1462821"/>
          <a:ext cx="2086701" cy="125202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2. Вознаграждения</a:t>
          </a:r>
          <a:endParaRPr lang="ru-RU" sz="1200" kern="1200">
            <a:latin typeface="Times New Roman" pitchFamily="18" charset="0"/>
            <a:cs typeface="Times New Roman" pitchFamily="18" charset="0"/>
          </a:endParaRPr>
        </a:p>
      </dsp:txBody>
      <dsp:txXfrm>
        <a:off x="580344" y="1462821"/>
        <a:ext cx="2086701" cy="1252021"/>
      </dsp:txXfrm>
    </dsp:sp>
    <dsp:sp modelId="{29B51683-4D0A-4958-B2FD-B37CC4124FEE}">
      <dsp:nvSpPr>
        <dsp:cNvPr id="0" name=""/>
        <dsp:cNvSpPr/>
      </dsp:nvSpPr>
      <dsp:spPr>
        <a:xfrm>
          <a:off x="580344" y="2923513"/>
          <a:ext cx="2086701" cy="125202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3. Информационные потоки</a:t>
          </a:r>
          <a:endParaRPr lang="ru-RU" sz="1200" kern="1200">
            <a:latin typeface="Times New Roman" pitchFamily="18" charset="0"/>
            <a:cs typeface="Times New Roman" pitchFamily="18" charset="0"/>
          </a:endParaRPr>
        </a:p>
      </dsp:txBody>
      <dsp:txXfrm>
        <a:off x="580344" y="2923513"/>
        <a:ext cx="2086701" cy="12520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5">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6">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7">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0.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F84D39-8705-4784-A31E-4535B3E2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211</Pages>
  <Words>69903</Words>
  <Characters>398453</Characters>
  <Application>Microsoft Office Word</Application>
  <DocSecurity>0</DocSecurity>
  <Lines>3320</Lines>
  <Paragraphs>934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Nazym Battalov</dc:creator>
  <cp:lastModifiedBy>Admin</cp:lastModifiedBy>
  <cp:revision>4</cp:revision>
  <cp:lastPrinted>2024-06-24T20:44:00Z</cp:lastPrinted>
  <dcterms:created xsi:type="dcterms:W3CDTF">2025-02-19T13:34:00Z</dcterms:created>
  <dcterms:modified xsi:type="dcterms:W3CDTF">2025-02-28T05:47:00Z</dcterms:modified>
</cp:coreProperties>
</file>