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footer1.xml" ContentType="application/vnd.openxmlformats-officedocument.wordprocessingml.footer+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drawings/drawing1.xml" ContentType="application/vnd.openxmlformats-officedocument.drawingml.chartshapes+xml"/>
  <Override PartName="/word/charts/chart13.xml" ContentType="application/vnd.openxmlformats-officedocument.drawingml.chart+xml"/>
  <Override PartName="/word/drawings/drawing2.xml" ContentType="application/vnd.openxmlformats-officedocument.drawingml.chartshapes+xml"/>
  <Override PartName="/word/charts/chart14.xml" ContentType="application/vnd.openxmlformats-officedocument.drawingml.chart+xml"/>
  <Override PartName="/word/drawings/drawing3.xml" ContentType="application/vnd.openxmlformats-officedocument.drawingml.chartshapes+xml"/>
  <Override PartName="/word/charts/chart15.xml" ContentType="application/vnd.openxmlformats-officedocument.drawingml.chart+xml"/>
  <Override PartName="/word/drawings/drawing4.xml" ContentType="application/vnd.openxmlformats-officedocument.drawingml.chartshapes+xml"/>
  <Override PartName="/word/charts/chart16.xml" ContentType="application/vnd.openxmlformats-officedocument.drawingml.chart+xml"/>
  <Override PartName="/word/drawings/drawing5.xml" ContentType="application/vnd.openxmlformats-officedocument.drawingml.chartshapes+xml"/>
  <Override PartName="/word/charts/chart17.xml" ContentType="application/vnd.openxmlformats-officedocument.drawingml.chart+xml"/>
  <Override PartName="/word/drawings/drawing6.xml" ContentType="application/vnd.openxmlformats-officedocument.drawingml.chartshapes+xml"/>
  <Override PartName="/word/charts/chart18.xml" ContentType="application/vnd.openxmlformats-officedocument.drawingml.chart+xml"/>
  <Override PartName="/word/drawings/drawing7.xml" ContentType="application/vnd.openxmlformats-officedocument.drawingml.chartshapes+xml"/>
  <Override PartName="/word/charts/chart19.xml" ContentType="application/vnd.openxmlformats-officedocument.drawingml.chart+xml"/>
  <Override PartName="/word/drawings/drawing8.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D2742" w:rsidRPr="005118B5" w:rsidRDefault="00BD2742" w:rsidP="003D77C0">
      <w:pPr>
        <w:autoSpaceDE w:val="0"/>
        <w:autoSpaceDN w:val="0"/>
        <w:adjustRightInd w:val="0"/>
        <w:spacing w:after="0" w:line="240" w:lineRule="auto"/>
        <w:jc w:val="center"/>
        <w:rPr>
          <w:rFonts w:ascii="Times New Roman" w:hAnsi="Times New Roman" w:cs="Times New Roman"/>
          <w:color w:val="000000"/>
          <w:sz w:val="28"/>
          <w:szCs w:val="28"/>
          <w:lang w:val="ru-RU"/>
        </w:rPr>
      </w:pPr>
      <w:r w:rsidRPr="005118B5">
        <w:rPr>
          <w:rFonts w:ascii="Times New Roman" w:hAnsi="Times New Roman" w:cs="Times New Roman"/>
          <w:color w:val="000000"/>
          <w:sz w:val="28"/>
          <w:szCs w:val="28"/>
          <w:lang w:val="ru-RU"/>
        </w:rPr>
        <w:t>НАО «Казахский Национальный Медицинский</w:t>
      </w:r>
    </w:p>
    <w:p w:rsidR="00BD2742" w:rsidRPr="00B47A7F" w:rsidRDefault="00BD2742" w:rsidP="003D77C0">
      <w:pPr>
        <w:autoSpaceDE w:val="0"/>
        <w:autoSpaceDN w:val="0"/>
        <w:adjustRightInd w:val="0"/>
        <w:spacing w:after="0" w:line="240" w:lineRule="auto"/>
        <w:jc w:val="center"/>
        <w:rPr>
          <w:rFonts w:ascii="Times New Roman" w:hAnsi="Times New Roman" w:cs="Times New Roman"/>
          <w:color w:val="000000"/>
          <w:sz w:val="28"/>
          <w:szCs w:val="28"/>
          <w:lang w:val="ru-RU"/>
        </w:rPr>
      </w:pPr>
      <w:r w:rsidRPr="005118B5">
        <w:rPr>
          <w:rFonts w:ascii="Times New Roman" w:hAnsi="Times New Roman" w:cs="Times New Roman"/>
          <w:color w:val="000000"/>
          <w:sz w:val="28"/>
          <w:szCs w:val="28"/>
          <w:lang w:val="ru-RU"/>
        </w:rPr>
        <w:t>Университет им. С.Д. Асфендиярова»</w:t>
      </w:r>
    </w:p>
    <w:p w:rsidR="00BD2742" w:rsidRPr="00B47A7F" w:rsidRDefault="00BD2742" w:rsidP="003D77C0">
      <w:pPr>
        <w:autoSpaceDE w:val="0"/>
        <w:autoSpaceDN w:val="0"/>
        <w:adjustRightInd w:val="0"/>
        <w:spacing w:after="0" w:line="240" w:lineRule="auto"/>
        <w:jc w:val="center"/>
        <w:rPr>
          <w:rFonts w:ascii="Times New Roman" w:hAnsi="Times New Roman" w:cs="Times New Roman"/>
          <w:color w:val="000000"/>
          <w:sz w:val="28"/>
          <w:szCs w:val="28"/>
          <w:lang w:val="ru-RU"/>
        </w:rPr>
      </w:pPr>
    </w:p>
    <w:p w:rsidR="00BD2742" w:rsidRPr="00B47A7F" w:rsidRDefault="00BD2742" w:rsidP="003D77C0">
      <w:pPr>
        <w:autoSpaceDE w:val="0"/>
        <w:autoSpaceDN w:val="0"/>
        <w:adjustRightInd w:val="0"/>
        <w:spacing w:after="0" w:line="240" w:lineRule="auto"/>
        <w:jc w:val="center"/>
        <w:rPr>
          <w:rFonts w:ascii="Times New Roman" w:hAnsi="Times New Roman" w:cs="Times New Roman"/>
          <w:color w:val="000000"/>
          <w:sz w:val="28"/>
          <w:szCs w:val="28"/>
          <w:lang w:val="ru-RU"/>
        </w:rPr>
      </w:pPr>
    </w:p>
    <w:p w:rsidR="00BD2742" w:rsidRPr="00B47A7F" w:rsidRDefault="00BD2742" w:rsidP="003D77C0">
      <w:pPr>
        <w:spacing w:line="240" w:lineRule="auto"/>
        <w:jc w:val="right"/>
        <w:rPr>
          <w:rFonts w:ascii="Times New Roman" w:hAnsi="Times New Roman" w:cs="Times New Roman"/>
          <w:b/>
          <w:sz w:val="28"/>
          <w:szCs w:val="28"/>
          <w:lang w:val="ru-RU"/>
        </w:rPr>
      </w:pPr>
    </w:p>
    <w:p w:rsidR="00734097" w:rsidRPr="00B47A7F" w:rsidRDefault="00734097" w:rsidP="00734097">
      <w:pPr>
        <w:spacing w:line="240" w:lineRule="auto"/>
        <w:rPr>
          <w:rFonts w:ascii="Times New Roman" w:hAnsi="Times New Roman" w:cs="Times New Roman"/>
          <w:b/>
          <w:sz w:val="28"/>
          <w:szCs w:val="28"/>
          <w:lang w:val="ru-RU"/>
        </w:rPr>
      </w:pPr>
      <w:r w:rsidRPr="00B47A7F">
        <w:rPr>
          <w:rFonts w:ascii="Times New Roman" w:hAnsi="Times New Roman" w:cs="Times New Roman"/>
          <w:color w:val="000000"/>
          <w:sz w:val="28"/>
          <w:szCs w:val="28"/>
          <w:lang w:val="ru-RU"/>
        </w:rPr>
        <w:t xml:space="preserve">УДК </w:t>
      </w:r>
      <w:r>
        <w:rPr>
          <w:rFonts w:ascii="Times New Roman" w:hAnsi="Times New Roman" w:cs="Times New Roman"/>
          <w:color w:val="000000"/>
          <w:sz w:val="28"/>
          <w:szCs w:val="28"/>
          <w:lang w:val="ru-RU"/>
        </w:rPr>
        <w:t>616.61-036.12-053.2+611-018.21</w:t>
      </w:r>
    </w:p>
    <w:p w:rsidR="00BD2742" w:rsidRPr="00B47A7F" w:rsidRDefault="00BD2742" w:rsidP="003D77C0">
      <w:pPr>
        <w:spacing w:line="240" w:lineRule="auto"/>
        <w:jc w:val="right"/>
        <w:rPr>
          <w:rFonts w:ascii="Times New Roman" w:hAnsi="Times New Roman" w:cs="Times New Roman"/>
          <w:sz w:val="28"/>
          <w:szCs w:val="28"/>
          <w:lang w:val="ru-RU"/>
        </w:rPr>
      </w:pPr>
      <w:r w:rsidRPr="00B47A7F">
        <w:rPr>
          <w:rFonts w:ascii="Times New Roman" w:hAnsi="Times New Roman" w:cs="Times New Roman"/>
          <w:sz w:val="28"/>
          <w:szCs w:val="28"/>
          <w:lang w:val="ru-RU"/>
        </w:rPr>
        <w:t>На правах рукописи</w:t>
      </w:r>
    </w:p>
    <w:p w:rsidR="00BD2742" w:rsidRPr="00B47A7F" w:rsidRDefault="00BD2742" w:rsidP="003D77C0">
      <w:pPr>
        <w:spacing w:line="240" w:lineRule="auto"/>
        <w:jc w:val="right"/>
        <w:rPr>
          <w:rFonts w:ascii="Times New Roman" w:hAnsi="Times New Roman" w:cs="Times New Roman"/>
          <w:sz w:val="28"/>
          <w:szCs w:val="28"/>
          <w:lang w:val="ru-RU"/>
        </w:rPr>
      </w:pPr>
    </w:p>
    <w:p w:rsidR="00BD2742" w:rsidRPr="00B47A7F" w:rsidRDefault="00BD2742" w:rsidP="003D77C0">
      <w:pPr>
        <w:spacing w:line="240" w:lineRule="auto"/>
        <w:jc w:val="right"/>
        <w:rPr>
          <w:rFonts w:ascii="Times New Roman" w:hAnsi="Times New Roman" w:cs="Times New Roman"/>
          <w:sz w:val="28"/>
          <w:szCs w:val="28"/>
          <w:lang w:val="ru-RU"/>
        </w:rPr>
      </w:pPr>
    </w:p>
    <w:p w:rsidR="00BD2742" w:rsidRPr="00B47A7F" w:rsidRDefault="00BD2742" w:rsidP="003D77C0">
      <w:pPr>
        <w:spacing w:line="240" w:lineRule="auto"/>
        <w:jc w:val="center"/>
        <w:rPr>
          <w:rFonts w:ascii="Times New Roman" w:hAnsi="Times New Roman" w:cs="Times New Roman"/>
          <w:b/>
          <w:sz w:val="28"/>
          <w:szCs w:val="28"/>
          <w:lang w:val="ru-RU"/>
        </w:rPr>
      </w:pPr>
      <w:r w:rsidRPr="00B47A7F">
        <w:rPr>
          <w:rFonts w:ascii="Times New Roman" w:hAnsi="Times New Roman" w:cs="Times New Roman"/>
          <w:b/>
          <w:sz w:val="28"/>
          <w:szCs w:val="28"/>
          <w:lang w:val="ru-RU"/>
        </w:rPr>
        <w:t>БАЛМУХАНОВА АЛТЫНАЙ МАКСАТОВНА</w:t>
      </w:r>
    </w:p>
    <w:p w:rsidR="00BD2742" w:rsidRPr="00B47A7F" w:rsidRDefault="00BD2742" w:rsidP="003D77C0">
      <w:pPr>
        <w:spacing w:line="240" w:lineRule="auto"/>
        <w:rPr>
          <w:rFonts w:ascii="Times New Roman" w:hAnsi="Times New Roman" w:cs="Times New Roman"/>
          <w:b/>
          <w:sz w:val="28"/>
          <w:szCs w:val="28"/>
          <w:lang w:val="ru-RU"/>
        </w:rPr>
      </w:pPr>
    </w:p>
    <w:p w:rsidR="00BD2742" w:rsidRPr="00B47A7F" w:rsidRDefault="00BD2742" w:rsidP="003D77C0">
      <w:pPr>
        <w:spacing w:after="0" w:line="240" w:lineRule="auto"/>
        <w:ind w:right="50" w:firstLine="720"/>
        <w:jc w:val="center"/>
        <w:rPr>
          <w:rFonts w:ascii="Times New Roman" w:hAnsi="Times New Roman" w:cs="Times New Roman"/>
          <w:b/>
          <w:sz w:val="28"/>
          <w:szCs w:val="28"/>
          <w:lang w:val="ru-RU"/>
        </w:rPr>
      </w:pPr>
      <w:r w:rsidRPr="00B47A7F">
        <w:rPr>
          <w:rFonts w:ascii="Times New Roman" w:hAnsi="Times New Roman" w:cs="Times New Roman"/>
          <w:b/>
          <w:sz w:val="28"/>
          <w:szCs w:val="28"/>
          <w:lang w:val="ru-RU"/>
        </w:rPr>
        <w:t xml:space="preserve">Клинико-диагностическая значимость </w:t>
      </w:r>
      <w:r w:rsidR="001D10BE" w:rsidRPr="00B47A7F">
        <w:rPr>
          <w:rFonts w:ascii="Times New Roman" w:hAnsi="Times New Roman" w:cs="Times New Roman"/>
          <w:b/>
          <w:sz w:val="28"/>
          <w:szCs w:val="28"/>
          <w:lang w:val="ru-RU"/>
        </w:rPr>
        <w:t>фактора роста фибробластов 23 (</w:t>
      </w:r>
      <w:r w:rsidRPr="00B47A7F">
        <w:rPr>
          <w:rFonts w:ascii="Times New Roman" w:hAnsi="Times New Roman" w:cs="Times New Roman"/>
          <w:b/>
          <w:sz w:val="28"/>
          <w:szCs w:val="28"/>
        </w:rPr>
        <w:t>FGF</w:t>
      </w:r>
      <w:r w:rsidRPr="00B47A7F">
        <w:rPr>
          <w:rFonts w:ascii="Times New Roman" w:hAnsi="Times New Roman" w:cs="Times New Roman"/>
          <w:b/>
          <w:sz w:val="28"/>
          <w:szCs w:val="28"/>
          <w:lang w:val="ru-RU"/>
        </w:rPr>
        <w:t>-23</w:t>
      </w:r>
      <w:r w:rsidR="001D10BE" w:rsidRPr="00B47A7F">
        <w:rPr>
          <w:rFonts w:ascii="Times New Roman" w:hAnsi="Times New Roman" w:cs="Times New Roman"/>
          <w:b/>
          <w:sz w:val="28"/>
          <w:szCs w:val="28"/>
          <w:lang w:val="ru-RU"/>
        </w:rPr>
        <w:t>)</w:t>
      </w:r>
      <w:r w:rsidRPr="00B47A7F">
        <w:rPr>
          <w:rFonts w:ascii="Times New Roman" w:hAnsi="Times New Roman" w:cs="Times New Roman"/>
          <w:b/>
          <w:sz w:val="28"/>
          <w:szCs w:val="28"/>
          <w:lang w:val="ru-RU"/>
        </w:rPr>
        <w:t xml:space="preserve"> у детей с </w:t>
      </w:r>
      <w:r w:rsidR="001D10BE" w:rsidRPr="00B47A7F">
        <w:rPr>
          <w:rFonts w:ascii="Times New Roman" w:hAnsi="Times New Roman" w:cs="Times New Roman"/>
          <w:b/>
          <w:sz w:val="28"/>
          <w:szCs w:val="28"/>
          <w:lang w:val="ru-RU"/>
        </w:rPr>
        <w:t>хронической болезнью почек</w:t>
      </w:r>
    </w:p>
    <w:p w:rsidR="00BD2742" w:rsidRPr="00B47A7F" w:rsidRDefault="00BD2742" w:rsidP="003D77C0">
      <w:pPr>
        <w:spacing w:after="0" w:line="240" w:lineRule="auto"/>
        <w:ind w:right="50" w:firstLine="720"/>
        <w:jc w:val="center"/>
        <w:rPr>
          <w:rFonts w:ascii="Times New Roman" w:hAnsi="Times New Roman" w:cs="Times New Roman"/>
          <w:b/>
          <w:sz w:val="28"/>
          <w:szCs w:val="28"/>
          <w:lang w:val="ru-RU"/>
        </w:rPr>
      </w:pPr>
    </w:p>
    <w:p w:rsidR="00BD2742" w:rsidRPr="00B47A7F" w:rsidRDefault="00BD2742" w:rsidP="003D77C0">
      <w:pPr>
        <w:pStyle w:val="Default"/>
        <w:rPr>
          <w:b/>
          <w:sz w:val="28"/>
          <w:szCs w:val="28"/>
          <w:lang w:val="ru-RU"/>
        </w:rPr>
      </w:pPr>
    </w:p>
    <w:p w:rsidR="00BD2742" w:rsidRPr="00B47A7F" w:rsidRDefault="00BD2742" w:rsidP="003D77C0">
      <w:pPr>
        <w:pStyle w:val="Default"/>
        <w:rPr>
          <w:b/>
          <w:sz w:val="28"/>
          <w:szCs w:val="28"/>
          <w:lang w:val="ru-RU"/>
        </w:rPr>
      </w:pPr>
    </w:p>
    <w:p w:rsidR="00BD2742" w:rsidRPr="00B47A7F" w:rsidRDefault="00BD2742" w:rsidP="003D77C0">
      <w:pPr>
        <w:pStyle w:val="Default"/>
        <w:rPr>
          <w:b/>
          <w:sz w:val="28"/>
          <w:szCs w:val="28"/>
          <w:lang w:val="ru-RU"/>
        </w:rPr>
      </w:pPr>
    </w:p>
    <w:p w:rsidR="00BD2742" w:rsidRPr="00B47A7F" w:rsidRDefault="00BD2742" w:rsidP="003D77C0">
      <w:pPr>
        <w:pStyle w:val="Default"/>
        <w:jc w:val="center"/>
        <w:rPr>
          <w:sz w:val="28"/>
          <w:szCs w:val="28"/>
          <w:lang w:val="ru-RU"/>
        </w:rPr>
      </w:pPr>
      <w:r w:rsidRPr="00B47A7F">
        <w:rPr>
          <w:sz w:val="28"/>
          <w:szCs w:val="28"/>
          <w:lang w:val="ru-RU"/>
        </w:rPr>
        <w:t>6</w:t>
      </w:r>
      <w:r w:rsidRPr="00B47A7F">
        <w:rPr>
          <w:sz w:val="28"/>
          <w:szCs w:val="28"/>
        </w:rPr>
        <w:t>D</w:t>
      </w:r>
      <w:r w:rsidRPr="00B47A7F">
        <w:rPr>
          <w:sz w:val="28"/>
          <w:szCs w:val="28"/>
          <w:lang w:val="ru-RU"/>
        </w:rPr>
        <w:t>110100 – Медицина</w:t>
      </w:r>
    </w:p>
    <w:p w:rsidR="00BD2742" w:rsidRPr="00B47A7F" w:rsidRDefault="00BD2742" w:rsidP="003D77C0">
      <w:pPr>
        <w:pStyle w:val="Default"/>
        <w:jc w:val="center"/>
        <w:rPr>
          <w:sz w:val="28"/>
          <w:szCs w:val="28"/>
          <w:lang w:val="ru-RU"/>
        </w:rPr>
      </w:pPr>
    </w:p>
    <w:p w:rsidR="00BD2742" w:rsidRPr="00B47A7F" w:rsidRDefault="00BD2742" w:rsidP="003D77C0">
      <w:pPr>
        <w:pStyle w:val="Default"/>
        <w:rPr>
          <w:sz w:val="28"/>
          <w:szCs w:val="28"/>
          <w:lang w:val="ru-RU"/>
        </w:rPr>
      </w:pPr>
    </w:p>
    <w:p w:rsidR="00BD2742" w:rsidRPr="00B47A7F" w:rsidRDefault="00BD2742" w:rsidP="003D77C0">
      <w:pPr>
        <w:pStyle w:val="Default"/>
        <w:jc w:val="center"/>
        <w:rPr>
          <w:sz w:val="28"/>
          <w:szCs w:val="28"/>
          <w:lang w:val="ru-RU"/>
        </w:rPr>
      </w:pPr>
      <w:r w:rsidRPr="00B47A7F">
        <w:rPr>
          <w:sz w:val="28"/>
          <w:szCs w:val="28"/>
          <w:lang w:val="ru-RU"/>
        </w:rPr>
        <w:t>Диссертация на соискание степени</w:t>
      </w:r>
    </w:p>
    <w:p w:rsidR="00BD2742" w:rsidRPr="00B47A7F" w:rsidRDefault="00BD2742" w:rsidP="003D77C0">
      <w:pPr>
        <w:pStyle w:val="Default"/>
        <w:jc w:val="center"/>
        <w:rPr>
          <w:sz w:val="28"/>
          <w:szCs w:val="28"/>
          <w:lang w:val="ru-RU"/>
        </w:rPr>
      </w:pPr>
      <w:r w:rsidRPr="00B47A7F">
        <w:rPr>
          <w:sz w:val="28"/>
          <w:szCs w:val="28"/>
          <w:lang w:val="ru-RU"/>
        </w:rPr>
        <w:t>доктора философии (</w:t>
      </w:r>
      <w:r w:rsidRPr="00B47A7F">
        <w:rPr>
          <w:sz w:val="28"/>
          <w:szCs w:val="28"/>
        </w:rPr>
        <w:t>PhD</w:t>
      </w:r>
      <w:r w:rsidRPr="00B47A7F">
        <w:rPr>
          <w:sz w:val="28"/>
          <w:szCs w:val="28"/>
          <w:lang w:val="ru-RU"/>
        </w:rPr>
        <w:t>)</w:t>
      </w:r>
    </w:p>
    <w:p w:rsidR="00BD2742" w:rsidRPr="00B47A7F" w:rsidRDefault="00BD2742" w:rsidP="003D77C0">
      <w:pPr>
        <w:pStyle w:val="Default"/>
        <w:jc w:val="center"/>
        <w:rPr>
          <w:sz w:val="28"/>
          <w:szCs w:val="28"/>
          <w:lang w:val="ru-RU"/>
        </w:rPr>
      </w:pPr>
    </w:p>
    <w:p w:rsidR="00BD2742" w:rsidRPr="00B47A7F" w:rsidRDefault="00BD2742" w:rsidP="003D77C0">
      <w:pPr>
        <w:pStyle w:val="Default"/>
        <w:jc w:val="center"/>
        <w:rPr>
          <w:sz w:val="28"/>
          <w:szCs w:val="28"/>
          <w:lang w:val="ru-RU"/>
        </w:rPr>
      </w:pPr>
    </w:p>
    <w:p w:rsidR="00BD2742" w:rsidRPr="00B47A7F" w:rsidRDefault="00BD2742" w:rsidP="003D77C0">
      <w:pPr>
        <w:pStyle w:val="Default"/>
        <w:jc w:val="right"/>
        <w:rPr>
          <w:sz w:val="28"/>
          <w:szCs w:val="28"/>
          <w:lang w:val="ru-RU"/>
        </w:rPr>
      </w:pPr>
      <w:r w:rsidRPr="00B47A7F">
        <w:rPr>
          <w:sz w:val="28"/>
          <w:szCs w:val="28"/>
          <w:lang w:val="ru-RU"/>
        </w:rPr>
        <w:t xml:space="preserve">Научные </w:t>
      </w:r>
      <w:r w:rsidR="00EF64AE">
        <w:rPr>
          <w:sz w:val="28"/>
          <w:szCs w:val="28"/>
          <w:lang w:val="ru-RU"/>
        </w:rPr>
        <w:t>консультанты</w:t>
      </w:r>
      <w:r w:rsidR="00B30DD2" w:rsidRPr="00B47A7F">
        <w:rPr>
          <w:sz w:val="28"/>
          <w:szCs w:val="28"/>
          <w:lang w:val="ru-RU"/>
        </w:rPr>
        <w:t>:</w:t>
      </w:r>
    </w:p>
    <w:p w:rsidR="00BD2742" w:rsidRPr="00B47A7F" w:rsidRDefault="00BD2742" w:rsidP="003D77C0">
      <w:pPr>
        <w:pStyle w:val="Default"/>
        <w:jc w:val="right"/>
        <w:rPr>
          <w:sz w:val="28"/>
          <w:szCs w:val="28"/>
          <w:lang w:val="ru-RU"/>
        </w:rPr>
      </w:pPr>
      <w:r w:rsidRPr="00B47A7F">
        <w:rPr>
          <w:sz w:val="28"/>
          <w:szCs w:val="28"/>
          <w:lang w:val="ru-RU"/>
        </w:rPr>
        <w:t>д.м</w:t>
      </w:r>
      <w:proofErr w:type="gramStart"/>
      <w:r w:rsidRPr="00B47A7F">
        <w:rPr>
          <w:sz w:val="28"/>
          <w:szCs w:val="28"/>
          <w:lang w:val="ru-RU"/>
        </w:rPr>
        <w:t>.н</w:t>
      </w:r>
      <w:proofErr w:type="gramEnd"/>
      <w:r w:rsidRPr="00B47A7F">
        <w:rPr>
          <w:sz w:val="28"/>
          <w:szCs w:val="28"/>
          <w:lang w:val="ru-RU"/>
        </w:rPr>
        <w:t xml:space="preserve">, профессор Кабулбаев К.А.; </w:t>
      </w:r>
    </w:p>
    <w:p w:rsidR="00BD2742" w:rsidRPr="00B47A7F" w:rsidRDefault="00B30DD2" w:rsidP="003D77C0">
      <w:pPr>
        <w:pStyle w:val="Default"/>
        <w:jc w:val="right"/>
        <w:rPr>
          <w:sz w:val="28"/>
          <w:szCs w:val="28"/>
          <w:lang w:val="ru-RU"/>
        </w:rPr>
      </w:pPr>
      <w:r w:rsidRPr="00B47A7F">
        <w:rPr>
          <w:sz w:val="28"/>
          <w:szCs w:val="28"/>
          <w:lang w:val="ru-RU"/>
        </w:rPr>
        <w:t>д.м</w:t>
      </w:r>
      <w:proofErr w:type="gramStart"/>
      <w:r w:rsidRPr="00B47A7F">
        <w:rPr>
          <w:sz w:val="28"/>
          <w:szCs w:val="28"/>
          <w:lang w:val="ru-RU"/>
        </w:rPr>
        <w:t>.н</w:t>
      </w:r>
      <w:proofErr w:type="gramEnd"/>
      <w:r w:rsidRPr="00B47A7F">
        <w:rPr>
          <w:sz w:val="28"/>
          <w:szCs w:val="28"/>
          <w:lang w:val="ru-RU"/>
        </w:rPr>
        <w:t>, профессор Канатбаева А.Б.</w:t>
      </w:r>
    </w:p>
    <w:p w:rsidR="00B30DD2" w:rsidRPr="00B47A7F" w:rsidRDefault="00B30DD2" w:rsidP="003D77C0">
      <w:pPr>
        <w:pStyle w:val="Default"/>
        <w:jc w:val="right"/>
        <w:rPr>
          <w:sz w:val="28"/>
          <w:szCs w:val="28"/>
          <w:lang w:val="ru-RU"/>
        </w:rPr>
      </w:pPr>
    </w:p>
    <w:p w:rsidR="00B30DD2" w:rsidRPr="00B47A7F" w:rsidRDefault="00B30DD2" w:rsidP="003D77C0">
      <w:pPr>
        <w:pStyle w:val="Default"/>
        <w:jc w:val="right"/>
        <w:rPr>
          <w:sz w:val="28"/>
          <w:szCs w:val="28"/>
          <w:lang w:val="ru-RU"/>
        </w:rPr>
      </w:pPr>
      <w:r w:rsidRPr="00B47A7F">
        <w:rPr>
          <w:sz w:val="28"/>
          <w:szCs w:val="28"/>
          <w:lang w:val="ru-RU"/>
        </w:rPr>
        <w:t>Зарубежный научный консультант:</w:t>
      </w:r>
    </w:p>
    <w:p w:rsidR="00BD2742" w:rsidRPr="00B47A7F" w:rsidRDefault="00BD2742" w:rsidP="003D77C0">
      <w:pPr>
        <w:pStyle w:val="Default"/>
        <w:jc w:val="right"/>
        <w:rPr>
          <w:sz w:val="28"/>
          <w:szCs w:val="28"/>
          <w:lang w:val="ru-RU"/>
        </w:rPr>
      </w:pPr>
      <w:r w:rsidRPr="00B47A7F">
        <w:rPr>
          <w:sz w:val="28"/>
          <w:szCs w:val="28"/>
        </w:rPr>
        <w:t>MD</w:t>
      </w:r>
      <w:r w:rsidRPr="00B47A7F">
        <w:rPr>
          <w:sz w:val="28"/>
          <w:szCs w:val="28"/>
          <w:lang w:val="ru-RU"/>
        </w:rPr>
        <w:t xml:space="preserve">, </w:t>
      </w:r>
      <w:r w:rsidRPr="00B47A7F">
        <w:rPr>
          <w:sz w:val="28"/>
          <w:szCs w:val="28"/>
        </w:rPr>
        <w:t>PhD</w:t>
      </w:r>
      <w:r w:rsidRPr="00B47A7F">
        <w:rPr>
          <w:sz w:val="28"/>
          <w:szCs w:val="28"/>
          <w:lang w:val="ru-RU"/>
        </w:rPr>
        <w:t xml:space="preserve">, </w:t>
      </w:r>
      <w:r w:rsidRPr="00B47A7F">
        <w:rPr>
          <w:sz w:val="28"/>
          <w:szCs w:val="28"/>
        </w:rPr>
        <w:t>Professor</w:t>
      </w:r>
      <w:r w:rsidRPr="00B47A7F">
        <w:rPr>
          <w:sz w:val="28"/>
          <w:szCs w:val="28"/>
          <w:lang w:val="ru-RU"/>
        </w:rPr>
        <w:t xml:space="preserve"> </w:t>
      </w:r>
      <w:r w:rsidRPr="00B47A7F">
        <w:rPr>
          <w:sz w:val="28"/>
          <w:szCs w:val="28"/>
        </w:rPr>
        <w:t>Harika</w:t>
      </w:r>
      <w:r w:rsidRPr="00B47A7F">
        <w:rPr>
          <w:sz w:val="28"/>
          <w:szCs w:val="28"/>
          <w:lang w:val="ru-RU"/>
        </w:rPr>
        <w:t xml:space="preserve"> </w:t>
      </w:r>
      <w:r w:rsidRPr="00B47A7F">
        <w:rPr>
          <w:sz w:val="28"/>
          <w:szCs w:val="28"/>
        </w:rPr>
        <w:t>Alpay</w:t>
      </w:r>
    </w:p>
    <w:p w:rsidR="00BD2742" w:rsidRPr="00B47A7F" w:rsidRDefault="00BD2742" w:rsidP="003D77C0">
      <w:pPr>
        <w:pStyle w:val="Default"/>
        <w:jc w:val="right"/>
        <w:rPr>
          <w:sz w:val="28"/>
          <w:szCs w:val="28"/>
          <w:lang w:val="ru-RU"/>
        </w:rPr>
      </w:pPr>
    </w:p>
    <w:p w:rsidR="00BD2742" w:rsidRPr="00B47A7F" w:rsidRDefault="00BD2742" w:rsidP="003D77C0">
      <w:pPr>
        <w:pStyle w:val="Default"/>
        <w:jc w:val="right"/>
        <w:rPr>
          <w:sz w:val="28"/>
          <w:szCs w:val="28"/>
          <w:lang w:val="ru-RU"/>
        </w:rPr>
      </w:pPr>
    </w:p>
    <w:p w:rsidR="00BD2742" w:rsidRPr="00B47A7F" w:rsidRDefault="00BD2742" w:rsidP="003D77C0">
      <w:pPr>
        <w:pStyle w:val="Default"/>
        <w:jc w:val="right"/>
        <w:rPr>
          <w:sz w:val="28"/>
          <w:szCs w:val="28"/>
          <w:lang w:val="ru-RU"/>
        </w:rPr>
      </w:pPr>
    </w:p>
    <w:p w:rsidR="00BD2742" w:rsidRPr="00B47A7F" w:rsidRDefault="00BD2742" w:rsidP="003D77C0">
      <w:pPr>
        <w:pStyle w:val="Default"/>
        <w:jc w:val="right"/>
        <w:rPr>
          <w:sz w:val="28"/>
          <w:szCs w:val="28"/>
          <w:lang w:val="ru-RU"/>
        </w:rPr>
      </w:pPr>
    </w:p>
    <w:p w:rsidR="00BD2742" w:rsidRPr="00B47A7F" w:rsidRDefault="00BD2742" w:rsidP="003D77C0">
      <w:pPr>
        <w:pStyle w:val="Default"/>
        <w:jc w:val="right"/>
        <w:rPr>
          <w:sz w:val="28"/>
          <w:szCs w:val="28"/>
          <w:lang w:val="ru-RU"/>
        </w:rPr>
      </w:pPr>
    </w:p>
    <w:p w:rsidR="005118B5" w:rsidRDefault="005118B5" w:rsidP="003D77C0">
      <w:pPr>
        <w:pStyle w:val="Default"/>
        <w:jc w:val="center"/>
        <w:rPr>
          <w:sz w:val="28"/>
          <w:szCs w:val="28"/>
          <w:lang w:val="ru-RU"/>
        </w:rPr>
      </w:pPr>
    </w:p>
    <w:p w:rsidR="00723ECA" w:rsidRPr="00A2547A" w:rsidRDefault="00BD2742" w:rsidP="003D77C0">
      <w:pPr>
        <w:pStyle w:val="Default"/>
        <w:jc w:val="center"/>
        <w:rPr>
          <w:sz w:val="28"/>
          <w:szCs w:val="28"/>
          <w:lang w:val="ru-RU"/>
        </w:rPr>
      </w:pPr>
      <w:r w:rsidRPr="00B47A7F">
        <w:rPr>
          <w:sz w:val="28"/>
          <w:szCs w:val="28"/>
          <w:lang w:val="ru-RU"/>
        </w:rPr>
        <w:t>Республика Казахстан</w:t>
      </w:r>
    </w:p>
    <w:p w:rsidR="00B30DD2" w:rsidRPr="00B47A7F" w:rsidRDefault="00BD2742" w:rsidP="003D77C0">
      <w:pPr>
        <w:pStyle w:val="Default"/>
        <w:jc w:val="center"/>
        <w:rPr>
          <w:sz w:val="28"/>
          <w:szCs w:val="28"/>
          <w:lang w:val="ru-RU"/>
        </w:rPr>
      </w:pPr>
      <w:r w:rsidRPr="00B47A7F">
        <w:rPr>
          <w:sz w:val="28"/>
          <w:szCs w:val="28"/>
          <w:lang w:val="ru-RU"/>
        </w:rPr>
        <w:t>Алматы, 2021</w:t>
      </w:r>
    </w:p>
    <w:p w:rsidR="00423EC7" w:rsidRPr="00B47A7F" w:rsidRDefault="00C77A37" w:rsidP="005118B5">
      <w:pPr>
        <w:jc w:val="center"/>
        <w:rPr>
          <w:rFonts w:ascii="Times New Roman" w:hAnsi="Times New Roman" w:cs="Times New Roman"/>
          <w:b/>
          <w:sz w:val="28"/>
          <w:szCs w:val="28"/>
          <w:lang w:val="ru-RU"/>
        </w:rPr>
      </w:pPr>
      <w:r>
        <w:rPr>
          <w:rFonts w:ascii="Times New Roman" w:hAnsi="Times New Roman" w:cs="Times New Roman"/>
          <w:b/>
          <w:sz w:val="28"/>
          <w:szCs w:val="28"/>
          <w:lang w:val="ru-RU"/>
        </w:rPr>
        <w:br w:type="page"/>
      </w:r>
      <w:r w:rsidR="00BD2742" w:rsidRPr="00B47A7F">
        <w:rPr>
          <w:rFonts w:ascii="Times New Roman" w:hAnsi="Times New Roman" w:cs="Times New Roman"/>
          <w:b/>
          <w:sz w:val="28"/>
          <w:szCs w:val="28"/>
          <w:lang w:val="ru-RU"/>
        </w:rPr>
        <w:lastRenderedPageBreak/>
        <w:t>СОДЕРЖАНИЕ</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gridCol w:w="866"/>
      </w:tblGrid>
      <w:tr w:rsidR="008B40E6" w:rsidRPr="005118B5" w:rsidTr="00155B35">
        <w:trPr>
          <w:trHeight w:val="452"/>
        </w:trPr>
        <w:tc>
          <w:tcPr>
            <w:tcW w:w="9322" w:type="dxa"/>
          </w:tcPr>
          <w:p w:rsidR="008B40E6" w:rsidRPr="008B40E6" w:rsidRDefault="008B40E6" w:rsidP="00C810D1">
            <w:pPr>
              <w:rPr>
                <w:rFonts w:ascii="Times New Roman" w:hAnsi="Times New Roman" w:cs="Times New Roman"/>
                <w:b/>
                <w:sz w:val="28"/>
                <w:szCs w:val="28"/>
                <w:lang w:val="ru-RU"/>
              </w:rPr>
            </w:pPr>
            <w:r w:rsidRPr="008B40E6">
              <w:rPr>
                <w:rFonts w:ascii="Times New Roman" w:hAnsi="Times New Roman" w:cs="Times New Roman"/>
                <w:b/>
                <w:sz w:val="28"/>
                <w:szCs w:val="28"/>
                <w:lang w:val="ru-RU"/>
              </w:rPr>
              <w:t>НОРМАТИВНЫЕ ССЫЛКИ</w:t>
            </w:r>
            <w:r>
              <w:rPr>
                <w:rFonts w:ascii="Times New Roman" w:hAnsi="Times New Roman" w:cs="Times New Roman"/>
                <w:b/>
                <w:sz w:val="28"/>
                <w:szCs w:val="28"/>
                <w:lang w:val="ru-RU"/>
              </w:rPr>
              <w:t xml:space="preserve"> ………………………………………………...</w:t>
            </w:r>
          </w:p>
        </w:tc>
        <w:tc>
          <w:tcPr>
            <w:tcW w:w="866" w:type="dxa"/>
          </w:tcPr>
          <w:p w:rsidR="008B40E6" w:rsidRPr="008B40E6" w:rsidRDefault="00155B35" w:rsidP="008B40E6">
            <w:pPr>
              <w:rPr>
                <w:rFonts w:ascii="Times New Roman" w:hAnsi="Times New Roman" w:cs="Times New Roman"/>
                <w:b/>
                <w:sz w:val="28"/>
                <w:szCs w:val="28"/>
                <w:lang w:val="ru-RU"/>
              </w:rPr>
            </w:pPr>
            <w:r>
              <w:rPr>
                <w:rFonts w:ascii="Times New Roman" w:hAnsi="Times New Roman" w:cs="Times New Roman"/>
                <w:b/>
                <w:sz w:val="28"/>
                <w:szCs w:val="28"/>
                <w:lang w:val="ru-RU"/>
              </w:rPr>
              <w:t>3</w:t>
            </w:r>
          </w:p>
        </w:tc>
      </w:tr>
      <w:tr w:rsidR="008B40E6" w:rsidRPr="005118B5" w:rsidTr="00155B35">
        <w:trPr>
          <w:trHeight w:val="421"/>
        </w:trPr>
        <w:tc>
          <w:tcPr>
            <w:tcW w:w="9322" w:type="dxa"/>
          </w:tcPr>
          <w:p w:rsidR="008B40E6" w:rsidRPr="008B40E6" w:rsidRDefault="00CD5215" w:rsidP="00CD5215">
            <w:pPr>
              <w:rPr>
                <w:rFonts w:ascii="Times New Roman" w:hAnsi="Times New Roman" w:cs="Times New Roman"/>
                <w:b/>
                <w:sz w:val="28"/>
                <w:szCs w:val="28"/>
                <w:lang w:val="ru-RU"/>
              </w:rPr>
            </w:pPr>
            <w:r>
              <w:rPr>
                <w:rFonts w:ascii="Times New Roman" w:hAnsi="Times New Roman" w:cs="Times New Roman"/>
                <w:b/>
                <w:sz w:val="28"/>
                <w:szCs w:val="28"/>
                <w:lang w:val="ru-RU"/>
              </w:rPr>
              <w:t xml:space="preserve">ОПРЕДЕЛЕНИЯ, </w:t>
            </w:r>
            <w:r w:rsidR="008B40E6" w:rsidRPr="008B40E6">
              <w:rPr>
                <w:rFonts w:ascii="Times New Roman" w:hAnsi="Times New Roman" w:cs="Times New Roman"/>
                <w:b/>
                <w:sz w:val="28"/>
                <w:szCs w:val="28"/>
                <w:lang w:val="ru-RU"/>
              </w:rPr>
              <w:t>ОБОЗНАЧЕНИЯ И СОКРАЩЕНИЯ</w:t>
            </w:r>
            <w:r w:rsidR="008B40E6">
              <w:rPr>
                <w:rFonts w:ascii="Times New Roman" w:hAnsi="Times New Roman" w:cs="Times New Roman"/>
                <w:b/>
                <w:sz w:val="28"/>
                <w:szCs w:val="28"/>
                <w:lang w:val="ru-RU"/>
              </w:rPr>
              <w:t xml:space="preserve"> </w:t>
            </w:r>
            <w:r>
              <w:rPr>
                <w:rFonts w:ascii="Times New Roman" w:hAnsi="Times New Roman" w:cs="Times New Roman"/>
                <w:b/>
                <w:sz w:val="28"/>
                <w:szCs w:val="28"/>
                <w:lang w:val="ru-RU"/>
              </w:rPr>
              <w:t>…………………</w:t>
            </w:r>
          </w:p>
        </w:tc>
        <w:tc>
          <w:tcPr>
            <w:tcW w:w="866" w:type="dxa"/>
          </w:tcPr>
          <w:p w:rsidR="008B40E6" w:rsidRPr="008B40E6" w:rsidRDefault="00155B35" w:rsidP="008B40E6">
            <w:pPr>
              <w:rPr>
                <w:rFonts w:ascii="Times New Roman" w:hAnsi="Times New Roman" w:cs="Times New Roman"/>
                <w:b/>
                <w:sz w:val="28"/>
                <w:szCs w:val="28"/>
                <w:lang w:val="ru-RU"/>
              </w:rPr>
            </w:pPr>
            <w:r>
              <w:rPr>
                <w:rFonts w:ascii="Times New Roman" w:hAnsi="Times New Roman" w:cs="Times New Roman"/>
                <w:b/>
                <w:sz w:val="28"/>
                <w:szCs w:val="28"/>
                <w:lang w:val="ru-RU"/>
              </w:rPr>
              <w:t>4</w:t>
            </w:r>
          </w:p>
        </w:tc>
      </w:tr>
      <w:tr w:rsidR="008B40E6" w:rsidRPr="005118B5" w:rsidTr="00155B35">
        <w:trPr>
          <w:trHeight w:val="428"/>
        </w:trPr>
        <w:tc>
          <w:tcPr>
            <w:tcW w:w="9322" w:type="dxa"/>
          </w:tcPr>
          <w:p w:rsidR="008B40E6" w:rsidRPr="008B40E6" w:rsidRDefault="008B40E6" w:rsidP="00C810D1">
            <w:pPr>
              <w:rPr>
                <w:rFonts w:ascii="Times New Roman" w:hAnsi="Times New Roman" w:cs="Times New Roman"/>
                <w:b/>
                <w:sz w:val="28"/>
                <w:szCs w:val="28"/>
                <w:lang w:val="ru-RU"/>
              </w:rPr>
            </w:pPr>
            <w:r w:rsidRPr="008B40E6">
              <w:rPr>
                <w:rFonts w:ascii="Times New Roman" w:hAnsi="Times New Roman" w:cs="Times New Roman"/>
                <w:b/>
                <w:sz w:val="28"/>
                <w:szCs w:val="28"/>
                <w:lang w:val="ru-RU"/>
              </w:rPr>
              <w:t>ВВЕДЕНИЕ</w:t>
            </w:r>
            <w:r>
              <w:rPr>
                <w:rFonts w:ascii="Times New Roman" w:hAnsi="Times New Roman" w:cs="Times New Roman"/>
                <w:b/>
                <w:sz w:val="28"/>
                <w:szCs w:val="28"/>
                <w:lang w:val="ru-RU"/>
              </w:rPr>
              <w:t xml:space="preserve"> ……………………………………………………………………..</w:t>
            </w:r>
          </w:p>
        </w:tc>
        <w:tc>
          <w:tcPr>
            <w:tcW w:w="866" w:type="dxa"/>
          </w:tcPr>
          <w:p w:rsidR="008B40E6" w:rsidRPr="008B40E6" w:rsidRDefault="00155B35" w:rsidP="008B40E6">
            <w:pPr>
              <w:rPr>
                <w:rFonts w:ascii="Times New Roman" w:hAnsi="Times New Roman" w:cs="Times New Roman"/>
                <w:b/>
                <w:sz w:val="28"/>
                <w:szCs w:val="28"/>
                <w:lang w:val="ru-RU"/>
              </w:rPr>
            </w:pPr>
            <w:r>
              <w:rPr>
                <w:rFonts w:ascii="Times New Roman" w:hAnsi="Times New Roman" w:cs="Times New Roman"/>
                <w:b/>
                <w:sz w:val="28"/>
                <w:szCs w:val="28"/>
                <w:lang w:val="ru-RU"/>
              </w:rPr>
              <w:t>6</w:t>
            </w:r>
          </w:p>
        </w:tc>
      </w:tr>
      <w:tr w:rsidR="008B40E6" w:rsidRPr="000F0302" w:rsidTr="00155B35">
        <w:tc>
          <w:tcPr>
            <w:tcW w:w="9322" w:type="dxa"/>
          </w:tcPr>
          <w:p w:rsidR="008B40E6" w:rsidRPr="008B40E6" w:rsidRDefault="00440360" w:rsidP="00440360">
            <w:pPr>
              <w:rPr>
                <w:rFonts w:ascii="Times New Roman" w:hAnsi="Times New Roman" w:cs="Times New Roman"/>
                <w:b/>
                <w:sz w:val="28"/>
                <w:szCs w:val="28"/>
                <w:lang w:val="ru-RU"/>
              </w:rPr>
            </w:pPr>
            <w:r>
              <w:rPr>
                <w:rFonts w:ascii="Times New Roman" w:hAnsi="Times New Roman" w:cs="Times New Roman"/>
                <w:b/>
                <w:sz w:val="28"/>
                <w:szCs w:val="28"/>
                <w:lang w:val="ru-RU"/>
              </w:rPr>
              <w:t>1</w:t>
            </w:r>
            <w:r w:rsidR="008B40E6" w:rsidRPr="008B40E6">
              <w:rPr>
                <w:rFonts w:ascii="Times New Roman" w:hAnsi="Times New Roman" w:cs="Times New Roman"/>
                <w:b/>
                <w:sz w:val="28"/>
                <w:szCs w:val="28"/>
                <w:lang w:val="ru-RU"/>
              </w:rPr>
              <w:t xml:space="preserve"> ХРОНИЧЕСКАЯ БОЛЕЗНЬ ПОЧЕК У ДЕТЕЙ: СОВРЕМЕННОЕ СОСТОЯНИЕ ПРОБЛЕМЫ (ОБЗОР ЛИТЕРАТУРЫ)</w:t>
            </w:r>
            <w:r w:rsidR="00C810D1">
              <w:rPr>
                <w:rFonts w:ascii="Times New Roman" w:hAnsi="Times New Roman" w:cs="Times New Roman"/>
                <w:b/>
                <w:sz w:val="28"/>
                <w:szCs w:val="28"/>
                <w:lang w:val="ru-RU"/>
              </w:rPr>
              <w:t xml:space="preserve"> ………………………………………………………………...</w:t>
            </w:r>
            <w:r w:rsidR="00F10EAB">
              <w:rPr>
                <w:rFonts w:ascii="Times New Roman" w:hAnsi="Times New Roman" w:cs="Times New Roman"/>
                <w:b/>
                <w:sz w:val="28"/>
                <w:szCs w:val="28"/>
                <w:lang w:val="ru-RU"/>
              </w:rPr>
              <w:t>..............................</w:t>
            </w:r>
          </w:p>
        </w:tc>
        <w:tc>
          <w:tcPr>
            <w:tcW w:w="866" w:type="dxa"/>
          </w:tcPr>
          <w:p w:rsidR="008B40E6" w:rsidRDefault="008B40E6" w:rsidP="00C810D1">
            <w:pPr>
              <w:rPr>
                <w:rFonts w:ascii="Times New Roman" w:hAnsi="Times New Roman" w:cs="Times New Roman"/>
                <w:b/>
                <w:sz w:val="28"/>
                <w:szCs w:val="28"/>
                <w:lang w:val="ru-RU"/>
              </w:rPr>
            </w:pPr>
          </w:p>
          <w:p w:rsidR="00B71F8D" w:rsidRDefault="00B71F8D" w:rsidP="00C810D1">
            <w:pPr>
              <w:rPr>
                <w:rFonts w:ascii="Times New Roman" w:hAnsi="Times New Roman" w:cs="Times New Roman"/>
                <w:b/>
                <w:sz w:val="28"/>
                <w:szCs w:val="28"/>
                <w:lang w:val="ru-RU"/>
              </w:rPr>
            </w:pPr>
          </w:p>
          <w:p w:rsidR="00B71F8D" w:rsidRPr="008B40E6" w:rsidRDefault="00B71F8D" w:rsidP="00E4145A">
            <w:pPr>
              <w:rPr>
                <w:rFonts w:ascii="Times New Roman" w:hAnsi="Times New Roman" w:cs="Times New Roman"/>
                <w:b/>
                <w:sz w:val="28"/>
                <w:szCs w:val="28"/>
                <w:lang w:val="ru-RU"/>
              </w:rPr>
            </w:pPr>
            <w:r>
              <w:rPr>
                <w:rFonts w:ascii="Times New Roman" w:hAnsi="Times New Roman" w:cs="Times New Roman"/>
                <w:b/>
                <w:sz w:val="28"/>
                <w:szCs w:val="28"/>
                <w:lang w:val="ru-RU"/>
              </w:rPr>
              <w:t>1</w:t>
            </w:r>
            <w:r w:rsidR="00E4145A">
              <w:rPr>
                <w:rFonts w:ascii="Times New Roman" w:hAnsi="Times New Roman" w:cs="Times New Roman"/>
                <w:b/>
                <w:sz w:val="28"/>
                <w:szCs w:val="28"/>
                <w:lang w:val="ru-RU"/>
              </w:rPr>
              <w:t>3</w:t>
            </w:r>
          </w:p>
        </w:tc>
      </w:tr>
      <w:tr w:rsidR="008B40E6" w:rsidRPr="008B40E6" w:rsidTr="00155B35">
        <w:tc>
          <w:tcPr>
            <w:tcW w:w="9322" w:type="dxa"/>
          </w:tcPr>
          <w:p w:rsidR="008B40E6" w:rsidRPr="008B40E6" w:rsidRDefault="008B40E6" w:rsidP="003B5B58">
            <w:pPr>
              <w:pStyle w:val="a4"/>
              <w:numPr>
                <w:ilvl w:val="1"/>
                <w:numId w:val="19"/>
              </w:numPr>
              <w:rPr>
                <w:rFonts w:ascii="Times New Roman" w:hAnsi="Times New Roman" w:cs="Times New Roman"/>
                <w:sz w:val="28"/>
                <w:szCs w:val="28"/>
                <w:lang w:val="ru-RU"/>
              </w:rPr>
            </w:pPr>
            <w:r w:rsidRPr="008B40E6">
              <w:rPr>
                <w:rFonts w:ascii="Times New Roman" w:hAnsi="Times New Roman" w:cs="Times New Roman"/>
                <w:sz w:val="28"/>
                <w:szCs w:val="28"/>
                <w:lang w:val="ru-RU"/>
              </w:rPr>
              <w:t>Эпидемиология ХБП</w:t>
            </w:r>
            <w:r w:rsidR="00C810D1">
              <w:rPr>
                <w:rFonts w:ascii="Times New Roman" w:hAnsi="Times New Roman" w:cs="Times New Roman"/>
                <w:sz w:val="28"/>
                <w:szCs w:val="28"/>
                <w:lang w:val="ru-RU"/>
              </w:rPr>
              <w:t xml:space="preserve"> ………………………………………………………..</w:t>
            </w:r>
          </w:p>
        </w:tc>
        <w:tc>
          <w:tcPr>
            <w:tcW w:w="866" w:type="dxa"/>
          </w:tcPr>
          <w:p w:rsidR="008B40E6" w:rsidRPr="008B40E6" w:rsidRDefault="00B71F8D" w:rsidP="00E4145A">
            <w:pPr>
              <w:rPr>
                <w:rFonts w:ascii="Times New Roman" w:hAnsi="Times New Roman" w:cs="Times New Roman"/>
                <w:sz w:val="28"/>
                <w:szCs w:val="28"/>
                <w:lang w:val="ru-RU"/>
              </w:rPr>
            </w:pPr>
            <w:r>
              <w:rPr>
                <w:rFonts w:ascii="Times New Roman" w:hAnsi="Times New Roman" w:cs="Times New Roman"/>
                <w:sz w:val="28"/>
                <w:szCs w:val="28"/>
                <w:lang w:val="ru-RU"/>
              </w:rPr>
              <w:t>1</w:t>
            </w:r>
            <w:r w:rsidR="00E4145A">
              <w:rPr>
                <w:rFonts w:ascii="Times New Roman" w:hAnsi="Times New Roman" w:cs="Times New Roman"/>
                <w:sz w:val="28"/>
                <w:szCs w:val="28"/>
                <w:lang w:val="ru-RU"/>
              </w:rPr>
              <w:t>3</w:t>
            </w:r>
          </w:p>
        </w:tc>
      </w:tr>
      <w:tr w:rsidR="008B40E6" w:rsidRPr="000F0302" w:rsidTr="00155B35">
        <w:tc>
          <w:tcPr>
            <w:tcW w:w="9322" w:type="dxa"/>
          </w:tcPr>
          <w:p w:rsidR="008B40E6" w:rsidRPr="008B40E6" w:rsidRDefault="008B40E6" w:rsidP="003B5B58">
            <w:pPr>
              <w:pStyle w:val="a4"/>
              <w:numPr>
                <w:ilvl w:val="1"/>
                <w:numId w:val="19"/>
              </w:numPr>
              <w:rPr>
                <w:rFonts w:ascii="Times New Roman" w:hAnsi="Times New Roman" w:cs="Times New Roman"/>
                <w:sz w:val="28"/>
                <w:szCs w:val="28"/>
                <w:lang w:val="ru-RU"/>
              </w:rPr>
            </w:pPr>
            <w:r w:rsidRPr="008B40E6">
              <w:rPr>
                <w:rFonts w:ascii="Times New Roman" w:hAnsi="Times New Roman" w:cs="Times New Roman"/>
                <w:sz w:val="28"/>
                <w:szCs w:val="28"/>
                <w:lang w:val="ru-RU"/>
              </w:rPr>
              <w:t>Клинические особенности ХБП у детей</w:t>
            </w:r>
            <w:r w:rsidR="00C810D1">
              <w:rPr>
                <w:rFonts w:ascii="Times New Roman" w:hAnsi="Times New Roman" w:cs="Times New Roman"/>
                <w:sz w:val="28"/>
                <w:szCs w:val="28"/>
                <w:lang w:val="ru-RU"/>
              </w:rPr>
              <w:t xml:space="preserve"> …………………………………...</w:t>
            </w:r>
          </w:p>
        </w:tc>
        <w:tc>
          <w:tcPr>
            <w:tcW w:w="866" w:type="dxa"/>
          </w:tcPr>
          <w:p w:rsidR="008B40E6" w:rsidRPr="008B40E6" w:rsidRDefault="00B71F8D" w:rsidP="00E4145A">
            <w:pPr>
              <w:rPr>
                <w:rFonts w:ascii="Times New Roman" w:hAnsi="Times New Roman" w:cs="Times New Roman"/>
                <w:sz w:val="28"/>
                <w:szCs w:val="28"/>
                <w:lang w:val="ru-RU"/>
              </w:rPr>
            </w:pPr>
            <w:r>
              <w:rPr>
                <w:rFonts w:ascii="Times New Roman" w:hAnsi="Times New Roman" w:cs="Times New Roman"/>
                <w:sz w:val="28"/>
                <w:szCs w:val="28"/>
                <w:lang w:val="ru-RU"/>
              </w:rPr>
              <w:t>1</w:t>
            </w:r>
            <w:r w:rsidR="00E4145A">
              <w:rPr>
                <w:rFonts w:ascii="Times New Roman" w:hAnsi="Times New Roman" w:cs="Times New Roman"/>
                <w:sz w:val="28"/>
                <w:szCs w:val="28"/>
                <w:lang w:val="ru-RU"/>
              </w:rPr>
              <w:t>7</w:t>
            </w:r>
          </w:p>
        </w:tc>
      </w:tr>
      <w:tr w:rsidR="008B40E6" w:rsidRPr="00155B35" w:rsidTr="00155B35">
        <w:trPr>
          <w:trHeight w:val="775"/>
        </w:trPr>
        <w:tc>
          <w:tcPr>
            <w:tcW w:w="9322" w:type="dxa"/>
          </w:tcPr>
          <w:p w:rsidR="008B40E6" w:rsidRPr="008B40E6" w:rsidRDefault="008B40E6" w:rsidP="003B5B58">
            <w:pPr>
              <w:pStyle w:val="a4"/>
              <w:numPr>
                <w:ilvl w:val="1"/>
                <w:numId w:val="19"/>
              </w:numPr>
              <w:rPr>
                <w:rFonts w:ascii="Times New Roman" w:hAnsi="Times New Roman" w:cs="Times New Roman"/>
                <w:sz w:val="28"/>
                <w:szCs w:val="28"/>
                <w:lang w:val="ru-RU"/>
              </w:rPr>
            </w:pPr>
            <w:r w:rsidRPr="008B40E6">
              <w:rPr>
                <w:rFonts w:ascii="Times New Roman" w:hAnsi="Times New Roman" w:cs="Times New Roman"/>
                <w:sz w:val="28"/>
                <w:szCs w:val="28"/>
                <w:lang w:val="ru-RU"/>
              </w:rPr>
              <w:t>Фактор роста фибробластов 23 (</w:t>
            </w:r>
            <w:r w:rsidRPr="008B40E6">
              <w:rPr>
                <w:rFonts w:ascii="Times New Roman" w:hAnsi="Times New Roman" w:cs="Times New Roman"/>
                <w:sz w:val="28"/>
                <w:szCs w:val="28"/>
              </w:rPr>
              <w:t>FGF</w:t>
            </w:r>
            <w:r w:rsidRPr="008B40E6">
              <w:rPr>
                <w:rFonts w:ascii="Times New Roman" w:hAnsi="Times New Roman" w:cs="Times New Roman"/>
                <w:sz w:val="28"/>
                <w:szCs w:val="28"/>
                <w:lang w:val="ru-RU"/>
              </w:rPr>
              <w:t>-23) как представитель группы фосфатонинов</w:t>
            </w:r>
            <w:r w:rsidR="00C810D1">
              <w:rPr>
                <w:rFonts w:ascii="Times New Roman" w:hAnsi="Times New Roman" w:cs="Times New Roman"/>
                <w:sz w:val="28"/>
                <w:szCs w:val="28"/>
                <w:lang w:val="ru-RU"/>
              </w:rPr>
              <w:t xml:space="preserve"> ………………………………………………………………..</w:t>
            </w:r>
          </w:p>
        </w:tc>
        <w:tc>
          <w:tcPr>
            <w:tcW w:w="866" w:type="dxa"/>
          </w:tcPr>
          <w:p w:rsidR="00155B35" w:rsidRDefault="00155B35" w:rsidP="0089105D">
            <w:pPr>
              <w:rPr>
                <w:rFonts w:ascii="Times New Roman" w:hAnsi="Times New Roman" w:cs="Times New Roman"/>
                <w:sz w:val="28"/>
                <w:szCs w:val="28"/>
                <w:lang w:val="ru-RU"/>
              </w:rPr>
            </w:pPr>
          </w:p>
          <w:p w:rsidR="008B40E6" w:rsidRPr="008B40E6" w:rsidRDefault="00B71F8D" w:rsidP="00E4145A">
            <w:pPr>
              <w:rPr>
                <w:rFonts w:ascii="Times New Roman" w:hAnsi="Times New Roman" w:cs="Times New Roman"/>
                <w:sz w:val="28"/>
                <w:szCs w:val="28"/>
                <w:lang w:val="ru-RU"/>
              </w:rPr>
            </w:pPr>
            <w:r>
              <w:rPr>
                <w:rFonts w:ascii="Times New Roman" w:hAnsi="Times New Roman" w:cs="Times New Roman"/>
                <w:sz w:val="28"/>
                <w:szCs w:val="28"/>
                <w:lang w:val="ru-RU"/>
              </w:rPr>
              <w:t>2</w:t>
            </w:r>
            <w:r w:rsidR="00E4145A">
              <w:rPr>
                <w:rFonts w:ascii="Times New Roman" w:hAnsi="Times New Roman" w:cs="Times New Roman"/>
                <w:sz w:val="28"/>
                <w:szCs w:val="28"/>
                <w:lang w:val="ru-RU"/>
              </w:rPr>
              <w:t>4</w:t>
            </w:r>
          </w:p>
        </w:tc>
      </w:tr>
      <w:tr w:rsidR="008B40E6" w:rsidRPr="00155B35" w:rsidTr="00155B35">
        <w:tc>
          <w:tcPr>
            <w:tcW w:w="9322" w:type="dxa"/>
          </w:tcPr>
          <w:p w:rsidR="008B40E6" w:rsidRPr="008B40E6" w:rsidRDefault="008B40E6" w:rsidP="00440360">
            <w:pPr>
              <w:rPr>
                <w:rFonts w:ascii="Times New Roman" w:hAnsi="Times New Roman" w:cs="Times New Roman"/>
                <w:b/>
                <w:sz w:val="28"/>
                <w:szCs w:val="28"/>
                <w:lang w:val="ru-RU"/>
              </w:rPr>
            </w:pPr>
            <w:r w:rsidRPr="008B40E6">
              <w:rPr>
                <w:rFonts w:ascii="Times New Roman" w:hAnsi="Times New Roman" w:cs="Times New Roman"/>
                <w:b/>
                <w:sz w:val="28"/>
                <w:szCs w:val="28"/>
                <w:lang w:val="ru-RU"/>
              </w:rPr>
              <w:t>2 МАТЕРИАЛЫ И МЕТОДЫ ИССЛЕДОВАНИЯ</w:t>
            </w:r>
            <w:r w:rsidR="00C810D1">
              <w:rPr>
                <w:rFonts w:ascii="Times New Roman" w:hAnsi="Times New Roman" w:cs="Times New Roman"/>
                <w:b/>
                <w:sz w:val="28"/>
                <w:szCs w:val="28"/>
                <w:lang w:val="ru-RU"/>
              </w:rPr>
              <w:t xml:space="preserve"> ……………</w:t>
            </w:r>
            <w:r w:rsidR="00155B35">
              <w:rPr>
                <w:rFonts w:ascii="Times New Roman" w:hAnsi="Times New Roman" w:cs="Times New Roman"/>
                <w:b/>
                <w:sz w:val="28"/>
                <w:szCs w:val="28"/>
                <w:lang w:val="ru-RU"/>
              </w:rPr>
              <w:t>…………..</w:t>
            </w:r>
          </w:p>
        </w:tc>
        <w:tc>
          <w:tcPr>
            <w:tcW w:w="866" w:type="dxa"/>
          </w:tcPr>
          <w:p w:rsidR="008B40E6" w:rsidRPr="008B40E6" w:rsidRDefault="00B71F8D" w:rsidP="00E4145A">
            <w:pPr>
              <w:rPr>
                <w:rFonts w:ascii="Times New Roman" w:hAnsi="Times New Roman" w:cs="Times New Roman"/>
                <w:b/>
                <w:sz w:val="28"/>
                <w:szCs w:val="28"/>
                <w:lang w:val="ru-RU"/>
              </w:rPr>
            </w:pPr>
            <w:r>
              <w:rPr>
                <w:rFonts w:ascii="Times New Roman" w:hAnsi="Times New Roman" w:cs="Times New Roman"/>
                <w:b/>
                <w:sz w:val="28"/>
                <w:szCs w:val="28"/>
                <w:lang w:val="ru-RU"/>
              </w:rPr>
              <w:t>3</w:t>
            </w:r>
            <w:r w:rsidR="00E4145A">
              <w:rPr>
                <w:rFonts w:ascii="Times New Roman" w:hAnsi="Times New Roman" w:cs="Times New Roman"/>
                <w:b/>
                <w:sz w:val="28"/>
                <w:szCs w:val="28"/>
                <w:lang w:val="ru-RU"/>
              </w:rPr>
              <w:t>3</w:t>
            </w:r>
          </w:p>
        </w:tc>
      </w:tr>
      <w:tr w:rsidR="008B40E6" w:rsidRPr="00155B35" w:rsidTr="00155B35">
        <w:tc>
          <w:tcPr>
            <w:tcW w:w="9322" w:type="dxa"/>
          </w:tcPr>
          <w:p w:rsidR="008B40E6" w:rsidRPr="008B40E6" w:rsidRDefault="008B40E6" w:rsidP="00C810D1">
            <w:pPr>
              <w:rPr>
                <w:rFonts w:ascii="Times New Roman" w:hAnsi="Times New Roman" w:cs="Times New Roman"/>
                <w:sz w:val="28"/>
                <w:szCs w:val="28"/>
                <w:lang w:val="ru-RU"/>
              </w:rPr>
            </w:pPr>
            <w:r w:rsidRPr="008B40E6">
              <w:rPr>
                <w:rFonts w:ascii="Times New Roman" w:hAnsi="Times New Roman" w:cs="Times New Roman"/>
                <w:sz w:val="28"/>
                <w:szCs w:val="28"/>
                <w:lang w:val="ru-RU"/>
              </w:rPr>
              <w:t>2.1 Дизайн исследования и общая характеристика обследованных детей</w:t>
            </w:r>
            <w:r w:rsidR="00C810D1">
              <w:rPr>
                <w:rFonts w:ascii="Times New Roman" w:hAnsi="Times New Roman" w:cs="Times New Roman"/>
                <w:sz w:val="28"/>
                <w:szCs w:val="28"/>
                <w:lang w:val="ru-RU"/>
              </w:rPr>
              <w:t xml:space="preserve"> …..</w:t>
            </w:r>
          </w:p>
        </w:tc>
        <w:tc>
          <w:tcPr>
            <w:tcW w:w="866" w:type="dxa"/>
          </w:tcPr>
          <w:p w:rsidR="008B40E6" w:rsidRPr="008B40E6" w:rsidRDefault="00B71F8D" w:rsidP="00E4145A">
            <w:pPr>
              <w:rPr>
                <w:rFonts w:ascii="Times New Roman" w:hAnsi="Times New Roman" w:cs="Times New Roman"/>
                <w:sz w:val="28"/>
                <w:szCs w:val="28"/>
                <w:lang w:val="ru-RU"/>
              </w:rPr>
            </w:pPr>
            <w:r>
              <w:rPr>
                <w:rFonts w:ascii="Times New Roman" w:hAnsi="Times New Roman" w:cs="Times New Roman"/>
                <w:sz w:val="28"/>
                <w:szCs w:val="28"/>
                <w:lang w:val="ru-RU"/>
              </w:rPr>
              <w:t>3</w:t>
            </w:r>
            <w:r w:rsidR="00E4145A">
              <w:rPr>
                <w:rFonts w:ascii="Times New Roman" w:hAnsi="Times New Roman" w:cs="Times New Roman"/>
                <w:sz w:val="28"/>
                <w:szCs w:val="28"/>
                <w:lang w:val="ru-RU"/>
              </w:rPr>
              <w:t>3</w:t>
            </w:r>
          </w:p>
        </w:tc>
      </w:tr>
      <w:tr w:rsidR="008B40E6" w:rsidRPr="008B40E6" w:rsidTr="00155B35">
        <w:tc>
          <w:tcPr>
            <w:tcW w:w="9322" w:type="dxa"/>
          </w:tcPr>
          <w:p w:rsidR="008B40E6" w:rsidRPr="008B40E6" w:rsidRDefault="008B40E6" w:rsidP="00C810D1">
            <w:pPr>
              <w:rPr>
                <w:rFonts w:ascii="Times New Roman" w:hAnsi="Times New Roman" w:cs="Times New Roman"/>
                <w:sz w:val="28"/>
                <w:szCs w:val="28"/>
                <w:lang w:val="ru-RU"/>
              </w:rPr>
            </w:pPr>
            <w:r w:rsidRPr="008B40E6">
              <w:rPr>
                <w:rFonts w:ascii="Times New Roman" w:hAnsi="Times New Roman" w:cs="Times New Roman"/>
                <w:sz w:val="28"/>
                <w:szCs w:val="28"/>
                <w:lang w:val="ru-RU"/>
              </w:rPr>
              <w:t>2.2 Методы исследования</w:t>
            </w:r>
            <w:r w:rsidR="00C810D1">
              <w:rPr>
                <w:rFonts w:ascii="Times New Roman" w:hAnsi="Times New Roman" w:cs="Times New Roman"/>
                <w:sz w:val="28"/>
                <w:szCs w:val="28"/>
                <w:lang w:val="ru-RU"/>
              </w:rPr>
              <w:t xml:space="preserve"> ………………………………………………………</w:t>
            </w:r>
          </w:p>
        </w:tc>
        <w:tc>
          <w:tcPr>
            <w:tcW w:w="866" w:type="dxa"/>
          </w:tcPr>
          <w:p w:rsidR="008B40E6" w:rsidRPr="008B40E6" w:rsidRDefault="00B71F8D" w:rsidP="00E4145A">
            <w:pPr>
              <w:rPr>
                <w:rFonts w:ascii="Times New Roman" w:hAnsi="Times New Roman" w:cs="Times New Roman"/>
                <w:sz w:val="28"/>
                <w:szCs w:val="28"/>
                <w:lang w:val="ru-RU"/>
              </w:rPr>
            </w:pPr>
            <w:r>
              <w:rPr>
                <w:rFonts w:ascii="Times New Roman" w:hAnsi="Times New Roman" w:cs="Times New Roman"/>
                <w:sz w:val="28"/>
                <w:szCs w:val="28"/>
                <w:lang w:val="ru-RU"/>
              </w:rPr>
              <w:t>3</w:t>
            </w:r>
            <w:r w:rsidR="00E4145A">
              <w:rPr>
                <w:rFonts w:ascii="Times New Roman" w:hAnsi="Times New Roman" w:cs="Times New Roman"/>
                <w:sz w:val="28"/>
                <w:szCs w:val="28"/>
                <w:lang w:val="ru-RU"/>
              </w:rPr>
              <w:t>7</w:t>
            </w:r>
          </w:p>
        </w:tc>
      </w:tr>
      <w:tr w:rsidR="008B40E6" w:rsidRPr="000F0302" w:rsidTr="00155B35">
        <w:tc>
          <w:tcPr>
            <w:tcW w:w="9322" w:type="dxa"/>
          </w:tcPr>
          <w:p w:rsidR="008B40E6" w:rsidRPr="008B40E6" w:rsidRDefault="008B40E6" w:rsidP="00C810D1">
            <w:pPr>
              <w:rPr>
                <w:rFonts w:ascii="Times New Roman" w:hAnsi="Times New Roman" w:cs="Times New Roman"/>
                <w:sz w:val="28"/>
                <w:szCs w:val="28"/>
                <w:lang w:val="ru-RU"/>
              </w:rPr>
            </w:pPr>
            <w:r w:rsidRPr="008B40E6">
              <w:rPr>
                <w:rFonts w:ascii="Times New Roman" w:hAnsi="Times New Roman" w:cs="Times New Roman"/>
                <w:sz w:val="28"/>
                <w:szCs w:val="28"/>
                <w:lang w:val="ru-RU"/>
              </w:rPr>
              <w:t>2.2.1 Объективное и общее клинико-лабораторное обследование</w:t>
            </w:r>
            <w:r w:rsidR="00C810D1">
              <w:rPr>
                <w:rFonts w:ascii="Times New Roman" w:hAnsi="Times New Roman" w:cs="Times New Roman"/>
                <w:sz w:val="28"/>
                <w:szCs w:val="28"/>
                <w:lang w:val="ru-RU"/>
              </w:rPr>
              <w:t xml:space="preserve"> …………..</w:t>
            </w:r>
          </w:p>
        </w:tc>
        <w:tc>
          <w:tcPr>
            <w:tcW w:w="866" w:type="dxa"/>
          </w:tcPr>
          <w:p w:rsidR="008B40E6" w:rsidRPr="008B40E6" w:rsidRDefault="00B71F8D" w:rsidP="00E4145A">
            <w:pPr>
              <w:rPr>
                <w:rFonts w:ascii="Times New Roman" w:hAnsi="Times New Roman" w:cs="Times New Roman"/>
                <w:sz w:val="28"/>
                <w:szCs w:val="28"/>
                <w:lang w:val="ru-RU"/>
              </w:rPr>
            </w:pPr>
            <w:r>
              <w:rPr>
                <w:rFonts w:ascii="Times New Roman" w:hAnsi="Times New Roman" w:cs="Times New Roman"/>
                <w:sz w:val="28"/>
                <w:szCs w:val="28"/>
                <w:lang w:val="ru-RU"/>
              </w:rPr>
              <w:t>3</w:t>
            </w:r>
            <w:r w:rsidR="00E4145A">
              <w:rPr>
                <w:rFonts w:ascii="Times New Roman" w:hAnsi="Times New Roman" w:cs="Times New Roman"/>
                <w:sz w:val="28"/>
                <w:szCs w:val="28"/>
                <w:lang w:val="ru-RU"/>
              </w:rPr>
              <w:t>7</w:t>
            </w:r>
          </w:p>
        </w:tc>
      </w:tr>
      <w:tr w:rsidR="008B40E6" w:rsidRPr="000F0302" w:rsidTr="00155B35">
        <w:tc>
          <w:tcPr>
            <w:tcW w:w="9322" w:type="dxa"/>
          </w:tcPr>
          <w:p w:rsidR="008B40E6" w:rsidRPr="008B40E6" w:rsidRDefault="008B40E6" w:rsidP="00C810D1">
            <w:pPr>
              <w:rPr>
                <w:rFonts w:ascii="Times New Roman" w:hAnsi="Times New Roman" w:cs="Times New Roman"/>
                <w:sz w:val="28"/>
                <w:szCs w:val="28"/>
                <w:lang w:val="ru-RU"/>
              </w:rPr>
            </w:pPr>
            <w:r w:rsidRPr="008B40E6">
              <w:rPr>
                <w:rFonts w:ascii="Times New Roman" w:hAnsi="Times New Roman" w:cs="Times New Roman"/>
                <w:sz w:val="28"/>
                <w:szCs w:val="28"/>
                <w:lang w:val="ru-RU"/>
              </w:rPr>
              <w:t>2.2.2 Определение фактора роста фибробластов 23 (FGF-23) в сыворотке крови</w:t>
            </w:r>
            <w:r w:rsidR="00C810D1">
              <w:rPr>
                <w:rFonts w:ascii="Times New Roman" w:hAnsi="Times New Roman" w:cs="Times New Roman"/>
                <w:sz w:val="28"/>
                <w:szCs w:val="28"/>
                <w:lang w:val="ru-RU"/>
              </w:rPr>
              <w:t xml:space="preserve"> ……………………………………………………………………………...</w:t>
            </w:r>
          </w:p>
        </w:tc>
        <w:tc>
          <w:tcPr>
            <w:tcW w:w="866" w:type="dxa"/>
          </w:tcPr>
          <w:p w:rsidR="008B40E6" w:rsidRDefault="008B40E6" w:rsidP="00C810D1">
            <w:pPr>
              <w:rPr>
                <w:rFonts w:ascii="Times New Roman" w:hAnsi="Times New Roman" w:cs="Times New Roman"/>
                <w:sz w:val="28"/>
                <w:szCs w:val="28"/>
                <w:lang w:val="ru-RU"/>
              </w:rPr>
            </w:pPr>
          </w:p>
          <w:p w:rsidR="00B71F8D" w:rsidRPr="008B40E6" w:rsidRDefault="00E4145A" w:rsidP="00C810D1">
            <w:pPr>
              <w:rPr>
                <w:rFonts w:ascii="Times New Roman" w:hAnsi="Times New Roman" w:cs="Times New Roman"/>
                <w:sz w:val="28"/>
                <w:szCs w:val="28"/>
                <w:lang w:val="ru-RU"/>
              </w:rPr>
            </w:pPr>
            <w:r>
              <w:rPr>
                <w:rFonts w:ascii="Times New Roman" w:hAnsi="Times New Roman" w:cs="Times New Roman"/>
                <w:sz w:val="28"/>
                <w:szCs w:val="28"/>
                <w:lang w:val="ru-RU"/>
              </w:rPr>
              <w:t>40</w:t>
            </w:r>
          </w:p>
        </w:tc>
      </w:tr>
      <w:tr w:rsidR="008B40E6" w:rsidRPr="008B40E6" w:rsidTr="00155B35">
        <w:trPr>
          <w:trHeight w:val="486"/>
        </w:trPr>
        <w:tc>
          <w:tcPr>
            <w:tcW w:w="9322" w:type="dxa"/>
          </w:tcPr>
          <w:p w:rsidR="008B40E6" w:rsidRPr="008B40E6" w:rsidRDefault="008B40E6" w:rsidP="00C810D1">
            <w:pPr>
              <w:rPr>
                <w:rFonts w:ascii="Times New Roman" w:hAnsi="Times New Roman" w:cs="Times New Roman"/>
                <w:sz w:val="28"/>
                <w:szCs w:val="28"/>
                <w:lang w:val="ru-RU"/>
              </w:rPr>
            </w:pPr>
            <w:r w:rsidRPr="008B40E6">
              <w:rPr>
                <w:rFonts w:ascii="Times New Roman" w:hAnsi="Times New Roman" w:cs="Times New Roman"/>
                <w:sz w:val="28"/>
                <w:szCs w:val="28"/>
                <w:lang w:val="ru-RU"/>
              </w:rPr>
              <w:t xml:space="preserve">2.2.3 Методы статистической обработки данных </w:t>
            </w:r>
            <w:r w:rsidR="00C810D1">
              <w:rPr>
                <w:rFonts w:ascii="Times New Roman" w:hAnsi="Times New Roman" w:cs="Times New Roman"/>
                <w:sz w:val="28"/>
                <w:szCs w:val="28"/>
                <w:lang w:val="ru-RU"/>
              </w:rPr>
              <w:t xml:space="preserve"> …………………………….</w:t>
            </w:r>
          </w:p>
        </w:tc>
        <w:tc>
          <w:tcPr>
            <w:tcW w:w="866" w:type="dxa"/>
          </w:tcPr>
          <w:p w:rsidR="008B40E6" w:rsidRPr="008B40E6" w:rsidRDefault="00B71F8D" w:rsidP="00E4145A">
            <w:pPr>
              <w:rPr>
                <w:rFonts w:ascii="Times New Roman" w:hAnsi="Times New Roman" w:cs="Times New Roman"/>
                <w:sz w:val="28"/>
                <w:szCs w:val="28"/>
                <w:lang w:val="ru-RU"/>
              </w:rPr>
            </w:pPr>
            <w:r>
              <w:rPr>
                <w:rFonts w:ascii="Times New Roman" w:hAnsi="Times New Roman" w:cs="Times New Roman"/>
                <w:sz w:val="28"/>
                <w:szCs w:val="28"/>
                <w:lang w:val="ru-RU"/>
              </w:rPr>
              <w:t>4</w:t>
            </w:r>
            <w:r w:rsidR="00E4145A">
              <w:rPr>
                <w:rFonts w:ascii="Times New Roman" w:hAnsi="Times New Roman" w:cs="Times New Roman"/>
                <w:sz w:val="28"/>
                <w:szCs w:val="28"/>
                <w:lang w:val="ru-RU"/>
              </w:rPr>
              <w:t>4</w:t>
            </w:r>
          </w:p>
        </w:tc>
      </w:tr>
      <w:tr w:rsidR="008B40E6" w:rsidRPr="008B40E6" w:rsidTr="00155B35">
        <w:tc>
          <w:tcPr>
            <w:tcW w:w="9322" w:type="dxa"/>
          </w:tcPr>
          <w:p w:rsidR="008B40E6" w:rsidRPr="008B40E6" w:rsidRDefault="008B40E6" w:rsidP="00440360">
            <w:pPr>
              <w:rPr>
                <w:rFonts w:ascii="Times New Roman" w:hAnsi="Times New Roman" w:cs="Times New Roman"/>
                <w:b/>
                <w:sz w:val="28"/>
                <w:szCs w:val="28"/>
                <w:lang w:val="ru-RU"/>
              </w:rPr>
            </w:pPr>
            <w:r w:rsidRPr="008B40E6">
              <w:rPr>
                <w:rFonts w:ascii="Times New Roman" w:hAnsi="Times New Roman" w:cs="Times New Roman"/>
                <w:b/>
                <w:sz w:val="28"/>
                <w:szCs w:val="28"/>
                <w:lang w:val="ru-RU"/>
              </w:rPr>
              <w:t xml:space="preserve">3 РЕЗУЛЬТАТЫ СОБСТВЕННЫХ ИССЛЕДОВАНИЙ </w:t>
            </w:r>
            <w:r w:rsidR="00C810D1">
              <w:rPr>
                <w:rFonts w:ascii="Times New Roman" w:hAnsi="Times New Roman" w:cs="Times New Roman"/>
                <w:b/>
                <w:sz w:val="28"/>
                <w:szCs w:val="28"/>
                <w:lang w:val="ru-RU"/>
              </w:rPr>
              <w:t>………</w:t>
            </w:r>
            <w:r w:rsidR="00F10EAB">
              <w:rPr>
                <w:rFonts w:ascii="Times New Roman" w:hAnsi="Times New Roman" w:cs="Times New Roman"/>
                <w:b/>
                <w:sz w:val="28"/>
                <w:szCs w:val="28"/>
                <w:lang w:val="ru-RU"/>
              </w:rPr>
              <w:t>…………</w:t>
            </w:r>
          </w:p>
        </w:tc>
        <w:tc>
          <w:tcPr>
            <w:tcW w:w="866" w:type="dxa"/>
          </w:tcPr>
          <w:p w:rsidR="008B40E6" w:rsidRPr="008B40E6" w:rsidRDefault="00703F05" w:rsidP="00EE59BD">
            <w:pPr>
              <w:rPr>
                <w:rFonts w:ascii="Times New Roman" w:hAnsi="Times New Roman" w:cs="Times New Roman"/>
                <w:b/>
                <w:sz w:val="28"/>
                <w:szCs w:val="28"/>
                <w:lang w:val="ru-RU"/>
              </w:rPr>
            </w:pPr>
            <w:r>
              <w:rPr>
                <w:rFonts w:ascii="Times New Roman" w:hAnsi="Times New Roman" w:cs="Times New Roman"/>
                <w:b/>
                <w:sz w:val="28"/>
                <w:szCs w:val="28"/>
                <w:lang w:val="ru-RU"/>
              </w:rPr>
              <w:t>4</w:t>
            </w:r>
            <w:r w:rsidR="00EE59BD">
              <w:rPr>
                <w:rFonts w:ascii="Times New Roman" w:hAnsi="Times New Roman" w:cs="Times New Roman"/>
                <w:b/>
                <w:sz w:val="28"/>
                <w:szCs w:val="28"/>
                <w:lang w:val="ru-RU"/>
              </w:rPr>
              <w:t>7</w:t>
            </w:r>
          </w:p>
        </w:tc>
      </w:tr>
      <w:tr w:rsidR="008B40E6" w:rsidRPr="000F0302" w:rsidTr="00155B35">
        <w:tc>
          <w:tcPr>
            <w:tcW w:w="9322" w:type="dxa"/>
          </w:tcPr>
          <w:p w:rsidR="008B40E6" w:rsidRPr="008B40E6" w:rsidRDefault="008B40E6" w:rsidP="00C810D1">
            <w:pPr>
              <w:rPr>
                <w:rFonts w:ascii="Times New Roman" w:hAnsi="Times New Roman" w:cs="Times New Roman"/>
                <w:sz w:val="28"/>
                <w:szCs w:val="28"/>
                <w:lang w:val="ru-RU"/>
              </w:rPr>
            </w:pPr>
            <w:r w:rsidRPr="008B40E6">
              <w:rPr>
                <w:rFonts w:ascii="Times New Roman" w:hAnsi="Times New Roman" w:cs="Times New Roman"/>
                <w:sz w:val="28"/>
                <w:szCs w:val="28"/>
                <w:lang w:val="ru-RU"/>
              </w:rPr>
              <w:t>3.1 Особенности клинического течения хронической болезни почек у детей</w:t>
            </w:r>
            <w:r w:rsidR="00C810D1">
              <w:rPr>
                <w:rFonts w:ascii="Times New Roman" w:hAnsi="Times New Roman" w:cs="Times New Roman"/>
                <w:sz w:val="28"/>
                <w:szCs w:val="28"/>
                <w:lang w:val="ru-RU"/>
              </w:rPr>
              <w:t>…………………………………………………………………………........</w:t>
            </w:r>
          </w:p>
        </w:tc>
        <w:tc>
          <w:tcPr>
            <w:tcW w:w="866" w:type="dxa"/>
          </w:tcPr>
          <w:p w:rsidR="008B40E6" w:rsidRDefault="008B40E6" w:rsidP="00C810D1">
            <w:pPr>
              <w:rPr>
                <w:rFonts w:ascii="Times New Roman" w:hAnsi="Times New Roman" w:cs="Times New Roman"/>
                <w:sz w:val="28"/>
                <w:szCs w:val="28"/>
                <w:lang w:val="ru-RU"/>
              </w:rPr>
            </w:pPr>
          </w:p>
          <w:p w:rsidR="00D92579" w:rsidRPr="008B40E6" w:rsidRDefault="00D92579" w:rsidP="00EE59BD">
            <w:pPr>
              <w:rPr>
                <w:rFonts w:ascii="Times New Roman" w:hAnsi="Times New Roman" w:cs="Times New Roman"/>
                <w:sz w:val="28"/>
                <w:szCs w:val="28"/>
                <w:lang w:val="ru-RU"/>
              </w:rPr>
            </w:pPr>
            <w:r>
              <w:rPr>
                <w:rFonts w:ascii="Times New Roman" w:hAnsi="Times New Roman" w:cs="Times New Roman"/>
                <w:sz w:val="28"/>
                <w:szCs w:val="28"/>
                <w:lang w:val="ru-RU"/>
              </w:rPr>
              <w:t>4</w:t>
            </w:r>
            <w:r w:rsidR="00EE59BD">
              <w:rPr>
                <w:rFonts w:ascii="Times New Roman" w:hAnsi="Times New Roman" w:cs="Times New Roman"/>
                <w:sz w:val="28"/>
                <w:szCs w:val="28"/>
                <w:lang w:val="ru-RU"/>
              </w:rPr>
              <w:t>7</w:t>
            </w:r>
          </w:p>
        </w:tc>
      </w:tr>
      <w:tr w:rsidR="008B40E6" w:rsidRPr="000F0302" w:rsidTr="00155B35">
        <w:tc>
          <w:tcPr>
            <w:tcW w:w="9322" w:type="dxa"/>
          </w:tcPr>
          <w:p w:rsidR="008B40E6" w:rsidRPr="008B40E6" w:rsidRDefault="008B40E6" w:rsidP="00C810D1">
            <w:pPr>
              <w:rPr>
                <w:rFonts w:ascii="Times New Roman" w:hAnsi="Times New Roman" w:cs="Times New Roman"/>
                <w:sz w:val="28"/>
                <w:szCs w:val="28"/>
                <w:lang w:val="ru-RU"/>
              </w:rPr>
            </w:pPr>
            <w:r w:rsidRPr="008B40E6">
              <w:rPr>
                <w:rFonts w:ascii="Times New Roman" w:hAnsi="Times New Roman" w:cs="Times New Roman"/>
                <w:sz w:val="28"/>
                <w:szCs w:val="28"/>
                <w:lang w:val="ru-RU"/>
              </w:rPr>
              <w:t>3.2 Фактор роста фибробластов 23 (</w:t>
            </w:r>
            <w:r w:rsidRPr="008B40E6">
              <w:rPr>
                <w:rFonts w:ascii="Times New Roman" w:hAnsi="Times New Roman" w:cs="Times New Roman"/>
                <w:sz w:val="28"/>
                <w:szCs w:val="28"/>
              </w:rPr>
              <w:t>FGF</w:t>
            </w:r>
            <w:r w:rsidRPr="008B40E6">
              <w:rPr>
                <w:rFonts w:ascii="Times New Roman" w:hAnsi="Times New Roman" w:cs="Times New Roman"/>
                <w:sz w:val="28"/>
                <w:szCs w:val="28"/>
                <w:lang w:val="ru-RU"/>
              </w:rPr>
              <w:t>-23) у детей с хронической болезнью почек</w:t>
            </w:r>
            <w:r w:rsidR="00C810D1">
              <w:rPr>
                <w:rFonts w:ascii="Times New Roman" w:hAnsi="Times New Roman" w:cs="Times New Roman"/>
                <w:sz w:val="28"/>
                <w:szCs w:val="28"/>
                <w:lang w:val="ru-RU"/>
              </w:rPr>
              <w:t xml:space="preserve"> ………………………………………………………………….</w:t>
            </w:r>
          </w:p>
        </w:tc>
        <w:tc>
          <w:tcPr>
            <w:tcW w:w="866" w:type="dxa"/>
          </w:tcPr>
          <w:p w:rsidR="008B40E6" w:rsidRDefault="008B40E6" w:rsidP="00C810D1">
            <w:pPr>
              <w:rPr>
                <w:rFonts w:ascii="Times New Roman" w:hAnsi="Times New Roman" w:cs="Times New Roman"/>
                <w:sz w:val="28"/>
                <w:szCs w:val="28"/>
                <w:lang w:val="ru-RU"/>
              </w:rPr>
            </w:pPr>
          </w:p>
          <w:p w:rsidR="00D92579" w:rsidRPr="008B40E6" w:rsidRDefault="00D92579" w:rsidP="00B94103">
            <w:pPr>
              <w:rPr>
                <w:rFonts w:ascii="Times New Roman" w:hAnsi="Times New Roman" w:cs="Times New Roman"/>
                <w:sz w:val="28"/>
                <w:szCs w:val="28"/>
                <w:lang w:val="ru-RU"/>
              </w:rPr>
            </w:pPr>
            <w:r>
              <w:rPr>
                <w:rFonts w:ascii="Times New Roman" w:hAnsi="Times New Roman" w:cs="Times New Roman"/>
                <w:sz w:val="28"/>
                <w:szCs w:val="28"/>
                <w:lang w:val="ru-RU"/>
              </w:rPr>
              <w:t>6</w:t>
            </w:r>
            <w:r w:rsidR="00B94103">
              <w:rPr>
                <w:rFonts w:ascii="Times New Roman" w:hAnsi="Times New Roman" w:cs="Times New Roman"/>
                <w:sz w:val="28"/>
                <w:szCs w:val="28"/>
                <w:lang w:val="ru-RU"/>
              </w:rPr>
              <w:t>3</w:t>
            </w:r>
          </w:p>
        </w:tc>
      </w:tr>
      <w:tr w:rsidR="008B40E6" w:rsidRPr="000F0302" w:rsidTr="00155B35">
        <w:tc>
          <w:tcPr>
            <w:tcW w:w="9322" w:type="dxa"/>
          </w:tcPr>
          <w:p w:rsidR="008B40E6" w:rsidRPr="008B40E6" w:rsidRDefault="008B40E6" w:rsidP="00C810D1">
            <w:pPr>
              <w:rPr>
                <w:rFonts w:ascii="Times New Roman" w:hAnsi="Times New Roman" w:cs="Times New Roman"/>
                <w:sz w:val="28"/>
                <w:szCs w:val="28"/>
                <w:lang w:val="ru-RU"/>
              </w:rPr>
            </w:pPr>
            <w:r w:rsidRPr="008B40E6">
              <w:rPr>
                <w:rFonts w:ascii="Times New Roman" w:hAnsi="Times New Roman" w:cs="Times New Roman"/>
                <w:sz w:val="28"/>
                <w:szCs w:val="28"/>
                <w:lang w:val="ru-RU"/>
              </w:rPr>
              <w:t>3.3 Фактор роста фибробластов 23 (</w:t>
            </w:r>
            <w:r w:rsidRPr="008B40E6">
              <w:rPr>
                <w:rFonts w:ascii="Times New Roman" w:hAnsi="Times New Roman" w:cs="Times New Roman"/>
                <w:sz w:val="28"/>
                <w:szCs w:val="28"/>
              </w:rPr>
              <w:t>FGF</w:t>
            </w:r>
            <w:r w:rsidRPr="008B40E6">
              <w:rPr>
                <w:rFonts w:ascii="Times New Roman" w:hAnsi="Times New Roman" w:cs="Times New Roman"/>
                <w:sz w:val="28"/>
                <w:szCs w:val="28"/>
                <w:lang w:val="ru-RU"/>
              </w:rPr>
              <w:t>-23) и обмен железа у детей с хронической болезнью почек</w:t>
            </w:r>
            <w:r w:rsidR="00C810D1">
              <w:rPr>
                <w:rFonts w:ascii="Times New Roman" w:hAnsi="Times New Roman" w:cs="Times New Roman"/>
                <w:sz w:val="28"/>
                <w:szCs w:val="28"/>
                <w:lang w:val="ru-RU"/>
              </w:rPr>
              <w:t xml:space="preserve"> …………………………………………………..</w:t>
            </w:r>
          </w:p>
        </w:tc>
        <w:tc>
          <w:tcPr>
            <w:tcW w:w="866" w:type="dxa"/>
          </w:tcPr>
          <w:p w:rsidR="008B40E6" w:rsidRDefault="008B40E6" w:rsidP="00C810D1">
            <w:pPr>
              <w:rPr>
                <w:rFonts w:ascii="Times New Roman" w:hAnsi="Times New Roman" w:cs="Times New Roman"/>
                <w:sz w:val="28"/>
                <w:szCs w:val="28"/>
                <w:lang w:val="ru-RU"/>
              </w:rPr>
            </w:pPr>
          </w:p>
          <w:p w:rsidR="00D92579" w:rsidRPr="008B40E6" w:rsidRDefault="00155B35" w:rsidP="00B94103">
            <w:pPr>
              <w:rPr>
                <w:rFonts w:ascii="Times New Roman" w:hAnsi="Times New Roman" w:cs="Times New Roman"/>
                <w:sz w:val="28"/>
                <w:szCs w:val="28"/>
                <w:lang w:val="ru-RU"/>
              </w:rPr>
            </w:pPr>
            <w:r>
              <w:rPr>
                <w:rFonts w:ascii="Times New Roman" w:hAnsi="Times New Roman" w:cs="Times New Roman"/>
                <w:sz w:val="28"/>
                <w:szCs w:val="28"/>
                <w:lang w:val="ru-RU"/>
              </w:rPr>
              <w:t>6</w:t>
            </w:r>
            <w:r w:rsidR="00B94103">
              <w:rPr>
                <w:rFonts w:ascii="Times New Roman" w:hAnsi="Times New Roman" w:cs="Times New Roman"/>
                <w:sz w:val="28"/>
                <w:szCs w:val="28"/>
                <w:lang w:val="ru-RU"/>
              </w:rPr>
              <w:t>9</w:t>
            </w:r>
          </w:p>
        </w:tc>
      </w:tr>
      <w:tr w:rsidR="008B40E6" w:rsidRPr="000F0302" w:rsidTr="00155B35">
        <w:trPr>
          <w:trHeight w:val="850"/>
        </w:trPr>
        <w:tc>
          <w:tcPr>
            <w:tcW w:w="9322" w:type="dxa"/>
          </w:tcPr>
          <w:p w:rsidR="008B40E6" w:rsidRPr="008B40E6" w:rsidRDefault="008B40E6" w:rsidP="00C810D1">
            <w:pPr>
              <w:rPr>
                <w:rFonts w:ascii="Times New Roman" w:hAnsi="Times New Roman" w:cs="Times New Roman"/>
                <w:sz w:val="28"/>
                <w:szCs w:val="28"/>
                <w:lang w:val="ru-RU"/>
              </w:rPr>
            </w:pPr>
            <w:r w:rsidRPr="008B40E6">
              <w:rPr>
                <w:rFonts w:ascii="Times New Roman" w:hAnsi="Times New Roman" w:cs="Times New Roman"/>
                <w:sz w:val="28"/>
                <w:szCs w:val="28"/>
                <w:lang w:val="ru-RU"/>
              </w:rPr>
              <w:t>3.4 Фактор роста фибробластов 23 (</w:t>
            </w:r>
            <w:r w:rsidRPr="008B40E6">
              <w:rPr>
                <w:rFonts w:ascii="Times New Roman" w:hAnsi="Times New Roman" w:cs="Times New Roman"/>
                <w:sz w:val="28"/>
                <w:szCs w:val="28"/>
              </w:rPr>
              <w:t>FGF</w:t>
            </w:r>
            <w:r w:rsidRPr="008B40E6">
              <w:rPr>
                <w:rFonts w:ascii="Times New Roman" w:hAnsi="Times New Roman" w:cs="Times New Roman"/>
                <w:sz w:val="28"/>
                <w:szCs w:val="28"/>
                <w:lang w:val="ru-RU"/>
              </w:rPr>
              <w:t>-23) и фосфорно-кальциевый обмен у детей с хронической болезнью почек</w:t>
            </w:r>
            <w:r w:rsidR="00C810D1">
              <w:rPr>
                <w:rFonts w:ascii="Times New Roman" w:hAnsi="Times New Roman" w:cs="Times New Roman"/>
                <w:sz w:val="28"/>
                <w:szCs w:val="28"/>
                <w:lang w:val="ru-RU"/>
              </w:rPr>
              <w:t xml:space="preserve"> ………………………………………..</w:t>
            </w:r>
          </w:p>
        </w:tc>
        <w:tc>
          <w:tcPr>
            <w:tcW w:w="866" w:type="dxa"/>
          </w:tcPr>
          <w:p w:rsidR="008B40E6" w:rsidRDefault="008B40E6" w:rsidP="00C810D1">
            <w:pPr>
              <w:rPr>
                <w:rFonts w:ascii="Times New Roman" w:hAnsi="Times New Roman" w:cs="Times New Roman"/>
                <w:sz w:val="28"/>
                <w:szCs w:val="28"/>
                <w:lang w:val="ru-RU"/>
              </w:rPr>
            </w:pPr>
          </w:p>
          <w:p w:rsidR="00D92579" w:rsidRPr="008B40E6" w:rsidRDefault="00D92579" w:rsidP="00B94103">
            <w:pPr>
              <w:rPr>
                <w:rFonts w:ascii="Times New Roman" w:hAnsi="Times New Roman" w:cs="Times New Roman"/>
                <w:sz w:val="28"/>
                <w:szCs w:val="28"/>
                <w:lang w:val="ru-RU"/>
              </w:rPr>
            </w:pPr>
            <w:r>
              <w:rPr>
                <w:rFonts w:ascii="Times New Roman" w:hAnsi="Times New Roman" w:cs="Times New Roman"/>
                <w:sz w:val="28"/>
                <w:szCs w:val="28"/>
                <w:lang w:val="ru-RU"/>
              </w:rPr>
              <w:t>7</w:t>
            </w:r>
            <w:r w:rsidR="00B94103">
              <w:rPr>
                <w:rFonts w:ascii="Times New Roman" w:hAnsi="Times New Roman" w:cs="Times New Roman"/>
                <w:sz w:val="28"/>
                <w:szCs w:val="28"/>
                <w:lang w:val="ru-RU"/>
              </w:rPr>
              <w:t>3</w:t>
            </w:r>
          </w:p>
        </w:tc>
      </w:tr>
      <w:tr w:rsidR="008B40E6" w:rsidRPr="000F0302" w:rsidTr="00155B35">
        <w:trPr>
          <w:trHeight w:val="1145"/>
        </w:trPr>
        <w:tc>
          <w:tcPr>
            <w:tcW w:w="9322" w:type="dxa"/>
          </w:tcPr>
          <w:p w:rsidR="008B40E6" w:rsidRPr="008B40E6" w:rsidRDefault="008B40E6" w:rsidP="00440360">
            <w:pPr>
              <w:rPr>
                <w:rFonts w:ascii="Times New Roman" w:hAnsi="Times New Roman" w:cs="Times New Roman"/>
                <w:b/>
                <w:sz w:val="28"/>
                <w:szCs w:val="28"/>
                <w:lang w:val="ru-RU"/>
              </w:rPr>
            </w:pPr>
            <w:r w:rsidRPr="008B40E6">
              <w:rPr>
                <w:rFonts w:ascii="Times New Roman" w:hAnsi="Times New Roman" w:cs="Times New Roman"/>
                <w:b/>
                <w:sz w:val="28"/>
                <w:szCs w:val="28"/>
                <w:lang w:val="ru-RU"/>
              </w:rPr>
              <w:t xml:space="preserve">4 </w:t>
            </w:r>
            <w:r w:rsidR="00CB4A40" w:rsidRPr="008B40E6">
              <w:rPr>
                <w:rFonts w:ascii="Times New Roman" w:hAnsi="Times New Roman" w:cs="Times New Roman"/>
                <w:b/>
                <w:sz w:val="28"/>
                <w:szCs w:val="28"/>
                <w:lang w:val="ru-RU"/>
              </w:rPr>
              <w:t>ПРОГНОСТИЧЕСКАЯ МОДЕЛЬ РАННЕГО ВЫЯВЛЕНИЯ ПОВЫШЕННОГО УРОВНЯ ФАКТОРА РОСТА ФИБРОБЛАСТОВ 23 (</w:t>
            </w:r>
            <w:r w:rsidR="00CB4A40" w:rsidRPr="008B40E6">
              <w:rPr>
                <w:rFonts w:ascii="Times New Roman" w:hAnsi="Times New Roman" w:cs="Times New Roman"/>
                <w:b/>
                <w:sz w:val="28"/>
                <w:szCs w:val="28"/>
              </w:rPr>
              <w:t>FGF</w:t>
            </w:r>
            <w:r w:rsidR="00CB4A40" w:rsidRPr="008B40E6">
              <w:rPr>
                <w:rFonts w:ascii="Times New Roman" w:hAnsi="Times New Roman" w:cs="Times New Roman"/>
                <w:b/>
                <w:sz w:val="28"/>
                <w:szCs w:val="28"/>
                <w:lang w:val="ru-RU"/>
              </w:rPr>
              <w:t>-23)</w:t>
            </w:r>
            <w:r w:rsidR="00CB4A40">
              <w:rPr>
                <w:rFonts w:ascii="Times New Roman" w:hAnsi="Times New Roman" w:cs="Times New Roman"/>
                <w:b/>
                <w:sz w:val="28"/>
                <w:szCs w:val="28"/>
                <w:lang w:val="ru-RU"/>
              </w:rPr>
              <w:t xml:space="preserve"> ………………………………………………………………………….</w:t>
            </w:r>
          </w:p>
        </w:tc>
        <w:tc>
          <w:tcPr>
            <w:tcW w:w="866" w:type="dxa"/>
          </w:tcPr>
          <w:p w:rsidR="008B40E6" w:rsidRDefault="008B40E6" w:rsidP="00C810D1">
            <w:pPr>
              <w:rPr>
                <w:rFonts w:ascii="Times New Roman" w:hAnsi="Times New Roman" w:cs="Times New Roman"/>
                <w:b/>
                <w:sz w:val="28"/>
                <w:szCs w:val="28"/>
                <w:lang w:val="ru-RU"/>
              </w:rPr>
            </w:pPr>
          </w:p>
          <w:p w:rsidR="00CB4A40" w:rsidRDefault="00CB4A40" w:rsidP="00703F05">
            <w:pPr>
              <w:rPr>
                <w:rFonts w:ascii="Times New Roman" w:hAnsi="Times New Roman" w:cs="Times New Roman"/>
                <w:b/>
                <w:sz w:val="28"/>
                <w:szCs w:val="28"/>
                <w:lang w:val="ru-RU"/>
              </w:rPr>
            </w:pPr>
          </w:p>
          <w:p w:rsidR="00D92579" w:rsidRPr="008B40E6" w:rsidRDefault="00D92579" w:rsidP="00B94103">
            <w:pPr>
              <w:rPr>
                <w:rFonts w:ascii="Times New Roman" w:hAnsi="Times New Roman" w:cs="Times New Roman"/>
                <w:b/>
                <w:sz w:val="28"/>
                <w:szCs w:val="28"/>
                <w:lang w:val="ru-RU"/>
              </w:rPr>
            </w:pPr>
            <w:r>
              <w:rPr>
                <w:rFonts w:ascii="Times New Roman" w:hAnsi="Times New Roman" w:cs="Times New Roman"/>
                <w:b/>
                <w:sz w:val="28"/>
                <w:szCs w:val="28"/>
                <w:lang w:val="ru-RU"/>
              </w:rPr>
              <w:t>8</w:t>
            </w:r>
            <w:r w:rsidR="00B94103">
              <w:rPr>
                <w:rFonts w:ascii="Times New Roman" w:hAnsi="Times New Roman" w:cs="Times New Roman"/>
                <w:b/>
                <w:sz w:val="28"/>
                <w:szCs w:val="28"/>
                <w:lang w:val="ru-RU"/>
              </w:rPr>
              <w:t>2</w:t>
            </w:r>
          </w:p>
        </w:tc>
      </w:tr>
      <w:tr w:rsidR="008B40E6" w:rsidRPr="008B40E6" w:rsidTr="00155B35">
        <w:trPr>
          <w:trHeight w:val="421"/>
        </w:trPr>
        <w:tc>
          <w:tcPr>
            <w:tcW w:w="9322" w:type="dxa"/>
          </w:tcPr>
          <w:p w:rsidR="008B40E6" w:rsidRPr="008B40E6" w:rsidRDefault="00440360" w:rsidP="00C810D1">
            <w:pPr>
              <w:rPr>
                <w:rFonts w:ascii="Times New Roman" w:hAnsi="Times New Roman" w:cs="Times New Roman"/>
                <w:b/>
                <w:sz w:val="28"/>
                <w:szCs w:val="28"/>
                <w:lang w:val="ru-RU"/>
              </w:rPr>
            </w:pPr>
            <w:r>
              <w:rPr>
                <w:rFonts w:ascii="Times New Roman" w:hAnsi="Times New Roman" w:cs="Times New Roman"/>
                <w:b/>
                <w:sz w:val="28"/>
                <w:szCs w:val="28"/>
                <w:lang w:val="ru-RU"/>
              </w:rPr>
              <w:t xml:space="preserve">5 </w:t>
            </w:r>
            <w:r w:rsidR="008B40E6" w:rsidRPr="008B40E6">
              <w:rPr>
                <w:rFonts w:ascii="Times New Roman" w:hAnsi="Times New Roman" w:cs="Times New Roman"/>
                <w:b/>
                <w:sz w:val="28"/>
                <w:szCs w:val="28"/>
                <w:lang w:val="ru-RU"/>
              </w:rPr>
              <w:t>ЗАКЛЮЧЕНИЕ</w:t>
            </w:r>
            <w:r w:rsidR="00C810D1">
              <w:rPr>
                <w:rFonts w:ascii="Times New Roman" w:hAnsi="Times New Roman" w:cs="Times New Roman"/>
                <w:b/>
                <w:sz w:val="28"/>
                <w:szCs w:val="28"/>
                <w:lang w:val="ru-RU"/>
              </w:rPr>
              <w:t xml:space="preserve"> ……………………………………………………</w:t>
            </w:r>
            <w:r w:rsidR="00155B35">
              <w:rPr>
                <w:rFonts w:ascii="Times New Roman" w:hAnsi="Times New Roman" w:cs="Times New Roman"/>
                <w:b/>
                <w:sz w:val="28"/>
                <w:szCs w:val="28"/>
                <w:lang w:val="ru-RU"/>
              </w:rPr>
              <w:t>…………</w:t>
            </w:r>
          </w:p>
        </w:tc>
        <w:tc>
          <w:tcPr>
            <w:tcW w:w="866" w:type="dxa"/>
          </w:tcPr>
          <w:p w:rsidR="008B40E6" w:rsidRPr="008B40E6" w:rsidRDefault="00D92579" w:rsidP="00B94103">
            <w:pPr>
              <w:rPr>
                <w:rFonts w:ascii="Times New Roman" w:hAnsi="Times New Roman" w:cs="Times New Roman"/>
                <w:b/>
                <w:sz w:val="28"/>
                <w:szCs w:val="28"/>
                <w:lang w:val="ru-RU"/>
              </w:rPr>
            </w:pPr>
            <w:r>
              <w:rPr>
                <w:rFonts w:ascii="Times New Roman" w:hAnsi="Times New Roman" w:cs="Times New Roman"/>
                <w:b/>
                <w:sz w:val="28"/>
                <w:szCs w:val="28"/>
                <w:lang w:val="ru-RU"/>
              </w:rPr>
              <w:t>8</w:t>
            </w:r>
            <w:r w:rsidR="00B94103">
              <w:rPr>
                <w:rFonts w:ascii="Times New Roman" w:hAnsi="Times New Roman" w:cs="Times New Roman"/>
                <w:b/>
                <w:sz w:val="28"/>
                <w:szCs w:val="28"/>
                <w:lang w:val="ru-RU"/>
              </w:rPr>
              <w:t>4</w:t>
            </w:r>
          </w:p>
        </w:tc>
      </w:tr>
      <w:tr w:rsidR="008B40E6" w:rsidRPr="008B40E6" w:rsidTr="00155B35">
        <w:trPr>
          <w:trHeight w:val="426"/>
        </w:trPr>
        <w:tc>
          <w:tcPr>
            <w:tcW w:w="9322" w:type="dxa"/>
          </w:tcPr>
          <w:p w:rsidR="008B40E6" w:rsidRPr="008B40E6" w:rsidRDefault="008B40E6" w:rsidP="00C810D1">
            <w:pPr>
              <w:rPr>
                <w:rFonts w:ascii="Times New Roman" w:hAnsi="Times New Roman" w:cs="Times New Roman"/>
                <w:b/>
                <w:sz w:val="28"/>
                <w:szCs w:val="28"/>
                <w:lang w:val="ru-RU"/>
              </w:rPr>
            </w:pPr>
            <w:r w:rsidRPr="008B40E6">
              <w:rPr>
                <w:rFonts w:ascii="Times New Roman" w:hAnsi="Times New Roman" w:cs="Times New Roman"/>
                <w:b/>
                <w:sz w:val="28"/>
                <w:szCs w:val="28"/>
                <w:lang w:val="ru-RU"/>
              </w:rPr>
              <w:t>ВЫВОДЫ</w:t>
            </w:r>
            <w:r w:rsidR="00C810D1">
              <w:rPr>
                <w:rFonts w:ascii="Times New Roman" w:hAnsi="Times New Roman" w:cs="Times New Roman"/>
                <w:b/>
                <w:sz w:val="28"/>
                <w:szCs w:val="28"/>
                <w:lang w:val="ru-RU"/>
              </w:rPr>
              <w:t xml:space="preserve"> ………………………………………………………………………..</w:t>
            </w:r>
          </w:p>
        </w:tc>
        <w:tc>
          <w:tcPr>
            <w:tcW w:w="866" w:type="dxa"/>
          </w:tcPr>
          <w:p w:rsidR="008B40E6" w:rsidRPr="008B40E6" w:rsidRDefault="00B94103" w:rsidP="00B94103">
            <w:pPr>
              <w:rPr>
                <w:rFonts w:ascii="Times New Roman" w:hAnsi="Times New Roman" w:cs="Times New Roman"/>
                <w:b/>
                <w:sz w:val="28"/>
                <w:szCs w:val="28"/>
                <w:lang w:val="ru-RU"/>
              </w:rPr>
            </w:pPr>
            <w:r>
              <w:rPr>
                <w:rFonts w:ascii="Times New Roman" w:hAnsi="Times New Roman" w:cs="Times New Roman"/>
                <w:b/>
                <w:sz w:val="28"/>
                <w:szCs w:val="28"/>
                <w:lang w:val="ru-RU"/>
              </w:rPr>
              <w:t>91</w:t>
            </w:r>
          </w:p>
        </w:tc>
      </w:tr>
      <w:tr w:rsidR="008B40E6" w:rsidRPr="008B40E6" w:rsidTr="00155B35">
        <w:trPr>
          <w:trHeight w:val="431"/>
        </w:trPr>
        <w:tc>
          <w:tcPr>
            <w:tcW w:w="9322" w:type="dxa"/>
          </w:tcPr>
          <w:p w:rsidR="008B40E6" w:rsidRPr="008B40E6" w:rsidRDefault="008B40E6" w:rsidP="00C810D1">
            <w:pPr>
              <w:rPr>
                <w:rFonts w:ascii="Times New Roman" w:hAnsi="Times New Roman" w:cs="Times New Roman"/>
                <w:b/>
                <w:sz w:val="28"/>
                <w:szCs w:val="28"/>
                <w:lang w:val="ru-RU"/>
              </w:rPr>
            </w:pPr>
            <w:r w:rsidRPr="008B40E6">
              <w:rPr>
                <w:rFonts w:ascii="Times New Roman" w:hAnsi="Times New Roman" w:cs="Times New Roman"/>
                <w:b/>
                <w:sz w:val="28"/>
                <w:szCs w:val="28"/>
                <w:lang w:val="ru-RU"/>
              </w:rPr>
              <w:t>ПРАКТИЧЕСКИЕ РЕКОМЕНДАЦИИ</w:t>
            </w:r>
            <w:r w:rsidR="00C810D1">
              <w:rPr>
                <w:rFonts w:ascii="Times New Roman" w:hAnsi="Times New Roman" w:cs="Times New Roman"/>
                <w:b/>
                <w:sz w:val="28"/>
                <w:szCs w:val="28"/>
                <w:lang w:val="ru-RU"/>
              </w:rPr>
              <w:t xml:space="preserve"> ……………………………………..</w:t>
            </w:r>
          </w:p>
        </w:tc>
        <w:tc>
          <w:tcPr>
            <w:tcW w:w="866" w:type="dxa"/>
          </w:tcPr>
          <w:p w:rsidR="008B40E6" w:rsidRPr="008B40E6" w:rsidRDefault="00703F05" w:rsidP="00B94103">
            <w:pPr>
              <w:rPr>
                <w:rFonts w:ascii="Times New Roman" w:hAnsi="Times New Roman" w:cs="Times New Roman"/>
                <w:b/>
                <w:sz w:val="28"/>
                <w:szCs w:val="28"/>
                <w:lang w:val="ru-RU"/>
              </w:rPr>
            </w:pPr>
            <w:r>
              <w:rPr>
                <w:rFonts w:ascii="Times New Roman" w:hAnsi="Times New Roman" w:cs="Times New Roman"/>
                <w:b/>
                <w:sz w:val="28"/>
                <w:szCs w:val="28"/>
                <w:lang w:val="ru-RU"/>
              </w:rPr>
              <w:t>9</w:t>
            </w:r>
            <w:r w:rsidR="00B94103">
              <w:rPr>
                <w:rFonts w:ascii="Times New Roman" w:hAnsi="Times New Roman" w:cs="Times New Roman"/>
                <w:b/>
                <w:sz w:val="28"/>
                <w:szCs w:val="28"/>
                <w:lang w:val="ru-RU"/>
              </w:rPr>
              <w:t>2</w:t>
            </w:r>
          </w:p>
        </w:tc>
      </w:tr>
      <w:tr w:rsidR="008B40E6" w:rsidRPr="008B40E6" w:rsidTr="00155B35">
        <w:tc>
          <w:tcPr>
            <w:tcW w:w="9322" w:type="dxa"/>
          </w:tcPr>
          <w:p w:rsidR="008B40E6" w:rsidRPr="008B40E6" w:rsidRDefault="008B40E6" w:rsidP="00C810D1">
            <w:pPr>
              <w:rPr>
                <w:rFonts w:ascii="Times New Roman" w:hAnsi="Times New Roman" w:cs="Times New Roman"/>
                <w:b/>
                <w:sz w:val="28"/>
                <w:szCs w:val="28"/>
                <w:lang w:val="ru-RU"/>
              </w:rPr>
            </w:pPr>
            <w:r w:rsidRPr="008B40E6">
              <w:rPr>
                <w:rFonts w:ascii="Times New Roman" w:hAnsi="Times New Roman" w:cs="Times New Roman"/>
                <w:b/>
                <w:sz w:val="28"/>
                <w:szCs w:val="28"/>
                <w:lang w:val="ru-RU"/>
              </w:rPr>
              <w:t>СПИСОК ИСПОЛЬЗОВАННЫХ ИСТОЧНИКОВ</w:t>
            </w:r>
            <w:r w:rsidR="00C810D1">
              <w:rPr>
                <w:rFonts w:ascii="Times New Roman" w:hAnsi="Times New Roman" w:cs="Times New Roman"/>
                <w:b/>
                <w:sz w:val="28"/>
                <w:szCs w:val="28"/>
                <w:lang w:val="ru-RU"/>
              </w:rPr>
              <w:t xml:space="preserve"> ……………………….</w:t>
            </w:r>
          </w:p>
        </w:tc>
        <w:tc>
          <w:tcPr>
            <w:tcW w:w="866" w:type="dxa"/>
          </w:tcPr>
          <w:p w:rsidR="008B40E6" w:rsidRDefault="00703F05" w:rsidP="008B40E6">
            <w:pPr>
              <w:rPr>
                <w:rFonts w:ascii="Times New Roman" w:hAnsi="Times New Roman" w:cs="Times New Roman"/>
                <w:b/>
                <w:sz w:val="28"/>
                <w:szCs w:val="28"/>
                <w:lang w:val="ru-RU"/>
              </w:rPr>
            </w:pPr>
            <w:r>
              <w:rPr>
                <w:rFonts w:ascii="Times New Roman" w:hAnsi="Times New Roman" w:cs="Times New Roman"/>
                <w:b/>
                <w:sz w:val="28"/>
                <w:szCs w:val="28"/>
                <w:lang w:val="ru-RU"/>
              </w:rPr>
              <w:t>9</w:t>
            </w:r>
            <w:r w:rsidR="00B94103">
              <w:rPr>
                <w:rFonts w:ascii="Times New Roman" w:hAnsi="Times New Roman" w:cs="Times New Roman"/>
                <w:b/>
                <w:sz w:val="28"/>
                <w:szCs w:val="28"/>
                <w:lang w:val="ru-RU"/>
              </w:rPr>
              <w:t>3</w:t>
            </w:r>
          </w:p>
          <w:p w:rsidR="00FB7C0F" w:rsidRPr="008B40E6" w:rsidRDefault="00FB7C0F" w:rsidP="008B40E6">
            <w:pPr>
              <w:rPr>
                <w:rFonts w:ascii="Times New Roman" w:hAnsi="Times New Roman" w:cs="Times New Roman"/>
                <w:b/>
                <w:sz w:val="28"/>
                <w:szCs w:val="28"/>
                <w:lang w:val="ru-RU"/>
              </w:rPr>
            </w:pPr>
          </w:p>
        </w:tc>
      </w:tr>
      <w:tr w:rsidR="00FB7C0F" w:rsidRPr="008B40E6" w:rsidTr="00155B35">
        <w:tc>
          <w:tcPr>
            <w:tcW w:w="9322" w:type="dxa"/>
          </w:tcPr>
          <w:p w:rsidR="00FB7C0F" w:rsidRPr="008B40E6" w:rsidRDefault="00FB7C0F" w:rsidP="00C810D1">
            <w:pPr>
              <w:rPr>
                <w:rFonts w:ascii="Times New Roman" w:hAnsi="Times New Roman" w:cs="Times New Roman"/>
                <w:b/>
                <w:sz w:val="28"/>
                <w:szCs w:val="28"/>
                <w:lang w:val="ru-RU"/>
              </w:rPr>
            </w:pPr>
            <w:r>
              <w:rPr>
                <w:rFonts w:ascii="Times New Roman" w:hAnsi="Times New Roman" w:cs="Times New Roman"/>
                <w:b/>
                <w:sz w:val="28"/>
                <w:szCs w:val="28"/>
                <w:lang w:val="ru-RU"/>
              </w:rPr>
              <w:t>ПРИЛОЖЕНИЯ</w:t>
            </w:r>
            <w:r w:rsidR="00F51AEB">
              <w:rPr>
                <w:rFonts w:ascii="Times New Roman" w:hAnsi="Times New Roman" w:cs="Times New Roman"/>
                <w:b/>
                <w:sz w:val="28"/>
                <w:szCs w:val="28"/>
                <w:lang w:val="ru-RU"/>
              </w:rPr>
              <w:t>…………………………………………………………….......</w:t>
            </w:r>
          </w:p>
        </w:tc>
        <w:tc>
          <w:tcPr>
            <w:tcW w:w="866" w:type="dxa"/>
          </w:tcPr>
          <w:p w:rsidR="00FB7C0F" w:rsidRDefault="00155B35" w:rsidP="00B94103">
            <w:pPr>
              <w:rPr>
                <w:rFonts w:ascii="Times New Roman" w:hAnsi="Times New Roman" w:cs="Times New Roman"/>
                <w:b/>
                <w:sz w:val="28"/>
                <w:szCs w:val="28"/>
                <w:lang w:val="ru-RU"/>
              </w:rPr>
            </w:pPr>
            <w:r>
              <w:rPr>
                <w:rFonts w:ascii="Times New Roman" w:hAnsi="Times New Roman" w:cs="Times New Roman"/>
                <w:b/>
                <w:sz w:val="28"/>
                <w:szCs w:val="28"/>
                <w:lang w:val="ru-RU"/>
              </w:rPr>
              <w:t>10</w:t>
            </w:r>
            <w:r w:rsidR="00B94103">
              <w:rPr>
                <w:rFonts w:ascii="Times New Roman" w:hAnsi="Times New Roman" w:cs="Times New Roman"/>
                <w:b/>
                <w:sz w:val="28"/>
                <w:szCs w:val="28"/>
                <w:lang w:val="ru-RU"/>
              </w:rPr>
              <w:t>8</w:t>
            </w:r>
          </w:p>
        </w:tc>
      </w:tr>
    </w:tbl>
    <w:p w:rsidR="00BD2742" w:rsidRPr="00155B35" w:rsidRDefault="00BD2742" w:rsidP="00155B35">
      <w:pPr>
        <w:jc w:val="center"/>
        <w:rPr>
          <w:rFonts w:ascii="Times New Roman" w:hAnsi="Times New Roman" w:cs="Times New Roman"/>
          <w:b/>
          <w:sz w:val="28"/>
          <w:szCs w:val="28"/>
          <w:lang w:val="ru-RU"/>
        </w:rPr>
      </w:pPr>
      <w:r w:rsidRPr="00B47A7F">
        <w:rPr>
          <w:rFonts w:ascii="Times New Roman" w:hAnsi="Times New Roman" w:cs="Times New Roman"/>
          <w:b/>
          <w:sz w:val="28"/>
          <w:szCs w:val="28"/>
          <w:lang w:val="ru-RU"/>
        </w:rPr>
        <w:lastRenderedPageBreak/>
        <w:t>НОРМАТИВНЫЕ ССЫЛКИ</w:t>
      </w:r>
    </w:p>
    <w:p w:rsidR="00423EC7" w:rsidRPr="00B47A7F" w:rsidRDefault="00BD2742" w:rsidP="003D77C0">
      <w:pPr>
        <w:spacing w:line="240" w:lineRule="auto"/>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В </w:t>
      </w:r>
      <w:r w:rsidR="00801349" w:rsidRPr="00B47A7F">
        <w:rPr>
          <w:rFonts w:ascii="Times New Roman" w:hAnsi="Times New Roman" w:cs="Times New Roman"/>
          <w:sz w:val="28"/>
          <w:szCs w:val="28"/>
          <w:lang w:val="ru-RU"/>
        </w:rPr>
        <w:t xml:space="preserve">настоящей </w:t>
      </w:r>
      <w:r w:rsidRPr="00B47A7F">
        <w:rPr>
          <w:rFonts w:ascii="Times New Roman" w:hAnsi="Times New Roman" w:cs="Times New Roman"/>
          <w:sz w:val="28"/>
          <w:szCs w:val="28"/>
          <w:lang w:val="ru-RU"/>
        </w:rPr>
        <w:t xml:space="preserve">диссертации использованы ссылки на следующие нормативные документы: </w:t>
      </w:r>
    </w:p>
    <w:p w:rsidR="000A0AD1" w:rsidRPr="00B47A7F" w:rsidRDefault="00423EC7" w:rsidP="003B5B58">
      <w:pPr>
        <w:pStyle w:val="a4"/>
        <w:numPr>
          <w:ilvl w:val="0"/>
          <w:numId w:val="11"/>
        </w:numPr>
        <w:spacing w:line="240" w:lineRule="auto"/>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Хельсинкская декларация Всемирной Медицинской Ассоциации. Этические принципы проведения медицинских исследований с участием человека в качестве субъекта: утв. 18-й Генеральной Ассамблее ВМА, </w:t>
      </w:r>
      <w:r w:rsidR="00723ECA">
        <w:rPr>
          <w:rFonts w:ascii="Times New Roman" w:hAnsi="Times New Roman" w:cs="Times New Roman"/>
          <w:sz w:val="28"/>
          <w:szCs w:val="28"/>
          <w:lang w:val="ru-RU"/>
        </w:rPr>
        <w:t>Хельсинки, Финляндия, июнь 1964</w:t>
      </w:r>
      <w:r w:rsidRPr="00B47A7F">
        <w:rPr>
          <w:rFonts w:ascii="Times New Roman" w:hAnsi="Times New Roman" w:cs="Times New Roman"/>
          <w:sz w:val="28"/>
          <w:szCs w:val="28"/>
          <w:lang w:val="ru-RU"/>
        </w:rPr>
        <w:t xml:space="preserve">г. (последние изменения внесены на 64-й Генеральной Ассамблее ВМА, Форталеза, Бразилия, октябрь 2013г). </w:t>
      </w:r>
    </w:p>
    <w:p w:rsidR="000A0AD1" w:rsidRPr="00B47A7F" w:rsidRDefault="000A0AD1" w:rsidP="003B5B58">
      <w:pPr>
        <w:pStyle w:val="a4"/>
        <w:numPr>
          <w:ilvl w:val="0"/>
          <w:numId w:val="11"/>
        </w:numPr>
        <w:spacing w:line="240" w:lineRule="auto"/>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Клинический протокол диагностики и лечения МЗ РК «Хроническая болезнь почек у детей», протокол №3 от 13 мая 2016г.</w:t>
      </w:r>
    </w:p>
    <w:p w:rsidR="000A0AD1" w:rsidRPr="00591DE1" w:rsidRDefault="000A0AD1" w:rsidP="003B5B58">
      <w:pPr>
        <w:pStyle w:val="a4"/>
        <w:numPr>
          <w:ilvl w:val="0"/>
          <w:numId w:val="11"/>
        </w:numPr>
        <w:spacing w:line="240" w:lineRule="auto"/>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Клинический протокол диагностики и лечения МЗ РК «Артериальная гипертензия у детей и подростков», протокол №32 от 10 ноября 2017г.</w:t>
      </w:r>
    </w:p>
    <w:p w:rsidR="00591DE1" w:rsidRPr="00591DE1" w:rsidRDefault="00591DE1" w:rsidP="003B5B58">
      <w:pPr>
        <w:pStyle w:val="a4"/>
        <w:numPr>
          <w:ilvl w:val="0"/>
          <w:numId w:val="11"/>
        </w:numPr>
        <w:spacing w:line="240" w:lineRule="auto"/>
        <w:jc w:val="both"/>
        <w:rPr>
          <w:rFonts w:ascii="Times New Roman" w:hAnsi="Times New Roman" w:cs="Times New Roman"/>
          <w:sz w:val="28"/>
          <w:szCs w:val="28"/>
        </w:rPr>
      </w:pPr>
      <w:r w:rsidRPr="00591DE1">
        <w:rPr>
          <w:rFonts w:ascii="Times New Roman" w:hAnsi="Times New Roman" w:cs="Times New Roman"/>
          <w:sz w:val="28"/>
          <w:szCs w:val="28"/>
        </w:rPr>
        <w:t>KDIGO 2012 Clinical Practice Guideline for the Evaluation and Management of Chronic Kidney Disease.</w:t>
      </w:r>
    </w:p>
    <w:p w:rsidR="00B47A7F" w:rsidRPr="00B47A7F" w:rsidRDefault="00B47A7F" w:rsidP="003B5B58">
      <w:pPr>
        <w:pStyle w:val="a4"/>
        <w:numPr>
          <w:ilvl w:val="0"/>
          <w:numId w:val="11"/>
        </w:numPr>
        <w:spacing w:line="240" w:lineRule="auto"/>
        <w:jc w:val="both"/>
        <w:rPr>
          <w:rFonts w:ascii="Times New Roman" w:hAnsi="Times New Roman" w:cs="Times New Roman"/>
          <w:sz w:val="28"/>
          <w:szCs w:val="28"/>
        </w:rPr>
      </w:pPr>
      <w:r w:rsidRPr="00B47A7F">
        <w:rPr>
          <w:rFonts w:ascii="Times New Roman" w:hAnsi="Times New Roman" w:cs="Times New Roman"/>
          <w:sz w:val="28"/>
          <w:szCs w:val="28"/>
        </w:rPr>
        <w:t>KDIGO 2017 Clinical Practice Guideline Update For The Diagnosis, Evaluation, Prevention, and Treatment Of Chronic Kidney Disease–Mineral And Bone Disorder (CKD-MBD)</w:t>
      </w:r>
      <w:r w:rsidR="00591DE1">
        <w:rPr>
          <w:rFonts w:ascii="Times New Roman" w:hAnsi="Times New Roman" w:cs="Times New Roman"/>
          <w:sz w:val="28"/>
          <w:szCs w:val="28"/>
        </w:rPr>
        <w:t>.</w:t>
      </w:r>
    </w:p>
    <w:p w:rsidR="00B47A7F" w:rsidRPr="00B47A7F" w:rsidRDefault="000A0AD1" w:rsidP="003B5B58">
      <w:pPr>
        <w:pStyle w:val="a4"/>
        <w:numPr>
          <w:ilvl w:val="0"/>
          <w:numId w:val="11"/>
        </w:numPr>
        <w:spacing w:line="240" w:lineRule="auto"/>
        <w:jc w:val="both"/>
        <w:rPr>
          <w:rFonts w:ascii="Times New Roman" w:hAnsi="Times New Roman" w:cs="Times New Roman"/>
          <w:sz w:val="28"/>
          <w:szCs w:val="28"/>
        </w:rPr>
      </w:pPr>
      <w:r w:rsidRPr="00B47A7F">
        <w:rPr>
          <w:rFonts w:ascii="Times New Roman" w:hAnsi="Times New Roman" w:cs="Times New Roman"/>
          <w:sz w:val="28"/>
          <w:szCs w:val="28"/>
        </w:rPr>
        <w:t>KDIGO Clinical Practice Guideline 2012</w:t>
      </w:r>
      <w:r w:rsidR="00B47A7F" w:rsidRPr="00B47A7F">
        <w:rPr>
          <w:rFonts w:ascii="Times New Roman" w:hAnsi="Times New Roman" w:cs="Times New Roman"/>
          <w:sz w:val="28"/>
          <w:szCs w:val="28"/>
        </w:rPr>
        <w:t xml:space="preserve"> </w:t>
      </w:r>
      <w:r w:rsidRPr="00B47A7F">
        <w:rPr>
          <w:rFonts w:ascii="Times New Roman" w:hAnsi="Times New Roman" w:cs="Times New Roman"/>
          <w:sz w:val="28"/>
          <w:szCs w:val="28"/>
        </w:rPr>
        <w:t>for Anemia in Chronic Kidney Disease</w:t>
      </w:r>
      <w:r w:rsidR="00591DE1">
        <w:rPr>
          <w:rFonts w:ascii="Times New Roman" w:hAnsi="Times New Roman" w:cs="Times New Roman"/>
          <w:sz w:val="28"/>
          <w:szCs w:val="28"/>
        </w:rPr>
        <w:t>.</w:t>
      </w:r>
    </w:p>
    <w:p w:rsidR="00B47A7F" w:rsidRPr="00B47A7F" w:rsidRDefault="00B47A7F" w:rsidP="003D77C0">
      <w:pPr>
        <w:spacing w:line="240" w:lineRule="auto"/>
        <w:rPr>
          <w:rFonts w:ascii="Times New Roman" w:hAnsi="Times New Roman" w:cs="Times New Roman"/>
          <w:sz w:val="28"/>
          <w:szCs w:val="28"/>
        </w:rPr>
      </w:pPr>
      <w:r w:rsidRPr="00B47A7F">
        <w:rPr>
          <w:rFonts w:ascii="Times New Roman" w:hAnsi="Times New Roman" w:cs="Times New Roman"/>
          <w:sz w:val="28"/>
          <w:szCs w:val="28"/>
        </w:rPr>
        <w:br w:type="page"/>
      </w:r>
    </w:p>
    <w:p w:rsidR="00801349" w:rsidRPr="00B47A7F" w:rsidRDefault="0032055E" w:rsidP="00C77A37">
      <w:pPr>
        <w:pStyle w:val="a4"/>
        <w:spacing w:line="240" w:lineRule="auto"/>
        <w:ind w:left="0"/>
        <w:jc w:val="center"/>
        <w:rPr>
          <w:rFonts w:ascii="Times New Roman" w:hAnsi="Times New Roman" w:cs="Times New Roman"/>
          <w:b/>
          <w:color w:val="000000"/>
          <w:sz w:val="28"/>
          <w:szCs w:val="28"/>
          <w:lang w:val="ru-RU"/>
        </w:rPr>
      </w:pPr>
      <w:r>
        <w:rPr>
          <w:rFonts w:ascii="Times New Roman" w:hAnsi="Times New Roman" w:cs="Times New Roman"/>
          <w:b/>
          <w:color w:val="000000"/>
          <w:sz w:val="28"/>
          <w:szCs w:val="28"/>
          <w:lang w:val="ru-RU"/>
        </w:rPr>
        <w:lastRenderedPageBreak/>
        <w:t xml:space="preserve">ОПРЕДЕЛЕНИЯ, </w:t>
      </w:r>
      <w:r w:rsidR="00BD2742" w:rsidRPr="00B47A7F">
        <w:rPr>
          <w:rFonts w:ascii="Times New Roman" w:hAnsi="Times New Roman" w:cs="Times New Roman"/>
          <w:b/>
          <w:color w:val="000000"/>
          <w:sz w:val="28"/>
          <w:szCs w:val="28"/>
          <w:lang w:val="ru-RU"/>
        </w:rPr>
        <w:t>ОБОЗНАЧЕНИЯ И СОКРАЩЕНИЯ</w:t>
      </w:r>
    </w:p>
    <w:p w:rsidR="00801349" w:rsidRPr="00B47A7F" w:rsidRDefault="00801349" w:rsidP="003D77C0">
      <w:pPr>
        <w:pStyle w:val="a4"/>
        <w:spacing w:line="240" w:lineRule="auto"/>
        <w:ind w:left="0"/>
        <w:jc w:val="both"/>
        <w:rPr>
          <w:rFonts w:ascii="Times New Roman" w:hAnsi="Times New Roman" w:cs="Times New Roman"/>
          <w:b/>
          <w:color w:val="000000"/>
          <w:sz w:val="28"/>
          <w:szCs w:val="28"/>
          <w:lang w:val="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708"/>
        <w:gridCol w:w="7426"/>
      </w:tblGrid>
      <w:tr w:rsidR="00195A06" w:rsidRPr="00B47A7F" w:rsidTr="00321328">
        <w:tc>
          <w:tcPr>
            <w:tcW w:w="1668" w:type="dxa"/>
          </w:tcPr>
          <w:p w:rsidR="00195A06" w:rsidRPr="00B47A7F" w:rsidRDefault="00195A06" w:rsidP="003D77C0">
            <w:pPr>
              <w:pStyle w:val="a4"/>
              <w:ind w:left="0"/>
              <w:jc w:val="both"/>
              <w:rPr>
                <w:rFonts w:ascii="Times New Roman" w:hAnsi="Times New Roman" w:cs="Times New Roman"/>
                <w:color w:val="000000"/>
                <w:sz w:val="28"/>
                <w:szCs w:val="28"/>
                <w:lang w:val="ru-RU"/>
              </w:rPr>
            </w:pPr>
            <w:r w:rsidRPr="00B47A7F">
              <w:rPr>
                <w:rFonts w:ascii="Times New Roman" w:hAnsi="Times New Roman" w:cs="Times New Roman"/>
                <w:color w:val="000000"/>
                <w:sz w:val="28"/>
                <w:szCs w:val="28"/>
                <w:lang w:val="ru-RU"/>
              </w:rPr>
              <w:t>АГ</w:t>
            </w:r>
          </w:p>
        </w:tc>
        <w:tc>
          <w:tcPr>
            <w:tcW w:w="708" w:type="dxa"/>
          </w:tcPr>
          <w:p w:rsidR="00195A06" w:rsidRPr="00B47A7F" w:rsidRDefault="00E67D4A" w:rsidP="003D77C0">
            <w:pPr>
              <w:pStyle w:val="a4"/>
              <w:ind w:left="0"/>
              <w:jc w:val="center"/>
              <w:rPr>
                <w:rFonts w:ascii="Times New Roman" w:hAnsi="Times New Roman" w:cs="Times New Roman"/>
                <w:color w:val="000000"/>
                <w:sz w:val="28"/>
                <w:szCs w:val="28"/>
              </w:rPr>
            </w:pPr>
            <w:r w:rsidRPr="00B47A7F">
              <w:rPr>
                <w:rFonts w:ascii="Times New Roman" w:hAnsi="Times New Roman" w:cs="Times New Roman"/>
                <w:sz w:val="28"/>
                <w:szCs w:val="28"/>
                <w:lang w:val="ru-RU"/>
              </w:rPr>
              <w:t>–</w:t>
            </w:r>
          </w:p>
        </w:tc>
        <w:tc>
          <w:tcPr>
            <w:tcW w:w="7426" w:type="dxa"/>
          </w:tcPr>
          <w:p w:rsidR="00195A06" w:rsidRPr="00B47A7F" w:rsidRDefault="00E67D4A" w:rsidP="003D77C0">
            <w:pPr>
              <w:pStyle w:val="a4"/>
              <w:ind w:left="0"/>
              <w:jc w:val="both"/>
              <w:rPr>
                <w:rFonts w:ascii="Times New Roman" w:hAnsi="Times New Roman" w:cs="Times New Roman"/>
                <w:color w:val="000000"/>
                <w:sz w:val="28"/>
                <w:szCs w:val="28"/>
                <w:lang w:val="ru-RU"/>
              </w:rPr>
            </w:pPr>
            <w:r w:rsidRPr="00B47A7F">
              <w:rPr>
                <w:rFonts w:ascii="Times New Roman" w:hAnsi="Times New Roman" w:cs="Times New Roman"/>
                <w:color w:val="000000"/>
                <w:sz w:val="28"/>
                <w:szCs w:val="28"/>
                <w:lang w:val="ru-RU"/>
              </w:rPr>
              <w:t>Артериальная гипертензия</w:t>
            </w:r>
          </w:p>
        </w:tc>
      </w:tr>
      <w:tr w:rsidR="00195A06" w:rsidRPr="00B47A7F" w:rsidTr="00321328">
        <w:tc>
          <w:tcPr>
            <w:tcW w:w="1668" w:type="dxa"/>
          </w:tcPr>
          <w:p w:rsidR="00195A06" w:rsidRPr="00B47A7F" w:rsidRDefault="00195A06" w:rsidP="003D77C0">
            <w:pPr>
              <w:pStyle w:val="a4"/>
              <w:ind w:left="0"/>
              <w:jc w:val="both"/>
              <w:rPr>
                <w:rFonts w:ascii="Times New Roman" w:hAnsi="Times New Roman" w:cs="Times New Roman"/>
                <w:color w:val="000000"/>
                <w:sz w:val="28"/>
                <w:szCs w:val="28"/>
                <w:lang w:val="ru-RU"/>
              </w:rPr>
            </w:pPr>
            <w:r w:rsidRPr="00B47A7F">
              <w:rPr>
                <w:rFonts w:ascii="Times New Roman" w:hAnsi="Times New Roman" w:cs="Times New Roman"/>
                <w:color w:val="000000"/>
                <w:sz w:val="28"/>
                <w:szCs w:val="28"/>
                <w:lang w:val="ru-RU"/>
              </w:rPr>
              <w:t>АД</w:t>
            </w:r>
          </w:p>
        </w:tc>
        <w:tc>
          <w:tcPr>
            <w:tcW w:w="708" w:type="dxa"/>
          </w:tcPr>
          <w:p w:rsidR="00195A06" w:rsidRPr="00B47A7F" w:rsidRDefault="00E67D4A" w:rsidP="003D77C0">
            <w:pPr>
              <w:pStyle w:val="a4"/>
              <w:ind w:left="0"/>
              <w:jc w:val="center"/>
              <w:rPr>
                <w:rFonts w:ascii="Times New Roman" w:hAnsi="Times New Roman" w:cs="Times New Roman"/>
                <w:color w:val="000000"/>
                <w:sz w:val="28"/>
                <w:szCs w:val="28"/>
              </w:rPr>
            </w:pPr>
            <w:r w:rsidRPr="00B47A7F">
              <w:rPr>
                <w:rFonts w:ascii="Times New Roman" w:hAnsi="Times New Roman" w:cs="Times New Roman"/>
                <w:sz w:val="28"/>
                <w:szCs w:val="28"/>
                <w:lang w:val="ru-RU"/>
              </w:rPr>
              <w:t>–</w:t>
            </w:r>
          </w:p>
        </w:tc>
        <w:tc>
          <w:tcPr>
            <w:tcW w:w="7426" w:type="dxa"/>
          </w:tcPr>
          <w:p w:rsidR="00195A06" w:rsidRPr="00B47A7F" w:rsidRDefault="00E67D4A" w:rsidP="003D77C0">
            <w:pPr>
              <w:pStyle w:val="a4"/>
              <w:ind w:left="0"/>
              <w:jc w:val="both"/>
              <w:rPr>
                <w:rFonts w:ascii="Times New Roman" w:hAnsi="Times New Roman" w:cs="Times New Roman"/>
                <w:color w:val="000000"/>
                <w:sz w:val="28"/>
                <w:szCs w:val="28"/>
                <w:lang w:val="ru-RU"/>
              </w:rPr>
            </w:pPr>
            <w:r w:rsidRPr="00B47A7F">
              <w:rPr>
                <w:rFonts w:ascii="Times New Roman" w:hAnsi="Times New Roman" w:cs="Times New Roman"/>
                <w:color w:val="000000"/>
                <w:sz w:val="28"/>
                <w:szCs w:val="28"/>
                <w:lang w:val="ru-RU"/>
              </w:rPr>
              <w:t>Артериальное давление</w:t>
            </w:r>
          </w:p>
        </w:tc>
      </w:tr>
      <w:tr w:rsidR="00B30DD2" w:rsidRPr="002E5070" w:rsidTr="00321328">
        <w:tc>
          <w:tcPr>
            <w:tcW w:w="1668" w:type="dxa"/>
          </w:tcPr>
          <w:p w:rsidR="00B30DD2" w:rsidRPr="00B47A7F" w:rsidRDefault="00B30DD2" w:rsidP="003D77C0">
            <w:pPr>
              <w:pStyle w:val="a4"/>
              <w:ind w:left="0"/>
              <w:jc w:val="both"/>
              <w:rPr>
                <w:rFonts w:ascii="Times New Roman" w:hAnsi="Times New Roman" w:cs="Times New Roman"/>
                <w:color w:val="000000"/>
                <w:sz w:val="28"/>
                <w:szCs w:val="28"/>
                <w:lang w:val="ru-RU"/>
              </w:rPr>
            </w:pPr>
            <w:r w:rsidRPr="00B47A7F">
              <w:rPr>
                <w:rFonts w:ascii="Times New Roman" w:hAnsi="Times New Roman" w:cs="Times New Roman"/>
                <w:color w:val="000000"/>
                <w:sz w:val="28"/>
                <w:szCs w:val="28"/>
                <w:lang w:val="ru-RU"/>
              </w:rPr>
              <w:t>ВАР МВС</w:t>
            </w:r>
          </w:p>
        </w:tc>
        <w:tc>
          <w:tcPr>
            <w:tcW w:w="708" w:type="dxa"/>
          </w:tcPr>
          <w:p w:rsidR="00B30DD2" w:rsidRPr="00B47A7F" w:rsidRDefault="00885324" w:rsidP="003D77C0">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w:t>
            </w:r>
          </w:p>
        </w:tc>
        <w:tc>
          <w:tcPr>
            <w:tcW w:w="7426" w:type="dxa"/>
          </w:tcPr>
          <w:p w:rsidR="00B30DD2" w:rsidRPr="00723ECA" w:rsidRDefault="00723ECA" w:rsidP="003D77C0">
            <w:pPr>
              <w:pStyle w:val="a4"/>
              <w:ind w:left="0"/>
              <w:jc w:val="both"/>
              <w:rPr>
                <w:rFonts w:ascii="Times New Roman" w:hAnsi="Times New Roman" w:cs="Times New Roman"/>
                <w:color w:val="000000"/>
                <w:sz w:val="28"/>
                <w:szCs w:val="28"/>
                <w:lang w:val="ru-RU"/>
              </w:rPr>
            </w:pPr>
            <w:r>
              <w:rPr>
                <w:rFonts w:ascii="Times New Roman" w:hAnsi="Times New Roman" w:cs="Times New Roman"/>
                <w:color w:val="000000"/>
                <w:sz w:val="28"/>
                <w:szCs w:val="28"/>
                <w:lang w:val="ru-RU"/>
              </w:rPr>
              <w:t>Врожденная аномалия развития мочевой системы</w:t>
            </w:r>
          </w:p>
        </w:tc>
      </w:tr>
      <w:tr w:rsidR="003037C6" w:rsidRPr="00B47A7F" w:rsidTr="00321328">
        <w:tc>
          <w:tcPr>
            <w:tcW w:w="1668" w:type="dxa"/>
          </w:tcPr>
          <w:p w:rsidR="003037C6" w:rsidRPr="00B47A7F" w:rsidRDefault="003037C6" w:rsidP="003D77C0">
            <w:pPr>
              <w:pStyle w:val="a4"/>
              <w:ind w:left="0"/>
              <w:jc w:val="both"/>
              <w:rPr>
                <w:rFonts w:ascii="Times New Roman" w:hAnsi="Times New Roman" w:cs="Times New Roman"/>
                <w:color w:val="000000"/>
                <w:sz w:val="28"/>
                <w:szCs w:val="28"/>
                <w:lang w:val="ru-RU"/>
              </w:rPr>
            </w:pPr>
            <w:r>
              <w:rPr>
                <w:rFonts w:ascii="Times New Roman" w:hAnsi="Times New Roman" w:cs="Times New Roman"/>
                <w:color w:val="000000"/>
                <w:sz w:val="28"/>
                <w:szCs w:val="28"/>
                <w:lang w:val="ru-RU"/>
              </w:rPr>
              <w:t>ВГПТ</w:t>
            </w:r>
          </w:p>
        </w:tc>
        <w:tc>
          <w:tcPr>
            <w:tcW w:w="708" w:type="dxa"/>
          </w:tcPr>
          <w:p w:rsidR="003037C6" w:rsidRPr="00B47A7F" w:rsidRDefault="003037C6" w:rsidP="003D77C0">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w:t>
            </w:r>
          </w:p>
        </w:tc>
        <w:tc>
          <w:tcPr>
            <w:tcW w:w="7426" w:type="dxa"/>
          </w:tcPr>
          <w:p w:rsidR="003037C6" w:rsidRPr="00B47A7F" w:rsidRDefault="003037C6" w:rsidP="003D77C0">
            <w:pPr>
              <w:pStyle w:val="a4"/>
              <w:ind w:left="0"/>
              <w:jc w:val="both"/>
              <w:rPr>
                <w:rFonts w:ascii="Times New Roman" w:hAnsi="Times New Roman" w:cs="Times New Roman"/>
                <w:color w:val="000000"/>
                <w:sz w:val="28"/>
                <w:szCs w:val="28"/>
                <w:lang w:val="ru-RU"/>
              </w:rPr>
            </w:pPr>
            <w:r>
              <w:rPr>
                <w:rFonts w:ascii="Times New Roman" w:hAnsi="Times New Roman" w:cs="Times New Roman"/>
                <w:color w:val="000000"/>
                <w:sz w:val="28"/>
                <w:szCs w:val="28"/>
                <w:lang w:val="ru-RU"/>
              </w:rPr>
              <w:t>Вторичный гиперпаратиреоз</w:t>
            </w:r>
          </w:p>
        </w:tc>
      </w:tr>
      <w:tr w:rsidR="00195A06" w:rsidRPr="00B47A7F" w:rsidTr="00321328">
        <w:tc>
          <w:tcPr>
            <w:tcW w:w="1668" w:type="dxa"/>
          </w:tcPr>
          <w:p w:rsidR="00195A06" w:rsidRPr="00B47A7F" w:rsidRDefault="00195A06" w:rsidP="003D77C0">
            <w:pPr>
              <w:pStyle w:val="a4"/>
              <w:ind w:left="0"/>
              <w:jc w:val="both"/>
              <w:rPr>
                <w:rFonts w:ascii="Times New Roman" w:hAnsi="Times New Roman" w:cs="Times New Roman"/>
                <w:color w:val="000000"/>
                <w:sz w:val="28"/>
                <w:szCs w:val="28"/>
                <w:lang w:val="ru-RU"/>
              </w:rPr>
            </w:pPr>
            <w:r w:rsidRPr="00B47A7F">
              <w:rPr>
                <w:rFonts w:ascii="Times New Roman" w:hAnsi="Times New Roman" w:cs="Times New Roman"/>
                <w:color w:val="000000"/>
                <w:sz w:val="28"/>
                <w:szCs w:val="28"/>
                <w:lang w:val="ru-RU"/>
              </w:rPr>
              <w:t>ГД</w:t>
            </w:r>
          </w:p>
        </w:tc>
        <w:tc>
          <w:tcPr>
            <w:tcW w:w="708" w:type="dxa"/>
          </w:tcPr>
          <w:p w:rsidR="00195A06" w:rsidRPr="00B47A7F" w:rsidRDefault="00E67D4A" w:rsidP="003D77C0">
            <w:pPr>
              <w:pStyle w:val="a4"/>
              <w:ind w:left="0"/>
              <w:jc w:val="center"/>
              <w:rPr>
                <w:rFonts w:ascii="Times New Roman" w:hAnsi="Times New Roman" w:cs="Times New Roman"/>
                <w:color w:val="000000"/>
                <w:sz w:val="28"/>
                <w:szCs w:val="28"/>
              </w:rPr>
            </w:pPr>
            <w:r w:rsidRPr="00B47A7F">
              <w:rPr>
                <w:rFonts w:ascii="Times New Roman" w:hAnsi="Times New Roman" w:cs="Times New Roman"/>
                <w:sz w:val="28"/>
                <w:szCs w:val="28"/>
                <w:lang w:val="ru-RU"/>
              </w:rPr>
              <w:t>–</w:t>
            </w:r>
          </w:p>
        </w:tc>
        <w:tc>
          <w:tcPr>
            <w:tcW w:w="7426" w:type="dxa"/>
          </w:tcPr>
          <w:p w:rsidR="00195A06" w:rsidRPr="00B47A7F" w:rsidRDefault="00E67D4A" w:rsidP="003D77C0">
            <w:pPr>
              <w:pStyle w:val="a4"/>
              <w:ind w:left="0"/>
              <w:jc w:val="both"/>
              <w:rPr>
                <w:rFonts w:ascii="Times New Roman" w:hAnsi="Times New Roman" w:cs="Times New Roman"/>
                <w:color w:val="000000"/>
                <w:sz w:val="28"/>
                <w:szCs w:val="28"/>
                <w:lang w:val="ru-RU"/>
              </w:rPr>
            </w:pPr>
            <w:r w:rsidRPr="00B47A7F">
              <w:rPr>
                <w:rFonts w:ascii="Times New Roman" w:hAnsi="Times New Roman" w:cs="Times New Roman"/>
                <w:color w:val="000000"/>
                <w:sz w:val="28"/>
                <w:szCs w:val="28"/>
                <w:lang w:val="ru-RU"/>
              </w:rPr>
              <w:t>Гемодиализ</w:t>
            </w:r>
          </w:p>
        </w:tc>
      </w:tr>
      <w:tr w:rsidR="00E4145A" w:rsidRPr="00B47A7F" w:rsidTr="00321328">
        <w:tc>
          <w:tcPr>
            <w:tcW w:w="1668" w:type="dxa"/>
          </w:tcPr>
          <w:p w:rsidR="00E4145A" w:rsidRPr="00B47A7F" w:rsidRDefault="00E4145A" w:rsidP="003D77C0">
            <w:pPr>
              <w:pStyle w:val="a4"/>
              <w:ind w:left="0"/>
              <w:jc w:val="both"/>
              <w:rPr>
                <w:rFonts w:ascii="Times New Roman" w:hAnsi="Times New Roman" w:cs="Times New Roman"/>
                <w:color w:val="000000"/>
                <w:sz w:val="28"/>
                <w:szCs w:val="28"/>
                <w:lang w:val="ru-RU"/>
              </w:rPr>
            </w:pPr>
            <w:r>
              <w:rPr>
                <w:rFonts w:ascii="Times New Roman" w:hAnsi="Times New Roman" w:cs="Times New Roman"/>
                <w:color w:val="000000"/>
                <w:sz w:val="28"/>
                <w:szCs w:val="28"/>
                <w:lang w:val="ru-RU"/>
              </w:rPr>
              <w:t>ГР</w:t>
            </w:r>
          </w:p>
        </w:tc>
        <w:tc>
          <w:tcPr>
            <w:tcW w:w="708" w:type="dxa"/>
          </w:tcPr>
          <w:p w:rsidR="00E4145A" w:rsidRPr="00B47A7F" w:rsidRDefault="00E4145A" w:rsidP="003D77C0">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w:t>
            </w:r>
          </w:p>
        </w:tc>
        <w:tc>
          <w:tcPr>
            <w:tcW w:w="7426" w:type="dxa"/>
          </w:tcPr>
          <w:p w:rsidR="00E4145A" w:rsidRPr="00B47A7F" w:rsidRDefault="00E4145A" w:rsidP="003D77C0">
            <w:pPr>
              <w:pStyle w:val="a4"/>
              <w:ind w:left="0"/>
              <w:jc w:val="both"/>
              <w:rPr>
                <w:rFonts w:ascii="Times New Roman" w:hAnsi="Times New Roman" w:cs="Times New Roman"/>
                <w:color w:val="000000"/>
                <w:sz w:val="28"/>
                <w:szCs w:val="28"/>
                <w:lang w:val="ru-RU"/>
              </w:rPr>
            </w:pPr>
            <w:r>
              <w:rPr>
                <w:rFonts w:ascii="Times New Roman" w:hAnsi="Times New Roman" w:cs="Times New Roman"/>
                <w:color w:val="000000"/>
                <w:sz w:val="28"/>
                <w:szCs w:val="28"/>
                <w:lang w:val="ru-RU"/>
              </w:rPr>
              <w:t>Гормон роста</w:t>
            </w:r>
          </w:p>
        </w:tc>
      </w:tr>
      <w:tr w:rsidR="00195A06" w:rsidRPr="00B47A7F" w:rsidTr="00321328">
        <w:tc>
          <w:tcPr>
            <w:tcW w:w="1668" w:type="dxa"/>
          </w:tcPr>
          <w:p w:rsidR="00195A06" w:rsidRPr="00B47A7F" w:rsidRDefault="00195A06" w:rsidP="003D77C0">
            <w:pPr>
              <w:pStyle w:val="a4"/>
              <w:ind w:left="0"/>
              <w:jc w:val="both"/>
              <w:rPr>
                <w:rFonts w:ascii="Times New Roman" w:hAnsi="Times New Roman" w:cs="Times New Roman"/>
                <w:color w:val="000000"/>
                <w:sz w:val="28"/>
                <w:szCs w:val="28"/>
                <w:lang w:val="ru-RU"/>
              </w:rPr>
            </w:pPr>
            <w:r w:rsidRPr="00B47A7F">
              <w:rPr>
                <w:rFonts w:ascii="Times New Roman" w:hAnsi="Times New Roman" w:cs="Times New Roman"/>
                <w:color w:val="000000"/>
                <w:sz w:val="28"/>
                <w:szCs w:val="28"/>
                <w:lang w:val="ru-RU"/>
              </w:rPr>
              <w:t>ГЛЖ</w:t>
            </w:r>
          </w:p>
        </w:tc>
        <w:tc>
          <w:tcPr>
            <w:tcW w:w="708" w:type="dxa"/>
          </w:tcPr>
          <w:p w:rsidR="00195A06" w:rsidRPr="00B47A7F" w:rsidRDefault="00E67D4A" w:rsidP="003D77C0">
            <w:pPr>
              <w:pStyle w:val="a4"/>
              <w:ind w:left="0"/>
              <w:jc w:val="center"/>
              <w:rPr>
                <w:rFonts w:ascii="Times New Roman" w:hAnsi="Times New Roman" w:cs="Times New Roman"/>
                <w:color w:val="000000"/>
                <w:sz w:val="28"/>
                <w:szCs w:val="28"/>
                <w:lang w:val="ru-RU"/>
              </w:rPr>
            </w:pPr>
            <w:r w:rsidRPr="00B47A7F">
              <w:rPr>
                <w:rFonts w:ascii="Times New Roman" w:hAnsi="Times New Roman" w:cs="Times New Roman"/>
                <w:sz w:val="28"/>
                <w:szCs w:val="28"/>
                <w:lang w:val="ru-RU"/>
              </w:rPr>
              <w:t>–</w:t>
            </w:r>
          </w:p>
        </w:tc>
        <w:tc>
          <w:tcPr>
            <w:tcW w:w="7426" w:type="dxa"/>
          </w:tcPr>
          <w:p w:rsidR="00195A06" w:rsidRPr="00B47A7F" w:rsidRDefault="00E67D4A" w:rsidP="003D77C0">
            <w:pPr>
              <w:pStyle w:val="a4"/>
              <w:ind w:left="0"/>
              <w:jc w:val="both"/>
              <w:rPr>
                <w:rFonts w:ascii="Times New Roman" w:hAnsi="Times New Roman" w:cs="Times New Roman"/>
                <w:color w:val="000000"/>
                <w:sz w:val="28"/>
                <w:szCs w:val="28"/>
                <w:lang w:val="ru-RU"/>
              </w:rPr>
            </w:pPr>
            <w:r w:rsidRPr="00B47A7F">
              <w:rPr>
                <w:rFonts w:ascii="Times New Roman" w:hAnsi="Times New Roman" w:cs="Times New Roman"/>
                <w:color w:val="000000"/>
                <w:sz w:val="28"/>
                <w:szCs w:val="28"/>
                <w:lang w:val="ru-RU"/>
              </w:rPr>
              <w:t>Гипертрофия левого желудочка</w:t>
            </w:r>
          </w:p>
        </w:tc>
      </w:tr>
      <w:tr w:rsidR="009A3FE9" w:rsidRPr="00B47A7F" w:rsidTr="00321328">
        <w:tc>
          <w:tcPr>
            <w:tcW w:w="1668" w:type="dxa"/>
          </w:tcPr>
          <w:p w:rsidR="009A3FE9" w:rsidRPr="00B47A7F" w:rsidRDefault="00A75FA1" w:rsidP="003D77C0">
            <w:pPr>
              <w:pStyle w:val="a4"/>
              <w:ind w:left="0"/>
              <w:jc w:val="both"/>
              <w:rPr>
                <w:rFonts w:ascii="Times New Roman" w:hAnsi="Times New Roman" w:cs="Times New Roman"/>
                <w:color w:val="000000"/>
                <w:sz w:val="28"/>
                <w:szCs w:val="28"/>
                <w:lang w:val="ru-RU"/>
              </w:rPr>
            </w:pPr>
            <w:r>
              <w:rPr>
                <w:rFonts w:ascii="Times New Roman" w:hAnsi="Times New Roman" w:cs="Times New Roman"/>
                <w:color w:val="000000"/>
                <w:sz w:val="28"/>
                <w:szCs w:val="28"/>
                <w:lang w:val="ru-RU"/>
              </w:rPr>
              <w:t>ГУС</w:t>
            </w:r>
          </w:p>
        </w:tc>
        <w:tc>
          <w:tcPr>
            <w:tcW w:w="708" w:type="dxa"/>
          </w:tcPr>
          <w:p w:rsidR="009A3FE9" w:rsidRPr="00B47A7F" w:rsidRDefault="00A75FA1" w:rsidP="003D77C0">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w:t>
            </w:r>
          </w:p>
        </w:tc>
        <w:tc>
          <w:tcPr>
            <w:tcW w:w="7426" w:type="dxa"/>
          </w:tcPr>
          <w:p w:rsidR="009A3FE9" w:rsidRPr="00B47A7F" w:rsidRDefault="00A75FA1" w:rsidP="003D77C0">
            <w:pPr>
              <w:pStyle w:val="a4"/>
              <w:ind w:left="0"/>
              <w:jc w:val="both"/>
              <w:rPr>
                <w:rFonts w:ascii="Times New Roman" w:hAnsi="Times New Roman" w:cs="Times New Roman"/>
                <w:color w:val="000000"/>
                <w:sz w:val="28"/>
                <w:szCs w:val="28"/>
                <w:lang w:val="ru-RU"/>
              </w:rPr>
            </w:pPr>
            <w:r>
              <w:rPr>
                <w:rFonts w:ascii="Times New Roman" w:hAnsi="Times New Roman" w:cs="Times New Roman"/>
                <w:color w:val="000000"/>
                <w:sz w:val="28"/>
                <w:szCs w:val="28"/>
                <w:lang w:val="ru-RU"/>
              </w:rPr>
              <w:t>Гемолитико-уремический синдром</w:t>
            </w:r>
          </w:p>
        </w:tc>
      </w:tr>
      <w:tr w:rsidR="00195A06" w:rsidRPr="00B47A7F" w:rsidTr="00321328">
        <w:tc>
          <w:tcPr>
            <w:tcW w:w="1668" w:type="dxa"/>
          </w:tcPr>
          <w:p w:rsidR="00195A06" w:rsidRPr="00B47A7F" w:rsidRDefault="00195A06" w:rsidP="003D77C0">
            <w:pPr>
              <w:pStyle w:val="a4"/>
              <w:ind w:left="0"/>
              <w:jc w:val="both"/>
              <w:rPr>
                <w:rFonts w:ascii="Times New Roman" w:hAnsi="Times New Roman" w:cs="Times New Roman"/>
                <w:color w:val="000000"/>
                <w:sz w:val="28"/>
                <w:szCs w:val="28"/>
                <w:lang w:val="ru-RU"/>
              </w:rPr>
            </w:pPr>
            <w:r w:rsidRPr="00B47A7F">
              <w:rPr>
                <w:rFonts w:ascii="Times New Roman" w:hAnsi="Times New Roman" w:cs="Times New Roman"/>
                <w:color w:val="000000"/>
                <w:sz w:val="28"/>
                <w:szCs w:val="28"/>
                <w:lang w:val="ru-RU"/>
              </w:rPr>
              <w:t>ДАД</w:t>
            </w:r>
          </w:p>
        </w:tc>
        <w:tc>
          <w:tcPr>
            <w:tcW w:w="708" w:type="dxa"/>
          </w:tcPr>
          <w:p w:rsidR="00195A06" w:rsidRPr="00B47A7F" w:rsidRDefault="00E67D4A" w:rsidP="003D77C0">
            <w:pPr>
              <w:pStyle w:val="a4"/>
              <w:ind w:left="0"/>
              <w:jc w:val="center"/>
              <w:rPr>
                <w:rFonts w:ascii="Times New Roman" w:hAnsi="Times New Roman" w:cs="Times New Roman"/>
                <w:color w:val="000000"/>
                <w:sz w:val="28"/>
                <w:szCs w:val="28"/>
                <w:lang w:val="ru-RU"/>
              </w:rPr>
            </w:pPr>
            <w:r w:rsidRPr="00B47A7F">
              <w:rPr>
                <w:rFonts w:ascii="Times New Roman" w:hAnsi="Times New Roman" w:cs="Times New Roman"/>
                <w:sz w:val="28"/>
                <w:szCs w:val="28"/>
                <w:lang w:val="ru-RU"/>
              </w:rPr>
              <w:t>–</w:t>
            </w:r>
          </w:p>
        </w:tc>
        <w:tc>
          <w:tcPr>
            <w:tcW w:w="7426" w:type="dxa"/>
          </w:tcPr>
          <w:p w:rsidR="00195A06" w:rsidRPr="00B47A7F" w:rsidRDefault="00E67D4A" w:rsidP="003D77C0">
            <w:pPr>
              <w:pStyle w:val="a4"/>
              <w:ind w:left="0"/>
              <w:jc w:val="both"/>
              <w:rPr>
                <w:rFonts w:ascii="Times New Roman" w:hAnsi="Times New Roman" w:cs="Times New Roman"/>
                <w:color w:val="000000"/>
                <w:sz w:val="28"/>
                <w:szCs w:val="28"/>
                <w:lang w:val="ru-RU"/>
              </w:rPr>
            </w:pPr>
            <w:r w:rsidRPr="00B47A7F">
              <w:rPr>
                <w:rFonts w:ascii="Times New Roman" w:hAnsi="Times New Roman" w:cs="Times New Roman"/>
                <w:color w:val="000000"/>
                <w:sz w:val="28"/>
                <w:szCs w:val="28"/>
                <w:lang w:val="ru-RU"/>
              </w:rPr>
              <w:t>Диастолическое артериальное давление</w:t>
            </w:r>
          </w:p>
        </w:tc>
      </w:tr>
      <w:tr w:rsidR="00BC30E8" w:rsidRPr="00B47A7F" w:rsidTr="00321328">
        <w:tc>
          <w:tcPr>
            <w:tcW w:w="1668" w:type="dxa"/>
          </w:tcPr>
          <w:p w:rsidR="00BC30E8" w:rsidRPr="00B47A7F" w:rsidRDefault="00BC30E8" w:rsidP="003D77C0">
            <w:pPr>
              <w:pStyle w:val="a4"/>
              <w:ind w:left="0"/>
              <w:jc w:val="both"/>
              <w:rPr>
                <w:rFonts w:ascii="Times New Roman" w:hAnsi="Times New Roman" w:cs="Times New Roman"/>
                <w:color w:val="000000"/>
                <w:sz w:val="28"/>
                <w:szCs w:val="28"/>
                <w:lang w:val="ru-RU"/>
              </w:rPr>
            </w:pPr>
            <w:r>
              <w:rPr>
                <w:rFonts w:ascii="Times New Roman" w:hAnsi="Times New Roman" w:cs="Times New Roman"/>
                <w:color w:val="000000"/>
                <w:sz w:val="28"/>
                <w:szCs w:val="28"/>
                <w:lang w:val="ru-RU"/>
              </w:rPr>
              <w:t>ДИ</w:t>
            </w:r>
          </w:p>
        </w:tc>
        <w:tc>
          <w:tcPr>
            <w:tcW w:w="708" w:type="dxa"/>
          </w:tcPr>
          <w:p w:rsidR="00BC30E8" w:rsidRPr="00B47A7F" w:rsidRDefault="00BC30E8" w:rsidP="003D77C0">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w:t>
            </w:r>
          </w:p>
        </w:tc>
        <w:tc>
          <w:tcPr>
            <w:tcW w:w="7426" w:type="dxa"/>
          </w:tcPr>
          <w:p w:rsidR="00BC30E8" w:rsidRPr="00B47A7F" w:rsidRDefault="00BC30E8" w:rsidP="003D77C0">
            <w:pPr>
              <w:pStyle w:val="a4"/>
              <w:ind w:left="0"/>
              <w:jc w:val="both"/>
              <w:rPr>
                <w:rFonts w:ascii="Times New Roman" w:hAnsi="Times New Roman" w:cs="Times New Roman"/>
                <w:color w:val="000000"/>
                <w:sz w:val="28"/>
                <w:szCs w:val="28"/>
                <w:lang w:val="ru-RU"/>
              </w:rPr>
            </w:pPr>
            <w:r>
              <w:rPr>
                <w:rFonts w:ascii="Times New Roman" w:hAnsi="Times New Roman" w:cs="Times New Roman"/>
                <w:color w:val="000000"/>
                <w:sz w:val="28"/>
                <w:szCs w:val="28"/>
                <w:lang w:val="ru-RU"/>
              </w:rPr>
              <w:t>Доверительный интервал</w:t>
            </w:r>
          </w:p>
        </w:tc>
      </w:tr>
      <w:tr w:rsidR="00E9156F" w:rsidRPr="00B47A7F" w:rsidTr="00321328">
        <w:tc>
          <w:tcPr>
            <w:tcW w:w="1668" w:type="dxa"/>
          </w:tcPr>
          <w:p w:rsidR="00E9156F" w:rsidRDefault="00E9156F" w:rsidP="003D77C0">
            <w:pPr>
              <w:pStyle w:val="a4"/>
              <w:ind w:left="0"/>
              <w:jc w:val="both"/>
              <w:rPr>
                <w:rFonts w:ascii="Times New Roman" w:hAnsi="Times New Roman" w:cs="Times New Roman"/>
                <w:color w:val="000000"/>
                <w:sz w:val="28"/>
                <w:szCs w:val="28"/>
                <w:lang w:val="ru-RU"/>
              </w:rPr>
            </w:pPr>
            <w:r>
              <w:rPr>
                <w:rFonts w:ascii="Times New Roman" w:hAnsi="Times New Roman" w:cs="Times New Roman"/>
                <w:color w:val="000000"/>
                <w:sz w:val="28"/>
                <w:szCs w:val="28"/>
                <w:lang w:val="ru-RU"/>
              </w:rPr>
              <w:t>ЖДА</w:t>
            </w:r>
          </w:p>
        </w:tc>
        <w:tc>
          <w:tcPr>
            <w:tcW w:w="708" w:type="dxa"/>
          </w:tcPr>
          <w:p w:rsidR="00E9156F" w:rsidRPr="00B47A7F" w:rsidRDefault="00E9156F" w:rsidP="003D77C0">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w:t>
            </w:r>
          </w:p>
        </w:tc>
        <w:tc>
          <w:tcPr>
            <w:tcW w:w="7426" w:type="dxa"/>
          </w:tcPr>
          <w:p w:rsidR="00E9156F" w:rsidRDefault="00E9156F" w:rsidP="003D77C0">
            <w:pPr>
              <w:pStyle w:val="a4"/>
              <w:ind w:left="0"/>
              <w:jc w:val="both"/>
              <w:rPr>
                <w:rFonts w:ascii="Times New Roman" w:hAnsi="Times New Roman" w:cs="Times New Roman"/>
                <w:color w:val="000000"/>
                <w:sz w:val="28"/>
                <w:szCs w:val="28"/>
                <w:lang w:val="ru-RU"/>
              </w:rPr>
            </w:pPr>
            <w:r>
              <w:rPr>
                <w:rFonts w:ascii="Times New Roman" w:hAnsi="Times New Roman" w:cs="Times New Roman"/>
                <w:color w:val="000000"/>
                <w:sz w:val="28"/>
                <w:szCs w:val="28"/>
                <w:lang w:val="ru-RU"/>
              </w:rPr>
              <w:t>Железодефицитная анемия</w:t>
            </w:r>
          </w:p>
        </w:tc>
      </w:tr>
      <w:tr w:rsidR="00195A06" w:rsidRPr="00B47A7F" w:rsidTr="00321328">
        <w:tc>
          <w:tcPr>
            <w:tcW w:w="1668" w:type="dxa"/>
          </w:tcPr>
          <w:p w:rsidR="00195A06" w:rsidRPr="00B47A7F" w:rsidRDefault="00195A06" w:rsidP="003D77C0">
            <w:pPr>
              <w:pStyle w:val="a4"/>
              <w:ind w:left="0"/>
              <w:jc w:val="both"/>
              <w:rPr>
                <w:rFonts w:ascii="Times New Roman" w:hAnsi="Times New Roman" w:cs="Times New Roman"/>
                <w:color w:val="000000"/>
                <w:sz w:val="28"/>
                <w:szCs w:val="28"/>
                <w:lang w:val="ru-RU"/>
              </w:rPr>
            </w:pPr>
            <w:r w:rsidRPr="00B47A7F">
              <w:rPr>
                <w:rFonts w:ascii="Times New Roman" w:hAnsi="Times New Roman" w:cs="Times New Roman"/>
                <w:color w:val="000000"/>
                <w:sz w:val="28"/>
                <w:szCs w:val="28"/>
                <w:lang w:val="ru-RU"/>
              </w:rPr>
              <w:t>ЗПТ</w:t>
            </w:r>
          </w:p>
        </w:tc>
        <w:tc>
          <w:tcPr>
            <w:tcW w:w="708" w:type="dxa"/>
          </w:tcPr>
          <w:p w:rsidR="00195A06" w:rsidRPr="00B47A7F" w:rsidRDefault="00E67D4A" w:rsidP="003D77C0">
            <w:pPr>
              <w:pStyle w:val="a4"/>
              <w:ind w:left="0"/>
              <w:jc w:val="center"/>
              <w:rPr>
                <w:rFonts w:ascii="Times New Roman" w:hAnsi="Times New Roman" w:cs="Times New Roman"/>
                <w:color w:val="000000"/>
                <w:sz w:val="28"/>
                <w:szCs w:val="28"/>
                <w:lang w:val="ru-RU"/>
              </w:rPr>
            </w:pPr>
            <w:r w:rsidRPr="00B47A7F">
              <w:rPr>
                <w:rFonts w:ascii="Times New Roman" w:hAnsi="Times New Roman" w:cs="Times New Roman"/>
                <w:sz w:val="28"/>
                <w:szCs w:val="28"/>
                <w:lang w:val="ru-RU"/>
              </w:rPr>
              <w:t>–</w:t>
            </w:r>
          </w:p>
        </w:tc>
        <w:tc>
          <w:tcPr>
            <w:tcW w:w="7426" w:type="dxa"/>
          </w:tcPr>
          <w:p w:rsidR="00195A06" w:rsidRPr="00B47A7F" w:rsidRDefault="00E67D4A" w:rsidP="003D77C0">
            <w:pPr>
              <w:pStyle w:val="a4"/>
              <w:ind w:left="0"/>
              <w:jc w:val="both"/>
              <w:rPr>
                <w:rFonts w:ascii="Times New Roman" w:hAnsi="Times New Roman" w:cs="Times New Roman"/>
                <w:color w:val="000000"/>
                <w:sz w:val="28"/>
                <w:szCs w:val="28"/>
                <w:lang w:val="ru-RU"/>
              </w:rPr>
            </w:pPr>
            <w:r w:rsidRPr="00B47A7F">
              <w:rPr>
                <w:rFonts w:ascii="Times New Roman" w:hAnsi="Times New Roman" w:cs="Times New Roman"/>
                <w:color w:val="000000"/>
                <w:sz w:val="28"/>
                <w:szCs w:val="28"/>
                <w:lang w:val="ru-RU"/>
              </w:rPr>
              <w:t>Заместительная почечная терапия</w:t>
            </w:r>
          </w:p>
        </w:tc>
      </w:tr>
      <w:tr w:rsidR="00B30DD2" w:rsidRPr="00B47A7F" w:rsidTr="00321328">
        <w:tc>
          <w:tcPr>
            <w:tcW w:w="1668" w:type="dxa"/>
          </w:tcPr>
          <w:p w:rsidR="00B30DD2" w:rsidRPr="00B47A7F" w:rsidRDefault="00B30DD2" w:rsidP="003D77C0">
            <w:pPr>
              <w:pStyle w:val="a4"/>
              <w:ind w:left="0"/>
              <w:jc w:val="both"/>
              <w:rPr>
                <w:rFonts w:ascii="Times New Roman" w:hAnsi="Times New Roman" w:cs="Times New Roman"/>
                <w:color w:val="000000"/>
                <w:sz w:val="28"/>
                <w:szCs w:val="28"/>
                <w:lang w:val="ru-RU"/>
              </w:rPr>
            </w:pPr>
            <w:r w:rsidRPr="00B47A7F">
              <w:rPr>
                <w:rFonts w:ascii="Times New Roman" w:hAnsi="Times New Roman" w:cs="Times New Roman"/>
                <w:color w:val="000000"/>
                <w:sz w:val="28"/>
                <w:szCs w:val="28"/>
                <w:lang w:val="ru-RU"/>
              </w:rPr>
              <w:t>иАПФ</w:t>
            </w:r>
          </w:p>
        </w:tc>
        <w:tc>
          <w:tcPr>
            <w:tcW w:w="708" w:type="dxa"/>
          </w:tcPr>
          <w:p w:rsidR="00B30DD2" w:rsidRPr="00B47A7F" w:rsidRDefault="00723ECA" w:rsidP="003D77C0">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w:t>
            </w:r>
          </w:p>
        </w:tc>
        <w:tc>
          <w:tcPr>
            <w:tcW w:w="7426" w:type="dxa"/>
          </w:tcPr>
          <w:p w:rsidR="00B30DD2" w:rsidRPr="00B47A7F" w:rsidRDefault="00723ECA" w:rsidP="003D77C0">
            <w:pPr>
              <w:pStyle w:val="a4"/>
              <w:ind w:left="0"/>
              <w:jc w:val="both"/>
              <w:rPr>
                <w:rFonts w:ascii="Times New Roman" w:hAnsi="Times New Roman" w:cs="Times New Roman"/>
                <w:color w:val="000000"/>
                <w:sz w:val="28"/>
                <w:szCs w:val="28"/>
                <w:lang w:val="ru-RU"/>
              </w:rPr>
            </w:pPr>
            <w:r>
              <w:rPr>
                <w:rFonts w:ascii="Times New Roman" w:hAnsi="Times New Roman" w:cs="Times New Roman"/>
                <w:color w:val="000000"/>
                <w:sz w:val="28"/>
                <w:szCs w:val="28"/>
                <w:lang w:val="ru-RU"/>
              </w:rPr>
              <w:t>Ингибиторы ангиотензин-превращающего фермента</w:t>
            </w:r>
          </w:p>
        </w:tc>
      </w:tr>
      <w:tr w:rsidR="00B30DD2" w:rsidRPr="00B47A7F" w:rsidTr="00321328">
        <w:tc>
          <w:tcPr>
            <w:tcW w:w="1668" w:type="dxa"/>
          </w:tcPr>
          <w:p w:rsidR="00B30DD2" w:rsidRPr="00B47A7F" w:rsidRDefault="00B30DD2" w:rsidP="003D77C0">
            <w:pPr>
              <w:pStyle w:val="a4"/>
              <w:ind w:left="0"/>
              <w:jc w:val="both"/>
              <w:rPr>
                <w:rFonts w:ascii="Times New Roman" w:hAnsi="Times New Roman" w:cs="Times New Roman"/>
                <w:color w:val="000000"/>
                <w:sz w:val="28"/>
                <w:szCs w:val="28"/>
                <w:lang w:val="ru-RU"/>
              </w:rPr>
            </w:pPr>
            <w:r w:rsidRPr="00B47A7F">
              <w:rPr>
                <w:rFonts w:ascii="Times New Roman" w:hAnsi="Times New Roman" w:cs="Times New Roman"/>
                <w:color w:val="000000"/>
                <w:sz w:val="28"/>
                <w:szCs w:val="28"/>
                <w:lang w:val="ru-RU"/>
              </w:rPr>
              <w:t>ИМС</w:t>
            </w:r>
          </w:p>
        </w:tc>
        <w:tc>
          <w:tcPr>
            <w:tcW w:w="708" w:type="dxa"/>
          </w:tcPr>
          <w:p w:rsidR="00B30DD2" w:rsidRPr="00B47A7F" w:rsidRDefault="00723ECA" w:rsidP="003D77C0">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w:t>
            </w:r>
          </w:p>
        </w:tc>
        <w:tc>
          <w:tcPr>
            <w:tcW w:w="7426" w:type="dxa"/>
          </w:tcPr>
          <w:p w:rsidR="00B30DD2" w:rsidRPr="00B47A7F" w:rsidRDefault="00723ECA" w:rsidP="003D77C0">
            <w:pPr>
              <w:pStyle w:val="a4"/>
              <w:ind w:left="0"/>
              <w:jc w:val="both"/>
              <w:rPr>
                <w:rFonts w:ascii="Times New Roman" w:hAnsi="Times New Roman" w:cs="Times New Roman"/>
                <w:color w:val="000000"/>
                <w:sz w:val="28"/>
                <w:szCs w:val="28"/>
                <w:lang w:val="ru-RU"/>
              </w:rPr>
            </w:pPr>
            <w:r>
              <w:rPr>
                <w:rFonts w:ascii="Times New Roman" w:hAnsi="Times New Roman" w:cs="Times New Roman"/>
                <w:color w:val="000000"/>
                <w:sz w:val="28"/>
                <w:szCs w:val="28"/>
                <w:lang w:val="ru-RU"/>
              </w:rPr>
              <w:t>Инфекция мочевой системы</w:t>
            </w:r>
          </w:p>
        </w:tc>
      </w:tr>
      <w:tr w:rsidR="00195A06" w:rsidRPr="00B47A7F" w:rsidTr="00321328">
        <w:tc>
          <w:tcPr>
            <w:tcW w:w="1668" w:type="dxa"/>
          </w:tcPr>
          <w:p w:rsidR="00195A06" w:rsidRPr="00B47A7F" w:rsidRDefault="00195A06" w:rsidP="003D77C0">
            <w:pPr>
              <w:pStyle w:val="a4"/>
              <w:ind w:left="0"/>
              <w:jc w:val="both"/>
              <w:rPr>
                <w:rFonts w:ascii="Times New Roman" w:hAnsi="Times New Roman" w:cs="Times New Roman"/>
                <w:color w:val="000000"/>
                <w:sz w:val="28"/>
                <w:szCs w:val="28"/>
                <w:lang w:val="ru-RU"/>
              </w:rPr>
            </w:pPr>
            <w:r w:rsidRPr="00B47A7F">
              <w:rPr>
                <w:rFonts w:ascii="Times New Roman" w:hAnsi="Times New Roman" w:cs="Times New Roman"/>
                <w:color w:val="000000"/>
                <w:sz w:val="28"/>
                <w:szCs w:val="28"/>
                <w:lang w:val="ru-RU"/>
              </w:rPr>
              <w:t>ИМТ</w:t>
            </w:r>
          </w:p>
        </w:tc>
        <w:tc>
          <w:tcPr>
            <w:tcW w:w="708" w:type="dxa"/>
          </w:tcPr>
          <w:p w:rsidR="00195A06" w:rsidRPr="00B47A7F" w:rsidRDefault="00E67D4A" w:rsidP="003D77C0">
            <w:pPr>
              <w:pStyle w:val="a4"/>
              <w:ind w:left="0"/>
              <w:jc w:val="center"/>
              <w:rPr>
                <w:rFonts w:ascii="Times New Roman" w:hAnsi="Times New Roman" w:cs="Times New Roman"/>
                <w:color w:val="000000"/>
                <w:sz w:val="28"/>
                <w:szCs w:val="28"/>
                <w:lang w:val="ru-RU"/>
              </w:rPr>
            </w:pPr>
            <w:r w:rsidRPr="00B47A7F">
              <w:rPr>
                <w:rFonts w:ascii="Times New Roman" w:hAnsi="Times New Roman" w:cs="Times New Roman"/>
                <w:sz w:val="28"/>
                <w:szCs w:val="28"/>
                <w:lang w:val="ru-RU"/>
              </w:rPr>
              <w:t>–</w:t>
            </w:r>
          </w:p>
        </w:tc>
        <w:tc>
          <w:tcPr>
            <w:tcW w:w="7426" w:type="dxa"/>
          </w:tcPr>
          <w:p w:rsidR="00195A06" w:rsidRPr="00B47A7F" w:rsidRDefault="00E67D4A" w:rsidP="003D77C0">
            <w:pPr>
              <w:pStyle w:val="a4"/>
              <w:ind w:left="0"/>
              <w:jc w:val="both"/>
              <w:rPr>
                <w:rFonts w:ascii="Times New Roman" w:hAnsi="Times New Roman" w:cs="Times New Roman"/>
                <w:color w:val="000000"/>
                <w:sz w:val="28"/>
                <w:szCs w:val="28"/>
                <w:lang w:val="ru-RU"/>
              </w:rPr>
            </w:pPr>
            <w:r w:rsidRPr="00B47A7F">
              <w:rPr>
                <w:rFonts w:ascii="Times New Roman" w:hAnsi="Times New Roman" w:cs="Times New Roman"/>
                <w:color w:val="000000"/>
                <w:sz w:val="28"/>
                <w:szCs w:val="28"/>
                <w:lang w:val="ru-RU"/>
              </w:rPr>
              <w:t>Индекс массы тела</w:t>
            </w:r>
          </w:p>
        </w:tc>
      </w:tr>
      <w:tr w:rsidR="00B30DD2" w:rsidRPr="00B47A7F" w:rsidTr="00321328">
        <w:tc>
          <w:tcPr>
            <w:tcW w:w="1668" w:type="dxa"/>
          </w:tcPr>
          <w:p w:rsidR="00B30DD2" w:rsidRPr="00B47A7F" w:rsidRDefault="00B30DD2" w:rsidP="003D77C0">
            <w:pPr>
              <w:pStyle w:val="a4"/>
              <w:ind w:left="0"/>
              <w:jc w:val="both"/>
              <w:rPr>
                <w:rFonts w:ascii="Times New Roman" w:hAnsi="Times New Roman" w:cs="Times New Roman"/>
                <w:color w:val="000000"/>
                <w:sz w:val="28"/>
                <w:szCs w:val="28"/>
                <w:lang w:val="ru-RU"/>
              </w:rPr>
            </w:pPr>
            <w:r w:rsidRPr="00B47A7F">
              <w:rPr>
                <w:rFonts w:ascii="Times New Roman" w:hAnsi="Times New Roman" w:cs="Times New Roman"/>
                <w:color w:val="000000"/>
                <w:sz w:val="28"/>
                <w:szCs w:val="28"/>
                <w:lang w:val="ru-RU"/>
              </w:rPr>
              <w:t>ИФА</w:t>
            </w:r>
          </w:p>
        </w:tc>
        <w:tc>
          <w:tcPr>
            <w:tcW w:w="708" w:type="dxa"/>
          </w:tcPr>
          <w:p w:rsidR="00B30DD2" w:rsidRPr="00B47A7F" w:rsidRDefault="00723ECA" w:rsidP="003D77C0">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w:t>
            </w:r>
          </w:p>
        </w:tc>
        <w:tc>
          <w:tcPr>
            <w:tcW w:w="7426" w:type="dxa"/>
          </w:tcPr>
          <w:p w:rsidR="00B30DD2" w:rsidRPr="00B47A7F" w:rsidRDefault="00723ECA" w:rsidP="003D77C0">
            <w:pPr>
              <w:pStyle w:val="a4"/>
              <w:ind w:left="0"/>
              <w:jc w:val="both"/>
              <w:rPr>
                <w:rFonts w:ascii="Times New Roman" w:hAnsi="Times New Roman" w:cs="Times New Roman"/>
                <w:color w:val="000000"/>
                <w:sz w:val="28"/>
                <w:szCs w:val="28"/>
                <w:lang w:val="ru-RU"/>
              </w:rPr>
            </w:pPr>
            <w:r w:rsidRPr="00723ECA">
              <w:rPr>
                <w:rFonts w:ascii="Times New Roman" w:hAnsi="Times New Roman" w:cs="Times New Roman"/>
                <w:color w:val="000000"/>
                <w:sz w:val="28"/>
                <w:szCs w:val="28"/>
                <w:lang w:val="ru-RU"/>
              </w:rPr>
              <w:t>Иммуноферментный анализ</w:t>
            </w:r>
          </w:p>
        </w:tc>
      </w:tr>
      <w:tr w:rsidR="00B30DD2" w:rsidRPr="00B47A7F" w:rsidTr="00321328">
        <w:tc>
          <w:tcPr>
            <w:tcW w:w="1668" w:type="dxa"/>
          </w:tcPr>
          <w:p w:rsidR="00B30DD2" w:rsidRPr="00B47A7F" w:rsidRDefault="00B30DD2" w:rsidP="003D77C0">
            <w:pPr>
              <w:pStyle w:val="a4"/>
              <w:ind w:left="0"/>
              <w:jc w:val="both"/>
              <w:rPr>
                <w:rFonts w:ascii="Times New Roman" w:hAnsi="Times New Roman" w:cs="Times New Roman"/>
                <w:color w:val="000000"/>
                <w:sz w:val="28"/>
                <w:szCs w:val="28"/>
                <w:lang w:val="ru-RU"/>
              </w:rPr>
            </w:pPr>
            <w:r w:rsidRPr="00B47A7F">
              <w:rPr>
                <w:rFonts w:ascii="Times New Roman" w:hAnsi="Times New Roman" w:cs="Times New Roman"/>
                <w:color w:val="000000"/>
                <w:sz w:val="28"/>
                <w:szCs w:val="28"/>
                <w:lang w:val="ru-RU"/>
              </w:rPr>
              <w:t>ИХЛА</w:t>
            </w:r>
          </w:p>
        </w:tc>
        <w:tc>
          <w:tcPr>
            <w:tcW w:w="708" w:type="dxa"/>
          </w:tcPr>
          <w:p w:rsidR="00B30DD2" w:rsidRPr="00B47A7F" w:rsidRDefault="00723ECA" w:rsidP="003D77C0">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w:t>
            </w:r>
          </w:p>
        </w:tc>
        <w:tc>
          <w:tcPr>
            <w:tcW w:w="7426" w:type="dxa"/>
          </w:tcPr>
          <w:p w:rsidR="00B30DD2" w:rsidRPr="00B47A7F" w:rsidRDefault="00723ECA" w:rsidP="003D77C0">
            <w:pPr>
              <w:pStyle w:val="a4"/>
              <w:ind w:left="0"/>
              <w:jc w:val="both"/>
              <w:rPr>
                <w:rFonts w:ascii="Times New Roman" w:hAnsi="Times New Roman" w:cs="Times New Roman"/>
                <w:color w:val="000000"/>
                <w:sz w:val="28"/>
                <w:szCs w:val="28"/>
                <w:lang w:val="ru-RU"/>
              </w:rPr>
            </w:pPr>
            <w:r w:rsidRPr="00723ECA">
              <w:rPr>
                <w:rFonts w:ascii="Times New Roman" w:hAnsi="Times New Roman" w:cs="Times New Roman"/>
                <w:color w:val="000000"/>
                <w:sz w:val="28"/>
                <w:szCs w:val="28"/>
                <w:lang w:val="ru-RU"/>
              </w:rPr>
              <w:t>иммунохемилюминесцентный анализ</w:t>
            </w:r>
          </w:p>
        </w:tc>
      </w:tr>
      <w:tr w:rsidR="00195A06" w:rsidRPr="002E5070" w:rsidTr="00321328">
        <w:tc>
          <w:tcPr>
            <w:tcW w:w="1668" w:type="dxa"/>
          </w:tcPr>
          <w:p w:rsidR="00195A06" w:rsidRPr="00B47A7F" w:rsidRDefault="00195A06" w:rsidP="003D77C0">
            <w:pPr>
              <w:pStyle w:val="a4"/>
              <w:ind w:left="0"/>
              <w:jc w:val="both"/>
              <w:rPr>
                <w:rFonts w:ascii="Times New Roman" w:hAnsi="Times New Roman" w:cs="Times New Roman"/>
                <w:color w:val="000000"/>
                <w:sz w:val="28"/>
                <w:szCs w:val="28"/>
                <w:lang w:val="ru-RU"/>
              </w:rPr>
            </w:pPr>
            <w:r w:rsidRPr="00B47A7F">
              <w:rPr>
                <w:rFonts w:ascii="Times New Roman" w:hAnsi="Times New Roman" w:cs="Times New Roman"/>
                <w:color w:val="000000"/>
                <w:sz w:val="28"/>
                <w:szCs w:val="28"/>
                <w:lang w:val="ru-RU"/>
              </w:rPr>
              <w:t>МКН-ХБП</w:t>
            </w:r>
          </w:p>
        </w:tc>
        <w:tc>
          <w:tcPr>
            <w:tcW w:w="708" w:type="dxa"/>
          </w:tcPr>
          <w:p w:rsidR="00195A06" w:rsidRPr="00B47A7F" w:rsidRDefault="00E67D4A" w:rsidP="003D77C0">
            <w:pPr>
              <w:pStyle w:val="a4"/>
              <w:ind w:left="0"/>
              <w:jc w:val="center"/>
              <w:rPr>
                <w:rFonts w:ascii="Times New Roman" w:hAnsi="Times New Roman" w:cs="Times New Roman"/>
                <w:color w:val="000000"/>
                <w:sz w:val="28"/>
                <w:szCs w:val="28"/>
                <w:lang w:val="ru-RU"/>
              </w:rPr>
            </w:pPr>
            <w:r w:rsidRPr="00B47A7F">
              <w:rPr>
                <w:rFonts w:ascii="Times New Roman" w:hAnsi="Times New Roman" w:cs="Times New Roman"/>
                <w:sz w:val="28"/>
                <w:szCs w:val="28"/>
                <w:lang w:val="ru-RU"/>
              </w:rPr>
              <w:t>–</w:t>
            </w:r>
          </w:p>
        </w:tc>
        <w:tc>
          <w:tcPr>
            <w:tcW w:w="7426" w:type="dxa"/>
          </w:tcPr>
          <w:p w:rsidR="00195A06" w:rsidRPr="00B47A7F" w:rsidRDefault="00866990" w:rsidP="003D77C0">
            <w:pPr>
              <w:pStyle w:val="a4"/>
              <w:ind w:left="0"/>
              <w:jc w:val="both"/>
              <w:rPr>
                <w:rFonts w:ascii="Times New Roman" w:hAnsi="Times New Roman" w:cs="Times New Roman"/>
                <w:color w:val="000000"/>
                <w:sz w:val="28"/>
                <w:szCs w:val="28"/>
                <w:lang w:val="ru-RU"/>
              </w:rPr>
            </w:pPr>
            <w:r>
              <w:rPr>
                <w:rFonts w:ascii="Times New Roman" w:hAnsi="Times New Roman" w:cs="Times New Roman"/>
                <w:color w:val="000000"/>
                <w:sz w:val="28"/>
                <w:szCs w:val="28"/>
                <w:lang w:val="ru-RU"/>
              </w:rPr>
              <w:t xml:space="preserve">Минерально-костные </w:t>
            </w:r>
            <w:r w:rsidR="00E67D4A" w:rsidRPr="00B47A7F">
              <w:rPr>
                <w:rFonts w:ascii="Times New Roman" w:hAnsi="Times New Roman" w:cs="Times New Roman"/>
                <w:color w:val="000000"/>
                <w:sz w:val="28"/>
                <w:szCs w:val="28"/>
                <w:lang w:val="ru-RU"/>
              </w:rPr>
              <w:t>нарушения при хронической болезни почек</w:t>
            </w:r>
          </w:p>
        </w:tc>
      </w:tr>
      <w:tr w:rsidR="00195A06" w:rsidRPr="00B47A7F" w:rsidTr="00321328">
        <w:tc>
          <w:tcPr>
            <w:tcW w:w="1668" w:type="dxa"/>
          </w:tcPr>
          <w:p w:rsidR="00195A06" w:rsidRPr="00B47A7F" w:rsidRDefault="00195A06" w:rsidP="003D77C0">
            <w:pPr>
              <w:pStyle w:val="a4"/>
              <w:ind w:left="0"/>
              <w:jc w:val="both"/>
              <w:rPr>
                <w:rFonts w:ascii="Times New Roman" w:hAnsi="Times New Roman" w:cs="Times New Roman"/>
                <w:color w:val="000000"/>
                <w:sz w:val="28"/>
                <w:szCs w:val="28"/>
                <w:lang w:val="ru-RU"/>
              </w:rPr>
            </w:pPr>
            <w:r w:rsidRPr="00B47A7F">
              <w:rPr>
                <w:rFonts w:ascii="Times New Roman" w:hAnsi="Times New Roman" w:cs="Times New Roman"/>
                <w:color w:val="000000"/>
                <w:sz w:val="28"/>
                <w:szCs w:val="28"/>
                <w:lang w:val="ru-RU"/>
              </w:rPr>
              <w:t>ПД</w:t>
            </w:r>
          </w:p>
        </w:tc>
        <w:tc>
          <w:tcPr>
            <w:tcW w:w="708" w:type="dxa"/>
          </w:tcPr>
          <w:p w:rsidR="00195A06" w:rsidRPr="00B47A7F" w:rsidRDefault="00E67D4A" w:rsidP="003D77C0">
            <w:pPr>
              <w:pStyle w:val="a4"/>
              <w:ind w:left="0"/>
              <w:jc w:val="center"/>
              <w:rPr>
                <w:rFonts w:ascii="Times New Roman" w:hAnsi="Times New Roman" w:cs="Times New Roman"/>
                <w:color w:val="000000"/>
                <w:sz w:val="28"/>
                <w:szCs w:val="28"/>
                <w:lang w:val="ru-RU"/>
              </w:rPr>
            </w:pPr>
            <w:r w:rsidRPr="00B47A7F">
              <w:rPr>
                <w:rFonts w:ascii="Times New Roman" w:hAnsi="Times New Roman" w:cs="Times New Roman"/>
                <w:sz w:val="28"/>
                <w:szCs w:val="28"/>
                <w:lang w:val="ru-RU"/>
              </w:rPr>
              <w:t>–</w:t>
            </w:r>
          </w:p>
        </w:tc>
        <w:tc>
          <w:tcPr>
            <w:tcW w:w="7426" w:type="dxa"/>
          </w:tcPr>
          <w:p w:rsidR="00195A06" w:rsidRPr="00B47A7F" w:rsidRDefault="00E67D4A" w:rsidP="003D77C0">
            <w:pPr>
              <w:pStyle w:val="a4"/>
              <w:ind w:left="0"/>
              <w:jc w:val="both"/>
              <w:rPr>
                <w:rFonts w:ascii="Times New Roman" w:hAnsi="Times New Roman" w:cs="Times New Roman"/>
                <w:color w:val="000000"/>
                <w:sz w:val="28"/>
                <w:szCs w:val="28"/>
                <w:lang w:val="ru-RU"/>
              </w:rPr>
            </w:pPr>
            <w:r w:rsidRPr="00B47A7F">
              <w:rPr>
                <w:rFonts w:ascii="Times New Roman" w:hAnsi="Times New Roman" w:cs="Times New Roman"/>
                <w:color w:val="000000"/>
                <w:sz w:val="28"/>
                <w:szCs w:val="28"/>
                <w:lang w:val="ru-RU"/>
              </w:rPr>
              <w:t>Перитонеальный диализ</w:t>
            </w:r>
          </w:p>
        </w:tc>
      </w:tr>
      <w:tr w:rsidR="00B30DD2" w:rsidRPr="00B47A7F" w:rsidTr="00321328">
        <w:tc>
          <w:tcPr>
            <w:tcW w:w="1668" w:type="dxa"/>
          </w:tcPr>
          <w:p w:rsidR="00B30DD2" w:rsidRPr="00B47A7F" w:rsidRDefault="00B30DD2" w:rsidP="003D77C0">
            <w:pPr>
              <w:pStyle w:val="a4"/>
              <w:ind w:left="0"/>
              <w:jc w:val="both"/>
              <w:rPr>
                <w:rFonts w:ascii="Times New Roman" w:hAnsi="Times New Roman" w:cs="Times New Roman"/>
                <w:color w:val="000000"/>
                <w:sz w:val="28"/>
                <w:szCs w:val="28"/>
                <w:lang w:val="ru-RU"/>
              </w:rPr>
            </w:pPr>
            <w:r w:rsidRPr="00B47A7F">
              <w:rPr>
                <w:rFonts w:ascii="Times New Roman" w:hAnsi="Times New Roman" w:cs="Times New Roman"/>
                <w:color w:val="000000"/>
                <w:sz w:val="28"/>
                <w:szCs w:val="28"/>
                <w:lang w:val="ru-RU"/>
              </w:rPr>
              <w:t>ПМР</w:t>
            </w:r>
          </w:p>
        </w:tc>
        <w:tc>
          <w:tcPr>
            <w:tcW w:w="708" w:type="dxa"/>
          </w:tcPr>
          <w:p w:rsidR="00B30DD2" w:rsidRPr="00B47A7F" w:rsidRDefault="00723ECA" w:rsidP="003D77C0">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w:t>
            </w:r>
          </w:p>
        </w:tc>
        <w:tc>
          <w:tcPr>
            <w:tcW w:w="7426" w:type="dxa"/>
          </w:tcPr>
          <w:p w:rsidR="00B30DD2" w:rsidRPr="00B47A7F" w:rsidRDefault="00885324" w:rsidP="003D77C0">
            <w:pPr>
              <w:pStyle w:val="a4"/>
              <w:ind w:left="0"/>
              <w:jc w:val="both"/>
              <w:rPr>
                <w:rFonts w:ascii="Times New Roman" w:hAnsi="Times New Roman" w:cs="Times New Roman"/>
                <w:color w:val="000000"/>
                <w:sz w:val="28"/>
                <w:szCs w:val="28"/>
                <w:lang w:val="ru-RU"/>
              </w:rPr>
            </w:pPr>
            <w:r>
              <w:rPr>
                <w:rFonts w:ascii="Times New Roman" w:hAnsi="Times New Roman" w:cs="Times New Roman"/>
                <w:color w:val="000000"/>
                <w:sz w:val="28"/>
                <w:szCs w:val="28"/>
                <w:lang w:val="ru-RU"/>
              </w:rPr>
              <w:t>Пузырно-мочеточниковый рефлюкс</w:t>
            </w:r>
          </w:p>
        </w:tc>
      </w:tr>
      <w:tr w:rsidR="00195A06" w:rsidRPr="00B47A7F" w:rsidTr="00321328">
        <w:tc>
          <w:tcPr>
            <w:tcW w:w="1668" w:type="dxa"/>
          </w:tcPr>
          <w:p w:rsidR="00195A06" w:rsidRPr="00B47A7F" w:rsidRDefault="00195A06" w:rsidP="003D77C0">
            <w:pPr>
              <w:pStyle w:val="a4"/>
              <w:ind w:left="0"/>
              <w:jc w:val="both"/>
              <w:rPr>
                <w:rFonts w:ascii="Times New Roman" w:hAnsi="Times New Roman" w:cs="Times New Roman"/>
                <w:color w:val="000000"/>
                <w:sz w:val="28"/>
                <w:szCs w:val="28"/>
              </w:rPr>
            </w:pPr>
            <w:r w:rsidRPr="00B47A7F">
              <w:rPr>
                <w:rFonts w:ascii="Times New Roman" w:hAnsi="Times New Roman" w:cs="Times New Roman"/>
                <w:color w:val="000000"/>
                <w:sz w:val="28"/>
                <w:szCs w:val="28"/>
                <w:lang w:val="ru-RU"/>
              </w:rPr>
              <w:t>ПТГ</w:t>
            </w:r>
          </w:p>
        </w:tc>
        <w:tc>
          <w:tcPr>
            <w:tcW w:w="708" w:type="dxa"/>
          </w:tcPr>
          <w:p w:rsidR="00195A06" w:rsidRPr="00B47A7F" w:rsidRDefault="00E67D4A" w:rsidP="003D77C0">
            <w:pPr>
              <w:pStyle w:val="a4"/>
              <w:ind w:left="0"/>
              <w:jc w:val="center"/>
              <w:rPr>
                <w:rFonts w:ascii="Times New Roman" w:hAnsi="Times New Roman" w:cs="Times New Roman"/>
                <w:color w:val="000000"/>
                <w:sz w:val="28"/>
                <w:szCs w:val="28"/>
              </w:rPr>
            </w:pPr>
            <w:r w:rsidRPr="00B47A7F">
              <w:rPr>
                <w:rFonts w:ascii="Times New Roman" w:hAnsi="Times New Roman" w:cs="Times New Roman"/>
                <w:sz w:val="28"/>
                <w:szCs w:val="28"/>
                <w:lang w:val="ru-RU"/>
              </w:rPr>
              <w:t>–</w:t>
            </w:r>
          </w:p>
        </w:tc>
        <w:tc>
          <w:tcPr>
            <w:tcW w:w="7426" w:type="dxa"/>
          </w:tcPr>
          <w:p w:rsidR="00195A06" w:rsidRPr="00B47A7F" w:rsidRDefault="00E67D4A" w:rsidP="003D77C0">
            <w:pPr>
              <w:pStyle w:val="a4"/>
              <w:ind w:left="0"/>
              <w:jc w:val="both"/>
              <w:rPr>
                <w:rFonts w:ascii="Times New Roman" w:hAnsi="Times New Roman" w:cs="Times New Roman"/>
                <w:color w:val="000000"/>
                <w:sz w:val="28"/>
                <w:szCs w:val="28"/>
                <w:lang w:val="ru-RU"/>
              </w:rPr>
            </w:pPr>
            <w:r w:rsidRPr="00B47A7F">
              <w:rPr>
                <w:rFonts w:ascii="Times New Roman" w:hAnsi="Times New Roman" w:cs="Times New Roman"/>
                <w:color w:val="000000"/>
                <w:sz w:val="28"/>
                <w:szCs w:val="28"/>
                <w:lang w:val="ru-RU"/>
              </w:rPr>
              <w:t>Паратиреоидный гормон</w:t>
            </w:r>
          </w:p>
        </w:tc>
      </w:tr>
      <w:tr w:rsidR="00A47FD5" w:rsidRPr="00B47A7F" w:rsidTr="00321328">
        <w:tc>
          <w:tcPr>
            <w:tcW w:w="1668" w:type="dxa"/>
          </w:tcPr>
          <w:p w:rsidR="00A47FD5" w:rsidRPr="00B47A7F" w:rsidRDefault="00A47FD5" w:rsidP="003D77C0">
            <w:pPr>
              <w:pStyle w:val="a4"/>
              <w:ind w:left="0"/>
              <w:jc w:val="both"/>
              <w:rPr>
                <w:rFonts w:ascii="Times New Roman" w:hAnsi="Times New Roman" w:cs="Times New Roman"/>
                <w:color w:val="000000"/>
                <w:sz w:val="28"/>
                <w:szCs w:val="28"/>
                <w:lang w:val="ru-RU"/>
              </w:rPr>
            </w:pPr>
            <w:r>
              <w:rPr>
                <w:rFonts w:ascii="Times New Roman" w:hAnsi="Times New Roman" w:cs="Times New Roman"/>
                <w:color w:val="000000"/>
                <w:sz w:val="28"/>
                <w:szCs w:val="28"/>
                <w:lang w:val="ru-RU"/>
              </w:rPr>
              <w:t>РААС</w:t>
            </w:r>
          </w:p>
        </w:tc>
        <w:tc>
          <w:tcPr>
            <w:tcW w:w="708" w:type="dxa"/>
          </w:tcPr>
          <w:p w:rsidR="00A47FD5" w:rsidRPr="00B47A7F" w:rsidRDefault="00A47FD5" w:rsidP="003D77C0">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w:t>
            </w:r>
          </w:p>
        </w:tc>
        <w:tc>
          <w:tcPr>
            <w:tcW w:w="7426" w:type="dxa"/>
          </w:tcPr>
          <w:p w:rsidR="00A47FD5" w:rsidRPr="00B47A7F" w:rsidRDefault="00A47FD5" w:rsidP="003D77C0">
            <w:pPr>
              <w:pStyle w:val="a4"/>
              <w:ind w:left="0"/>
              <w:jc w:val="both"/>
              <w:rPr>
                <w:rFonts w:ascii="Times New Roman" w:hAnsi="Times New Roman" w:cs="Times New Roman"/>
                <w:color w:val="000000"/>
                <w:sz w:val="28"/>
                <w:szCs w:val="28"/>
                <w:lang w:val="ru-RU"/>
              </w:rPr>
            </w:pPr>
            <w:r>
              <w:rPr>
                <w:rFonts w:ascii="Times New Roman" w:hAnsi="Times New Roman" w:cs="Times New Roman"/>
                <w:color w:val="000000"/>
                <w:sz w:val="28"/>
                <w:szCs w:val="28"/>
                <w:lang w:val="ru-RU"/>
              </w:rPr>
              <w:t>Ренин-ангиотензин-альдостероновая система</w:t>
            </w:r>
          </w:p>
        </w:tc>
      </w:tr>
      <w:tr w:rsidR="00195A06" w:rsidRPr="00B47A7F" w:rsidTr="00321328">
        <w:tc>
          <w:tcPr>
            <w:tcW w:w="1668" w:type="dxa"/>
          </w:tcPr>
          <w:p w:rsidR="00195A06" w:rsidRPr="00B47A7F" w:rsidRDefault="00195A06" w:rsidP="003D77C0">
            <w:pPr>
              <w:pStyle w:val="a4"/>
              <w:ind w:left="0"/>
              <w:jc w:val="both"/>
              <w:rPr>
                <w:rFonts w:ascii="Times New Roman" w:hAnsi="Times New Roman" w:cs="Times New Roman"/>
                <w:color w:val="000000"/>
                <w:sz w:val="28"/>
                <w:szCs w:val="28"/>
                <w:lang w:val="ru-RU"/>
              </w:rPr>
            </w:pPr>
            <w:r w:rsidRPr="00B47A7F">
              <w:rPr>
                <w:rFonts w:ascii="Times New Roman" w:hAnsi="Times New Roman" w:cs="Times New Roman"/>
                <w:color w:val="000000"/>
                <w:sz w:val="28"/>
                <w:szCs w:val="28"/>
                <w:lang w:val="ru-RU"/>
              </w:rPr>
              <w:t>рСКФ</w:t>
            </w:r>
          </w:p>
        </w:tc>
        <w:tc>
          <w:tcPr>
            <w:tcW w:w="708" w:type="dxa"/>
          </w:tcPr>
          <w:p w:rsidR="00195A06" w:rsidRPr="00B47A7F" w:rsidRDefault="00E67D4A" w:rsidP="003D77C0">
            <w:pPr>
              <w:pStyle w:val="a4"/>
              <w:ind w:left="0"/>
              <w:jc w:val="center"/>
              <w:rPr>
                <w:rFonts w:ascii="Times New Roman" w:hAnsi="Times New Roman" w:cs="Times New Roman"/>
                <w:color w:val="000000"/>
                <w:sz w:val="28"/>
                <w:szCs w:val="28"/>
                <w:lang w:val="ru-RU"/>
              </w:rPr>
            </w:pPr>
            <w:r w:rsidRPr="00B47A7F">
              <w:rPr>
                <w:rFonts w:ascii="Times New Roman" w:hAnsi="Times New Roman" w:cs="Times New Roman"/>
                <w:sz w:val="28"/>
                <w:szCs w:val="28"/>
                <w:lang w:val="ru-RU"/>
              </w:rPr>
              <w:t>–</w:t>
            </w:r>
          </w:p>
        </w:tc>
        <w:tc>
          <w:tcPr>
            <w:tcW w:w="7426" w:type="dxa"/>
          </w:tcPr>
          <w:p w:rsidR="00195A06" w:rsidRPr="00B47A7F" w:rsidRDefault="00E67D4A" w:rsidP="003D77C0">
            <w:pPr>
              <w:pStyle w:val="a4"/>
              <w:ind w:left="0"/>
              <w:jc w:val="both"/>
              <w:rPr>
                <w:rFonts w:ascii="Times New Roman" w:hAnsi="Times New Roman" w:cs="Times New Roman"/>
                <w:color w:val="000000"/>
                <w:sz w:val="28"/>
                <w:szCs w:val="28"/>
                <w:lang w:val="ru-RU"/>
              </w:rPr>
            </w:pPr>
            <w:r w:rsidRPr="00B47A7F">
              <w:rPr>
                <w:rFonts w:ascii="Times New Roman" w:hAnsi="Times New Roman" w:cs="Times New Roman"/>
                <w:color w:val="000000"/>
                <w:sz w:val="28"/>
                <w:szCs w:val="28"/>
                <w:lang w:val="ru-RU"/>
              </w:rPr>
              <w:t>Расчетная скорость клубочковой фильтрации</w:t>
            </w:r>
          </w:p>
        </w:tc>
      </w:tr>
      <w:tr w:rsidR="00195A06" w:rsidRPr="00B47A7F" w:rsidTr="00321328">
        <w:tc>
          <w:tcPr>
            <w:tcW w:w="1668" w:type="dxa"/>
          </w:tcPr>
          <w:p w:rsidR="00195A06" w:rsidRPr="00B47A7F" w:rsidRDefault="00195A06" w:rsidP="003D77C0">
            <w:pPr>
              <w:pStyle w:val="a4"/>
              <w:ind w:left="0"/>
              <w:jc w:val="both"/>
              <w:rPr>
                <w:rFonts w:ascii="Times New Roman" w:hAnsi="Times New Roman" w:cs="Times New Roman"/>
                <w:color w:val="000000"/>
                <w:sz w:val="28"/>
                <w:szCs w:val="28"/>
                <w:lang w:val="ru-RU"/>
              </w:rPr>
            </w:pPr>
            <w:r w:rsidRPr="00B47A7F">
              <w:rPr>
                <w:rFonts w:ascii="Times New Roman" w:hAnsi="Times New Roman" w:cs="Times New Roman"/>
                <w:color w:val="000000"/>
                <w:sz w:val="28"/>
                <w:szCs w:val="28"/>
                <w:lang w:val="ru-RU"/>
              </w:rPr>
              <w:t>САД</w:t>
            </w:r>
          </w:p>
        </w:tc>
        <w:tc>
          <w:tcPr>
            <w:tcW w:w="708" w:type="dxa"/>
          </w:tcPr>
          <w:p w:rsidR="00195A06" w:rsidRPr="00B47A7F" w:rsidRDefault="00E67D4A" w:rsidP="003D77C0">
            <w:pPr>
              <w:pStyle w:val="a4"/>
              <w:ind w:left="0"/>
              <w:jc w:val="center"/>
              <w:rPr>
                <w:rFonts w:ascii="Times New Roman" w:hAnsi="Times New Roman" w:cs="Times New Roman"/>
                <w:color w:val="000000"/>
                <w:sz w:val="28"/>
                <w:szCs w:val="28"/>
                <w:lang w:val="ru-RU"/>
              </w:rPr>
            </w:pPr>
            <w:r w:rsidRPr="00B47A7F">
              <w:rPr>
                <w:rFonts w:ascii="Times New Roman" w:hAnsi="Times New Roman" w:cs="Times New Roman"/>
                <w:sz w:val="28"/>
                <w:szCs w:val="28"/>
                <w:lang w:val="ru-RU"/>
              </w:rPr>
              <w:t>–</w:t>
            </w:r>
          </w:p>
        </w:tc>
        <w:tc>
          <w:tcPr>
            <w:tcW w:w="7426" w:type="dxa"/>
          </w:tcPr>
          <w:p w:rsidR="00195A06" w:rsidRPr="00B47A7F" w:rsidRDefault="00E67D4A" w:rsidP="003D77C0">
            <w:pPr>
              <w:pStyle w:val="a4"/>
              <w:ind w:left="0"/>
              <w:jc w:val="both"/>
              <w:rPr>
                <w:rFonts w:ascii="Times New Roman" w:hAnsi="Times New Roman" w:cs="Times New Roman"/>
                <w:color w:val="000000"/>
                <w:sz w:val="28"/>
                <w:szCs w:val="28"/>
                <w:lang w:val="ru-RU"/>
              </w:rPr>
            </w:pPr>
            <w:r w:rsidRPr="00B47A7F">
              <w:rPr>
                <w:rFonts w:ascii="Times New Roman" w:hAnsi="Times New Roman" w:cs="Times New Roman"/>
                <w:color w:val="000000"/>
                <w:sz w:val="28"/>
                <w:szCs w:val="28"/>
                <w:lang w:val="ru-RU"/>
              </w:rPr>
              <w:t>Систолическое артериальное давление</w:t>
            </w:r>
          </w:p>
        </w:tc>
      </w:tr>
      <w:tr w:rsidR="00195A06" w:rsidRPr="00B47A7F" w:rsidTr="00321328">
        <w:tc>
          <w:tcPr>
            <w:tcW w:w="1668" w:type="dxa"/>
          </w:tcPr>
          <w:p w:rsidR="00195A06" w:rsidRPr="00B47A7F" w:rsidRDefault="00195A06" w:rsidP="003D77C0">
            <w:pPr>
              <w:pStyle w:val="a4"/>
              <w:ind w:left="0"/>
              <w:jc w:val="both"/>
              <w:rPr>
                <w:rFonts w:ascii="Times New Roman" w:hAnsi="Times New Roman" w:cs="Times New Roman"/>
                <w:color w:val="000000"/>
                <w:sz w:val="28"/>
                <w:szCs w:val="28"/>
                <w:lang w:val="ru-RU"/>
              </w:rPr>
            </w:pPr>
            <w:r w:rsidRPr="00B47A7F">
              <w:rPr>
                <w:rFonts w:ascii="Times New Roman" w:hAnsi="Times New Roman" w:cs="Times New Roman"/>
                <w:color w:val="000000"/>
                <w:sz w:val="28"/>
                <w:szCs w:val="28"/>
                <w:lang w:val="ru-RU"/>
              </w:rPr>
              <w:t>СКФ</w:t>
            </w:r>
          </w:p>
        </w:tc>
        <w:tc>
          <w:tcPr>
            <w:tcW w:w="708" w:type="dxa"/>
          </w:tcPr>
          <w:p w:rsidR="00195A06" w:rsidRPr="00B47A7F" w:rsidRDefault="00E67D4A" w:rsidP="003D77C0">
            <w:pPr>
              <w:pStyle w:val="a4"/>
              <w:ind w:left="0"/>
              <w:jc w:val="center"/>
              <w:rPr>
                <w:rFonts w:ascii="Times New Roman" w:hAnsi="Times New Roman" w:cs="Times New Roman"/>
                <w:color w:val="000000"/>
                <w:sz w:val="28"/>
                <w:szCs w:val="28"/>
                <w:lang w:val="ru-RU"/>
              </w:rPr>
            </w:pPr>
            <w:r w:rsidRPr="00B47A7F">
              <w:rPr>
                <w:rFonts w:ascii="Times New Roman" w:hAnsi="Times New Roman" w:cs="Times New Roman"/>
                <w:sz w:val="28"/>
                <w:szCs w:val="28"/>
                <w:lang w:val="ru-RU"/>
              </w:rPr>
              <w:t>–</w:t>
            </w:r>
          </w:p>
        </w:tc>
        <w:tc>
          <w:tcPr>
            <w:tcW w:w="7426" w:type="dxa"/>
          </w:tcPr>
          <w:p w:rsidR="00195A06" w:rsidRPr="00B47A7F" w:rsidRDefault="00E67D4A" w:rsidP="003D77C0">
            <w:pPr>
              <w:pStyle w:val="a4"/>
              <w:ind w:left="0"/>
              <w:jc w:val="both"/>
              <w:rPr>
                <w:rFonts w:ascii="Times New Roman" w:hAnsi="Times New Roman" w:cs="Times New Roman"/>
                <w:color w:val="000000"/>
                <w:sz w:val="28"/>
                <w:szCs w:val="28"/>
                <w:lang w:val="ru-RU"/>
              </w:rPr>
            </w:pPr>
            <w:r w:rsidRPr="00B47A7F">
              <w:rPr>
                <w:rFonts w:ascii="Times New Roman" w:hAnsi="Times New Roman" w:cs="Times New Roman"/>
                <w:color w:val="000000"/>
                <w:sz w:val="28"/>
                <w:szCs w:val="28"/>
                <w:lang w:val="ru-RU"/>
              </w:rPr>
              <w:t>Скорость клубочковой фильтрации</w:t>
            </w:r>
          </w:p>
        </w:tc>
      </w:tr>
      <w:tr w:rsidR="00195A06" w:rsidRPr="00B47A7F" w:rsidTr="00321328">
        <w:tc>
          <w:tcPr>
            <w:tcW w:w="1668" w:type="dxa"/>
          </w:tcPr>
          <w:p w:rsidR="00195A06" w:rsidRPr="00B47A7F" w:rsidRDefault="00195A06" w:rsidP="003D77C0">
            <w:pPr>
              <w:pStyle w:val="a4"/>
              <w:ind w:left="0"/>
              <w:jc w:val="both"/>
              <w:rPr>
                <w:rFonts w:ascii="Times New Roman" w:hAnsi="Times New Roman" w:cs="Times New Roman"/>
                <w:color w:val="000000"/>
                <w:sz w:val="28"/>
                <w:szCs w:val="28"/>
                <w:lang w:val="ru-RU"/>
              </w:rPr>
            </w:pPr>
            <w:r w:rsidRPr="00B47A7F">
              <w:rPr>
                <w:rFonts w:ascii="Times New Roman" w:hAnsi="Times New Roman" w:cs="Times New Roman"/>
                <w:color w:val="000000"/>
                <w:sz w:val="28"/>
                <w:szCs w:val="28"/>
                <w:lang w:val="ru-RU"/>
              </w:rPr>
              <w:t>СС</w:t>
            </w:r>
            <w:r w:rsidR="00B30DD2" w:rsidRPr="00B47A7F">
              <w:rPr>
                <w:rFonts w:ascii="Times New Roman" w:hAnsi="Times New Roman" w:cs="Times New Roman"/>
                <w:color w:val="000000"/>
                <w:sz w:val="28"/>
                <w:szCs w:val="28"/>
                <w:lang w:val="ru-RU"/>
              </w:rPr>
              <w:t>З</w:t>
            </w:r>
          </w:p>
        </w:tc>
        <w:tc>
          <w:tcPr>
            <w:tcW w:w="708" w:type="dxa"/>
          </w:tcPr>
          <w:p w:rsidR="00195A06" w:rsidRPr="00B47A7F" w:rsidRDefault="00E67D4A" w:rsidP="003D77C0">
            <w:pPr>
              <w:pStyle w:val="a4"/>
              <w:ind w:left="0"/>
              <w:jc w:val="center"/>
              <w:rPr>
                <w:rFonts w:ascii="Times New Roman" w:hAnsi="Times New Roman" w:cs="Times New Roman"/>
                <w:color w:val="000000"/>
                <w:sz w:val="28"/>
                <w:szCs w:val="28"/>
                <w:lang w:val="ru-RU"/>
              </w:rPr>
            </w:pPr>
            <w:r w:rsidRPr="00B47A7F">
              <w:rPr>
                <w:rFonts w:ascii="Times New Roman" w:hAnsi="Times New Roman" w:cs="Times New Roman"/>
                <w:sz w:val="28"/>
                <w:szCs w:val="28"/>
                <w:lang w:val="ru-RU"/>
              </w:rPr>
              <w:t>–</w:t>
            </w:r>
          </w:p>
        </w:tc>
        <w:tc>
          <w:tcPr>
            <w:tcW w:w="7426" w:type="dxa"/>
          </w:tcPr>
          <w:p w:rsidR="00195A06" w:rsidRPr="00B47A7F" w:rsidRDefault="00E67D4A" w:rsidP="003D77C0">
            <w:pPr>
              <w:pStyle w:val="a4"/>
              <w:ind w:left="0"/>
              <w:jc w:val="both"/>
              <w:rPr>
                <w:rFonts w:ascii="Times New Roman" w:hAnsi="Times New Roman" w:cs="Times New Roman"/>
                <w:color w:val="000000"/>
                <w:sz w:val="28"/>
                <w:szCs w:val="28"/>
                <w:lang w:val="ru-RU"/>
              </w:rPr>
            </w:pPr>
            <w:r w:rsidRPr="00B47A7F">
              <w:rPr>
                <w:rFonts w:ascii="Times New Roman" w:hAnsi="Times New Roman" w:cs="Times New Roman"/>
                <w:color w:val="000000"/>
                <w:sz w:val="28"/>
                <w:szCs w:val="28"/>
                <w:lang w:val="ru-RU"/>
              </w:rPr>
              <w:t xml:space="preserve">Сердечно-сосудистые </w:t>
            </w:r>
            <w:r w:rsidR="00B30DD2" w:rsidRPr="00B47A7F">
              <w:rPr>
                <w:rFonts w:ascii="Times New Roman" w:hAnsi="Times New Roman" w:cs="Times New Roman"/>
                <w:color w:val="000000"/>
                <w:sz w:val="28"/>
                <w:szCs w:val="28"/>
                <w:lang w:val="ru-RU"/>
              </w:rPr>
              <w:t>заболевания</w:t>
            </w:r>
          </w:p>
        </w:tc>
      </w:tr>
      <w:tr w:rsidR="00F425B7" w:rsidRPr="00B47A7F" w:rsidTr="00321328">
        <w:tc>
          <w:tcPr>
            <w:tcW w:w="1668" w:type="dxa"/>
          </w:tcPr>
          <w:p w:rsidR="00F425B7" w:rsidRPr="00B47A7F" w:rsidRDefault="00F425B7" w:rsidP="003D77C0">
            <w:pPr>
              <w:pStyle w:val="a4"/>
              <w:ind w:left="0"/>
              <w:jc w:val="both"/>
              <w:rPr>
                <w:rFonts w:ascii="Times New Roman" w:hAnsi="Times New Roman" w:cs="Times New Roman"/>
                <w:color w:val="000000"/>
                <w:sz w:val="28"/>
                <w:szCs w:val="28"/>
                <w:lang w:val="ru-RU"/>
              </w:rPr>
            </w:pPr>
            <w:r>
              <w:rPr>
                <w:rFonts w:ascii="Times New Roman" w:hAnsi="Times New Roman" w:cs="Times New Roman"/>
                <w:color w:val="000000"/>
                <w:sz w:val="28"/>
                <w:szCs w:val="28"/>
                <w:lang w:val="ru-RU"/>
              </w:rPr>
              <w:t>ССО</w:t>
            </w:r>
          </w:p>
        </w:tc>
        <w:tc>
          <w:tcPr>
            <w:tcW w:w="708" w:type="dxa"/>
          </w:tcPr>
          <w:p w:rsidR="00F425B7" w:rsidRPr="00B47A7F" w:rsidRDefault="00F425B7" w:rsidP="003D77C0">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w:t>
            </w:r>
          </w:p>
        </w:tc>
        <w:tc>
          <w:tcPr>
            <w:tcW w:w="7426" w:type="dxa"/>
          </w:tcPr>
          <w:p w:rsidR="00F425B7" w:rsidRPr="00B47A7F" w:rsidRDefault="00F425B7" w:rsidP="003D77C0">
            <w:pPr>
              <w:pStyle w:val="a4"/>
              <w:ind w:left="0"/>
              <w:jc w:val="both"/>
              <w:rPr>
                <w:rFonts w:ascii="Times New Roman" w:hAnsi="Times New Roman" w:cs="Times New Roman"/>
                <w:color w:val="000000"/>
                <w:sz w:val="28"/>
                <w:szCs w:val="28"/>
                <w:lang w:val="ru-RU"/>
              </w:rPr>
            </w:pPr>
            <w:r>
              <w:rPr>
                <w:rFonts w:ascii="Times New Roman" w:hAnsi="Times New Roman" w:cs="Times New Roman"/>
                <w:color w:val="000000"/>
                <w:sz w:val="28"/>
                <w:szCs w:val="28"/>
                <w:lang w:val="ru-RU"/>
              </w:rPr>
              <w:t>Сердечно-сосудистые осложнения</w:t>
            </w:r>
          </w:p>
        </w:tc>
      </w:tr>
      <w:tr w:rsidR="00195A06" w:rsidRPr="002E5070" w:rsidTr="00321328">
        <w:tc>
          <w:tcPr>
            <w:tcW w:w="1668" w:type="dxa"/>
          </w:tcPr>
          <w:p w:rsidR="00195A06" w:rsidRPr="00B47A7F" w:rsidRDefault="00195A06" w:rsidP="003D77C0">
            <w:pPr>
              <w:pStyle w:val="a4"/>
              <w:ind w:left="0"/>
              <w:jc w:val="both"/>
              <w:rPr>
                <w:rFonts w:ascii="Times New Roman" w:hAnsi="Times New Roman" w:cs="Times New Roman"/>
                <w:color w:val="000000"/>
                <w:sz w:val="28"/>
                <w:szCs w:val="28"/>
              </w:rPr>
            </w:pPr>
            <w:r w:rsidRPr="00B47A7F">
              <w:rPr>
                <w:rFonts w:ascii="Times New Roman" w:hAnsi="Times New Roman" w:cs="Times New Roman"/>
                <w:color w:val="000000"/>
                <w:sz w:val="28"/>
                <w:szCs w:val="28"/>
                <w:lang w:val="ru-RU"/>
              </w:rPr>
              <w:t>тХБП</w:t>
            </w:r>
          </w:p>
        </w:tc>
        <w:tc>
          <w:tcPr>
            <w:tcW w:w="708" w:type="dxa"/>
          </w:tcPr>
          <w:p w:rsidR="00195A06" w:rsidRPr="00B47A7F" w:rsidRDefault="00E67D4A" w:rsidP="003D77C0">
            <w:pPr>
              <w:pStyle w:val="a4"/>
              <w:ind w:left="0"/>
              <w:jc w:val="center"/>
              <w:rPr>
                <w:rFonts w:ascii="Times New Roman" w:hAnsi="Times New Roman" w:cs="Times New Roman"/>
                <w:color w:val="000000"/>
                <w:sz w:val="28"/>
                <w:szCs w:val="28"/>
              </w:rPr>
            </w:pPr>
            <w:r w:rsidRPr="00B47A7F">
              <w:rPr>
                <w:rFonts w:ascii="Times New Roman" w:hAnsi="Times New Roman" w:cs="Times New Roman"/>
                <w:sz w:val="28"/>
                <w:szCs w:val="28"/>
                <w:lang w:val="ru-RU"/>
              </w:rPr>
              <w:t>–</w:t>
            </w:r>
          </w:p>
        </w:tc>
        <w:tc>
          <w:tcPr>
            <w:tcW w:w="7426" w:type="dxa"/>
          </w:tcPr>
          <w:p w:rsidR="00195A06" w:rsidRPr="00B47A7F" w:rsidRDefault="00E67D4A" w:rsidP="003D77C0">
            <w:pPr>
              <w:pStyle w:val="a4"/>
              <w:ind w:left="0"/>
              <w:jc w:val="both"/>
              <w:rPr>
                <w:rFonts w:ascii="Times New Roman" w:hAnsi="Times New Roman" w:cs="Times New Roman"/>
                <w:color w:val="000000"/>
                <w:sz w:val="28"/>
                <w:szCs w:val="28"/>
                <w:lang w:val="ru-RU"/>
              </w:rPr>
            </w:pPr>
            <w:r w:rsidRPr="00B47A7F">
              <w:rPr>
                <w:rFonts w:ascii="Times New Roman" w:hAnsi="Times New Roman" w:cs="Times New Roman"/>
                <w:color w:val="000000"/>
                <w:sz w:val="28"/>
                <w:szCs w:val="28"/>
                <w:lang w:val="ru-RU"/>
              </w:rPr>
              <w:t>Теримнальная стадия хронической болезни почек</w:t>
            </w:r>
          </w:p>
        </w:tc>
      </w:tr>
      <w:tr w:rsidR="00195A06" w:rsidRPr="00B47A7F" w:rsidTr="00321328">
        <w:tc>
          <w:tcPr>
            <w:tcW w:w="1668" w:type="dxa"/>
          </w:tcPr>
          <w:p w:rsidR="00195A06" w:rsidRPr="00B47A7F" w:rsidRDefault="00195A06" w:rsidP="003D77C0">
            <w:pPr>
              <w:pStyle w:val="a4"/>
              <w:ind w:left="0"/>
              <w:jc w:val="both"/>
              <w:rPr>
                <w:rFonts w:ascii="Times New Roman" w:hAnsi="Times New Roman" w:cs="Times New Roman"/>
                <w:color w:val="000000"/>
                <w:sz w:val="28"/>
                <w:szCs w:val="28"/>
                <w:lang w:val="ru-RU"/>
              </w:rPr>
            </w:pPr>
            <w:r w:rsidRPr="00B47A7F">
              <w:rPr>
                <w:rFonts w:ascii="Times New Roman" w:hAnsi="Times New Roman" w:cs="Times New Roman"/>
                <w:color w:val="000000"/>
                <w:sz w:val="28"/>
                <w:szCs w:val="28"/>
                <w:lang w:val="ru-RU"/>
              </w:rPr>
              <w:t>ХБП</w:t>
            </w:r>
          </w:p>
        </w:tc>
        <w:tc>
          <w:tcPr>
            <w:tcW w:w="708" w:type="dxa"/>
          </w:tcPr>
          <w:p w:rsidR="00195A06" w:rsidRPr="00B47A7F" w:rsidRDefault="00E67D4A" w:rsidP="003D77C0">
            <w:pPr>
              <w:pStyle w:val="a4"/>
              <w:ind w:left="0"/>
              <w:jc w:val="center"/>
              <w:rPr>
                <w:rFonts w:ascii="Times New Roman" w:hAnsi="Times New Roman" w:cs="Times New Roman"/>
                <w:color w:val="000000"/>
                <w:sz w:val="28"/>
                <w:szCs w:val="28"/>
                <w:lang w:val="ru-RU"/>
              </w:rPr>
            </w:pPr>
            <w:r w:rsidRPr="00B47A7F">
              <w:rPr>
                <w:rFonts w:ascii="Times New Roman" w:hAnsi="Times New Roman" w:cs="Times New Roman"/>
                <w:sz w:val="28"/>
                <w:szCs w:val="28"/>
                <w:lang w:val="ru-RU"/>
              </w:rPr>
              <w:t>–</w:t>
            </w:r>
          </w:p>
        </w:tc>
        <w:tc>
          <w:tcPr>
            <w:tcW w:w="7426" w:type="dxa"/>
          </w:tcPr>
          <w:p w:rsidR="00195A06" w:rsidRPr="00B47A7F" w:rsidRDefault="00E67D4A" w:rsidP="003D77C0">
            <w:pPr>
              <w:pStyle w:val="a4"/>
              <w:ind w:left="0"/>
              <w:jc w:val="both"/>
              <w:rPr>
                <w:rFonts w:ascii="Times New Roman" w:hAnsi="Times New Roman" w:cs="Times New Roman"/>
                <w:color w:val="000000"/>
                <w:sz w:val="28"/>
                <w:szCs w:val="28"/>
                <w:lang w:val="ru-RU"/>
              </w:rPr>
            </w:pPr>
            <w:r w:rsidRPr="00B47A7F">
              <w:rPr>
                <w:rFonts w:ascii="Times New Roman" w:hAnsi="Times New Roman" w:cs="Times New Roman"/>
                <w:color w:val="000000"/>
                <w:sz w:val="28"/>
                <w:szCs w:val="28"/>
                <w:lang w:val="ru-RU"/>
              </w:rPr>
              <w:t>Хроническая болезнь почек</w:t>
            </w:r>
          </w:p>
        </w:tc>
      </w:tr>
      <w:tr w:rsidR="00195A06" w:rsidRPr="00B47A7F" w:rsidTr="00321328">
        <w:tc>
          <w:tcPr>
            <w:tcW w:w="1668" w:type="dxa"/>
          </w:tcPr>
          <w:p w:rsidR="00195A06" w:rsidRPr="00B47A7F" w:rsidRDefault="00195A06" w:rsidP="003D77C0">
            <w:pPr>
              <w:pStyle w:val="a4"/>
              <w:ind w:left="0"/>
              <w:jc w:val="both"/>
              <w:rPr>
                <w:rFonts w:ascii="Times New Roman" w:hAnsi="Times New Roman" w:cs="Times New Roman"/>
                <w:color w:val="000000"/>
                <w:sz w:val="28"/>
                <w:szCs w:val="28"/>
                <w:lang w:val="ru-RU"/>
              </w:rPr>
            </w:pPr>
            <w:r w:rsidRPr="00B47A7F">
              <w:rPr>
                <w:rFonts w:ascii="Times New Roman" w:hAnsi="Times New Roman" w:cs="Times New Roman"/>
                <w:color w:val="000000"/>
                <w:sz w:val="28"/>
                <w:szCs w:val="28"/>
                <w:lang w:val="ru-RU"/>
              </w:rPr>
              <w:t>ЩФ</w:t>
            </w:r>
          </w:p>
        </w:tc>
        <w:tc>
          <w:tcPr>
            <w:tcW w:w="708" w:type="dxa"/>
          </w:tcPr>
          <w:p w:rsidR="00195A06" w:rsidRPr="00B47A7F" w:rsidRDefault="00E67D4A" w:rsidP="003D77C0">
            <w:pPr>
              <w:pStyle w:val="a4"/>
              <w:ind w:left="0"/>
              <w:jc w:val="center"/>
              <w:rPr>
                <w:rFonts w:ascii="Times New Roman" w:hAnsi="Times New Roman" w:cs="Times New Roman"/>
                <w:color w:val="000000"/>
                <w:sz w:val="28"/>
                <w:szCs w:val="28"/>
                <w:lang w:val="ru-RU"/>
              </w:rPr>
            </w:pPr>
            <w:r w:rsidRPr="00B47A7F">
              <w:rPr>
                <w:rFonts w:ascii="Times New Roman" w:hAnsi="Times New Roman" w:cs="Times New Roman"/>
                <w:sz w:val="28"/>
                <w:szCs w:val="28"/>
                <w:lang w:val="ru-RU"/>
              </w:rPr>
              <w:t>–</w:t>
            </w:r>
          </w:p>
        </w:tc>
        <w:tc>
          <w:tcPr>
            <w:tcW w:w="7426" w:type="dxa"/>
          </w:tcPr>
          <w:p w:rsidR="00195A06" w:rsidRPr="00B47A7F" w:rsidRDefault="00E67D4A" w:rsidP="003D77C0">
            <w:pPr>
              <w:pStyle w:val="a4"/>
              <w:ind w:left="0"/>
              <w:jc w:val="both"/>
              <w:rPr>
                <w:rFonts w:ascii="Times New Roman" w:hAnsi="Times New Roman" w:cs="Times New Roman"/>
                <w:color w:val="000000"/>
                <w:sz w:val="28"/>
                <w:szCs w:val="28"/>
                <w:lang w:val="ru-RU"/>
              </w:rPr>
            </w:pPr>
            <w:r w:rsidRPr="00B47A7F">
              <w:rPr>
                <w:rFonts w:ascii="Times New Roman" w:hAnsi="Times New Roman" w:cs="Times New Roman"/>
                <w:color w:val="000000"/>
                <w:sz w:val="28"/>
                <w:szCs w:val="28"/>
                <w:lang w:val="ru-RU"/>
              </w:rPr>
              <w:t>Щелочная фосфатаза</w:t>
            </w:r>
          </w:p>
        </w:tc>
      </w:tr>
      <w:tr w:rsidR="007A0446" w:rsidRPr="00B47A7F" w:rsidTr="00321328">
        <w:tc>
          <w:tcPr>
            <w:tcW w:w="1668" w:type="dxa"/>
          </w:tcPr>
          <w:p w:rsidR="007A0446" w:rsidRPr="00B47A7F" w:rsidRDefault="007A0446" w:rsidP="003D77C0">
            <w:pPr>
              <w:pStyle w:val="a4"/>
              <w:ind w:left="0"/>
              <w:jc w:val="both"/>
              <w:rPr>
                <w:rFonts w:ascii="Times New Roman" w:hAnsi="Times New Roman" w:cs="Times New Roman"/>
                <w:color w:val="000000"/>
                <w:sz w:val="28"/>
                <w:szCs w:val="28"/>
                <w:lang w:val="ru-RU"/>
              </w:rPr>
            </w:pPr>
            <w:r>
              <w:rPr>
                <w:rFonts w:ascii="Times New Roman" w:hAnsi="Times New Roman" w:cs="Times New Roman"/>
                <w:color w:val="000000"/>
                <w:sz w:val="28"/>
                <w:szCs w:val="28"/>
                <w:lang w:val="ru-RU"/>
              </w:rPr>
              <w:t>ЭДТА</w:t>
            </w:r>
          </w:p>
        </w:tc>
        <w:tc>
          <w:tcPr>
            <w:tcW w:w="708" w:type="dxa"/>
          </w:tcPr>
          <w:p w:rsidR="007A0446" w:rsidRPr="00B47A7F" w:rsidRDefault="007A0446" w:rsidP="003D77C0">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w:t>
            </w:r>
          </w:p>
        </w:tc>
        <w:tc>
          <w:tcPr>
            <w:tcW w:w="7426" w:type="dxa"/>
          </w:tcPr>
          <w:p w:rsidR="007A0446" w:rsidRPr="00B47A7F" w:rsidRDefault="007A0446" w:rsidP="003D77C0">
            <w:pPr>
              <w:pStyle w:val="a4"/>
              <w:ind w:left="0"/>
              <w:jc w:val="both"/>
              <w:rPr>
                <w:rFonts w:ascii="Times New Roman" w:hAnsi="Times New Roman" w:cs="Times New Roman"/>
                <w:color w:val="000000"/>
                <w:sz w:val="28"/>
                <w:szCs w:val="28"/>
                <w:lang w:val="ru-RU"/>
              </w:rPr>
            </w:pPr>
            <w:r>
              <w:rPr>
                <w:rFonts w:ascii="Times New Roman" w:hAnsi="Times New Roman" w:cs="Times New Roman"/>
                <w:color w:val="000000"/>
                <w:sz w:val="28"/>
                <w:szCs w:val="28"/>
                <w:lang w:val="ru-RU"/>
              </w:rPr>
              <w:t>Э</w:t>
            </w:r>
            <w:r w:rsidRPr="007A0446">
              <w:rPr>
                <w:rFonts w:ascii="Times New Roman" w:hAnsi="Times New Roman" w:cs="Times New Roman"/>
                <w:color w:val="000000"/>
                <w:sz w:val="28"/>
                <w:szCs w:val="28"/>
                <w:lang w:val="ru-RU"/>
              </w:rPr>
              <w:t>тилендиаминтетрауксусная кислота</w:t>
            </w:r>
          </w:p>
        </w:tc>
      </w:tr>
      <w:tr w:rsidR="00195A06" w:rsidRPr="00B47A7F" w:rsidTr="00321328">
        <w:tc>
          <w:tcPr>
            <w:tcW w:w="1668" w:type="dxa"/>
          </w:tcPr>
          <w:p w:rsidR="00195A06" w:rsidRPr="00B47A7F" w:rsidRDefault="00195A06" w:rsidP="003D77C0">
            <w:pPr>
              <w:pStyle w:val="a4"/>
              <w:ind w:left="0"/>
              <w:jc w:val="both"/>
              <w:rPr>
                <w:rFonts w:ascii="Times New Roman" w:hAnsi="Times New Roman" w:cs="Times New Roman"/>
                <w:color w:val="000000"/>
                <w:sz w:val="28"/>
                <w:szCs w:val="28"/>
                <w:lang w:val="ru-RU"/>
              </w:rPr>
            </w:pPr>
            <w:r w:rsidRPr="00B47A7F">
              <w:rPr>
                <w:rFonts w:ascii="Times New Roman" w:hAnsi="Times New Roman" w:cs="Times New Roman"/>
                <w:color w:val="000000"/>
                <w:sz w:val="28"/>
                <w:szCs w:val="28"/>
                <w:lang w:val="ru-RU"/>
              </w:rPr>
              <w:t>ЭКГ</w:t>
            </w:r>
          </w:p>
        </w:tc>
        <w:tc>
          <w:tcPr>
            <w:tcW w:w="708" w:type="dxa"/>
          </w:tcPr>
          <w:p w:rsidR="00195A06" w:rsidRPr="00B47A7F" w:rsidRDefault="00E67D4A" w:rsidP="003D77C0">
            <w:pPr>
              <w:pStyle w:val="a4"/>
              <w:ind w:left="0"/>
              <w:jc w:val="center"/>
              <w:rPr>
                <w:rFonts w:ascii="Times New Roman" w:hAnsi="Times New Roman" w:cs="Times New Roman"/>
                <w:color w:val="000000"/>
                <w:sz w:val="28"/>
                <w:szCs w:val="28"/>
                <w:lang w:val="ru-RU"/>
              </w:rPr>
            </w:pPr>
            <w:r w:rsidRPr="00B47A7F">
              <w:rPr>
                <w:rFonts w:ascii="Times New Roman" w:hAnsi="Times New Roman" w:cs="Times New Roman"/>
                <w:sz w:val="28"/>
                <w:szCs w:val="28"/>
                <w:lang w:val="ru-RU"/>
              </w:rPr>
              <w:t>–</w:t>
            </w:r>
          </w:p>
        </w:tc>
        <w:tc>
          <w:tcPr>
            <w:tcW w:w="7426" w:type="dxa"/>
          </w:tcPr>
          <w:p w:rsidR="00195A06" w:rsidRPr="00B47A7F" w:rsidRDefault="00E67D4A" w:rsidP="003D77C0">
            <w:pPr>
              <w:pStyle w:val="a4"/>
              <w:ind w:left="0"/>
              <w:jc w:val="both"/>
              <w:rPr>
                <w:rFonts w:ascii="Times New Roman" w:hAnsi="Times New Roman" w:cs="Times New Roman"/>
                <w:color w:val="000000"/>
                <w:sz w:val="28"/>
                <w:szCs w:val="28"/>
                <w:lang w:val="ru-RU"/>
              </w:rPr>
            </w:pPr>
            <w:r w:rsidRPr="00B47A7F">
              <w:rPr>
                <w:rFonts w:ascii="Times New Roman" w:hAnsi="Times New Roman" w:cs="Times New Roman"/>
                <w:color w:val="000000"/>
                <w:sz w:val="28"/>
                <w:szCs w:val="28"/>
                <w:lang w:val="ru-RU"/>
              </w:rPr>
              <w:t>Электрокардиография</w:t>
            </w:r>
          </w:p>
        </w:tc>
      </w:tr>
      <w:tr w:rsidR="00B30DD2" w:rsidRPr="00B47A7F" w:rsidTr="00321328">
        <w:tc>
          <w:tcPr>
            <w:tcW w:w="1668" w:type="dxa"/>
          </w:tcPr>
          <w:p w:rsidR="00B30DD2" w:rsidRPr="00B47A7F" w:rsidRDefault="00B30DD2" w:rsidP="003D77C0">
            <w:pPr>
              <w:pStyle w:val="a4"/>
              <w:ind w:left="0"/>
              <w:jc w:val="both"/>
              <w:rPr>
                <w:rFonts w:ascii="Times New Roman" w:hAnsi="Times New Roman" w:cs="Times New Roman"/>
                <w:color w:val="000000"/>
                <w:sz w:val="28"/>
                <w:szCs w:val="28"/>
                <w:lang w:val="ru-RU"/>
              </w:rPr>
            </w:pPr>
            <w:r w:rsidRPr="00B47A7F">
              <w:rPr>
                <w:rFonts w:ascii="Times New Roman" w:hAnsi="Times New Roman" w:cs="Times New Roman"/>
                <w:color w:val="000000"/>
                <w:sz w:val="28"/>
                <w:szCs w:val="28"/>
                <w:lang w:val="ru-RU"/>
              </w:rPr>
              <w:t>ЭСС</w:t>
            </w:r>
          </w:p>
        </w:tc>
        <w:tc>
          <w:tcPr>
            <w:tcW w:w="708" w:type="dxa"/>
          </w:tcPr>
          <w:p w:rsidR="00B30DD2" w:rsidRPr="00B47A7F" w:rsidRDefault="00723ECA" w:rsidP="003D77C0">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w:t>
            </w:r>
          </w:p>
        </w:tc>
        <w:tc>
          <w:tcPr>
            <w:tcW w:w="7426" w:type="dxa"/>
          </w:tcPr>
          <w:p w:rsidR="00B30DD2" w:rsidRPr="00B47A7F" w:rsidRDefault="009A3087" w:rsidP="003D77C0">
            <w:pPr>
              <w:pStyle w:val="a4"/>
              <w:ind w:left="0"/>
              <w:jc w:val="both"/>
              <w:rPr>
                <w:rFonts w:ascii="Times New Roman" w:hAnsi="Times New Roman" w:cs="Times New Roman"/>
                <w:color w:val="000000"/>
                <w:sz w:val="28"/>
                <w:szCs w:val="28"/>
                <w:lang w:val="ru-RU"/>
              </w:rPr>
            </w:pPr>
            <w:r>
              <w:rPr>
                <w:rFonts w:ascii="Times New Roman" w:hAnsi="Times New Roman" w:cs="Times New Roman"/>
                <w:color w:val="000000"/>
                <w:sz w:val="28"/>
                <w:szCs w:val="28"/>
                <w:lang w:val="ru-RU"/>
              </w:rPr>
              <w:t>Эритропоэтин-стимулирующие средства</w:t>
            </w:r>
          </w:p>
        </w:tc>
      </w:tr>
      <w:tr w:rsidR="00195A06" w:rsidRPr="00B47A7F" w:rsidTr="00321328">
        <w:tc>
          <w:tcPr>
            <w:tcW w:w="1668" w:type="dxa"/>
          </w:tcPr>
          <w:p w:rsidR="00195A06" w:rsidRPr="00B47A7F" w:rsidRDefault="00195A06" w:rsidP="00BC30E8">
            <w:pPr>
              <w:pStyle w:val="a4"/>
              <w:ind w:left="0"/>
              <w:jc w:val="both"/>
              <w:rPr>
                <w:rFonts w:ascii="Times New Roman" w:hAnsi="Times New Roman" w:cs="Times New Roman"/>
                <w:color w:val="000000"/>
                <w:sz w:val="28"/>
                <w:szCs w:val="28"/>
              </w:rPr>
            </w:pPr>
            <w:r w:rsidRPr="00B47A7F">
              <w:rPr>
                <w:rFonts w:ascii="Times New Roman" w:hAnsi="Times New Roman" w:cs="Times New Roman"/>
                <w:color w:val="000000"/>
                <w:sz w:val="28"/>
                <w:szCs w:val="28"/>
                <w:lang w:val="ru-RU"/>
              </w:rPr>
              <w:t>Э</w:t>
            </w:r>
            <w:r w:rsidR="00BC30E8">
              <w:rPr>
                <w:rFonts w:ascii="Times New Roman" w:hAnsi="Times New Roman" w:cs="Times New Roman"/>
                <w:color w:val="000000"/>
                <w:sz w:val="28"/>
                <w:szCs w:val="28"/>
                <w:lang w:val="ru-RU"/>
              </w:rPr>
              <w:t>хо</w:t>
            </w:r>
            <w:r w:rsidRPr="00B47A7F">
              <w:rPr>
                <w:rFonts w:ascii="Times New Roman" w:hAnsi="Times New Roman" w:cs="Times New Roman"/>
                <w:color w:val="000000"/>
                <w:sz w:val="28"/>
                <w:szCs w:val="28"/>
                <w:lang w:val="ru-RU"/>
              </w:rPr>
              <w:t>КГ</w:t>
            </w:r>
          </w:p>
        </w:tc>
        <w:tc>
          <w:tcPr>
            <w:tcW w:w="708" w:type="dxa"/>
          </w:tcPr>
          <w:p w:rsidR="00195A06" w:rsidRPr="00B47A7F" w:rsidRDefault="00E67D4A" w:rsidP="003D77C0">
            <w:pPr>
              <w:pStyle w:val="a4"/>
              <w:ind w:left="0"/>
              <w:jc w:val="center"/>
              <w:rPr>
                <w:rFonts w:ascii="Times New Roman" w:hAnsi="Times New Roman" w:cs="Times New Roman"/>
                <w:color w:val="000000"/>
                <w:sz w:val="28"/>
                <w:szCs w:val="28"/>
              </w:rPr>
            </w:pPr>
            <w:r w:rsidRPr="00B47A7F">
              <w:rPr>
                <w:rFonts w:ascii="Times New Roman" w:hAnsi="Times New Roman" w:cs="Times New Roman"/>
                <w:sz w:val="28"/>
                <w:szCs w:val="28"/>
                <w:lang w:val="ru-RU"/>
              </w:rPr>
              <w:t>–</w:t>
            </w:r>
          </w:p>
        </w:tc>
        <w:tc>
          <w:tcPr>
            <w:tcW w:w="7426" w:type="dxa"/>
          </w:tcPr>
          <w:p w:rsidR="00195A06" w:rsidRPr="00B47A7F" w:rsidRDefault="00E67D4A" w:rsidP="003D77C0">
            <w:pPr>
              <w:pStyle w:val="a4"/>
              <w:ind w:left="0"/>
              <w:jc w:val="both"/>
              <w:rPr>
                <w:rFonts w:ascii="Times New Roman" w:hAnsi="Times New Roman" w:cs="Times New Roman"/>
                <w:color w:val="000000"/>
                <w:sz w:val="28"/>
                <w:szCs w:val="28"/>
                <w:lang w:val="ru-RU"/>
              </w:rPr>
            </w:pPr>
            <w:r w:rsidRPr="00B47A7F">
              <w:rPr>
                <w:rFonts w:ascii="Times New Roman" w:hAnsi="Times New Roman" w:cs="Times New Roman"/>
                <w:color w:val="000000"/>
                <w:sz w:val="28"/>
                <w:szCs w:val="28"/>
                <w:lang w:val="ru-RU"/>
              </w:rPr>
              <w:t>Эхокардиография</w:t>
            </w:r>
          </w:p>
        </w:tc>
      </w:tr>
      <w:tr w:rsidR="002230FD" w:rsidRPr="00B47A7F" w:rsidTr="00321328">
        <w:tc>
          <w:tcPr>
            <w:tcW w:w="1668" w:type="dxa"/>
          </w:tcPr>
          <w:p w:rsidR="002230FD" w:rsidRPr="00DB34C8" w:rsidRDefault="00DB34C8" w:rsidP="00BC30E8">
            <w:pPr>
              <w:pStyle w:val="a4"/>
              <w:ind w:left="0"/>
              <w:jc w:val="both"/>
              <w:rPr>
                <w:rFonts w:ascii="Times New Roman" w:hAnsi="Times New Roman" w:cs="Times New Roman"/>
                <w:color w:val="000000"/>
                <w:sz w:val="28"/>
                <w:szCs w:val="28"/>
              </w:rPr>
            </w:pPr>
            <w:r>
              <w:rPr>
                <w:rFonts w:ascii="Times New Roman" w:hAnsi="Times New Roman" w:cs="Times New Roman"/>
                <w:color w:val="000000"/>
                <w:sz w:val="28"/>
                <w:szCs w:val="28"/>
              </w:rPr>
              <w:t>ANOVA</w:t>
            </w:r>
          </w:p>
        </w:tc>
        <w:tc>
          <w:tcPr>
            <w:tcW w:w="708" w:type="dxa"/>
          </w:tcPr>
          <w:p w:rsidR="002230FD" w:rsidRPr="00B47A7F" w:rsidRDefault="00DB34C8" w:rsidP="003D77C0">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w:t>
            </w:r>
          </w:p>
        </w:tc>
        <w:tc>
          <w:tcPr>
            <w:tcW w:w="7426" w:type="dxa"/>
          </w:tcPr>
          <w:p w:rsidR="002230FD" w:rsidRPr="00866990" w:rsidRDefault="00866990" w:rsidP="003D77C0">
            <w:pPr>
              <w:pStyle w:val="a4"/>
              <w:ind w:left="0"/>
              <w:jc w:val="both"/>
              <w:rPr>
                <w:rFonts w:ascii="Times New Roman" w:hAnsi="Times New Roman" w:cs="Times New Roman"/>
                <w:color w:val="000000"/>
                <w:sz w:val="28"/>
                <w:szCs w:val="28"/>
              </w:rPr>
            </w:pPr>
            <w:r w:rsidRPr="00866990">
              <w:rPr>
                <w:rFonts w:ascii="Times New Roman" w:hAnsi="Times New Roman" w:cs="Times New Roman"/>
                <w:color w:val="000000"/>
                <w:sz w:val="28"/>
                <w:szCs w:val="28"/>
              </w:rPr>
              <w:t>ANalysis Of V</w:t>
            </w:r>
            <w:r w:rsidR="006D08DE" w:rsidRPr="00866990">
              <w:rPr>
                <w:rFonts w:ascii="Times New Roman" w:hAnsi="Times New Roman" w:cs="Times New Roman"/>
                <w:color w:val="000000"/>
                <w:sz w:val="28"/>
                <w:szCs w:val="28"/>
              </w:rPr>
              <w:t>A</w:t>
            </w:r>
            <w:r w:rsidRPr="00866990">
              <w:rPr>
                <w:rFonts w:ascii="Times New Roman" w:hAnsi="Times New Roman" w:cs="Times New Roman"/>
                <w:color w:val="000000"/>
                <w:sz w:val="28"/>
                <w:szCs w:val="28"/>
              </w:rPr>
              <w:t xml:space="preserve">riance, </w:t>
            </w:r>
            <w:r w:rsidRPr="00866990">
              <w:rPr>
                <w:rFonts w:ascii="Times New Roman" w:hAnsi="Times New Roman" w:cs="Times New Roman"/>
                <w:color w:val="000000"/>
                <w:sz w:val="28"/>
                <w:szCs w:val="28"/>
                <w:lang w:val="ru-RU"/>
              </w:rPr>
              <w:t>дисперсионный</w:t>
            </w:r>
            <w:r w:rsidRPr="00866990">
              <w:rPr>
                <w:rFonts w:ascii="Times New Roman" w:hAnsi="Times New Roman" w:cs="Times New Roman"/>
                <w:color w:val="000000"/>
                <w:sz w:val="28"/>
                <w:szCs w:val="28"/>
              </w:rPr>
              <w:t xml:space="preserve"> </w:t>
            </w:r>
            <w:r w:rsidRPr="00866990">
              <w:rPr>
                <w:rFonts w:ascii="Times New Roman" w:hAnsi="Times New Roman" w:cs="Times New Roman"/>
                <w:color w:val="000000"/>
                <w:sz w:val="28"/>
                <w:szCs w:val="28"/>
                <w:lang w:val="ru-RU"/>
              </w:rPr>
              <w:t>анализ</w:t>
            </w:r>
          </w:p>
        </w:tc>
      </w:tr>
      <w:tr w:rsidR="00DB34C8" w:rsidRPr="002E5070" w:rsidTr="00321328">
        <w:tc>
          <w:tcPr>
            <w:tcW w:w="1668" w:type="dxa"/>
          </w:tcPr>
          <w:p w:rsidR="00DB34C8" w:rsidRDefault="00DB34C8" w:rsidP="00BC30E8">
            <w:pPr>
              <w:pStyle w:val="a4"/>
              <w:ind w:left="0"/>
              <w:jc w:val="both"/>
              <w:rPr>
                <w:rFonts w:ascii="Times New Roman" w:hAnsi="Times New Roman" w:cs="Times New Roman"/>
                <w:color w:val="000000"/>
                <w:sz w:val="28"/>
                <w:szCs w:val="28"/>
              </w:rPr>
            </w:pPr>
            <w:r>
              <w:rPr>
                <w:rFonts w:ascii="Times New Roman" w:hAnsi="Times New Roman" w:cs="Times New Roman"/>
                <w:color w:val="000000"/>
                <w:sz w:val="28"/>
                <w:szCs w:val="28"/>
              </w:rPr>
              <w:t>ANZDATA</w:t>
            </w:r>
          </w:p>
        </w:tc>
        <w:tc>
          <w:tcPr>
            <w:tcW w:w="708" w:type="dxa"/>
          </w:tcPr>
          <w:p w:rsidR="00DB34C8" w:rsidRPr="00B47A7F" w:rsidRDefault="00DB34C8" w:rsidP="00D9656B">
            <w:pPr>
              <w:pStyle w:val="a4"/>
              <w:ind w:left="-1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w:t>
            </w:r>
          </w:p>
        </w:tc>
        <w:tc>
          <w:tcPr>
            <w:tcW w:w="7426" w:type="dxa"/>
          </w:tcPr>
          <w:p w:rsidR="00DB34C8" w:rsidRPr="00866990" w:rsidRDefault="00866990" w:rsidP="003D77C0">
            <w:pPr>
              <w:pStyle w:val="a4"/>
              <w:ind w:left="0"/>
              <w:jc w:val="both"/>
              <w:rPr>
                <w:rFonts w:ascii="Times New Roman" w:hAnsi="Times New Roman" w:cs="Times New Roman"/>
                <w:color w:val="000000"/>
                <w:sz w:val="28"/>
                <w:szCs w:val="28"/>
                <w:lang w:val="ru-RU"/>
              </w:rPr>
            </w:pPr>
            <w:r w:rsidRPr="00866990">
              <w:rPr>
                <w:rFonts w:ascii="Times New Roman" w:hAnsi="Times New Roman" w:cs="Times New Roman"/>
                <w:color w:val="000000"/>
                <w:sz w:val="28"/>
                <w:szCs w:val="28"/>
                <w:lang w:val="ru-RU"/>
              </w:rPr>
              <w:t>Australia and New Zealand Dialysis and Transplant Registry, Регистр по диализу и трансплантации в Австралии и Новой Зеландии</w:t>
            </w:r>
          </w:p>
        </w:tc>
      </w:tr>
      <w:tr w:rsidR="00631656" w:rsidRPr="00B47A7F" w:rsidTr="00321328">
        <w:tc>
          <w:tcPr>
            <w:tcW w:w="1668" w:type="dxa"/>
          </w:tcPr>
          <w:p w:rsidR="00631656" w:rsidRPr="00B47A7F" w:rsidRDefault="00631656" w:rsidP="003D77C0">
            <w:pPr>
              <w:pStyle w:val="a4"/>
              <w:ind w:left="0"/>
              <w:jc w:val="both"/>
              <w:rPr>
                <w:rFonts w:ascii="Times New Roman" w:hAnsi="Times New Roman" w:cs="Times New Roman"/>
                <w:color w:val="000000"/>
                <w:sz w:val="28"/>
                <w:szCs w:val="28"/>
                <w:lang w:val="ru-RU"/>
              </w:rPr>
            </w:pPr>
            <w:r w:rsidRPr="00B47A7F">
              <w:rPr>
                <w:rFonts w:ascii="Times New Roman" w:hAnsi="Times New Roman" w:cs="Times New Roman"/>
                <w:sz w:val="28"/>
                <w:szCs w:val="28"/>
              </w:rPr>
              <w:lastRenderedPageBreak/>
              <w:t>CDC</w:t>
            </w:r>
          </w:p>
        </w:tc>
        <w:tc>
          <w:tcPr>
            <w:tcW w:w="708" w:type="dxa"/>
          </w:tcPr>
          <w:p w:rsidR="00631656" w:rsidRPr="00B47A7F" w:rsidRDefault="00631656" w:rsidP="00D9656B">
            <w:pPr>
              <w:pStyle w:val="a4"/>
              <w:ind w:left="-1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w:t>
            </w:r>
          </w:p>
        </w:tc>
        <w:tc>
          <w:tcPr>
            <w:tcW w:w="7426" w:type="dxa"/>
          </w:tcPr>
          <w:p w:rsidR="00631656" w:rsidRPr="003D77C0" w:rsidRDefault="009A3087" w:rsidP="003D77C0">
            <w:pPr>
              <w:pStyle w:val="a4"/>
              <w:ind w:left="0"/>
              <w:jc w:val="both"/>
              <w:rPr>
                <w:rFonts w:ascii="Times New Roman" w:hAnsi="Times New Roman" w:cs="Times New Roman"/>
                <w:color w:val="000000"/>
                <w:sz w:val="28"/>
                <w:szCs w:val="28"/>
                <w:lang w:val="ru-RU"/>
              </w:rPr>
            </w:pPr>
            <w:r w:rsidRPr="003D77C0">
              <w:rPr>
                <w:rFonts w:ascii="Times New Roman" w:hAnsi="Times New Roman" w:cs="Times New Roman"/>
                <w:color w:val="000000"/>
                <w:sz w:val="28"/>
                <w:szCs w:val="28"/>
                <w:lang w:val="ru-RU"/>
              </w:rPr>
              <w:t>Centers for Disease Control and Prevention, Центры по контролю и профилактике заболеваний</w:t>
            </w:r>
          </w:p>
        </w:tc>
      </w:tr>
      <w:tr w:rsidR="00DB34C8" w:rsidRPr="002E5070" w:rsidTr="00321328">
        <w:tc>
          <w:tcPr>
            <w:tcW w:w="1668" w:type="dxa"/>
          </w:tcPr>
          <w:p w:rsidR="00DB34C8" w:rsidRPr="00B47A7F" w:rsidRDefault="00DB34C8" w:rsidP="003D77C0">
            <w:pPr>
              <w:pStyle w:val="a4"/>
              <w:ind w:left="0"/>
              <w:jc w:val="both"/>
              <w:rPr>
                <w:rFonts w:ascii="Times New Roman" w:hAnsi="Times New Roman" w:cs="Times New Roman"/>
                <w:sz w:val="28"/>
                <w:szCs w:val="28"/>
              </w:rPr>
            </w:pPr>
            <w:r>
              <w:rPr>
                <w:rFonts w:ascii="Times New Roman" w:hAnsi="Times New Roman" w:cs="Times New Roman"/>
                <w:sz w:val="28"/>
                <w:szCs w:val="28"/>
              </w:rPr>
              <w:t>CKiD</w:t>
            </w:r>
          </w:p>
        </w:tc>
        <w:tc>
          <w:tcPr>
            <w:tcW w:w="708" w:type="dxa"/>
          </w:tcPr>
          <w:p w:rsidR="00DB34C8" w:rsidRPr="00B47A7F" w:rsidRDefault="00DB34C8" w:rsidP="00D9656B">
            <w:pPr>
              <w:pStyle w:val="a4"/>
              <w:ind w:left="-1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w:t>
            </w:r>
          </w:p>
        </w:tc>
        <w:tc>
          <w:tcPr>
            <w:tcW w:w="7426" w:type="dxa"/>
          </w:tcPr>
          <w:p w:rsidR="00DB34C8" w:rsidRPr="00866990" w:rsidRDefault="00866990" w:rsidP="003D77C0">
            <w:pPr>
              <w:pStyle w:val="a4"/>
              <w:ind w:left="0"/>
              <w:jc w:val="both"/>
              <w:rPr>
                <w:rFonts w:ascii="Times New Roman" w:hAnsi="Times New Roman" w:cs="Times New Roman"/>
                <w:color w:val="000000"/>
                <w:sz w:val="28"/>
                <w:szCs w:val="28"/>
                <w:lang w:val="ru-RU"/>
              </w:rPr>
            </w:pPr>
            <w:r w:rsidRPr="00866990">
              <w:rPr>
                <w:rFonts w:ascii="Times New Roman" w:hAnsi="Times New Roman" w:cs="Times New Roman"/>
                <w:color w:val="000000"/>
                <w:sz w:val="28"/>
                <w:szCs w:val="28"/>
              </w:rPr>
              <w:t>The</w:t>
            </w:r>
            <w:r w:rsidRPr="00D9656B">
              <w:rPr>
                <w:rFonts w:ascii="Times New Roman" w:hAnsi="Times New Roman" w:cs="Times New Roman"/>
                <w:color w:val="000000"/>
                <w:sz w:val="28"/>
                <w:szCs w:val="28"/>
                <w:lang w:val="ru-RU"/>
              </w:rPr>
              <w:t xml:space="preserve"> </w:t>
            </w:r>
            <w:r w:rsidRPr="00866990">
              <w:rPr>
                <w:rFonts w:ascii="Times New Roman" w:hAnsi="Times New Roman" w:cs="Times New Roman"/>
                <w:color w:val="000000"/>
                <w:sz w:val="28"/>
                <w:szCs w:val="28"/>
              </w:rPr>
              <w:t>Chronic</w:t>
            </w:r>
            <w:r w:rsidRPr="00D9656B">
              <w:rPr>
                <w:rFonts w:ascii="Times New Roman" w:hAnsi="Times New Roman" w:cs="Times New Roman"/>
                <w:color w:val="000000"/>
                <w:sz w:val="28"/>
                <w:szCs w:val="28"/>
                <w:lang w:val="ru-RU"/>
              </w:rPr>
              <w:t xml:space="preserve"> </w:t>
            </w:r>
            <w:r w:rsidRPr="00866990">
              <w:rPr>
                <w:rFonts w:ascii="Times New Roman" w:hAnsi="Times New Roman" w:cs="Times New Roman"/>
                <w:color w:val="000000"/>
                <w:sz w:val="28"/>
                <w:szCs w:val="28"/>
              </w:rPr>
              <w:t>Kidney</w:t>
            </w:r>
            <w:r w:rsidRPr="00D9656B">
              <w:rPr>
                <w:rFonts w:ascii="Times New Roman" w:hAnsi="Times New Roman" w:cs="Times New Roman"/>
                <w:color w:val="000000"/>
                <w:sz w:val="28"/>
                <w:szCs w:val="28"/>
                <w:lang w:val="ru-RU"/>
              </w:rPr>
              <w:t xml:space="preserve"> </w:t>
            </w:r>
            <w:r w:rsidRPr="00866990">
              <w:rPr>
                <w:rFonts w:ascii="Times New Roman" w:hAnsi="Times New Roman" w:cs="Times New Roman"/>
                <w:color w:val="000000"/>
                <w:sz w:val="28"/>
                <w:szCs w:val="28"/>
              </w:rPr>
              <w:t>Disease</w:t>
            </w:r>
            <w:r w:rsidRPr="00D9656B">
              <w:rPr>
                <w:rFonts w:ascii="Times New Roman" w:hAnsi="Times New Roman" w:cs="Times New Roman"/>
                <w:color w:val="000000"/>
                <w:sz w:val="28"/>
                <w:szCs w:val="28"/>
                <w:lang w:val="ru-RU"/>
              </w:rPr>
              <w:t xml:space="preserve"> </w:t>
            </w:r>
            <w:r w:rsidRPr="00866990">
              <w:rPr>
                <w:rFonts w:ascii="Times New Roman" w:hAnsi="Times New Roman" w:cs="Times New Roman"/>
                <w:color w:val="000000"/>
                <w:sz w:val="28"/>
                <w:szCs w:val="28"/>
              </w:rPr>
              <w:t>in</w:t>
            </w:r>
            <w:r w:rsidRPr="00D9656B">
              <w:rPr>
                <w:rFonts w:ascii="Times New Roman" w:hAnsi="Times New Roman" w:cs="Times New Roman"/>
                <w:color w:val="000000"/>
                <w:sz w:val="28"/>
                <w:szCs w:val="28"/>
                <w:lang w:val="ru-RU"/>
              </w:rPr>
              <w:t xml:space="preserve"> </w:t>
            </w:r>
            <w:r w:rsidRPr="00866990">
              <w:rPr>
                <w:rFonts w:ascii="Times New Roman" w:hAnsi="Times New Roman" w:cs="Times New Roman"/>
                <w:color w:val="000000"/>
                <w:sz w:val="28"/>
                <w:szCs w:val="28"/>
              </w:rPr>
              <w:t>Children</w:t>
            </w:r>
            <w:r w:rsidRPr="00D9656B">
              <w:rPr>
                <w:rFonts w:ascii="Times New Roman" w:hAnsi="Times New Roman" w:cs="Times New Roman"/>
                <w:color w:val="000000"/>
                <w:sz w:val="28"/>
                <w:szCs w:val="28"/>
                <w:lang w:val="ru-RU"/>
              </w:rPr>
              <w:t xml:space="preserve"> </w:t>
            </w:r>
            <w:r w:rsidRPr="00866990">
              <w:rPr>
                <w:rFonts w:ascii="Times New Roman" w:hAnsi="Times New Roman" w:cs="Times New Roman"/>
                <w:color w:val="000000"/>
                <w:sz w:val="28"/>
                <w:szCs w:val="28"/>
              </w:rPr>
              <w:t>Cohort</w:t>
            </w:r>
            <w:r w:rsidRPr="00D9656B">
              <w:rPr>
                <w:rFonts w:ascii="Times New Roman" w:hAnsi="Times New Roman" w:cs="Times New Roman"/>
                <w:color w:val="000000"/>
                <w:sz w:val="28"/>
                <w:szCs w:val="28"/>
                <w:lang w:val="ru-RU"/>
              </w:rPr>
              <w:t xml:space="preserve"> </w:t>
            </w:r>
            <w:r w:rsidRPr="00866990">
              <w:rPr>
                <w:rFonts w:ascii="Times New Roman" w:hAnsi="Times New Roman" w:cs="Times New Roman"/>
                <w:color w:val="000000"/>
                <w:sz w:val="28"/>
                <w:szCs w:val="28"/>
              </w:rPr>
              <w:t>Study</w:t>
            </w:r>
            <w:r w:rsidRPr="00D9656B">
              <w:rPr>
                <w:rFonts w:ascii="Times New Roman" w:hAnsi="Times New Roman" w:cs="Times New Roman"/>
                <w:color w:val="000000"/>
                <w:sz w:val="28"/>
                <w:szCs w:val="28"/>
                <w:lang w:val="ru-RU"/>
              </w:rPr>
              <w:t>, Когортное исследование по хронической болезни почек у детей</w:t>
            </w:r>
          </w:p>
        </w:tc>
      </w:tr>
      <w:tr w:rsidR="006B4720" w:rsidRPr="002E5070" w:rsidTr="00321328">
        <w:tc>
          <w:tcPr>
            <w:tcW w:w="1668" w:type="dxa"/>
          </w:tcPr>
          <w:p w:rsidR="006B4720" w:rsidRPr="00B47A7F" w:rsidRDefault="006B4720" w:rsidP="003D77C0">
            <w:pPr>
              <w:pStyle w:val="a4"/>
              <w:ind w:left="0"/>
              <w:jc w:val="both"/>
              <w:rPr>
                <w:rFonts w:ascii="Times New Roman" w:hAnsi="Times New Roman" w:cs="Times New Roman"/>
                <w:sz w:val="28"/>
                <w:szCs w:val="28"/>
              </w:rPr>
            </w:pPr>
            <w:r>
              <w:rPr>
                <w:rFonts w:ascii="Times New Roman" w:hAnsi="Times New Roman" w:cs="Times New Roman"/>
                <w:sz w:val="28"/>
                <w:szCs w:val="28"/>
              </w:rPr>
              <w:t>CREDIT</w:t>
            </w:r>
          </w:p>
        </w:tc>
        <w:tc>
          <w:tcPr>
            <w:tcW w:w="708" w:type="dxa"/>
          </w:tcPr>
          <w:p w:rsidR="006B4720" w:rsidRPr="006B4720" w:rsidRDefault="006B4720" w:rsidP="003D77C0">
            <w:pPr>
              <w:pStyle w:val="a4"/>
              <w:ind w:left="0"/>
              <w:jc w:val="center"/>
              <w:rPr>
                <w:rFonts w:ascii="Times New Roman" w:hAnsi="Times New Roman" w:cs="Times New Roman"/>
                <w:sz w:val="28"/>
                <w:szCs w:val="28"/>
              </w:rPr>
            </w:pPr>
            <w:r w:rsidRPr="00B47A7F">
              <w:rPr>
                <w:rFonts w:ascii="Times New Roman" w:hAnsi="Times New Roman" w:cs="Times New Roman"/>
                <w:sz w:val="28"/>
                <w:szCs w:val="28"/>
                <w:lang w:val="ru-RU"/>
              </w:rPr>
              <w:t>–</w:t>
            </w:r>
          </w:p>
        </w:tc>
        <w:tc>
          <w:tcPr>
            <w:tcW w:w="7426" w:type="dxa"/>
          </w:tcPr>
          <w:p w:rsidR="006B4720" w:rsidRPr="002230FD" w:rsidRDefault="002230FD" w:rsidP="002230FD">
            <w:pPr>
              <w:pStyle w:val="a4"/>
              <w:ind w:left="0"/>
              <w:jc w:val="both"/>
              <w:rPr>
                <w:rFonts w:ascii="Times New Roman" w:hAnsi="Times New Roman" w:cs="Times New Roman"/>
                <w:color w:val="000000"/>
                <w:sz w:val="28"/>
                <w:szCs w:val="28"/>
                <w:lang w:val="ru-RU"/>
              </w:rPr>
            </w:pPr>
            <w:r>
              <w:rPr>
                <w:rFonts w:ascii="Times New Roman" w:hAnsi="Times New Roman" w:cs="Times New Roman"/>
                <w:color w:val="000000"/>
                <w:sz w:val="28"/>
                <w:szCs w:val="28"/>
              </w:rPr>
              <w:t>Chronic</w:t>
            </w:r>
            <w:r w:rsidRPr="002230FD">
              <w:rPr>
                <w:rFonts w:ascii="Times New Roman" w:hAnsi="Times New Roman" w:cs="Times New Roman"/>
                <w:color w:val="000000"/>
                <w:sz w:val="28"/>
                <w:szCs w:val="28"/>
                <w:lang w:val="ru-RU"/>
              </w:rPr>
              <w:t xml:space="preserve"> </w:t>
            </w:r>
            <w:r>
              <w:rPr>
                <w:rFonts w:ascii="Times New Roman" w:hAnsi="Times New Roman" w:cs="Times New Roman"/>
                <w:color w:val="000000"/>
                <w:sz w:val="28"/>
                <w:szCs w:val="28"/>
              </w:rPr>
              <w:t>Renal</w:t>
            </w:r>
            <w:r w:rsidRPr="002230FD">
              <w:rPr>
                <w:rFonts w:ascii="Times New Roman" w:hAnsi="Times New Roman" w:cs="Times New Roman"/>
                <w:color w:val="000000"/>
                <w:sz w:val="28"/>
                <w:szCs w:val="28"/>
                <w:lang w:val="ru-RU"/>
              </w:rPr>
              <w:t xml:space="preserve"> </w:t>
            </w:r>
            <w:r>
              <w:rPr>
                <w:rFonts w:ascii="Times New Roman" w:hAnsi="Times New Roman" w:cs="Times New Roman"/>
                <w:color w:val="000000"/>
                <w:sz w:val="28"/>
                <w:szCs w:val="28"/>
              </w:rPr>
              <w:t>Diseases</w:t>
            </w:r>
            <w:r w:rsidRPr="002230FD">
              <w:rPr>
                <w:rFonts w:ascii="Times New Roman" w:hAnsi="Times New Roman" w:cs="Times New Roman"/>
                <w:color w:val="000000"/>
                <w:sz w:val="28"/>
                <w:szCs w:val="28"/>
                <w:lang w:val="ru-RU"/>
              </w:rPr>
              <w:t xml:space="preserve"> </w:t>
            </w:r>
            <w:r>
              <w:rPr>
                <w:rFonts w:ascii="Times New Roman" w:hAnsi="Times New Roman" w:cs="Times New Roman"/>
                <w:color w:val="000000"/>
                <w:sz w:val="28"/>
                <w:szCs w:val="28"/>
              </w:rPr>
              <w:t>in</w:t>
            </w:r>
            <w:r w:rsidRPr="002230FD">
              <w:rPr>
                <w:rFonts w:ascii="Times New Roman" w:hAnsi="Times New Roman" w:cs="Times New Roman"/>
                <w:color w:val="000000"/>
                <w:sz w:val="28"/>
                <w:szCs w:val="28"/>
                <w:lang w:val="ru-RU"/>
              </w:rPr>
              <w:t xml:space="preserve"> </w:t>
            </w:r>
            <w:r>
              <w:rPr>
                <w:rFonts w:ascii="Times New Roman" w:hAnsi="Times New Roman" w:cs="Times New Roman"/>
                <w:color w:val="000000"/>
                <w:sz w:val="28"/>
                <w:szCs w:val="28"/>
              </w:rPr>
              <w:t>Turkey</w:t>
            </w:r>
            <w:r w:rsidRPr="002230FD">
              <w:rPr>
                <w:rFonts w:ascii="Times New Roman" w:hAnsi="Times New Roman" w:cs="Times New Roman"/>
                <w:color w:val="000000"/>
                <w:sz w:val="28"/>
                <w:szCs w:val="28"/>
                <w:lang w:val="ru-RU"/>
              </w:rPr>
              <w:t xml:space="preserve">, </w:t>
            </w:r>
            <w:r>
              <w:rPr>
                <w:rFonts w:ascii="Times New Roman" w:hAnsi="Times New Roman" w:cs="Times New Roman"/>
                <w:color w:val="000000"/>
                <w:sz w:val="28"/>
                <w:szCs w:val="28"/>
                <w:lang w:val="ru-RU"/>
              </w:rPr>
              <w:t>Хронические заболевания почек в Турции</w:t>
            </w:r>
          </w:p>
        </w:tc>
      </w:tr>
      <w:tr w:rsidR="00B30DD2" w:rsidRPr="00B47A7F" w:rsidTr="00321328">
        <w:tc>
          <w:tcPr>
            <w:tcW w:w="1668" w:type="dxa"/>
          </w:tcPr>
          <w:p w:rsidR="00B30DD2" w:rsidRPr="00B47A7F" w:rsidRDefault="00B30DD2" w:rsidP="003D77C0">
            <w:pPr>
              <w:pStyle w:val="a4"/>
              <w:ind w:left="0"/>
              <w:jc w:val="both"/>
              <w:rPr>
                <w:rFonts w:ascii="Times New Roman" w:hAnsi="Times New Roman" w:cs="Times New Roman"/>
                <w:sz w:val="28"/>
                <w:szCs w:val="28"/>
              </w:rPr>
            </w:pPr>
            <w:r w:rsidRPr="00B47A7F">
              <w:rPr>
                <w:rFonts w:ascii="Times New Roman" w:hAnsi="Times New Roman" w:cs="Times New Roman"/>
                <w:sz w:val="28"/>
                <w:szCs w:val="28"/>
              </w:rPr>
              <w:t>ELISA</w:t>
            </w:r>
          </w:p>
        </w:tc>
        <w:tc>
          <w:tcPr>
            <w:tcW w:w="708" w:type="dxa"/>
          </w:tcPr>
          <w:p w:rsidR="00B30DD2" w:rsidRPr="00B47A7F" w:rsidRDefault="00723ECA" w:rsidP="003D77C0">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w:t>
            </w:r>
          </w:p>
        </w:tc>
        <w:tc>
          <w:tcPr>
            <w:tcW w:w="7426" w:type="dxa"/>
          </w:tcPr>
          <w:p w:rsidR="00B30DD2" w:rsidRPr="009A3087" w:rsidRDefault="009A3087" w:rsidP="003D77C0">
            <w:pPr>
              <w:pStyle w:val="a4"/>
              <w:ind w:left="0"/>
              <w:jc w:val="both"/>
              <w:rPr>
                <w:rFonts w:ascii="Times New Roman" w:hAnsi="Times New Roman" w:cs="Times New Roman"/>
                <w:color w:val="000000"/>
                <w:sz w:val="28"/>
                <w:szCs w:val="28"/>
              </w:rPr>
            </w:pPr>
            <w:r>
              <w:rPr>
                <w:rFonts w:ascii="Times New Roman" w:hAnsi="Times New Roman" w:cs="Times New Roman"/>
                <w:color w:val="000000"/>
                <w:sz w:val="28"/>
                <w:szCs w:val="28"/>
              </w:rPr>
              <w:t>E</w:t>
            </w:r>
            <w:r w:rsidRPr="009A3087">
              <w:rPr>
                <w:rFonts w:ascii="Times New Roman" w:hAnsi="Times New Roman" w:cs="Times New Roman"/>
                <w:color w:val="000000"/>
                <w:sz w:val="28"/>
                <w:szCs w:val="28"/>
              </w:rPr>
              <w:t>nzyme-linked immunosorbent assay</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ru-RU"/>
              </w:rPr>
              <w:t>ИФА</w:t>
            </w:r>
          </w:p>
        </w:tc>
      </w:tr>
      <w:tr w:rsidR="00DB34C8" w:rsidRPr="002E5070" w:rsidTr="00321328">
        <w:tc>
          <w:tcPr>
            <w:tcW w:w="1668" w:type="dxa"/>
          </w:tcPr>
          <w:p w:rsidR="00DB34C8" w:rsidRPr="00B47A7F" w:rsidRDefault="00DB34C8" w:rsidP="003D77C0">
            <w:pPr>
              <w:pStyle w:val="a4"/>
              <w:ind w:left="0"/>
              <w:jc w:val="both"/>
              <w:rPr>
                <w:rFonts w:ascii="Times New Roman" w:hAnsi="Times New Roman" w:cs="Times New Roman"/>
                <w:sz w:val="28"/>
                <w:szCs w:val="28"/>
              </w:rPr>
            </w:pPr>
            <w:r>
              <w:rPr>
                <w:rFonts w:ascii="Times New Roman" w:hAnsi="Times New Roman" w:cs="Times New Roman"/>
                <w:sz w:val="28"/>
                <w:szCs w:val="28"/>
              </w:rPr>
              <w:t>ESCAPE</w:t>
            </w:r>
          </w:p>
        </w:tc>
        <w:tc>
          <w:tcPr>
            <w:tcW w:w="708" w:type="dxa"/>
          </w:tcPr>
          <w:p w:rsidR="00DB34C8" w:rsidRPr="00B47A7F" w:rsidRDefault="00DB34C8" w:rsidP="003D77C0">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w:t>
            </w:r>
          </w:p>
        </w:tc>
        <w:tc>
          <w:tcPr>
            <w:tcW w:w="7426" w:type="dxa"/>
          </w:tcPr>
          <w:p w:rsidR="00DB34C8" w:rsidRPr="00DE7E75" w:rsidRDefault="00866990" w:rsidP="00DE7E75">
            <w:pPr>
              <w:pStyle w:val="a4"/>
              <w:ind w:left="0"/>
              <w:jc w:val="both"/>
              <w:rPr>
                <w:rFonts w:ascii="Times New Roman" w:hAnsi="Times New Roman" w:cs="Times New Roman"/>
                <w:color w:val="000000"/>
                <w:sz w:val="28"/>
                <w:szCs w:val="28"/>
                <w:lang w:val="ru-RU"/>
              </w:rPr>
            </w:pPr>
            <w:r w:rsidRPr="00DE7E75">
              <w:rPr>
                <w:rFonts w:ascii="Times New Roman" w:hAnsi="Times New Roman" w:cs="Times New Roman"/>
                <w:color w:val="000000"/>
                <w:sz w:val="28"/>
                <w:szCs w:val="28"/>
                <w:lang w:val="ru-RU"/>
              </w:rPr>
              <w:t>The Evaluation Study of Congestive Heart Failure and Pulmonary Artery Catheterization Effectiveness</w:t>
            </w:r>
            <w:r w:rsidR="00DE7E75" w:rsidRPr="00DE7E75">
              <w:rPr>
                <w:rFonts w:ascii="Times New Roman" w:hAnsi="Times New Roman" w:cs="Times New Roman"/>
                <w:color w:val="000000"/>
                <w:sz w:val="28"/>
                <w:szCs w:val="28"/>
                <w:lang w:val="ru-RU"/>
              </w:rPr>
              <w:t xml:space="preserve">, </w:t>
            </w:r>
            <w:r w:rsidR="00DE7E75" w:rsidRPr="00D9656B">
              <w:rPr>
                <w:rFonts w:ascii="Times New Roman" w:hAnsi="Times New Roman" w:cs="Times New Roman"/>
                <w:sz w:val="28"/>
                <w:szCs w:val="28"/>
                <w:lang w:val="ru-RU"/>
              </w:rPr>
              <w:t>Оценочное исследование застойной сердечной недостаточности и эффективности катетеризации легочной артерии</w:t>
            </w:r>
          </w:p>
        </w:tc>
      </w:tr>
      <w:tr w:rsidR="00631656" w:rsidRPr="00B47A7F" w:rsidTr="00321328">
        <w:tc>
          <w:tcPr>
            <w:tcW w:w="1668" w:type="dxa"/>
          </w:tcPr>
          <w:p w:rsidR="00631656" w:rsidRPr="00B47A7F" w:rsidRDefault="00631656" w:rsidP="003D77C0">
            <w:pPr>
              <w:pStyle w:val="a4"/>
              <w:ind w:left="0"/>
              <w:jc w:val="both"/>
              <w:rPr>
                <w:rFonts w:ascii="Times New Roman" w:hAnsi="Times New Roman" w:cs="Times New Roman"/>
                <w:color w:val="000000"/>
                <w:sz w:val="28"/>
                <w:szCs w:val="28"/>
              </w:rPr>
            </w:pPr>
            <w:r w:rsidRPr="00B47A7F">
              <w:rPr>
                <w:rFonts w:ascii="Times New Roman" w:hAnsi="Times New Roman" w:cs="Times New Roman"/>
                <w:color w:val="000000"/>
                <w:sz w:val="28"/>
                <w:szCs w:val="28"/>
              </w:rPr>
              <w:t>ESPN</w:t>
            </w:r>
          </w:p>
        </w:tc>
        <w:tc>
          <w:tcPr>
            <w:tcW w:w="708" w:type="dxa"/>
          </w:tcPr>
          <w:p w:rsidR="00631656" w:rsidRPr="00B47A7F" w:rsidRDefault="00631656" w:rsidP="003D77C0">
            <w:pPr>
              <w:pStyle w:val="a4"/>
              <w:ind w:left="0"/>
              <w:jc w:val="center"/>
              <w:rPr>
                <w:rFonts w:ascii="Times New Roman" w:hAnsi="Times New Roman" w:cs="Times New Roman"/>
                <w:sz w:val="28"/>
                <w:szCs w:val="28"/>
              </w:rPr>
            </w:pPr>
            <w:r w:rsidRPr="00B47A7F">
              <w:rPr>
                <w:rFonts w:ascii="Times New Roman" w:hAnsi="Times New Roman" w:cs="Times New Roman"/>
                <w:sz w:val="28"/>
                <w:szCs w:val="28"/>
                <w:lang w:val="ru-RU"/>
              </w:rPr>
              <w:t>–</w:t>
            </w:r>
          </w:p>
        </w:tc>
        <w:tc>
          <w:tcPr>
            <w:tcW w:w="7426" w:type="dxa"/>
          </w:tcPr>
          <w:p w:rsidR="00631656" w:rsidRPr="009A3087" w:rsidRDefault="009A3087" w:rsidP="003D77C0">
            <w:pPr>
              <w:pStyle w:val="a4"/>
              <w:ind w:left="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European Society for Paediatric Nephrology, </w:t>
            </w:r>
            <w:r>
              <w:rPr>
                <w:rFonts w:ascii="Times New Roman" w:hAnsi="Times New Roman" w:cs="Times New Roman"/>
                <w:color w:val="000000"/>
                <w:sz w:val="28"/>
                <w:szCs w:val="28"/>
                <w:lang w:val="ru-RU"/>
              </w:rPr>
              <w:t>Европейское</w:t>
            </w:r>
            <w:r w:rsidRPr="009A3087">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ru-RU"/>
              </w:rPr>
              <w:t>сообщество</w:t>
            </w:r>
            <w:r w:rsidRPr="009A3087">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ru-RU"/>
              </w:rPr>
              <w:t>детской</w:t>
            </w:r>
            <w:r w:rsidRPr="009A3087">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ru-RU"/>
              </w:rPr>
              <w:t>нефрологии</w:t>
            </w:r>
          </w:p>
        </w:tc>
      </w:tr>
      <w:tr w:rsidR="00631656" w:rsidRPr="00B47A7F" w:rsidTr="00321328">
        <w:tc>
          <w:tcPr>
            <w:tcW w:w="1668" w:type="dxa"/>
          </w:tcPr>
          <w:p w:rsidR="00631656" w:rsidRPr="00B47A7F" w:rsidRDefault="00631656" w:rsidP="003D77C0">
            <w:pPr>
              <w:pStyle w:val="a4"/>
              <w:ind w:left="0"/>
              <w:jc w:val="both"/>
              <w:rPr>
                <w:rFonts w:ascii="Times New Roman" w:hAnsi="Times New Roman" w:cs="Times New Roman"/>
                <w:color w:val="000000"/>
                <w:sz w:val="28"/>
                <w:szCs w:val="28"/>
              </w:rPr>
            </w:pPr>
            <w:r w:rsidRPr="00B47A7F">
              <w:rPr>
                <w:rFonts w:ascii="Times New Roman" w:hAnsi="Times New Roman" w:cs="Times New Roman"/>
                <w:color w:val="000000"/>
                <w:sz w:val="28"/>
                <w:szCs w:val="28"/>
              </w:rPr>
              <w:t>ERA-EDTA</w:t>
            </w:r>
          </w:p>
        </w:tc>
        <w:tc>
          <w:tcPr>
            <w:tcW w:w="708" w:type="dxa"/>
          </w:tcPr>
          <w:p w:rsidR="00631656" w:rsidRPr="00B47A7F" w:rsidRDefault="00631656" w:rsidP="003D77C0">
            <w:pPr>
              <w:pStyle w:val="a4"/>
              <w:ind w:left="0"/>
              <w:jc w:val="center"/>
              <w:rPr>
                <w:rFonts w:ascii="Times New Roman" w:hAnsi="Times New Roman" w:cs="Times New Roman"/>
                <w:sz w:val="28"/>
                <w:szCs w:val="28"/>
              </w:rPr>
            </w:pPr>
            <w:r w:rsidRPr="00B47A7F">
              <w:rPr>
                <w:rFonts w:ascii="Times New Roman" w:hAnsi="Times New Roman" w:cs="Times New Roman"/>
                <w:sz w:val="28"/>
                <w:szCs w:val="28"/>
                <w:lang w:val="ru-RU"/>
              </w:rPr>
              <w:t>–</w:t>
            </w:r>
          </w:p>
        </w:tc>
        <w:tc>
          <w:tcPr>
            <w:tcW w:w="7426" w:type="dxa"/>
          </w:tcPr>
          <w:p w:rsidR="00631656" w:rsidRPr="00DA6589" w:rsidRDefault="009A3087" w:rsidP="003D77C0">
            <w:pPr>
              <w:pStyle w:val="a4"/>
              <w:ind w:left="0"/>
              <w:jc w:val="both"/>
              <w:rPr>
                <w:rFonts w:ascii="Times New Roman" w:hAnsi="Times New Roman" w:cs="Times New Roman"/>
                <w:color w:val="000000"/>
                <w:sz w:val="28"/>
                <w:szCs w:val="28"/>
              </w:rPr>
            </w:pPr>
            <w:r w:rsidRPr="009A3087">
              <w:rPr>
                <w:rFonts w:ascii="Times New Roman" w:hAnsi="Times New Roman" w:cs="Times New Roman"/>
                <w:color w:val="000000"/>
                <w:sz w:val="28"/>
                <w:szCs w:val="28"/>
              </w:rPr>
              <w:t xml:space="preserve">European Renal Association – European Dialysis and Transplant Association, </w:t>
            </w:r>
            <w:r>
              <w:rPr>
                <w:rFonts w:ascii="Times New Roman" w:hAnsi="Times New Roman" w:cs="Times New Roman"/>
                <w:color w:val="000000"/>
                <w:sz w:val="28"/>
                <w:szCs w:val="28"/>
                <w:lang w:val="ru-RU"/>
              </w:rPr>
              <w:t>Европейское</w:t>
            </w:r>
            <w:r w:rsidRPr="009A3087">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ru-RU"/>
              </w:rPr>
              <w:t>общество</w:t>
            </w:r>
            <w:r w:rsidRPr="009A3087">
              <w:rPr>
                <w:rFonts w:ascii="Times New Roman" w:hAnsi="Times New Roman" w:cs="Times New Roman"/>
                <w:color w:val="000000"/>
                <w:sz w:val="28"/>
                <w:szCs w:val="28"/>
              </w:rPr>
              <w:t xml:space="preserve"> </w:t>
            </w:r>
            <w:r w:rsidR="00DA6589">
              <w:rPr>
                <w:rFonts w:ascii="Times New Roman" w:hAnsi="Times New Roman" w:cs="Times New Roman"/>
                <w:color w:val="000000"/>
                <w:sz w:val="28"/>
                <w:szCs w:val="28"/>
                <w:lang w:val="ru-RU"/>
              </w:rPr>
              <w:t>нефрологов</w:t>
            </w:r>
            <w:r w:rsidR="00DA6589" w:rsidRPr="00DA6589">
              <w:rPr>
                <w:rFonts w:ascii="Times New Roman" w:hAnsi="Times New Roman" w:cs="Times New Roman"/>
                <w:color w:val="000000"/>
                <w:sz w:val="28"/>
                <w:szCs w:val="28"/>
              </w:rPr>
              <w:t xml:space="preserve"> – </w:t>
            </w:r>
            <w:r w:rsidR="00DA6589">
              <w:rPr>
                <w:rFonts w:ascii="Times New Roman" w:hAnsi="Times New Roman" w:cs="Times New Roman"/>
                <w:color w:val="000000"/>
                <w:sz w:val="28"/>
                <w:szCs w:val="28"/>
                <w:lang w:val="ru-RU"/>
              </w:rPr>
              <w:t>Европейское</w:t>
            </w:r>
            <w:r w:rsidR="00DA6589" w:rsidRPr="00DA6589">
              <w:rPr>
                <w:rFonts w:ascii="Times New Roman" w:hAnsi="Times New Roman" w:cs="Times New Roman"/>
                <w:color w:val="000000"/>
                <w:sz w:val="28"/>
                <w:szCs w:val="28"/>
              </w:rPr>
              <w:t xml:space="preserve"> </w:t>
            </w:r>
            <w:r w:rsidR="00DA6589">
              <w:rPr>
                <w:rFonts w:ascii="Times New Roman" w:hAnsi="Times New Roman" w:cs="Times New Roman"/>
                <w:color w:val="000000"/>
                <w:sz w:val="28"/>
                <w:szCs w:val="28"/>
                <w:lang w:val="ru-RU"/>
              </w:rPr>
              <w:t>общество</w:t>
            </w:r>
            <w:r w:rsidR="00DA6589" w:rsidRPr="00DA6589">
              <w:rPr>
                <w:rFonts w:ascii="Times New Roman" w:hAnsi="Times New Roman" w:cs="Times New Roman"/>
                <w:color w:val="000000"/>
                <w:sz w:val="28"/>
                <w:szCs w:val="28"/>
              </w:rPr>
              <w:t xml:space="preserve"> </w:t>
            </w:r>
            <w:r w:rsidR="00DA6589">
              <w:rPr>
                <w:rFonts w:ascii="Times New Roman" w:hAnsi="Times New Roman" w:cs="Times New Roman"/>
                <w:color w:val="000000"/>
                <w:sz w:val="28"/>
                <w:szCs w:val="28"/>
                <w:lang w:val="ru-RU"/>
              </w:rPr>
              <w:t>врачей</w:t>
            </w:r>
            <w:r w:rsidR="00DA6589" w:rsidRPr="00DA6589">
              <w:rPr>
                <w:rFonts w:ascii="Times New Roman" w:hAnsi="Times New Roman" w:cs="Times New Roman"/>
                <w:color w:val="000000"/>
                <w:sz w:val="28"/>
                <w:szCs w:val="28"/>
              </w:rPr>
              <w:t xml:space="preserve"> </w:t>
            </w:r>
            <w:r w:rsidR="00DA6589">
              <w:rPr>
                <w:rFonts w:ascii="Times New Roman" w:hAnsi="Times New Roman" w:cs="Times New Roman"/>
                <w:color w:val="000000"/>
                <w:sz w:val="28"/>
                <w:szCs w:val="28"/>
                <w:lang w:val="ru-RU"/>
              </w:rPr>
              <w:t>диализа</w:t>
            </w:r>
            <w:r w:rsidR="00DA6589" w:rsidRPr="00DA6589">
              <w:rPr>
                <w:rFonts w:ascii="Times New Roman" w:hAnsi="Times New Roman" w:cs="Times New Roman"/>
                <w:color w:val="000000"/>
                <w:sz w:val="28"/>
                <w:szCs w:val="28"/>
              </w:rPr>
              <w:t xml:space="preserve"> </w:t>
            </w:r>
            <w:r w:rsidR="00DA6589">
              <w:rPr>
                <w:rFonts w:ascii="Times New Roman" w:hAnsi="Times New Roman" w:cs="Times New Roman"/>
                <w:color w:val="000000"/>
                <w:sz w:val="28"/>
                <w:szCs w:val="28"/>
                <w:lang w:val="ru-RU"/>
              </w:rPr>
              <w:t>и</w:t>
            </w:r>
            <w:r w:rsidR="00DA6589" w:rsidRPr="00DA6589">
              <w:rPr>
                <w:rFonts w:ascii="Times New Roman" w:hAnsi="Times New Roman" w:cs="Times New Roman"/>
                <w:color w:val="000000"/>
                <w:sz w:val="28"/>
                <w:szCs w:val="28"/>
              </w:rPr>
              <w:t xml:space="preserve"> </w:t>
            </w:r>
            <w:r w:rsidR="00DA6589">
              <w:rPr>
                <w:rFonts w:ascii="Times New Roman" w:hAnsi="Times New Roman" w:cs="Times New Roman"/>
                <w:color w:val="000000"/>
                <w:sz w:val="28"/>
                <w:szCs w:val="28"/>
                <w:lang w:val="ru-RU"/>
              </w:rPr>
              <w:t>трансплантологов</w:t>
            </w:r>
          </w:p>
        </w:tc>
      </w:tr>
      <w:tr w:rsidR="00866990" w:rsidRPr="002E5070" w:rsidTr="00321328">
        <w:tc>
          <w:tcPr>
            <w:tcW w:w="1668" w:type="dxa"/>
          </w:tcPr>
          <w:p w:rsidR="00866990" w:rsidRPr="00B47A7F" w:rsidRDefault="00866990" w:rsidP="003D77C0">
            <w:pPr>
              <w:pStyle w:val="a4"/>
              <w:ind w:left="0"/>
              <w:jc w:val="both"/>
              <w:rPr>
                <w:rFonts w:ascii="Times New Roman" w:hAnsi="Times New Roman" w:cs="Times New Roman"/>
                <w:color w:val="000000"/>
                <w:sz w:val="28"/>
                <w:szCs w:val="28"/>
              </w:rPr>
            </w:pPr>
            <w:r>
              <w:rPr>
                <w:rFonts w:ascii="Times New Roman" w:hAnsi="Times New Roman" w:cs="Times New Roman"/>
                <w:color w:val="000000"/>
                <w:sz w:val="28"/>
                <w:szCs w:val="28"/>
              </w:rPr>
              <w:t>EVOLVE</w:t>
            </w:r>
          </w:p>
        </w:tc>
        <w:tc>
          <w:tcPr>
            <w:tcW w:w="708" w:type="dxa"/>
          </w:tcPr>
          <w:p w:rsidR="00866990" w:rsidRPr="00B47A7F" w:rsidRDefault="00866990" w:rsidP="003D77C0">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w:t>
            </w:r>
          </w:p>
        </w:tc>
        <w:tc>
          <w:tcPr>
            <w:tcW w:w="7426" w:type="dxa"/>
          </w:tcPr>
          <w:p w:rsidR="00866990" w:rsidRPr="00DE7E75" w:rsidRDefault="00DE7E75" w:rsidP="00DE7E75">
            <w:pPr>
              <w:pStyle w:val="a4"/>
              <w:ind w:left="0"/>
              <w:jc w:val="both"/>
              <w:rPr>
                <w:rFonts w:ascii="Times New Roman" w:hAnsi="Times New Roman" w:cs="Times New Roman"/>
                <w:color w:val="000000"/>
                <w:sz w:val="28"/>
                <w:szCs w:val="28"/>
                <w:lang w:val="ru-RU"/>
              </w:rPr>
            </w:pPr>
            <w:r w:rsidRPr="00DE7E75">
              <w:rPr>
                <w:rFonts w:ascii="Times New Roman" w:hAnsi="Times New Roman" w:cs="Times New Roman"/>
                <w:color w:val="000000"/>
                <w:sz w:val="28"/>
                <w:szCs w:val="28"/>
              </w:rPr>
              <w:t>EValuation</w:t>
            </w:r>
            <w:r w:rsidRPr="00DE7E75">
              <w:rPr>
                <w:rFonts w:ascii="Times New Roman" w:hAnsi="Times New Roman" w:cs="Times New Roman"/>
                <w:color w:val="000000"/>
                <w:sz w:val="28"/>
                <w:szCs w:val="28"/>
                <w:lang w:val="ru-RU"/>
              </w:rPr>
              <w:t xml:space="preserve"> </w:t>
            </w:r>
            <w:r w:rsidRPr="00DE7E75">
              <w:rPr>
                <w:rFonts w:ascii="Times New Roman" w:hAnsi="Times New Roman" w:cs="Times New Roman"/>
                <w:color w:val="000000"/>
                <w:sz w:val="28"/>
                <w:szCs w:val="28"/>
              </w:rPr>
              <w:t>Of</w:t>
            </w:r>
            <w:r w:rsidRPr="00DE7E75">
              <w:rPr>
                <w:rFonts w:ascii="Times New Roman" w:hAnsi="Times New Roman" w:cs="Times New Roman"/>
                <w:color w:val="000000"/>
                <w:sz w:val="28"/>
                <w:szCs w:val="28"/>
                <w:lang w:val="ru-RU"/>
              </w:rPr>
              <w:t xml:space="preserve"> </w:t>
            </w:r>
            <w:r w:rsidRPr="00DE7E75">
              <w:rPr>
                <w:rFonts w:ascii="Times New Roman" w:hAnsi="Times New Roman" w:cs="Times New Roman"/>
                <w:color w:val="000000"/>
                <w:sz w:val="28"/>
                <w:szCs w:val="28"/>
              </w:rPr>
              <w:t>Cinacalcet</w:t>
            </w:r>
            <w:r w:rsidRPr="00DE7E75">
              <w:rPr>
                <w:rFonts w:ascii="Times New Roman" w:hAnsi="Times New Roman" w:cs="Times New Roman"/>
                <w:color w:val="000000"/>
                <w:sz w:val="28"/>
                <w:szCs w:val="28"/>
                <w:lang w:val="ru-RU"/>
              </w:rPr>
              <w:t xml:space="preserve"> </w:t>
            </w:r>
            <w:r w:rsidRPr="00DE7E75">
              <w:rPr>
                <w:rFonts w:ascii="Times New Roman" w:hAnsi="Times New Roman" w:cs="Times New Roman"/>
                <w:color w:val="000000"/>
                <w:sz w:val="28"/>
                <w:szCs w:val="28"/>
              </w:rPr>
              <w:t>Hydrochloride</w:t>
            </w:r>
            <w:r w:rsidRPr="00DE7E75">
              <w:rPr>
                <w:rFonts w:ascii="Times New Roman" w:hAnsi="Times New Roman" w:cs="Times New Roman"/>
                <w:color w:val="000000"/>
                <w:sz w:val="28"/>
                <w:szCs w:val="28"/>
                <w:lang w:val="ru-RU"/>
              </w:rPr>
              <w:t xml:space="preserve"> (</w:t>
            </w:r>
            <w:r w:rsidRPr="00DE7E75">
              <w:rPr>
                <w:rFonts w:ascii="Times New Roman" w:hAnsi="Times New Roman" w:cs="Times New Roman"/>
                <w:color w:val="000000"/>
                <w:sz w:val="28"/>
                <w:szCs w:val="28"/>
              </w:rPr>
              <w:t>HCl</w:t>
            </w:r>
            <w:r w:rsidRPr="00DE7E75">
              <w:rPr>
                <w:rFonts w:ascii="Times New Roman" w:hAnsi="Times New Roman" w:cs="Times New Roman"/>
                <w:color w:val="000000"/>
                <w:sz w:val="28"/>
                <w:szCs w:val="28"/>
                <w:lang w:val="ru-RU"/>
              </w:rPr>
              <w:t xml:space="preserve">) </w:t>
            </w:r>
            <w:r w:rsidRPr="00DE7E75">
              <w:rPr>
                <w:rFonts w:ascii="Times New Roman" w:hAnsi="Times New Roman" w:cs="Times New Roman"/>
                <w:color w:val="000000"/>
                <w:sz w:val="28"/>
                <w:szCs w:val="28"/>
              </w:rPr>
              <w:t>Therapy</w:t>
            </w:r>
            <w:r w:rsidRPr="00DE7E75">
              <w:rPr>
                <w:rFonts w:ascii="Times New Roman" w:hAnsi="Times New Roman" w:cs="Times New Roman"/>
                <w:color w:val="000000"/>
                <w:sz w:val="28"/>
                <w:szCs w:val="28"/>
                <w:lang w:val="ru-RU"/>
              </w:rPr>
              <w:t xml:space="preserve"> </w:t>
            </w:r>
            <w:r w:rsidRPr="00DE7E75">
              <w:rPr>
                <w:rFonts w:ascii="Times New Roman" w:hAnsi="Times New Roman" w:cs="Times New Roman"/>
                <w:color w:val="000000"/>
                <w:sz w:val="28"/>
                <w:szCs w:val="28"/>
              </w:rPr>
              <w:t>to</w:t>
            </w:r>
            <w:r w:rsidRPr="00DE7E75">
              <w:rPr>
                <w:rFonts w:ascii="Times New Roman" w:hAnsi="Times New Roman" w:cs="Times New Roman"/>
                <w:color w:val="000000"/>
                <w:sz w:val="28"/>
                <w:szCs w:val="28"/>
                <w:lang w:val="ru-RU"/>
              </w:rPr>
              <w:t xml:space="preserve"> </w:t>
            </w:r>
            <w:r w:rsidRPr="00DE7E75">
              <w:rPr>
                <w:rFonts w:ascii="Times New Roman" w:hAnsi="Times New Roman" w:cs="Times New Roman"/>
                <w:color w:val="000000"/>
                <w:sz w:val="28"/>
                <w:szCs w:val="28"/>
              </w:rPr>
              <w:t>Lower</w:t>
            </w:r>
            <w:r w:rsidRPr="00DE7E75">
              <w:rPr>
                <w:rFonts w:ascii="Times New Roman" w:hAnsi="Times New Roman" w:cs="Times New Roman"/>
                <w:color w:val="000000"/>
                <w:sz w:val="28"/>
                <w:szCs w:val="28"/>
                <w:lang w:val="ru-RU"/>
              </w:rPr>
              <w:t xml:space="preserve"> </w:t>
            </w:r>
            <w:r w:rsidRPr="00DE7E75">
              <w:rPr>
                <w:rFonts w:ascii="Times New Roman" w:hAnsi="Times New Roman" w:cs="Times New Roman"/>
                <w:color w:val="000000"/>
                <w:sz w:val="28"/>
                <w:szCs w:val="28"/>
              </w:rPr>
              <w:t>CardioVascular</w:t>
            </w:r>
            <w:r w:rsidRPr="00DE7E75">
              <w:rPr>
                <w:rFonts w:ascii="Times New Roman" w:hAnsi="Times New Roman" w:cs="Times New Roman"/>
                <w:color w:val="000000"/>
                <w:sz w:val="28"/>
                <w:szCs w:val="28"/>
                <w:lang w:val="ru-RU"/>
              </w:rPr>
              <w:t xml:space="preserve"> </w:t>
            </w:r>
            <w:r w:rsidRPr="00DE7E75">
              <w:rPr>
                <w:rFonts w:ascii="Times New Roman" w:hAnsi="Times New Roman" w:cs="Times New Roman"/>
                <w:color w:val="000000"/>
                <w:sz w:val="28"/>
                <w:szCs w:val="28"/>
              </w:rPr>
              <w:t>Events</w:t>
            </w:r>
            <w:r w:rsidRPr="00DE7E75">
              <w:rPr>
                <w:rFonts w:ascii="Times New Roman" w:hAnsi="Times New Roman" w:cs="Times New Roman"/>
                <w:color w:val="000000"/>
                <w:sz w:val="28"/>
                <w:szCs w:val="28"/>
                <w:lang w:val="ru-RU"/>
              </w:rPr>
              <w:t xml:space="preserve">, </w:t>
            </w:r>
            <w:r w:rsidRPr="00DE7E75">
              <w:rPr>
                <w:rFonts w:ascii="Times New Roman" w:hAnsi="Times New Roman" w:cs="Times New Roman"/>
                <w:sz w:val="28"/>
                <w:szCs w:val="28"/>
                <w:lang w:val="ru-RU"/>
              </w:rPr>
              <w:t>Оценка терапии цинакальцет</w:t>
            </w:r>
            <w:r>
              <w:rPr>
                <w:rFonts w:ascii="Times New Roman" w:hAnsi="Times New Roman" w:cs="Times New Roman"/>
                <w:sz w:val="28"/>
                <w:szCs w:val="28"/>
                <w:lang w:val="ru-RU"/>
              </w:rPr>
              <w:t xml:space="preserve"> гидрохлоридом</w:t>
            </w:r>
            <w:r w:rsidRPr="00DE7E75">
              <w:rPr>
                <w:rFonts w:ascii="Times New Roman" w:hAnsi="Times New Roman" w:cs="Times New Roman"/>
                <w:sz w:val="28"/>
                <w:szCs w:val="28"/>
                <w:lang w:val="ru-RU"/>
              </w:rPr>
              <w:t xml:space="preserve"> для снижения сердечно-сосудистых событий</w:t>
            </w:r>
          </w:p>
        </w:tc>
      </w:tr>
      <w:tr w:rsidR="00195A06" w:rsidRPr="00B47A7F" w:rsidTr="00321328">
        <w:tc>
          <w:tcPr>
            <w:tcW w:w="1668" w:type="dxa"/>
          </w:tcPr>
          <w:p w:rsidR="00195A06" w:rsidRPr="00B47A7F" w:rsidRDefault="00195A06" w:rsidP="003D77C0">
            <w:pPr>
              <w:pStyle w:val="a4"/>
              <w:ind w:left="0"/>
              <w:jc w:val="both"/>
              <w:rPr>
                <w:rFonts w:ascii="Times New Roman" w:hAnsi="Times New Roman" w:cs="Times New Roman"/>
                <w:color w:val="000000"/>
                <w:sz w:val="28"/>
                <w:szCs w:val="28"/>
              </w:rPr>
            </w:pPr>
            <w:r w:rsidRPr="00B47A7F">
              <w:rPr>
                <w:rFonts w:ascii="Times New Roman" w:hAnsi="Times New Roman" w:cs="Times New Roman"/>
                <w:color w:val="000000"/>
                <w:sz w:val="28"/>
                <w:szCs w:val="28"/>
              </w:rPr>
              <w:t>FGF-23</w:t>
            </w:r>
          </w:p>
        </w:tc>
        <w:tc>
          <w:tcPr>
            <w:tcW w:w="708" w:type="dxa"/>
          </w:tcPr>
          <w:p w:rsidR="00195A06" w:rsidRPr="00B47A7F" w:rsidRDefault="00E67D4A" w:rsidP="003D77C0">
            <w:pPr>
              <w:pStyle w:val="a4"/>
              <w:ind w:left="0"/>
              <w:jc w:val="center"/>
              <w:rPr>
                <w:rFonts w:ascii="Times New Roman" w:hAnsi="Times New Roman" w:cs="Times New Roman"/>
                <w:color w:val="000000"/>
                <w:sz w:val="28"/>
                <w:szCs w:val="28"/>
              </w:rPr>
            </w:pPr>
            <w:r w:rsidRPr="00B47A7F">
              <w:rPr>
                <w:rFonts w:ascii="Times New Roman" w:hAnsi="Times New Roman" w:cs="Times New Roman"/>
                <w:sz w:val="28"/>
                <w:szCs w:val="28"/>
                <w:lang w:val="ru-RU"/>
              </w:rPr>
              <w:t>–</w:t>
            </w:r>
          </w:p>
        </w:tc>
        <w:tc>
          <w:tcPr>
            <w:tcW w:w="7426" w:type="dxa"/>
          </w:tcPr>
          <w:p w:rsidR="00195A06" w:rsidRPr="00885324" w:rsidRDefault="00E67D4A" w:rsidP="003D77C0">
            <w:pPr>
              <w:pStyle w:val="a4"/>
              <w:ind w:left="0"/>
              <w:jc w:val="both"/>
              <w:rPr>
                <w:rFonts w:ascii="Times New Roman" w:hAnsi="Times New Roman" w:cs="Times New Roman"/>
                <w:color w:val="000000"/>
                <w:sz w:val="28"/>
                <w:szCs w:val="28"/>
                <w:lang w:val="ru-RU"/>
              </w:rPr>
            </w:pPr>
            <w:r w:rsidRPr="00B47A7F">
              <w:rPr>
                <w:rFonts w:ascii="Times New Roman" w:hAnsi="Times New Roman" w:cs="Times New Roman"/>
                <w:color w:val="000000"/>
                <w:sz w:val="28"/>
                <w:szCs w:val="28"/>
              </w:rPr>
              <w:t>Fibroblast growth factor 23</w:t>
            </w:r>
            <w:r w:rsidR="00885324">
              <w:rPr>
                <w:rFonts w:ascii="Times New Roman" w:hAnsi="Times New Roman" w:cs="Times New Roman"/>
                <w:color w:val="000000"/>
                <w:sz w:val="28"/>
                <w:szCs w:val="28"/>
                <w:lang w:val="ru-RU"/>
              </w:rPr>
              <w:t>, фактор роста фибробластов 23</w:t>
            </w:r>
          </w:p>
        </w:tc>
      </w:tr>
      <w:tr w:rsidR="00866990" w:rsidRPr="00B47A7F" w:rsidTr="00321328">
        <w:tc>
          <w:tcPr>
            <w:tcW w:w="1668" w:type="dxa"/>
          </w:tcPr>
          <w:p w:rsidR="00866990" w:rsidRPr="00B47A7F" w:rsidRDefault="00866990" w:rsidP="003D77C0">
            <w:pPr>
              <w:pStyle w:val="a4"/>
              <w:ind w:left="0"/>
              <w:jc w:val="both"/>
              <w:rPr>
                <w:rFonts w:ascii="Times New Roman" w:hAnsi="Times New Roman" w:cs="Times New Roman"/>
                <w:color w:val="000000"/>
                <w:sz w:val="28"/>
                <w:szCs w:val="28"/>
              </w:rPr>
            </w:pPr>
            <w:r>
              <w:rPr>
                <w:rFonts w:ascii="Times New Roman" w:hAnsi="Times New Roman" w:cs="Times New Roman"/>
                <w:color w:val="000000"/>
                <w:sz w:val="28"/>
                <w:szCs w:val="28"/>
              </w:rPr>
              <w:t>FGF-R</w:t>
            </w:r>
          </w:p>
        </w:tc>
        <w:tc>
          <w:tcPr>
            <w:tcW w:w="708" w:type="dxa"/>
          </w:tcPr>
          <w:p w:rsidR="00866990" w:rsidRPr="00B47A7F" w:rsidRDefault="00866990" w:rsidP="003D77C0">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w:t>
            </w:r>
          </w:p>
        </w:tc>
        <w:tc>
          <w:tcPr>
            <w:tcW w:w="7426" w:type="dxa"/>
          </w:tcPr>
          <w:p w:rsidR="00866990" w:rsidRPr="00DE7E75" w:rsidRDefault="00DE7E75" w:rsidP="003D77C0">
            <w:pPr>
              <w:pStyle w:val="a4"/>
              <w:ind w:left="0"/>
              <w:jc w:val="both"/>
              <w:rPr>
                <w:rFonts w:ascii="Times New Roman" w:hAnsi="Times New Roman" w:cs="Times New Roman"/>
                <w:color w:val="000000"/>
                <w:sz w:val="28"/>
                <w:szCs w:val="28"/>
              </w:rPr>
            </w:pPr>
            <w:r w:rsidRPr="00B47A7F">
              <w:rPr>
                <w:rFonts w:ascii="Times New Roman" w:hAnsi="Times New Roman" w:cs="Times New Roman"/>
                <w:color w:val="000000"/>
                <w:sz w:val="28"/>
                <w:szCs w:val="28"/>
              </w:rPr>
              <w:t>Fibroblast growth factor</w:t>
            </w:r>
            <w:r w:rsidRPr="00DE7E75">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receptor, </w:t>
            </w:r>
            <w:r>
              <w:rPr>
                <w:rFonts w:ascii="Times New Roman" w:hAnsi="Times New Roman" w:cs="Times New Roman"/>
                <w:color w:val="000000"/>
                <w:sz w:val="28"/>
                <w:szCs w:val="28"/>
                <w:lang w:val="ru-RU"/>
              </w:rPr>
              <w:t>рецептор</w:t>
            </w:r>
            <w:r w:rsidRPr="00DE7E75">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ru-RU"/>
              </w:rPr>
              <w:t>фактор</w:t>
            </w:r>
            <w:r w:rsidRPr="00DE7E75">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ru-RU"/>
              </w:rPr>
              <w:t>роста</w:t>
            </w:r>
            <w:r w:rsidRPr="00DE7E75">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ru-RU"/>
              </w:rPr>
              <w:t>фибробластов</w:t>
            </w:r>
            <w:r w:rsidRPr="00DE7E75">
              <w:rPr>
                <w:rFonts w:ascii="Times New Roman" w:hAnsi="Times New Roman" w:cs="Times New Roman"/>
                <w:color w:val="000000"/>
                <w:sz w:val="28"/>
                <w:szCs w:val="28"/>
              </w:rPr>
              <w:t xml:space="preserve"> 23</w:t>
            </w:r>
          </w:p>
        </w:tc>
      </w:tr>
      <w:tr w:rsidR="00B30DD2" w:rsidRPr="002E5070" w:rsidTr="00321328">
        <w:tc>
          <w:tcPr>
            <w:tcW w:w="1668" w:type="dxa"/>
          </w:tcPr>
          <w:p w:rsidR="00B30DD2" w:rsidRPr="00B47A7F" w:rsidRDefault="00B30DD2" w:rsidP="003D77C0">
            <w:pPr>
              <w:pStyle w:val="a4"/>
              <w:ind w:left="0"/>
              <w:jc w:val="both"/>
              <w:rPr>
                <w:rFonts w:ascii="Times New Roman" w:hAnsi="Times New Roman" w:cs="Times New Roman"/>
                <w:color w:val="000000"/>
                <w:sz w:val="28"/>
                <w:szCs w:val="28"/>
              </w:rPr>
            </w:pPr>
            <w:r w:rsidRPr="00B47A7F">
              <w:rPr>
                <w:rFonts w:ascii="Times New Roman" w:hAnsi="Times New Roman" w:cs="Times New Roman"/>
                <w:color w:val="000000"/>
                <w:sz w:val="28"/>
                <w:szCs w:val="28"/>
              </w:rPr>
              <w:t>Ht</w:t>
            </w:r>
            <w:r w:rsidR="00DA6589">
              <w:rPr>
                <w:rFonts w:ascii="Times New Roman" w:hAnsi="Times New Roman" w:cs="Times New Roman"/>
                <w:color w:val="000000"/>
                <w:sz w:val="28"/>
                <w:szCs w:val="28"/>
              </w:rPr>
              <w:t>S</w:t>
            </w:r>
            <w:r w:rsidRPr="00B47A7F">
              <w:rPr>
                <w:rFonts w:ascii="Times New Roman" w:hAnsi="Times New Roman" w:cs="Times New Roman"/>
                <w:color w:val="000000"/>
                <w:sz w:val="28"/>
                <w:szCs w:val="28"/>
              </w:rPr>
              <w:t>DS</w:t>
            </w:r>
          </w:p>
        </w:tc>
        <w:tc>
          <w:tcPr>
            <w:tcW w:w="708" w:type="dxa"/>
          </w:tcPr>
          <w:p w:rsidR="00B30DD2" w:rsidRPr="00B47A7F" w:rsidRDefault="00723ECA" w:rsidP="003D77C0">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w:t>
            </w:r>
          </w:p>
        </w:tc>
        <w:tc>
          <w:tcPr>
            <w:tcW w:w="7426" w:type="dxa"/>
          </w:tcPr>
          <w:p w:rsidR="00B30DD2" w:rsidRPr="00DA6589" w:rsidRDefault="00DA6589" w:rsidP="003D77C0">
            <w:pPr>
              <w:pStyle w:val="a4"/>
              <w:ind w:left="0"/>
              <w:jc w:val="both"/>
              <w:rPr>
                <w:rFonts w:ascii="Times New Roman" w:hAnsi="Times New Roman" w:cs="Times New Roman"/>
                <w:color w:val="000000"/>
                <w:sz w:val="28"/>
                <w:szCs w:val="28"/>
                <w:lang w:val="ru-RU"/>
              </w:rPr>
            </w:pPr>
            <w:r>
              <w:rPr>
                <w:rFonts w:ascii="Times New Roman" w:hAnsi="Times New Roman" w:cs="Times New Roman"/>
                <w:sz w:val="28"/>
                <w:szCs w:val="28"/>
              </w:rPr>
              <w:t>C</w:t>
            </w:r>
            <w:r w:rsidRPr="00B47A7F">
              <w:rPr>
                <w:rFonts w:ascii="Times New Roman" w:hAnsi="Times New Roman" w:cs="Times New Roman"/>
                <w:sz w:val="28"/>
                <w:szCs w:val="28"/>
                <w:lang w:val="ru-RU"/>
              </w:rPr>
              <w:t>редний показатель стандартного отклонения роста</w:t>
            </w:r>
          </w:p>
        </w:tc>
      </w:tr>
      <w:tr w:rsidR="00B30DD2" w:rsidRPr="002E5070" w:rsidTr="00321328">
        <w:tc>
          <w:tcPr>
            <w:tcW w:w="1668" w:type="dxa"/>
          </w:tcPr>
          <w:p w:rsidR="00B30DD2" w:rsidRPr="00B47A7F" w:rsidRDefault="00B30DD2" w:rsidP="003D77C0">
            <w:pPr>
              <w:pStyle w:val="a4"/>
              <w:ind w:left="0"/>
              <w:jc w:val="both"/>
              <w:rPr>
                <w:rFonts w:ascii="Times New Roman" w:hAnsi="Times New Roman" w:cs="Times New Roman"/>
                <w:color w:val="000000"/>
                <w:sz w:val="28"/>
                <w:szCs w:val="28"/>
              </w:rPr>
            </w:pPr>
            <w:r w:rsidRPr="00B47A7F">
              <w:rPr>
                <w:rFonts w:ascii="Times New Roman" w:hAnsi="Times New Roman" w:cs="Times New Roman"/>
                <w:color w:val="000000"/>
                <w:sz w:val="28"/>
                <w:szCs w:val="28"/>
              </w:rPr>
              <w:t>KDIGO</w:t>
            </w:r>
          </w:p>
        </w:tc>
        <w:tc>
          <w:tcPr>
            <w:tcW w:w="708" w:type="dxa"/>
          </w:tcPr>
          <w:p w:rsidR="00B30DD2" w:rsidRPr="00B47A7F" w:rsidRDefault="00723ECA" w:rsidP="003D77C0">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w:t>
            </w:r>
          </w:p>
        </w:tc>
        <w:tc>
          <w:tcPr>
            <w:tcW w:w="7426" w:type="dxa"/>
          </w:tcPr>
          <w:p w:rsidR="00B30DD2" w:rsidRPr="00DA6589" w:rsidRDefault="00DA6589" w:rsidP="003D77C0">
            <w:pPr>
              <w:pStyle w:val="a4"/>
              <w:ind w:left="0"/>
              <w:jc w:val="both"/>
              <w:rPr>
                <w:rFonts w:ascii="Times New Roman" w:hAnsi="Times New Roman" w:cs="Times New Roman"/>
                <w:color w:val="000000"/>
                <w:sz w:val="28"/>
                <w:szCs w:val="28"/>
                <w:lang w:val="ru-RU"/>
              </w:rPr>
            </w:pPr>
            <w:r w:rsidRPr="00DA6589">
              <w:rPr>
                <w:rFonts w:ascii="Times New Roman" w:hAnsi="Times New Roman" w:cs="Times New Roman"/>
                <w:color w:val="000000"/>
                <w:sz w:val="28"/>
                <w:szCs w:val="28"/>
              </w:rPr>
              <w:t>Kidney</w:t>
            </w:r>
            <w:r w:rsidRPr="00DA6589">
              <w:rPr>
                <w:rFonts w:ascii="Times New Roman" w:hAnsi="Times New Roman" w:cs="Times New Roman"/>
                <w:color w:val="000000"/>
                <w:sz w:val="28"/>
                <w:szCs w:val="28"/>
                <w:lang w:val="ru-RU"/>
              </w:rPr>
              <w:t xml:space="preserve"> </w:t>
            </w:r>
            <w:r w:rsidRPr="00DA6589">
              <w:rPr>
                <w:rFonts w:ascii="Times New Roman" w:hAnsi="Times New Roman" w:cs="Times New Roman"/>
                <w:color w:val="000000"/>
                <w:sz w:val="28"/>
                <w:szCs w:val="28"/>
              </w:rPr>
              <w:t>Disease</w:t>
            </w:r>
            <w:r w:rsidRPr="00DA6589">
              <w:rPr>
                <w:rFonts w:ascii="Times New Roman" w:hAnsi="Times New Roman" w:cs="Times New Roman"/>
                <w:color w:val="000000"/>
                <w:sz w:val="28"/>
                <w:szCs w:val="28"/>
                <w:lang w:val="ru-RU"/>
              </w:rPr>
              <w:t xml:space="preserve">: </w:t>
            </w:r>
            <w:r w:rsidRPr="00DA6589">
              <w:rPr>
                <w:rFonts w:ascii="Times New Roman" w:hAnsi="Times New Roman" w:cs="Times New Roman"/>
                <w:color w:val="000000"/>
                <w:sz w:val="28"/>
                <w:szCs w:val="28"/>
              </w:rPr>
              <w:t>Improving</w:t>
            </w:r>
            <w:r w:rsidRPr="00DA6589">
              <w:rPr>
                <w:rFonts w:ascii="Times New Roman" w:hAnsi="Times New Roman" w:cs="Times New Roman"/>
                <w:color w:val="000000"/>
                <w:sz w:val="28"/>
                <w:szCs w:val="28"/>
                <w:lang w:val="ru-RU"/>
              </w:rPr>
              <w:t xml:space="preserve"> </w:t>
            </w:r>
            <w:r w:rsidRPr="00DA6589">
              <w:rPr>
                <w:rFonts w:ascii="Times New Roman" w:hAnsi="Times New Roman" w:cs="Times New Roman"/>
                <w:color w:val="000000"/>
                <w:sz w:val="28"/>
                <w:szCs w:val="28"/>
              </w:rPr>
              <w:t>Global</w:t>
            </w:r>
            <w:r w:rsidRPr="00DA6589">
              <w:rPr>
                <w:rFonts w:ascii="Times New Roman" w:hAnsi="Times New Roman" w:cs="Times New Roman"/>
                <w:color w:val="000000"/>
                <w:sz w:val="28"/>
                <w:szCs w:val="28"/>
                <w:lang w:val="ru-RU"/>
              </w:rPr>
              <w:t xml:space="preserve"> </w:t>
            </w:r>
            <w:r w:rsidRPr="00DA6589">
              <w:rPr>
                <w:rFonts w:ascii="Times New Roman" w:hAnsi="Times New Roman" w:cs="Times New Roman"/>
                <w:color w:val="000000"/>
                <w:sz w:val="28"/>
                <w:szCs w:val="28"/>
              </w:rPr>
              <w:t>Outcomes</w:t>
            </w:r>
            <w:r w:rsidRPr="00797703">
              <w:rPr>
                <w:rFonts w:ascii="Times New Roman" w:hAnsi="Times New Roman" w:cs="Times New Roman"/>
                <w:color w:val="000000"/>
                <w:sz w:val="28"/>
                <w:szCs w:val="28"/>
                <w:lang w:val="ru-RU"/>
              </w:rPr>
              <w:t xml:space="preserve">, </w:t>
            </w:r>
            <w:hyperlink r:id="rId9" w:history="1">
              <w:r w:rsidR="00797703">
                <w:rPr>
                  <w:rFonts w:ascii="Times New Roman" w:hAnsi="Times New Roman" w:cs="Times New Roman"/>
                  <w:color w:val="000000"/>
                  <w:sz w:val="28"/>
                  <w:szCs w:val="28"/>
                  <w:lang w:val="ru-RU"/>
                </w:rPr>
                <w:t>И</w:t>
              </w:r>
              <w:r w:rsidRPr="00797703">
                <w:rPr>
                  <w:rFonts w:ascii="Times New Roman" w:hAnsi="Times New Roman" w:cs="Times New Roman"/>
                  <w:color w:val="000000"/>
                  <w:sz w:val="28"/>
                  <w:szCs w:val="28"/>
                  <w:lang w:val="ru-RU"/>
                </w:rPr>
                <w:t xml:space="preserve">нициатива по улучшению глобальных исходов лечения пациентов с </w:t>
              </w:r>
              <w:r w:rsidR="00797703" w:rsidRPr="00797703">
                <w:rPr>
                  <w:rFonts w:ascii="Times New Roman" w:hAnsi="Times New Roman" w:cs="Times New Roman"/>
                  <w:color w:val="000000"/>
                  <w:sz w:val="28"/>
                  <w:szCs w:val="28"/>
                  <w:lang w:val="ru-RU"/>
                </w:rPr>
                <w:t xml:space="preserve">заболеваниями </w:t>
              </w:r>
              <w:r w:rsidRPr="00797703">
                <w:rPr>
                  <w:rFonts w:ascii="Times New Roman" w:hAnsi="Times New Roman" w:cs="Times New Roman"/>
                  <w:color w:val="000000"/>
                  <w:sz w:val="28"/>
                  <w:szCs w:val="28"/>
                  <w:lang w:val="ru-RU"/>
                </w:rPr>
                <w:t>почек</w:t>
              </w:r>
            </w:hyperlink>
          </w:p>
        </w:tc>
      </w:tr>
      <w:tr w:rsidR="006B4720" w:rsidRPr="002E5070" w:rsidTr="00321328">
        <w:tc>
          <w:tcPr>
            <w:tcW w:w="1668" w:type="dxa"/>
          </w:tcPr>
          <w:p w:rsidR="006B4720" w:rsidRPr="00B47A7F" w:rsidRDefault="006B4720" w:rsidP="003D77C0">
            <w:pPr>
              <w:pStyle w:val="a4"/>
              <w:ind w:left="0"/>
              <w:jc w:val="both"/>
              <w:rPr>
                <w:rFonts w:ascii="Times New Roman" w:hAnsi="Times New Roman" w:cs="Times New Roman"/>
                <w:color w:val="000000"/>
                <w:sz w:val="28"/>
                <w:szCs w:val="28"/>
              </w:rPr>
            </w:pPr>
            <w:r>
              <w:rPr>
                <w:rFonts w:ascii="Times New Roman" w:hAnsi="Times New Roman" w:cs="Times New Roman"/>
                <w:color w:val="000000"/>
                <w:sz w:val="28"/>
                <w:szCs w:val="28"/>
              </w:rPr>
              <w:t>K/DOQI</w:t>
            </w:r>
          </w:p>
        </w:tc>
        <w:tc>
          <w:tcPr>
            <w:tcW w:w="708" w:type="dxa"/>
          </w:tcPr>
          <w:p w:rsidR="006B4720" w:rsidRPr="00B47A7F" w:rsidRDefault="006B4720" w:rsidP="003D77C0">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w:t>
            </w:r>
          </w:p>
        </w:tc>
        <w:tc>
          <w:tcPr>
            <w:tcW w:w="7426" w:type="dxa"/>
          </w:tcPr>
          <w:p w:rsidR="006B4720" w:rsidRPr="002230FD" w:rsidRDefault="002230FD" w:rsidP="002230FD">
            <w:pPr>
              <w:pStyle w:val="a4"/>
              <w:ind w:left="0"/>
              <w:jc w:val="both"/>
              <w:rPr>
                <w:rFonts w:ascii="Times New Roman" w:hAnsi="Times New Roman" w:cs="Times New Roman"/>
                <w:color w:val="000000"/>
                <w:sz w:val="28"/>
                <w:szCs w:val="28"/>
                <w:lang w:val="ru-RU"/>
              </w:rPr>
            </w:pPr>
            <w:r w:rsidRPr="002230FD">
              <w:rPr>
                <w:rFonts w:ascii="Times New Roman" w:hAnsi="Times New Roman" w:cs="Times New Roman"/>
                <w:color w:val="000000"/>
                <w:sz w:val="28"/>
                <w:szCs w:val="28"/>
                <w:lang w:val="ru-RU"/>
              </w:rPr>
              <w:t>Kidney Disease Outcomes Quality Initiative, Инициатива</w:t>
            </w:r>
            <w:r>
              <w:rPr>
                <w:rFonts w:ascii="Times New Roman" w:hAnsi="Times New Roman" w:cs="Times New Roman"/>
                <w:color w:val="000000"/>
                <w:sz w:val="28"/>
                <w:szCs w:val="28"/>
                <w:lang w:val="ru-RU"/>
              </w:rPr>
              <w:t> каче</w:t>
            </w:r>
            <w:r w:rsidRPr="002230FD">
              <w:rPr>
                <w:rFonts w:ascii="Times New Roman" w:hAnsi="Times New Roman" w:cs="Times New Roman"/>
                <w:color w:val="000000"/>
                <w:sz w:val="28"/>
                <w:szCs w:val="28"/>
                <w:lang w:val="ru-RU"/>
              </w:rPr>
              <w:t>ства исходов болезней почек</w:t>
            </w:r>
          </w:p>
        </w:tc>
      </w:tr>
      <w:tr w:rsidR="008355E8" w:rsidRPr="002E5070" w:rsidTr="00321328">
        <w:trPr>
          <w:trHeight w:val="984"/>
        </w:trPr>
        <w:tc>
          <w:tcPr>
            <w:tcW w:w="1668" w:type="dxa"/>
          </w:tcPr>
          <w:p w:rsidR="008355E8" w:rsidRPr="00B47A7F" w:rsidRDefault="00B30DD2" w:rsidP="003D77C0">
            <w:pPr>
              <w:pStyle w:val="a4"/>
              <w:ind w:left="0"/>
              <w:jc w:val="both"/>
              <w:rPr>
                <w:rFonts w:ascii="Times New Roman" w:hAnsi="Times New Roman" w:cs="Times New Roman"/>
                <w:color w:val="000000"/>
                <w:sz w:val="28"/>
                <w:szCs w:val="28"/>
              </w:rPr>
            </w:pPr>
            <w:r w:rsidRPr="00B47A7F">
              <w:rPr>
                <w:rFonts w:ascii="Times New Roman" w:hAnsi="Times New Roman" w:cs="Times New Roman"/>
                <w:color w:val="000000"/>
                <w:sz w:val="28"/>
                <w:szCs w:val="28"/>
              </w:rPr>
              <w:t>NAPRTCS</w:t>
            </w:r>
          </w:p>
        </w:tc>
        <w:tc>
          <w:tcPr>
            <w:tcW w:w="708" w:type="dxa"/>
          </w:tcPr>
          <w:p w:rsidR="008355E8" w:rsidRPr="00797703" w:rsidRDefault="00723ECA" w:rsidP="003D77C0">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w:t>
            </w:r>
          </w:p>
        </w:tc>
        <w:tc>
          <w:tcPr>
            <w:tcW w:w="7426" w:type="dxa"/>
          </w:tcPr>
          <w:p w:rsidR="008355E8" w:rsidRPr="00797703" w:rsidRDefault="00797703" w:rsidP="002230FD">
            <w:pPr>
              <w:pStyle w:val="a4"/>
              <w:ind w:left="0"/>
              <w:rPr>
                <w:rFonts w:ascii="Times New Roman" w:hAnsi="Times New Roman" w:cs="Times New Roman"/>
                <w:color w:val="000000"/>
                <w:sz w:val="28"/>
                <w:szCs w:val="28"/>
                <w:lang w:val="ru-RU"/>
              </w:rPr>
            </w:pPr>
            <w:r w:rsidRPr="00797703">
              <w:rPr>
                <w:rFonts w:ascii="Times New Roman" w:hAnsi="Times New Roman" w:cs="Times New Roman"/>
                <w:color w:val="000000"/>
                <w:sz w:val="28"/>
                <w:szCs w:val="28"/>
                <w:lang w:val="ru-RU"/>
              </w:rPr>
              <w:t>North American Pediatric Renal Trials and Collaborative Studies</w:t>
            </w:r>
            <w:r>
              <w:rPr>
                <w:rFonts w:ascii="Times New Roman" w:hAnsi="Times New Roman" w:cs="Times New Roman"/>
                <w:color w:val="000000"/>
                <w:sz w:val="28"/>
                <w:szCs w:val="28"/>
                <w:lang w:val="ru-RU"/>
              </w:rPr>
              <w:t xml:space="preserve">, </w:t>
            </w:r>
            <w:r w:rsidRPr="00797703">
              <w:rPr>
                <w:rFonts w:ascii="Times New Roman" w:hAnsi="Times New Roman" w:cs="Times New Roman"/>
                <w:color w:val="000000"/>
                <w:sz w:val="28"/>
                <w:szCs w:val="28"/>
                <w:lang w:val="ru-RU"/>
              </w:rPr>
              <w:t xml:space="preserve">Североамериканские педиатрические </w:t>
            </w:r>
            <w:r>
              <w:rPr>
                <w:rFonts w:ascii="Times New Roman" w:hAnsi="Times New Roman" w:cs="Times New Roman"/>
                <w:color w:val="000000"/>
                <w:sz w:val="28"/>
                <w:szCs w:val="28"/>
                <w:lang w:val="ru-RU"/>
              </w:rPr>
              <w:t>исследования почек и совместные исследования</w:t>
            </w:r>
            <w:r w:rsidRPr="00797703">
              <w:rPr>
                <w:rFonts w:ascii="Helvetica" w:eastAsia="Times New Roman" w:hAnsi="Helvetica" w:cs="Times New Roman"/>
                <w:vanish/>
                <w:color w:val="202124"/>
                <w:sz w:val="21"/>
                <w:szCs w:val="21"/>
                <w:lang w:val="ru-RU" w:eastAsia="ru-RU"/>
              </w:rPr>
              <w:t>Североамериканские педиатрические почки испытание и совместные исследования</w:t>
            </w:r>
            <w:r w:rsidRPr="00797703">
              <w:rPr>
                <w:rFonts w:ascii="Helvetica" w:eastAsia="Times New Roman" w:hAnsi="Helvetica" w:cs="Times New Roman"/>
                <w:vanish/>
                <w:color w:val="5F6368"/>
                <w:sz w:val="18"/>
                <w:szCs w:val="18"/>
                <w:lang w:val="en" w:eastAsia="ru-RU"/>
              </w:rPr>
              <w:t>North</w:t>
            </w:r>
            <w:r w:rsidRPr="00797703">
              <w:rPr>
                <w:rFonts w:ascii="Helvetica" w:eastAsia="Times New Roman" w:hAnsi="Helvetica" w:cs="Times New Roman"/>
                <w:vanish/>
                <w:color w:val="5F6368"/>
                <w:sz w:val="18"/>
                <w:szCs w:val="18"/>
                <w:lang w:val="ru-RU" w:eastAsia="ru-RU"/>
              </w:rPr>
              <w:t xml:space="preserve"> </w:t>
            </w:r>
            <w:r w:rsidRPr="00797703">
              <w:rPr>
                <w:rFonts w:ascii="Helvetica" w:eastAsia="Times New Roman" w:hAnsi="Helvetica" w:cs="Times New Roman"/>
                <w:vanish/>
                <w:color w:val="5F6368"/>
                <w:sz w:val="18"/>
                <w:szCs w:val="18"/>
                <w:lang w:val="en" w:eastAsia="ru-RU"/>
              </w:rPr>
              <w:t>American</w:t>
            </w:r>
            <w:r w:rsidRPr="00797703">
              <w:rPr>
                <w:rFonts w:ascii="Helvetica" w:eastAsia="Times New Roman" w:hAnsi="Helvetica" w:cs="Times New Roman"/>
                <w:vanish/>
                <w:color w:val="5F6368"/>
                <w:sz w:val="18"/>
                <w:szCs w:val="18"/>
                <w:lang w:val="ru-RU" w:eastAsia="ru-RU"/>
              </w:rPr>
              <w:t xml:space="preserve"> </w:t>
            </w:r>
            <w:r w:rsidRPr="00797703">
              <w:rPr>
                <w:rFonts w:ascii="Helvetica" w:eastAsia="Times New Roman" w:hAnsi="Helvetica" w:cs="Times New Roman"/>
                <w:vanish/>
                <w:color w:val="5F6368"/>
                <w:sz w:val="18"/>
                <w:szCs w:val="18"/>
                <w:lang w:val="en" w:eastAsia="ru-RU"/>
              </w:rPr>
              <w:t>Pediatric</w:t>
            </w:r>
            <w:r w:rsidRPr="00797703">
              <w:rPr>
                <w:rFonts w:ascii="Helvetica" w:eastAsia="Times New Roman" w:hAnsi="Helvetica" w:cs="Times New Roman"/>
                <w:vanish/>
                <w:color w:val="5F6368"/>
                <w:sz w:val="18"/>
                <w:szCs w:val="18"/>
                <w:lang w:val="ru-RU" w:eastAsia="ru-RU"/>
              </w:rPr>
              <w:t xml:space="preserve"> </w:t>
            </w:r>
            <w:r w:rsidRPr="00797703">
              <w:rPr>
                <w:rFonts w:ascii="Helvetica" w:eastAsia="Times New Roman" w:hAnsi="Helvetica" w:cs="Times New Roman"/>
                <w:vanish/>
                <w:color w:val="5F6368"/>
                <w:sz w:val="18"/>
                <w:szCs w:val="18"/>
                <w:lang w:val="en" w:eastAsia="ru-RU"/>
              </w:rPr>
              <w:t>Kidney</w:t>
            </w:r>
            <w:r w:rsidRPr="00797703">
              <w:rPr>
                <w:rFonts w:ascii="Helvetica" w:eastAsia="Times New Roman" w:hAnsi="Helvetica" w:cs="Times New Roman"/>
                <w:vanish/>
                <w:color w:val="5F6368"/>
                <w:sz w:val="18"/>
                <w:szCs w:val="18"/>
                <w:lang w:val="ru-RU" w:eastAsia="ru-RU"/>
              </w:rPr>
              <w:t xml:space="preserve"> </w:t>
            </w:r>
            <w:r w:rsidRPr="00797703">
              <w:rPr>
                <w:rFonts w:ascii="Helvetica" w:eastAsia="Times New Roman" w:hAnsi="Helvetica" w:cs="Times New Roman"/>
                <w:vanish/>
                <w:color w:val="5F6368"/>
                <w:sz w:val="18"/>
                <w:szCs w:val="18"/>
                <w:lang w:val="en" w:eastAsia="ru-RU"/>
              </w:rPr>
              <w:t>Test</w:t>
            </w:r>
            <w:r w:rsidRPr="00797703">
              <w:rPr>
                <w:rFonts w:ascii="Helvetica" w:eastAsia="Times New Roman" w:hAnsi="Helvetica" w:cs="Times New Roman"/>
                <w:vanish/>
                <w:color w:val="5F6368"/>
                <w:sz w:val="18"/>
                <w:szCs w:val="18"/>
                <w:lang w:val="ru-RU" w:eastAsia="ru-RU"/>
              </w:rPr>
              <w:t xml:space="preserve"> </w:t>
            </w:r>
            <w:r w:rsidRPr="00797703">
              <w:rPr>
                <w:rFonts w:ascii="Helvetica" w:eastAsia="Times New Roman" w:hAnsi="Helvetica" w:cs="Times New Roman"/>
                <w:vanish/>
                <w:color w:val="5F6368"/>
                <w:sz w:val="18"/>
                <w:szCs w:val="18"/>
                <w:lang w:val="en" w:eastAsia="ru-RU"/>
              </w:rPr>
              <w:t>and</w:t>
            </w:r>
            <w:r w:rsidRPr="00797703">
              <w:rPr>
                <w:rFonts w:ascii="Helvetica" w:eastAsia="Times New Roman" w:hAnsi="Helvetica" w:cs="Times New Roman"/>
                <w:vanish/>
                <w:color w:val="5F6368"/>
                <w:sz w:val="18"/>
                <w:szCs w:val="18"/>
                <w:lang w:val="ru-RU" w:eastAsia="ru-RU"/>
              </w:rPr>
              <w:t xml:space="preserve"> </w:t>
            </w:r>
            <w:r w:rsidRPr="00797703">
              <w:rPr>
                <w:rFonts w:ascii="Helvetica" w:eastAsia="Times New Roman" w:hAnsi="Helvetica" w:cs="Times New Roman"/>
                <w:vanish/>
                <w:color w:val="5F6368"/>
                <w:sz w:val="18"/>
                <w:szCs w:val="18"/>
                <w:lang w:val="en" w:eastAsia="ru-RU"/>
              </w:rPr>
              <w:t>Collaborative</w:t>
            </w:r>
            <w:r w:rsidRPr="00797703">
              <w:rPr>
                <w:rFonts w:ascii="Helvetica" w:eastAsia="Times New Roman" w:hAnsi="Helvetica" w:cs="Times New Roman"/>
                <w:vanish/>
                <w:color w:val="5F6368"/>
                <w:sz w:val="18"/>
                <w:szCs w:val="18"/>
                <w:lang w:val="ru-RU" w:eastAsia="ru-RU"/>
              </w:rPr>
              <w:t xml:space="preserve"> </w:t>
            </w:r>
            <w:r w:rsidRPr="00797703">
              <w:rPr>
                <w:rFonts w:ascii="Helvetica" w:eastAsia="Times New Roman" w:hAnsi="Helvetica" w:cs="Times New Roman"/>
                <w:vanish/>
                <w:color w:val="5F6368"/>
                <w:sz w:val="18"/>
                <w:szCs w:val="18"/>
                <w:lang w:val="en" w:eastAsia="ru-RU"/>
              </w:rPr>
              <w:t>Research</w:t>
            </w:r>
            <w:r w:rsidRPr="00797703">
              <w:rPr>
                <w:rFonts w:ascii="Arial" w:eastAsia="Times New Roman" w:hAnsi="Arial" w:cs="Arial"/>
                <w:vanish/>
                <w:color w:val="202124"/>
                <w:sz w:val="21"/>
                <w:szCs w:val="21"/>
                <w:lang w:val="ru-RU" w:eastAsia="ru-RU"/>
              </w:rPr>
              <w:t>Не удалось загрузить все результаты.</w:t>
            </w:r>
            <w:r w:rsidRPr="00797703">
              <w:rPr>
                <w:rFonts w:ascii="Google Sans" w:eastAsia="Times New Roman" w:hAnsi="Google Sans" w:cs="Times New Roman"/>
                <w:vanish/>
                <w:color w:val="1A73E8"/>
                <w:sz w:val="21"/>
                <w:szCs w:val="21"/>
                <w:lang w:val="ru-RU" w:eastAsia="ru-RU"/>
              </w:rPr>
              <w:t>Повторить</w:t>
            </w:r>
            <w:r w:rsidRPr="00797703">
              <w:rPr>
                <w:rFonts w:ascii="Helvetica" w:eastAsia="Times New Roman" w:hAnsi="Helvetica" w:cs="Times New Roman"/>
                <w:vanish/>
                <w:color w:val="FFFFFF"/>
                <w:sz w:val="18"/>
                <w:szCs w:val="18"/>
                <w:lang w:val="ru-RU" w:eastAsia="ru-RU"/>
              </w:rPr>
              <w:t>Повторная попытка…</w:t>
            </w:r>
            <w:r w:rsidRPr="00797703">
              <w:rPr>
                <w:rFonts w:ascii="Arial" w:eastAsia="Times New Roman" w:hAnsi="Arial" w:cs="Arial"/>
                <w:vanish/>
                <w:color w:val="202124"/>
                <w:sz w:val="21"/>
                <w:szCs w:val="21"/>
                <w:lang w:val="ru-RU" w:eastAsia="ru-RU"/>
              </w:rPr>
              <w:t>Повторная попытка…</w:t>
            </w:r>
          </w:p>
        </w:tc>
      </w:tr>
      <w:tr w:rsidR="006B4720" w:rsidRPr="002E5070" w:rsidTr="00321328">
        <w:trPr>
          <w:trHeight w:val="960"/>
        </w:trPr>
        <w:tc>
          <w:tcPr>
            <w:tcW w:w="1668" w:type="dxa"/>
          </w:tcPr>
          <w:p w:rsidR="006B4720" w:rsidRPr="00B47A7F" w:rsidRDefault="006B4720" w:rsidP="003D77C0">
            <w:pPr>
              <w:pStyle w:val="a4"/>
              <w:ind w:left="0"/>
              <w:jc w:val="both"/>
              <w:rPr>
                <w:rFonts w:ascii="Times New Roman" w:hAnsi="Times New Roman" w:cs="Times New Roman"/>
                <w:color w:val="000000"/>
                <w:sz w:val="28"/>
                <w:szCs w:val="28"/>
              </w:rPr>
            </w:pPr>
            <w:r>
              <w:rPr>
                <w:rFonts w:ascii="Times New Roman" w:hAnsi="Times New Roman" w:cs="Times New Roman"/>
                <w:color w:val="000000"/>
                <w:sz w:val="28"/>
                <w:szCs w:val="28"/>
              </w:rPr>
              <w:t>NHANES</w:t>
            </w:r>
          </w:p>
        </w:tc>
        <w:tc>
          <w:tcPr>
            <w:tcW w:w="708" w:type="dxa"/>
          </w:tcPr>
          <w:p w:rsidR="006B4720" w:rsidRPr="00B47A7F" w:rsidRDefault="006B4720" w:rsidP="003D77C0">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w:t>
            </w:r>
          </w:p>
        </w:tc>
        <w:tc>
          <w:tcPr>
            <w:tcW w:w="7426" w:type="dxa"/>
          </w:tcPr>
          <w:p w:rsidR="006B4720" w:rsidRPr="002230FD" w:rsidRDefault="002230FD" w:rsidP="00D4072E">
            <w:pPr>
              <w:pStyle w:val="a4"/>
              <w:ind w:left="0"/>
              <w:rPr>
                <w:rFonts w:ascii="Times New Roman" w:hAnsi="Times New Roman" w:cs="Times New Roman"/>
                <w:color w:val="000000"/>
                <w:sz w:val="28"/>
                <w:szCs w:val="28"/>
                <w:lang w:val="ru-RU"/>
              </w:rPr>
            </w:pPr>
            <w:r w:rsidRPr="002230FD">
              <w:rPr>
                <w:rFonts w:ascii="Times New Roman" w:hAnsi="Times New Roman" w:cs="Times New Roman"/>
                <w:color w:val="000000"/>
                <w:sz w:val="28"/>
                <w:szCs w:val="28"/>
                <w:lang w:val="ru-RU"/>
              </w:rPr>
              <w:t>The National Health and Nutrition Examination Survey, Исследование в области Национального Здоровья и обследования питания</w:t>
            </w:r>
          </w:p>
        </w:tc>
      </w:tr>
      <w:tr w:rsidR="00631656" w:rsidRPr="00B47A7F" w:rsidTr="00321328">
        <w:tc>
          <w:tcPr>
            <w:tcW w:w="1668" w:type="dxa"/>
          </w:tcPr>
          <w:p w:rsidR="00631656" w:rsidRPr="00B47A7F" w:rsidRDefault="00631656" w:rsidP="003D77C0">
            <w:pPr>
              <w:pStyle w:val="a4"/>
              <w:ind w:left="0"/>
              <w:jc w:val="both"/>
              <w:rPr>
                <w:rFonts w:ascii="Times New Roman" w:hAnsi="Times New Roman" w:cs="Times New Roman"/>
                <w:color w:val="000000"/>
                <w:sz w:val="28"/>
                <w:szCs w:val="28"/>
              </w:rPr>
            </w:pPr>
            <w:r w:rsidRPr="00B47A7F">
              <w:rPr>
                <w:rFonts w:ascii="Times New Roman" w:hAnsi="Times New Roman" w:cs="Times New Roman"/>
                <w:sz w:val="28"/>
                <w:szCs w:val="28"/>
                <w:lang w:val="ru-RU"/>
              </w:rPr>
              <w:t>NKF</w:t>
            </w:r>
          </w:p>
        </w:tc>
        <w:tc>
          <w:tcPr>
            <w:tcW w:w="708" w:type="dxa"/>
          </w:tcPr>
          <w:p w:rsidR="00631656" w:rsidRPr="00B47A7F" w:rsidRDefault="00631656" w:rsidP="003D77C0">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w:t>
            </w:r>
          </w:p>
        </w:tc>
        <w:tc>
          <w:tcPr>
            <w:tcW w:w="7426" w:type="dxa"/>
          </w:tcPr>
          <w:p w:rsidR="00631656" w:rsidRPr="00797703" w:rsidRDefault="00797703" w:rsidP="003D77C0">
            <w:pPr>
              <w:shd w:val="clear" w:color="auto" w:fill="FFFFFF"/>
              <w:rPr>
                <w:rStyle w:val="acopre1"/>
                <w:rFonts w:ascii="Arial" w:hAnsi="Arial" w:cs="Arial"/>
                <w:b/>
                <w:bCs/>
                <w:color w:val="5F6368"/>
                <w:sz w:val="21"/>
                <w:szCs w:val="21"/>
              </w:rPr>
            </w:pPr>
            <w:r w:rsidRPr="00A2547A">
              <w:rPr>
                <w:rFonts w:ascii="Times New Roman" w:hAnsi="Times New Roman" w:cs="Times New Roman"/>
                <w:color w:val="000000"/>
                <w:sz w:val="28"/>
                <w:szCs w:val="28"/>
              </w:rPr>
              <w:t xml:space="preserve">National Kidney Foundation, </w:t>
            </w:r>
            <w:r w:rsidRPr="00797703">
              <w:rPr>
                <w:rFonts w:ascii="Times New Roman" w:hAnsi="Times New Roman" w:cs="Times New Roman"/>
                <w:color w:val="000000"/>
                <w:sz w:val="28"/>
                <w:szCs w:val="28"/>
                <w:lang w:val="ru-RU"/>
              </w:rPr>
              <w:t>Национальный</w:t>
            </w:r>
            <w:r w:rsidRPr="00A2547A">
              <w:rPr>
                <w:rFonts w:ascii="Times New Roman" w:hAnsi="Times New Roman" w:cs="Times New Roman"/>
                <w:color w:val="000000"/>
                <w:sz w:val="28"/>
                <w:szCs w:val="28"/>
              </w:rPr>
              <w:t xml:space="preserve"> </w:t>
            </w:r>
            <w:r w:rsidRPr="00797703">
              <w:rPr>
                <w:rFonts w:ascii="Times New Roman" w:hAnsi="Times New Roman" w:cs="Times New Roman"/>
                <w:color w:val="000000"/>
                <w:sz w:val="28"/>
                <w:szCs w:val="28"/>
                <w:lang w:val="ru-RU"/>
              </w:rPr>
              <w:t>фонд</w:t>
            </w:r>
            <w:r w:rsidRPr="00A2547A">
              <w:rPr>
                <w:rFonts w:ascii="Times New Roman" w:hAnsi="Times New Roman" w:cs="Times New Roman"/>
                <w:color w:val="000000"/>
                <w:sz w:val="28"/>
                <w:szCs w:val="28"/>
              </w:rPr>
              <w:t xml:space="preserve"> </w:t>
            </w:r>
            <w:r w:rsidRPr="00797703">
              <w:rPr>
                <w:rFonts w:ascii="Times New Roman" w:hAnsi="Times New Roman" w:cs="Times New Roman"/>
                <w:color w:val="000000"/>
                <w:sz w:val="28"/>
                <w:szCs w:val="28"/>
                <w:lang w:val="ru-RU"/>
              </w:rPr>
              <w:t>почек</w:t>
            </w:r>
          </w:p>
        </w:tc>
      </w:tr>
      <w:tr w:rsidR="00B30DD2" w:rsidRPr="002E5070" w:rsidTr="00321328">
        <w:tc>
          <w:tcPr>
            <w:tcW w:w="1668" w:type="dxa"/>
          </w:tcPr>
          <w:p w:rsidR="00B30DD2" w:rsidRPr="00B47A7F" w:rsidRDefault="00B30DD2" w:rsidP="003D77C0">
            <w:pPr>
              <w:pStyle w:val="a4"/>
              <w:ind w:left="0"/>
              <w:jc w:val="both"/>
              <w:rPr>
                <w:rFonts w:ascii="Times New Roman" w:hAnsi="Times New Roman" w:cs="Times New Roman"/>
                <w:sz w:val="28"/>
                <w:szCs w:val="28"/>
              </w:rPr>
            </w:pPr>
            <w:r w:rsidRPr="00B47A7F">
              <w:rPr>
                <w:rFonts w:ascii="Times New Roman" w:hAnsi="Times New Roman" w:cs="Times New Roman"/>
                <w:sz w:val="28"/>
                <w:szCs w:val="28"/>
              </w:rPr>
              <w:t>rHuEPO</w:t>
            </w:r>
          </w:p>
        </w:tc>
        <w:tc>
          <w:tcPr>
            <w:tcW w:w="708" w:type="dxa"/>
          </w:tcPr>
          <w:p w:rsidR="00B30DD2" w:rsidRPr="00B47A7F" w:rsidRDefault="00723ECA" w:rsidP="003D77C0">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w:t>
            </w:r>
          </w:p>
        </w:tc>
        <w:tc>
          <w:tcPr>
            <w:tcW w:w="7426" w:type="dxa"/>
          </w:tcPr>
          <w:p w:rsidR="00B30DD2" w:rsidRPr="00797703" w:rsidRDefault="00797703" w:rsidP="003D77C0">
            <w:pPr>
              <w:shd w:val="clear" w:color="auto" w:fill="FFFFFF"/>
              <w:rPr>
                <w:rFonts w:ascii="Times New Roman" w:hAnsi="Times New Roman" w:cs="Times New Roman"/>
                <w:color w:val="000000"/>
                <w:sz w:val="28"/>
                <w:szCs w:val="28"/>
                <w:lang w:val="ru-RU"/>
              </w:rPr>
            </w:pPr>
            <w:r w:rsidRPr="00797703">
              <w:rPr>
                <w:rFonts w:ascii="Times New Roman" w:hAnsi="Times New Roman" w:cs="Times New Roman"/>
                <w:color w:val="000000"/>
                <w:sz w:val="28"/>
                <w:szCs w:val="28"/>
                <w:lang w:val="ru-RU"/>
              </w:rPr>
              <w:t>Recombinant Human Erythropoietin, рекомбинантный человеческий эритропоэтин</w:t>
            </w:r>
          </w:p>
        </w:tc>
      </w:tr>
      <w:tr w:rsidR="00195A06" w:rsidRPr="00B47A7F" w:rsidTr="00321328">
        <w:tc>
          <w:tcPr>
            <w:tcW w:w="1668" w:type="dxa"/>
          </w:tcPr>
          <w:p w:rsidR="00195A06" w:rsidRPr="00B47A7F" w:rsidRDefault="00195A06" w:rsidP="003D77C0">
            <w:pPr>
              <w:pStyle w:val="a4"/>
              <w:ind w:left="0"/>
              <w:jc w:val="both"/>
              <w:rPr>
                <w:rFonts w:ascii="Times New Roman" w:hAnsi="Times New Roman" w:cs="Times New Roman"/>
                <w:color w:val="000000"/>
                <w:sz w:val="28"/>
                <w:szCs w:val="28"/>
              </w:rPr>
            </w:pPr>
            <w:r w:rsidRPr="00B47A7F">
              <w:rPr>
                <w:rFonts w:ascii="Times New Roman" w:hAnsi="Times New Roman" w:cs="Times New Roman"/>
                <w:color w:val="000000"/>
                <w:sz w:val="28"/>
                <w:szCs w:val="28"/>
              </w:rPr>
              <w:t>TSAT</w:t>
            </w:r>
          </w:p>
        </w:tc>
        <w:tc>
          <w:tcPr>
            <w:tcW w:w="708" w:type="dxa"/>
          </w:tcPr>
          <w:p w:rsidR="00195A06" w:rsidRPr="00B47A7F" w:rsidRDefault="00E67D4A" w:rsidP="003D77C0">
            <w:pPr>
              <w:pStyle w:val="a4"/>
              <w:ind w:left="0"/>
              <w:jc w:val="center"/>
              <w:rPr>
                <w:rFonts w:ascii="Times New Roman" w:hAnsi="Times New Roman" w:cs="Times New Roman"/>
                <w:color w:val="000000"/>
                <w:sz w:val="28"/>
                <w:szCs w:val="28"/>
              </w:rPr>
            </w:pPr>
            <w:r w:rsidRPr="00B47A7F">
              <w:rPr>
                <w:rFonts w:ascii="Times New Roman" w:hAnsi="Times New Roman" w:cs="Times New Roman"/>
                <w:sz w:val="28"/>
                <w:szCs w:val="28"/>
                <w:lang w:val="ru-RU"/>
              </w:rPr>
              <w:t>–</w:t>
            </w:r>
          </w:p>
        </w:tc>
        <w:tc>
          <w:tcPr>
            <w:tcW w:w="7426" w:type="dxa"/>
          </w:tcPr>
          <w:p w:rsidR="00195A06" w:rsidRPr="003D77C0" w:rsidRDefault="003D77C0" w:rsidP="003D77C0">
            <w:pPr>
              <w:pStyle w:val="a4"/>
              <w:ind w:left="0"/>
              <w:jc w:val="both"/>
              <w:rPr>
                <w:rFonts w:ascii="Times New Roman" w:hAnsi="Times New Roman" w:cs="Times New Roman"/>
                <w:color w:val="000000"/>
                <w:sz w:val="28"/>
                <w:szCs w:val="28"/>
                <w:lang w:val="ru-RU"/>
              </w:rPr>
            </w:pPr>
            <w:r>
              <w:rPr>
                <w:rFonts w:ascii="Times New Roman" w:hAnsi="Times New Roman" w:cs="Times New Roman"/>
                <w:color w:val="000000"/>
                <w:sz w:val="28"/>
                <w:szCs w:val="28"/>
                <w:lang w:val="ru-RU"/>
              </w:rPr>
              <w:t>Коэффициент насыщения трансферрина</w:t>
            </w:r>
          </w:p>
        </w:tc>
      </w:tr>
    </w:tbl>
    <w:p w:rsidR="00195A06" w:rsidRPr="00B47A7F" w:rsidRDefault="00195A06" w:rsidP="003D77C0">
      <w:pPr>
        <w:pStyle w:val="a4"/>
        <w:spacing w:line="240" w:lineRule="auto"/>
        <w:ind w:left="0"/>
        <w:jc w:val="both"/>
        <w:rPr>
          <w:rFonts w:ascii="Times New Roman" w:hAnsi="Times New Roman" w:cs="Times New Roman"/>
          <w:color w:val="000000"/>
          <w:sz w:val="28"/>
          <w:szCs w:val="28"/>
          <w:lang w:val="kk-KZ"/>
        </w:rPr>
      </w:pPr>
    </w:p>
    <w:p w:rsidR="00B34EBB" w:rsidRDefault="00DE7E75" w:rsidP="002E5070">
      <w:pPr>
        <w:jc w:val="center"/>
        <w:rPr>
          <w:rFonts w:ascii="Times New Roman" w:hAnsi="Times New Roman" w:cs="Times New Roman"/>
          <w:b/>
          <w:sz w:val="28"/>
          <w:szCs w:val="28"/>
          <w:lang w:val="ru-RU"/>
        </w:rPr>
      </w:pPr>
      <w:r>
        <w:rPr>
          <w:rFonts w:ascii="Times New Roman" w:hAnsi="Times New Roman" w:cs="Times New Roman"/>
          <w:b/>
          <w:sz w:val="28"/>
          <w:szCs w:val="28"/>
          <w:lang w:val="ru-RU"/>
        </w:rPr>
        <w:br w:type="page"/>
      </w:r>
      <w:r w:rsidR="00255DC4" w:rsidRPr="00E9156F">
        <w:rPr>
          <w:rFonts w:ascii="Times New Roman" w:hAnsi="Times New Roman" w:cs="Times New Roman"/>
          <w:b/>
          <w:sz w:val="28"/>
          <w:szCs w:val="28"/>
          <w:lang w:val="ru-RU"/>
        </w:rPr>
        <w:lastRenderedPageBreak/>
        <w:t>ВВЕДЕНИЕ</w:t>
      </w:r>
    </w:p>
    <w:p w:rsidR="00C75D71" w:rsidRPr="00E9156F" w:rsidRDefault="00C75D71" w:rsidP="002E5070">
      <w:pPr>
        <w:jc w:val="center"/>
        <w:rPr>
          <w:rFonts w:ascii="Times New Roman" w:hAnsi="Times New Roman" w:cs="Times New Roman"/>
          <w:b/>
          <w:sz w:val="28"/>
          <w:szCs w:val="28"/>
          <w:lang w:val="ru-RU"/>
        </w:rPr>
      </w:pPr>
    </w:p>
    <w:p w:rsidR="00D54E8E" w:rsidRPr="005118B5" w:rsidRDefault="00BD2742" w:rsidP="005118B5">
      <w:pPr>
        <w:spacing w:after="0" w:line="240" w:lineRule="auto"/>
        <w:ind w:right="50" w:firstLine="567"/>
        <w:jc w:val="both"/>
        <w:rPr>
          <w:rFonts w:ascii="Times New Roman" w:hAnsi="Times New Roman" w:cs="Times New Roman"/>
          <w:b/>
          <w:sz w:val="28"/>
          <w:szCs w:val="28"/>
          <w:lang w:val="ru-RU"/>
        </w:rPr>
      </w:pPr>
      <w:r w:rsidRPr="00B47A7F">
        <w:rPr>
          <w:rFonts w:ascii="Times New Roman" w:hAnsi="Times New Roman" w:cs="Times New Roman"/>
          <w:b/>
          <w:sz w:val="28"/>
          <w:szCs w:val="28"/>
          <w:lang w:val="ru-RU"/>
        </w:rPr>
        <w:t>Актуальность проблемы</w:t>
      </w:r>
    </w:p>
    <w:p w:rsidR="00BD2742" w:rsidRPr="00B47A7F" w:rsidRDefault="00BD2742" w:rsidP="004F70B8">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Хроническая болезнь почек (ХБП) представляет собой серьезную комплексную проблему медицины и здравоохранения во всем мире, занимая одно из ведущих мест среди хронических неинфекционных заболеваний по показателям распространенности и смертности [</w:t>
      </w:r>
      <w:r w:rsidR="00C77A37" w:rsidRPr="00C77A37">
        <w:rPr>
          <w:rFonts w:ascii="Times New Roman" w:hAnsi="Times New Roman" w:cs="Times New Roman"/>
          <w:sz w:val="28"/>
          <w:szCs w:val="28"/>
          <w:lang w:val="ru-RU"/>
        </w:rPr>
        <w:t>1</w:t>
      </w:r>
      <w:r w:rsidRPr="00B47A7F">
        <w:rPr>
          <w:rFonts w:ascii="Times New Roman" w:hAnsi="Times New Roman" w:cs="Times New Roman"/>
          <w:sz w:val="28"/>
          <w:szCs w:val="28"/>
          <w:lang w:val="ru-RU"/>
        </w:rPr>
        <w:t xml:space="preserve">, </w:t>
      </w:r>
      <w:r w:rsidR="00C77A37" w:rsidRPr="00C77A37">
        <w:rPr>
          <w:rFonts w:ascii="Times New Roman" w:hAnsi="Times New Roman" w:cs="Times New Roman"/>
          <w:sz w:val="28"/>
          <w:szCs w:val="28"/>
          <w:lang w:val="ru-RU"/>
        </w:rPr>
        <w:t>2</w:t>
      </w:r>
      <w:r w:rsidRPr="00B47A7F">
        <w:rPr>
          <w:rFonts w:ascii="Times New Roman" w:hAnsi="Times New Roman" w:cs="Times New Roman"/>
          <w:sz w:val="28"/>
          <w:szCs w:val="28"/>
          <w:lang w:val="ru-RU"/>
        </w:rPr>
        <w:t xml:space="preserve">, </w:t>
      </w:r>
      <w:r w:rsidR="00D4072E">
        <w:rPr>
          <w:rFonts w:ascii="Times New Roman" w:hAnsi="Times New Roman" w:cs="Times New Roman"/>
          <w:sz w:val="28"/>
          <w:szCs w:val="28"/>
          <w:lang w:val="ru-RU"/>
        </w:rPr>
        <w:t>3</w:t>
      </w:r>
      <w:r w:rsidRPr="00B47A7F">
        <w:rPr>
          <w:rFonts w:ascii="Times New Roman" w:hAnsi="Times New Roman" w:cs="Times New Roman"/>
          <w:sz w:val="28"/>
          <w:szCs w:val="28"/>
          <w:lang w:val="ru-RU"/>
        </w:rPr>
        <w:t xml:space="preserve">]. </w:t>
      </w:r>
    </w:p>
    <w:p w:rsidR="00BD2742" w:rsidRPr="00B47A7F" w:rsidRDefault="00BD2742" w:rsidP="004F70B8">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Различными мультицентровыми исследованиями было установлено, что распространенность ХБП в мире среди взрослого населения составляет 8-16%, при этом данный показатель имеет тенденцию к постепенному увеличению [</w:t>
      </w:r>
      <w:r w:rsidR="00D4072E">
        <w:rPr>
          <w:rFonts w:ascii="Times New Roman" w:hAnsi="Times New Roman" w:cs="Times New Roman"/>
          <w:sz w:val="28"/>
          <w:szCs w:val="28"/>
          <w:lang w:val="ru-RU"/>
        </w:rPr>
        <w:t>1</w:t>
      </w:r>
      <w:r w:rsidRPr="00B47A7F">
        <w:rPr>
          <w:rFonts w:ascii="Times New Roman" w:hAnsi="Times New Roman" w:cs="Times New Roman"/>
          <w:sz w:val="28"/>
          <w:szCs w:val="28"/>
          <w:lang w:val="ru-RU"/>
        </w:rPr>
        <w:t xml:space="preserve">, </w:t>
      </w:r>
      <w:r w:rsidR="00D4072E">
        <w:rPr>
          <w:rFonts w:ascii="Times New Roman" w:hAnsi="Times New Roman" w:cs="Times New Roman"/>
          <w:sz w:val="28"/>
          <w:szCs w:val="28"/>
          <w:lang w:val="ru-RU"/>
        </w:rPr>
        <w:t>4</w:t>
      </w:r>
      <w:r w:rsidRPr="00B47A7F">
        <w:rPr>
          <w:rFonts w:ascii="Times New Roman" w:hAnsi="Times New Roman" w:cs="Times New Roman"/>
          <w:sz w:val="28"/>
          <w:szCs w:val="28"/>
          <w:lang w:val="ru-RU"/>
        </w:rPr>
        <w:t>]. По данным исследований ESPN/ERA-EDTA, заболеваемость детей ХБП 3-5 стадий составляет примерно 11–12 случаев, а распространенность - около 55–60 на миллион детского населения [</w:t>
      </w:r>
      <w:r w:rsidR="00D4072E">
        <w:rPr>
          <w:rFonts w:ascii="Times New Roman" w:hAnsi="Times New Roman" w:cs="Times New Roman"/>
          <w:sz w:val="28"/>
          <w:szCs w:val="28"/>
          <w:lang w:val="ru-RU"/>
        </w:rPr>
        <w:t>5</w:t>
      </w:r>
      <w:r w:rsidRPr="00B47A7F">
        <w:rPr>
          <w:rFonts w:ascii="Times New Roman" w:hAnsi="Times New Roman" w:cs="Times New Roman"/>
          <w:sz w:val="28"/>
          <w:szCs w:val="28"/>
          <w:lang w:val="ru-RU"/>
        </w:rPr>
        <w:t>]. Согласно результатам многоцентрового масштабного исследования, Global Burden of Disease, проведенного в 2017 году, распространенность ХБП у взрослых в Центральной Азии составила 8,6 млн. чел., из них в Казахстане – около 1,8 млн. чел. [</w:t>
      </w:r>
      <w:r w:rsidR="00D4072E">
        <w:rPr>
          <w:rFonts w:ascii="Times New Roman" w:hAnsi="Times New Roman" w:cs="Times New Roman"/>
          <w:sz w:val="28"/>
          <w:szCs w:val="28"/>
          <w:lang w:val="ru-RU"/>
        </w:rPr>
        <w:t>2</w:t>
      </w:r>
      <w:r w:rsidRPr="00B47A7F">
        <w:rPr>
          <w:rFonts w:ascii="Times New Roman" w:hAnsi="Times New Roman" w:cs="Times New Roman"/>
          <w:sz w:val="28"/>
          <w:szCs w:val="28"/>
          <w:lang w:val="ru-RU"/>
        </w:rPr>
        <w:t xml:space="preserve">]. В Республике Казахстан </w:t>
      </w:r>
      <w:r w:rsidR="00173E70">
        <w:rPr>
          <w:rFonts w:ascii="Times New Roman" w:hAnsi="Times New Roman" w:cs="Times New Roman"/>
          <w:sz w:val="28"/>
          <w:szCs w:val="28"/>
          <w:lang w:val="ru-RU"/>
        </w:rPr>
        <w:t xml:space="preserve">(РК) </w:t>
      </w:r>
      <w:r w:rsidRPr="00B47A7F">
        <w:rPr>
          <w:rFonts w:ascii="Times New Roman" w:hAnsi="Times New Roman" w:cs="Times New Roman"/>
          <w:sz w:val="28"/>
          <w:szCs w:val="28"/>
          <w:lang w:val="ru-RU"/>
        </w:rPr>
        <w:t xml:space="preserve">заболеваемость и распространенность ХБП среди детей и подростков выше, чем в среднем по миру [6]. </w:t>
      </w:r>
    </w:p>
    <w:p w:rsidR="00BD2742" w:rsidRPr="00B47A7F" w:rsidRDefault="00BD2742" w:rsidP="004F70B8">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ХБП у детей, по сравнению со взрослыми, несмотря на сходные патофизиологические механизмы формирования, имеет также и свои особенности, связанные с детским возрастом, что, в частности, сказывается на росте и физическом развитии, оставляя также значимый след в психосоциальном мировоззрении ребенка и его родителей [</w:t>
      </w:r>
      <w:r w:rsidR="00D4072E">
        <w:rPr>
          <w:rFonts w:ascii="Times New Roman" w:hAnsi="Times New Roman" w:cs="Times New Roman"/>
          <w:sz w:val="28"/>
          <w:szCs w:val="28"/>
          <w:lang w:val="ru-RU"/>
        </w:rPr>
        <w:t>7</w:t>
      </w:r>
      <w:r w:rsidRPr="00B47A7F">
        <w:rPr>
          <w:rFonts w:ascii="Times New Roman" w:hAnsi="Times New Roman" w:cs="Times New Roman"/>
          <w:sz w:val="28"/>
          <w:szCs w:val="28"/>
          <w:lang w:val="ru-RU"/>
        </w:rPr>
        <w:t>].</w:t>
      </w:r>
    </w:p>
    <w:p w:rsidR="00BD2742" w:rsidRPr="00B47A7F" w:rsidRDefault="00BD2742" w:rsidP="004F70B8">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Как известно, ХБП представляет собой полиморфный симптомокомплекс, и на продвинутых стадиях имеет ряд осложнений со стороны многих систем органов, тем самым определяя прогноз заболевания и влияя на качество жизни пациентов. Одним из значимых аспектов данной проблемы является ранняя диагностика как самого заболевания, так и его осложнений. </w:t>
      </w:r>
    </w:p>
    <w:p w:rsidR="00BD2742" w:rsidRPr="00B47A7F" w:rsidRDefault="00BD2742" w:rsidP="004F70B8">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В этой связи, поиск возможных ранних маркеров развития ХБП и его осложнений обусловил интерес к изучению нового представителя группы фосфатонинов, фактора роста фибробластов 23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 xml:space="preserve">-23).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-23 представляет собой морфо-генетический белок костного происхождения, основная физиологическая роль которого заключается в регулировании выведения фосфатов с мочой для поддержания их стабильного уровня в сыворотке крови [</w:t>
      </w:r>
      <w:r w:rsidR="00D4072E">
        <w:rPr>
          <w:rFonts w:ascii="Times New Roman" w:hAnsi="Times New Roman" w:cs="Times New Roman"/>
          <w:sz w:val="28"/>
          <w:szCs w:val="28"/>
          <w:lang w:val="ru-RU"/>
        </w:rPr>
        <w:t>8</w:t>
      </w:r>
      <w:r w:rsidR="00E4473F">
        <w:rPr>
          <w:rFonts w:ascii="Times New Roman" w:hAnsi="Times New Roman" w:cs="Times New Roman"/>
          <w:sz w:val="28"/>
          <w:szCs w:val="28"/>
          <w:lang w:val="ru-RU"/>
        </w:rPr>
        <w:t>-10</w:t>
      </w:r>
      <w:r w:rsidRPr="00B47A7F">
        <w:rPr>
          <w:rFonts w:ascii="Times New Roman" w:hAnsi="Times New Roman" w:cs="Times New Roman"/>
          <w:sz w:val="28"/>
          <w:szCs w:val="28"/>
          <w:lang w:val="ru-RU"/>
        </w:rPr>
        <w:t>]. Данный механизм позволяет считать новый биомаркер центральным регулятором минерально-костного обмена, нарушение которого сопровождает ХБП.</w:t>
      </w:r>
    </w:p>
    <w:p w:rsidR="00BD2742" w:rsidRPr="00B47A7F" w:rsidRDefault="00BD2742" w:rsidP="004F70B8">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В настоящее время большая часть европейских исследований, посвященных изучению роли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-23 в норме и патологии, охватывает в основном только взрослую популяцию [</w:t>
      </w:r>
      <w:r w:rsidR="00E4473F">
        <w:rPr>
          <w:rFonts w:ascii="Times New Roman" w:hAnsi="Times New Roman" w:cs="Times New Roman"/>
          <w:sz w:val="28"/>
          <w:szCs w:val="28"/>
          <w:lang w:val="ru-RU"/>
        </w:rPr>
        <w:t>9-</w:t>
      </w:r>
      <w:r w:rsidR="001D3307">
        <w:rPr>
          <w:rFonts w:ascii="Times New Roman" w:hAnsi="Times New Roman" w:cs="Times New Roman"/>
          <w:sz w:val="28"/>
          <w:szCs w:val="28"/>
          <w:lang w:val="ru-RU"/>
        </w:rPr>
        <w:t>14</w:t>
      </w:r>
      <w:r w:rsidRPr="00B47A7F">
        <w:rPr>
          <w:rFonts w:ascii="Times New Roman" w:hAnsi="Times New Roman" w:cs="Times New Roman"/>
          <w:sz w:val="28"/>
          <w:szCs w:val="28"/>
          <w:lang w:val="ru-RU"/>
        </w:rPr>
        <w:t xml:space="preserve">]. Так, по данным </w:t>
      </w:r>
      <w:r w:rsidR="00C2455D">
        <w:rPr>
          <w:rFonts w:ascii="Times New Roman" w:hAnsi="Times New Roman" w:cs="Times New Roman"/>
          <w:sz w:val="28"/>
          <w:szCs w:val="28"/>
          <w:lang w:val="ru-RU"/>
        </w:rPr>
        <w:t xml:space="preserve">исследования </w:t>
      </w:r>
      <w:r w:rsidRPr="00B47A7F">
        <w:rPr>
          <w:rFonts w:ascii="Times New Roman" w:hAnsi="Times New Roman" w:cs="Times New Roman"/>
          <w:sz w:val="28"/>
          <w:szCs w:val="28"/>
        </w:rPr>
        <w:t>Gutierrez</w:t>
      </w:r>
      <w:r w:rsidR="00C90E77" w:rsidRPr="00C90E77">
        <w:rPr>
          <w:rFonts w:ascii="Times New Roman" w:hAnsi="Times New Roman" w:cs="Times New Roman"/>
          <w:sz w:val="28"/>
          <w:szCs w:val="28"/>
          <w:lang w:val="ru-RU"/>
        </w:rPr>
        <w:t xml:space="preserve"> </w:t>
      </w:r>
      <w:r w:rsidR="00C90E77">
        <w:rPr>
          <w:rFonts w:ascii="Times New Roman" w:hAnsi="Times New Roman" w:cs="Times New Roman"/>
          <w:sz w:val="28"/>
          <w:szCs w:val="28"/>
        </w:rPr>
        <w:t>O</w:t>
      </w:r>
      <w:r w:rsidR="00C90E77" w:rsidRPr="00C90E77">
        <w:rPr>
          <w:rFonts w:ascii="Times New Roman" w:hAnsi="Times New Roman" w:cs="Times New Roman"/>
          <w:sz w:val="28"/>
          <w:szCs w:val="28"/>
          <w:lang w:val="ru-RU"/>
        </w:rPr>
        <w:t xml:space="preserve">. </w:t>
      </w:r>
      <w:r w:rsidR="00C90E77">
        <w:rPr>
          <w:rFonts w:ascii="Times New Roman" w:hAnsi="Times New Roman" w:cs="Times New Roman"/>
          <w:sz w:val="28"/>
          <w:szCs w:val="28"/>
          <w:lang w:val="ru-RU"/>
        </w:rPr>
        <w:t xml:space="preserve">и </w:t>
      </w:r>
      <w:r w:rsidR="00C90E77">
        <w:rPr>
          <w:rFonts w:ascii="Times New Roman" w:hAnsi="Times New Roman" w:cs="Times New Roman"/>
          <w:sz w:val="28"/>
          <w:szCs w:val="28"/>
        </w:rPr>
        <w:t>Isakova</w:t>
      </w:r>
      <w:r w:rsidR="00C90E77" w:rsidRPr="00C90E77">
        <w:rPr>
          <w:rFonts w:ascii="Times New Roman" w:hAnsi="Times New Roman" w:cs="Times New Roman"/>
          <w:sz w:val="28"/>
          <w:szCs w:val="28"/>
          <w:lang w:val="ru-RU"/>
        </w:rPr>
        <w:t xml:space="preserve"> </w:t>
      </w:r>
      <w:r w:rsidR="00C90E77">
        <w:rPr>
          <w:rFonts w:ascii="Times New Roman" w:hAnsi="Times New Roman" w:cs="Times New Roman"/>
          <w:sz w:val="28"/>
          <w:szCs w:val="28"/>
        </w:rPr>
        <w:lastRenderedPageBreak/>
        <w:t>T</w:t>
      </w:r>
      <w:r w:rsidR="00C90E77" w:rsidRPr="00C90E77">
        <w:rPr>
          <w:rFonts w:ascii="Times New Roman" w:hAnsi="Times New Roman" w:cs="Times New Roman"/>
          <w:sz w:val="28"/>
          <w:szCs w:val="28"/>
          <w:lang w:val="ru-RU"/>
        </w:rPr>
        <w:t>.</w:t>
      </w:r>
      <w:r w:rsidRPr="00B47A7F">
        <w:rPr>
          <w:rFonts w:ascii="Times New Roman" w:hAnsi="Times New Roman" w:cs="Times New Roman"/>
          <w:sz w:val="28"/>
          <w:szCs w:val="28"/>
          <w:lang w:val="ru-RU"/>
        </w:rPr>
        <w:t>, при ХБП уровни циркулирующего FGF-23 постепенно повышаются со снижением функции почек</w:t>
      </w:r>
      <w:r w:rsidR="00C90E77" w:rsidRPr="00C90E77">
        <w:rPr>
          <w:rFonts w:ascii="Times New Roman" w:hAnsi="Times New Roman" w:cs="Times New Roman"/>
          <w:sz w:val="28"/>
          <w:szCs w:val="28"/>
          <w:lang w:val="ru-RU"/>
        </w:rPr>
        <w:t xml:space="preserve"> [</w:t>
      </w:r>
      <w:r w:rsidR="00C90E77">
        <w:rPr>
          <w:rFonts w:ascii="Times New Roman" w:hAnsi="Times New Roman" w:cs="Times New Roman"/>
          <w:sz w:val="28"/>
          <w:szCs w:val="28"/>
          <w:lang w:val="ru-RU"/>
        </w:rPr>
        <w:t>11</w:t>
      </w:r>
      <w:r w:rsidR="00C90E77" w:rsidRPr="00C90E77">
        <w:rPr>
          <w:rFonts w:ascii="Times New Roman" w:hAnsi="Times New Roman" w:cs="Times New Roman"/>
          <w:sz w:val="28"/>
          <w:szCs w:val="28"/>
          <w:lang w:val="ru-RU"/>
        </w:rPr>
        <w:t>, 13]</w:t>
      </w:r>
      <w:r w:rsidRPr="00B47A7F">
        <w:rPr>
          <w:rFonts w:ascii="Times New Roman" w:hAnsi="Times New Roman" w:cs="Times New Roman"/>
          <w:sz w:val="28"/>
          <w:szCs w:val="28"/>
          <w:lang w:val="ru-RU"/>
        </w:rPr>
        <w:t>. В педиатрии п</w:t>
      </w:r>
      <w:r w:rsidR="00C90E77">
        <w:rPr>
          <w:rFonts w:ascii="Times New Roman" w:hAnsi="Times New Roman" w:cs="Times New Roman"/>
          <w:sz w:val="28"/>
          <w:szCs w:val="28"/>
          <w:lang w:val="ru-RU"/>
        </w:rPr>
        <w:t>одобные исследования скудны [</w:t>
      </w:r>
      <w:r w:rsidR="00F05A09">
        <w:rPr>
          <w:rFonts w:ascii="Times New Roman" w:hAnsi="Times New Roman" w:cs="Times New Roman"/>
          <w:sz w:val="28"/>
          <w:szCs w:val="28"/>
          <w:lang w:val="ru-RU"/>
        </w:rPr>
        <w:t>15-17</w:t>
      </w:r>
      <w:r w:rsidR="00C90E77">
        <w:rPr>
          <w:rFonts w:ascii="Times New Roman" w:hAnsi="Times New Roman" w:cs="Times New Roman"/>
          <w:sz w:val="28"/>
          <w:szCs w:val="28"/>
          <w:lang w:val="ru-RU"/>
        </w:rPr>
        <w:t>],</w:t>
      </w:r>
      <w:r w:rsidR="00C90E77" w:rsidRPr="00C90E77">
        <w:rPr>
          <w:rFonts w:ascii="Times New Roman" w:hAnsi="Times New Roman" w:cs="Times New Roman"/>
          <w:sz w:val="28"/>
          <w:szCs w:val="28"/>
          <w:lang w:val="ru-RU"/>
        </w:rPr>
        <w:t xml:space="preserve"> </w:t>
      </w:r>
      <w:r w:rsidRPr="00B47A7F">
        <w:rPr>
          <w:rFonts w:ascii="Times New Roman" w:hAnsi="Times New Roman" w:cs="Times New Roman"/>
          <w:sz w:val="28"/>
          <w:szCs w:val="28"/>
          <w:lang w:val="ru-RU"/>
        </w:rPr>
        <w:t xml:space="preserve">более того остаются без внимания доклинические стадии, что является принципиально важным и </w:t>
      </w:r>
      <w:r w:rsidR="00851214">
        <w:rPr>
          <w:rFonts w:ascii="Times New Roman" w:hAnsi="Times New Roman" w:cs="Times New Roman"/>
          <w:sz w:val="28"/>
          <w:szCs w:val="28"/>
          <w:lang w:val="ru-RU"/>
        </w:rPr>
        <w:t>ключевым</w:t>
      </w:r>
      <w:r w:rsidRPr="00B47A7F">
        <w:rPr>
          <w:rFonts w:ascii="Times New Roman" w:hAnsi="Times New Roman" w:cs="Times New Roman"/>
          <w:sz w:val="28"/>
          <w:szCs w:val="28"/>
          <w:lang w:val="ru-RU"/>
        </w:rPr>
        <w:t xml:space="preserve"> моментом для разработки методов ранней диагностики.</w:t>
      </w:r>
    </w:p>
    <w:p w:rsidR="00BD2742" w:rsidRDefault="00BD2742" w:rsidP="004F70B8">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Таким образом, </w:t>
      </w:r>
      <w:r w:rsidR="005A4B57">
        <w:rPr>
          <w:rFonts w:ascii="Times New Roman" w:hAnsi="Times New Roman" w:cs="Times New Roman"/>
          <w:sz w:val="28"/>
          <w:szCs w:val="28"/>
          <w:lang w:val="ru-RU"/>
        </w:rPr>
        <w:t xml:space="preserve">все </w:t>
      </w:r>
      <w:r w:rsidR="007565B1">
        <w:rPr>
          <w:rFonts w:ascii="Times New Roman" w:hAnsi="Times New Roman" w:cs="Times New Roman"/>
          <w:sz w:val="28"/>
          <w:szCs w:val="28"/>
          <w:lang w:val="ru-RU"/>
        </w:rPr>
        <w:t xml:space="preserve">вышеизложенное, </w:t>
      </w:r>
      <w:r w:rsidR="00173E70">
        <w:rPr>
          <w:rFonts w:ascii="Times New Roman" w:hAnsi="Times New Roman" w:cs="Times New Roman"/>
          <w:sz w:val="28"/>
          <w:szCs w:val="28"/>
          <w:lang w:val="ru-RU"/>
        </w:rPr>
        <w:t xml:space="preserve">а именно относительно высокая </w:t>
      </w:r>
      <w:r w:rsidR="00173E70" w:rsidRPr="00B47A7F">
        <w:rPr>
          <w:rFonts w:ascii="Times New Roman" w:hAnsi="Times New Roman" w:cs="Times New Roman"/>
          <w:sz w:val="28"/>
          <w:szCs w:val="28"/>
          <w:lang w:val="ru-RU"/>
        </w:rPr>
        <w:t>заболеваемость и распространенность ХБП среди детей и подростков</w:t>
      </w:r>
      <w:r w:rsidR="00173E70">
        <w:rPr>
          <w:rFonts w:ascii="Times New Roman" w:hAnsi="Times New Roman" w:cs="Times New Roman"/>
          <w:sz w:val="28"/>
          <w:szCs w:val="28"/>
          <w:lang w:val="ru-RU"/>
        </w:rPr>
        <w:t xml:space="preserve"> в РК, особенности ее клинического течения в детском возрасте, </w:t>
      </w:r>
      <w:r w:rsidR="007565B1">
        <w:rPr>
          <w:rFonts w:ascii="Times New Roman" w:hAnsi="Times New Roman" w:cs="Times New Roman"/>
          <w:sz w:val="28"/>
          <w:szCs w:val="28"/>
          <w:lang w:val="ru-RU"/>
        </w:rPr>
        <w:t xml:space="preserve">а также </w:t>
      </w:r>
      <w:r w:rsidR="005A4B57">
        <w:rPr>
          <w:rFonts w:ascii="Times New Roman" w:hAnsi="Times New Roman" w:cs="Times New Roman"/>
          <w:sz w:val="28"/>
          <w:szCs w:val="28"/>
          <w:lang w:val="ru-RU"/>
        </w:rPr>
        <w:t xml:space="preserve">такие факторы, как </w:t>
      </w:r>
      <w:r w:rsidR="007565B1">
        <w:rPr>
          <w:rFonts w:ascii="Times New Roman" w:hAnsi="Times New Roman" w:cs="Times New Roman"/>
          <w:sz w:val="28"/>
          <w:szCs w:val="28"/>
          <w:lang w:val="ru-RU"/>
        </w:rPr>
        <w:t>поздняя обращаемость, отсроченная диагностика и недостаточность превентивных мер</w:t>
      </w:r>
      <w:r w:rsidR="005A4B57">
        <w:rPr>
          <w:rFonts w:ascii="Times New Roman" w:hAnsi="Times New Roman" w:cs="Times New Roman"/>
          <w:sz w:val="28"/>
          <w:szCs w:val="28"/>
          <w:lang w:val="ru-RU"/>
        </w:rPr>
        <w:t xml:space="preserve"> в совокупности обусловили актуа</w:t>
      </w:r>
      <w:r w:rsidR="00055636">
        <w:rPr>
          <w:rFonts w:ascii="Times New Roman" w:hAnsi="Times New Roman" w:cs="Times New Roman"/>
          <w:sz w:val="28"/>
          <w:szCs w:val="28"/>
          <w:lang w:val="ru-RU"/>
        </w:rPr>
        <w:t xml:space="preserve">льность настоящего исследования, посвященного комплексному изучению </w:t>
      </w:r>
      <w:r w:rsidR="00055636" w:rsidRPr="00B47A7F">
        <w:rPr>
          <w:rFonts w:ascii="Times New Roman" w:hAnsi="Times New Roman" w:cs="Times New Roman"/>
          <w:sz w:val="28"/>
          <w:szCs w:val="28"/>
          <w:lang w:val="ru-RU"/>
        </w:rPr>
        <w:t>фактора роста фибробластов 23 (</w:t>
      </w:r>
      <w:r w:rsidR="00055636" w:rsidRPr="00B47A7F">
        <w:rPr>
          <w:rFonts w:ascii="Times New Roman" w:hAnsi="Times New Roman" w:cs="Times New Roman"/>
          <w:sz w:val="28"/>
          <w:szCs w:val="28"/>
        </w:rPr>
        <w:t>FGF</w:t>
      </w:r>
      <w:r w:rsidR="00055636" w:rsidRPr="00B47A7F">
        <w:rPr>
          <w:rFonts w:ascii="Times New Roman" w:hAnsi="Times New Roman" w:cs="Times New Roman"/>
          <w:sz w:val="28"/>
          <w:szCs w:val="28"/>
          <w:lang w:val="ru-RU"/>
        </w:rPr>
        <w:t>-23)</w:t>
      </w:r>
      <w:r w:rsidR="00055636">
        <w:rPr>
          <w:rFonts w:ascii="Times New Roman" w:hAnsi="Times New Roman" w:cs="Times New Roman"/>
          <w:sz w:val="28"/>
          <w:szCs w:val="28"/>
          <w:lang w:val="ru-RU"/>
        </w:rPr>
        <w:t xml:space="preserve"> в качестве раннего прогностического маркера.</w:t>
      </w:r>
      <w:r w:rsidR="007565B1">
        <w:rPr>
          <w:rFonts w:ascii="Times New Roman" w:hAnsi="Times New Roman" w:cs="Times New Roman"/>
          <w:sz w:val="28"/>
          <w:szCs w:val="28"/>
          <w:lang w:val="ru-RU"/>
        </w:rPr>
        <w:t xml:space="preserve"> </w:t>
      </w:r>
      <w:r w:rsidRPr="00B47A7F">
        <w:rPr>
          <w:rFonts w:ascii="Times New Roman" w:hAnsi="Times New Roman" w:cs="Times New Roman"/>
          <w:sz w:val="28"/>
          <w:szCs w:val="28"/>
          <w:lang w:val="ru-RU"/>
        </w:rPr>
        <w:t xml:space="preserve"> </w:t>
      </w:r>
    </w:p>
    <w:p w:rsidR="00F55F68" w:rsidRPr="00B47A7F" w:rsidRDefault="00F55F68" w:rsidP="004F70B8">
      <w:pPr>
        <w:spacing w:after="0" w:line="240" w:lineRule="auto"/>
        <w:ind w:right="50" w:firstLine="567"/>
        <w:jc w:val="both"/>
        <w:rPr>
          <w:rFonts w:ascii="Times New Roman" w:hAnsi="Times New Roman" w:cs="Times New Roman"/>
          <w:b/>
          <w:sz w:val="28"/>
          <w:szCs w:val="28"/>
          <w:lang w:val="ru-RU"/>
        </w:rPr>
      </w:pPr>
    </w:p>
    <w:p w:rsidR="00BD2742" w:rsidRPr="00B47A7F" w:rsidRDefault="00BD2742" w:rsidP="004F70B8">
      <w:pPr>
        <w:spacing w:after="0" w:line="240" w:lineRule="auto"/>
        <w:ind w:right="50" w:firstLine="567"/>
        <w:jc w:val="both"/>
        <w:rPr>
          <w:rFonts w:ascii="Times New Roman" w:hAnsi="Times New Roman" w:cs="Times New Roman"/>
          <w:b/>
          <w:sz w:val="28"/>
          <w:szCs w:val="28"/>
          <w:lang w:val="ru-RU"/>
        </w:rPr>
      </w:pPr>
      <w:r w:rsidRPr="00B47A7F">
        <w:rPr>
          <w:rFonts w:ascii="Times New Roman" w:hAnsi="Times New Roman" w:cs="Times New Roman"/>
          <w:b/>
          <w:sz w:val="28"/>
          <w:szCs w:val="28"/>
          <w:lang w:val="ru-RU"/>
        </w:rPr>
        <w:t xml:space="preserve">Цель исследования: </w:t>
      </w:r>
      <w:r w:rsidR="008020FB" w:rsidRPr="00B47A7F">
        <w:rPr>
          <w:rFonts w:ascii="Times New Roman" w:hAnsi="Times New Roman" w:cs="Times New Roman"/>
          <w:sz w:val="28"/>
          <w:szCs w:val="28"/>
          <w:lang w:val="ru-RU"/>
        </w:rPr>
        <w:t>определить клинико-диагностическую значимость фактора роста фибробластов 23 (</w:t>
      </w:r>
      <w:r w:rsidR="008020FB" w:rsidRPr="00B47A7F">
        <w:rPr>
          <w:rFonts w:ascii="Times New Roman" w:hAnsi="Times New Roman" w:cs="Times New Roman"/>
          <w:sz w:val="28"/>
          <w:szCs w:val="28"/>
        </w:rPr>
        <w:t>FGF</w:t>
      </w:r>
      <w:r w:rsidR="008020FB" w:rsidRPr="00B47A7F">
        <w:rPr>
          <w:rFonts w:ascii="Times New Roman" w:hAnsi="Times New Roman" w:cs="Times New Roman"/>
          <w:sz w:val="28"/>
          <w:szCs w:val="28"/>
          <w:lang w:val="ru-RU"/>
        </w:rPr>
        <w:t>-23) у детей с хронической болезнью почек.</w:t>
      </w:r>
    </w:p>
    <w:p w:rsidR="004F005F" w:rsidRDefault="004F005F" w:rsidP="004F70B8">
      <w:pPr>
        <w:spacing w:after="0" w:line="240" w:lineRule="auto"/>
        <w:ind w:right="50" w:firstLine="567"/>
        <w:jc w:val="both"/>
        <w:rPr>
          <w:rFonts w:ascii="Times New Roman" w:hAnsi="Times New Roman" w:cs="Times New Roman"/>
          <w:b/>
          <w:sz w:val="28"/>
          <w:szCs w:val="28"/>
          <w:lang w:val="ru-RU"/>
        </w:rPr>
      </w:pPr>
    </w:p>
    <w:p w:rsidR="00BD2742" w:rsidRPr="00B47A7F" w:rsidRDefault="00BD2742" w:rsidP="004F70B8">
      <w:pPr>
        <w:spacing w:after="0" w:line="240" w:lineRule="auto"/>
        <w:ind w:right="50" w:firstLine="567"/>
        <w:jc w:val="both"/>
        <w:rPr>
          <w:rFonts w:ascii="Times New Roman" w:hAnsi="Times New Roman" w:cs="Times New Roman"/>
          <w:b/>
          <w:sz w:val="28"/>
          <w:szCs w:val="28"/>
          <w:lang w:val="ru-RU"/>
        </w:rPr>
      </w:pPr>
      <w:r w:rsidRPr="00B47A7F">
        <w:rPr>
          <w:rFonts w:ascii="Times New Roman" w:hAnsi="Times New Roman" w:cs="Times New Roman"/>
          <w:b/>
          <w:sz w:val="28"/>
          <w:szCs w:val="28"/>
          <w:lang w:val="ru-RU"/>
        </w:rPr>
        <w:t>Задачи</w:t>
      </w:r>
      <w:r w:rsidR="008158A3">
        <w:rPr>
          <w:rFonts w:ascii="Times New Roman" w:hAnsi="Times New Roman" w:cs="Times New Roman"/>
          <w:b/>
          <w:sz w:val="28"/>
          <w:szCs w:val="28"/>
          <w:lang w:val="ru-RU"/>
        </w:rPr>
        <w:t>:</w:t>
      </w:r>
    </w:p>
    <w:p w:rsidR="00A7753A" w:rsidRPr="00B47A7F" w:rsidRDefault="00F11748" w:rsidP="003B5B58">
      <w:pPr>
        <w:pStyle w:val="a4"/>
        <w:numPr>
          <w:ilvl w:val="0"/>
          <w:numId w:val="2"/>
        </w:numPr>
        <w:spacing w:after="0" w:line="240" w:lineRule="auto"/>
        <w:ind w:left="567" w:right="50" w:hanging="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Изучить </w:t>
      </w:r>
      <w:r w:rsidR="00F544ED">
        <w:rPr>
          <w:rFonts w:ascii="Times New Roman" w:hAnsi="Times New Roman" w:cs="Times New Roman"/>
          <w:sz w:val="28"/>
          <w:szCs w:val="28"/>
          <w:lang w:val="ru-RU"/>
        </w:rPr>
        <w:t>особенности клинического течения</w:t>
      </w:r>
      <w:r w:rsidRPr="00B47A7F">
        <w:rPr>
          <w:rFonts w:ascii="Times New Roman" w:hAnsi="Times New Roman" w:cs="Times New Roman"/>
          <w:sz w:val="28"/>
          <w:szCs w:val="28"/>
          <w:lang w:val="ru-RU"/>
        </w:rPr>
        <w:t xml:space="preserve"> </w:t>
      </w:r>
      <w:r w:rsidR="00E41AA6" w:rsidRPr="00B47A7F">
        <w:rPr>
          <w:rFonts w:ascii="Times New Roman" w:hAnsi="Times New Roman" w:cs="Times New Roman"/>
          <w:sz w:val="28"/>
          <w:szCs w:val="28"/>
          <w:lang w:val="ru-RU"/>
        </w:rPr>
        <w:t>хронической болезни почек</w:t>
      </w:r>
      <w:r w:rsidR="00DB1156" w:rsidRPr="00B47A7F">
        <w:rPr>
          <w:rFonts w:ascii="Times New Roman" w:hAnsi="Times New Roman" w:cs="Times New Roman"/>
          <w:sz w:val="28"/>
          <w:szCs w:val="28"/>
          <w:lang w:val="ru-RU"/>
        </w:rPr>
        <w:t xml:space="preserve"> у детей.</w:t>
      </w:r>
    </w:p>
    <w:p w:rsidR="00BD2742" w:rsidRPr="00B47A7F" w:rsidRDefault="00F11748" w:rsidP="003B5B58">
      <w:pPr>
        <w:pStyle w:val="a4"/>
        <w:numPr>
          <w:ilvl w:val="0"/>
          <w:numId w:val="2"/>
        </w:numPr>
        <w:spacing w:after="0" w:line="240" w:lineRule="auto"/>
        <w:ind w:left="567" w:right="50" w:hanging="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Исследовать уровень</w:t>
      </w:r>
      <w:r w:rsidR="00BD2742" w:rsidRPr="00B47A7F">
        <w:rPr>
          <w:rFonts w:ascii="Times New Roman" w:hAnsi="Times New Roman" w:cs="Times New Roman"/>
          <w:sz w:val="28"/>
          <w:szCs w:val="28"/>
          <w:lang w:val="ru-RU"/>
        </w:rPr>
        <w:t xml:space="preserve"> </w:t>
      </w:r>
      <w:r w:rsidR="00F572DA">
        <w:rPr>
          <w:rFonts w:ascii="Times New Roman" w:hAnsi="Times New Roman" w:cs="Times New Roman"/>
          <w:sz w:val="28"/>
          <w:szCs w:val="28"/>
          <w:lang w:val="ru-RU"/>
        </w:rPr>
        <w:t>фактора роста фибробластов 23</w:t>
      </w:r>
      <w:r w:rsidR="00A7753A" w:rsidRPr="00B47A7F">
        <w:rPr>
          <w:rFonts w:ascii="Times New Roman" w:hAnsi="Times New Roman" w:cs="Times New Roman"/>
          <w:sz w:val="28"/>
          <w:szCs w:val="28"/>
          <w:lang w:val="ru-RU"/>
        </w:rPr>
        <w:t xml:space="preserve"> </w:t>
      </w:r>
      <w:r w:rsidR="008020FB" w:rsidRPr="00B47A7F">
        <w:rPr>
          <w:rFonts w:ascii="Times New Roman" w:hAnsi="Times New Roman" w:cs="Times New Roman"/>
          <w:sz w:val="28"/>
          <w:szCs w:val="28"/>
          <w:lang w:val="ru-RU"/>
        </w:rPr>
        <w:t xml:space="preserve">в зависимости от </w:t>
      </w:r>
      <w:r w:rsidR="00F544ED">
        <w:rPr>
          <w:rFonts w:ascii="Times New Roman" w:hAnsi="Times New Roman" w:cs="Times New Roman"/>
          <w:sz w:val="28"/>
          <w:szCs w:val="28"/>
          <w:lang w:val="ru-RU"/>
        </w:rPr>
        <w:t>особенностей клинического течения</w:t>
      </w:r>
      <w:r w:rsidR="00DB1156" w:rsidRPr="00B47A7F">
        <w:rPr>
          <w:rFonts w:ascii="Times New Roman" w:hAnsi="Times New Roman" w:cs="Times New Roman"/>
          <w:sz w:val="28"/>
          <w:szCs w:val="28"/>
          <w:lang w:val="ru-RU"/>
        </w:rPr>
        <w:t xml:space="preserve"> </w:t>
      </w:r>
      <w:r w:rsidR="00E41AA6" w:rsidRPr="00B47A7F">
        <w:rPr>
          <w:rFonts w:ascii="Times New Roman" w:hAnsi="Times New Roman" w:cs="Times New Roman"/>
          <w:sz w:val="28"/>
          <w:szCs w:val="28"/>
          <w:lang w:val="ru-RU"/>
        </w:rPr>
        <w:t>хронической болезни почек</w:t>
      </w:r>
      <w:r w:rsidR="00DB1156" w:rsidRPr="00B47A7F">
        <w:rPr>
          <w:rFonts w:ascii="Times New Roman" w:hAnsi="Times New Roman" w:cs="Times New Roman"/>
          <w:sz w:val="28"/>
          <w:szCs w:val="28"/>
          <w:lang w:val="ru-RU"/>
        </w:rPr>
        <w:t xml:space="preserve"> у детей.</w:t>
      </w:r>
    </w:p>
    <w:p w:rsidR="00F92E70" w:rsidRPr="00B47A7F" w:rsidRDefault="008020FB" w:rsidP="003B5B58">
      <w:pPr>
        <w:pStyle w:val="a4"/>
        <w:numPr>
          <w:ilvl w:val="0"/>
          <w:numId w:val="2"/>
        </w:numPr>
        <w:spacing w:after="0" w:line="240" w:lineRule="auto"/>
        <w:ind w:left="567" w:right="50" w:hanging="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Установить </w:t>
      </w:r>
      <w:r w:rsidR="00DB1156" w:rsidRPr="00B47A7F">
        <w:rPr>
          <w:rFonts w:ascii="Times New Roman" w:hAnsi="Times New Roman" w:cs="Times New Roman"/>
          <w:sz w:val="28"/>
          <w:szCs w:val="28"/>
          <w:lang w:val="ru-RU"/>
        </w:rPr>
        <w:t>взаимосвязь</w:t>
      </w:r>
      <w:r w:rsidRPr="00B47A7F">
        <w:rPr>
          <w:rFonts w:ascii="Times New Roman" w:hAnsi="Times New Roman" w:cs="Times New Roman"/>
          <w:sz w:val="28"/>
          <w:szCs w:val="28"/>
          <w:lang w:val="ru-RU"/>
        </w:rPr>
        <w:t xml:space="preserve"> фактора роста фибробластов 23</w:t>
      </w:r>
      <w:r w:rsidR="00F572DA">
        <w:rPr>
          <w:rFonts w:ascii="Times New Roman" w:hAnsi="Times New Roman" w:cs="Times New Roman"/>
          <w:sz w:val="28"/>
          <w:szCs w:val="28"/>
          <w:lang w:val="ru-RU"/>
        </w:rPr>
        <w:t xml:space="preserve"> </w:t>
      </w:r>
      <w:r w:rsidR="00DB1156" w:rsidRPr="00B47A7F">
        <w:rPr>
          <w:rFonts w:ascii="Times New Roman" w:hAnsi="Times New Roman" w:cs="Times New Roman"/>
          <w:sz w:val="28"/>
          <w:szCs w:val="28"/>
          <w:lang w:val="ru-RU"/>
        </w:rPr>
        <w:t xml:space="preserve">с показателями </w:t>
      </w:r>
      <w:r w:rsidR="00F92E70" w:rsidRPr="00B47A7F">
        <w:rPr>
          <w:rFonts w:ascii="Times New Roman" w:hAnsi="Times New Roman" w:cs="Times New Roman"/>
          <w:sz w:val="28"/>
          <w:szCs w:val="28"/>
          <w:lang w:val="ru-RU"/>
        </w:rPr>
        <w:t>обмен</w:t>
      </w:r>
      <w:r w:rsidR="00DB1156" w:rsidRPr="00B47A7F">
        <w:rPr>
          <w:rFonts w:ascii="Times New Roman" w:hAnsi="Times New Roman" w:cs="Times New Roman"/>
          <w:sz w:val="28"/>
          <w:szCs w:val="28"/>
          <w:lang w:val="ru-RU"/>
        </w:rPr>
        <w:t>а</w:t>
      </w:r>
      <w:r w:rsidR="00F92E70" w:rsidRPr="00B47A7F">
        <w:rPr>
          <w:rFonts w:ascii="Times New Roman" w:hAnsi="Times New Roman" w:cs="Times New Roman"/>
          <w:sz w:val="28"/>
          <w:szCs w:val="28"/>
          <w:lang w:val="ru-RU"/>
        </w:rPr>
        <w:t xml:space="preserve"> железа у детей с </w:t>
      </w:r>
      <w:r w:rsidR="00E41AA6" w:rsidRPr="00B47A7F">
        <w:rPr>
          <w:rFonts w:ascii="Times New Roman" w:hAnsi="Times New Roman" w:cs="Times New Roman"/>
          <w:sz w:val="28"/>
          <w:szCs w:val="28"/>
          <w:lang w:val="ru-RU"/>
        </w:rPr>
        <w:t>хронической болезнью почек</w:t>
      </w:r>
      <w:r w:rsidR="00DB1156" w:rsidRPr="00B47A7F">
        <w:rPr>
          <w:rFonts w:ascii="Times New Roman" w:hAnsi="Times New Roman" w:cs="Times New Roman"/>
          <w:sz w:val="28"/>
          <w:szCs w:val="28"/>
          <w:lang w:val="ru-RU"/>
        </w:rPr>
        <w:t>.</w:t>
      </w:r>
    </w:p>
    <w:p w:rsidR="00BD2742" w:rsidRPr="00B47A7F" w:rsidRDefault="00DB1156" w:rsidP="003B5B58">
      <w:pPr>
        <w:pStyle w:val="a4"/>
        <w:numPr>
          <w:ilvl w:val="0"/>
          <w:numId w:val="2"/>
        </w:numPr>
        <w:spacing w:after="0" w:line="240" w:lineRule="auto"/>
        <w:ind w:left="567" w:right="50" w:hanging="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Оценить</w:t>
      </w:r>
      <w:r w:rsidR="00BD2742" w:rsidRPr="00B47A7F">
        <w:rPr>
          <w:rFonts w:ascii="Times New Roman" w:hAnsi="Times New Roman" w:cs="Times New Roman"/>
          <w:sz w:val="28"/>
          <w:szCs w:val="28"/>
          <w:lang w:val="ru-RU"/>
        </w:rPr>
        <w:t xml:space="preserve"> взаимосвязь </w:t>
      </w:r>
      <w:r w:rsidRPr="00B47A7F">
        <w:rPr>
          <w:rFonts w:ascii="Times New Roman" w:hAnsi="Times New Roman" w:cs="Times New Roman"/>
          <w:sz w:val="28"/>
          <w:szCs w:val="28"/>
          <w:lang w:val="ru-RU"/>
        </w:rPr>
        <w:t xml:space="preserve">фактора роста фибробластов 23 </w:t>
      </w:r>
      <w:r w:rsidR="00BD2742" w:rsidRPr="00B47A7F">
        <w:rPr>
          <w:rFonts w:ascii="Times New Roman" w:hAnsi="Times New Roman" w:cs="Times New Roman"/>
          <w:sz w:val="28"/>
          <w:szCs w:val="28"/>
          <w:lang w:val="ru-RU"/>
        </w:rPr>
        <w:t>с показателями фосфорно-к</w:t>
      </w:r>
      <w:r w:rsidR="00E41AA6" w:rsidRPr="00B47A7F">
        <w:rPr>
          <w:rFonts w:ascii="Times New Roman" w:hAnsi="Times New Roman" w:cs="Times New Roman"/>
          <w:sz w:val="28"/>
          <w:szCs w:val="28"/>
          <w:lang w:val="ru-RU"/>
        </w:rPr>
        <w:t xml:space="preserve">альциевого обмена у детей с хронической болезнью почек. </w:t>
      </w:r>
    </w:p>
    <w:p w:rsidR="00D54E8E" w:rsidRPr="009544C7" w:rsidRDefault="00F92E70" w:rsidP="003B5B58">
      <w:pPr>
        <w:pStyle w:val="a4"/>
        <w:numPr>
          <w:ilvl w:val="0"/>
          <w:numId w:val="2"/>
        </w:numPr>
        <w:spacing w:after="0" w:line="240" w:lineRule="auto"/>
        <w:ind w:left="567" w:right="50" w:hanging="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Разработать </w:t>
      </w:r>
      <w:r w:rsidR="00217CC6">
        <w:rPr>
          <w:rFonts w:ascii="Times New Roman" w:hAnsi="Times New Roman" w:cs="Times New Roman"/>
          <w:sz w:val="28"/>
          <w:szCs w:val="28"/>
          <w:lang w:val="ru-RU"/>
        </w:rPr>
        <w:t xml:space="preserve">математическую </w:t>
      </w:r>
      <w:r w:rsidRPr="00B47A7F">
        <w:rPr>
          <w:rFonts w:ascii="Times New Roman" w:hAnsi="Times New Roman" w:cs="Times New Roman"/>
          <w:sz w:val="28"/>
          <w:szCs w:val="28"/>
          <w:lang w:val="ru-RU"/>
        </w:rPr>
        <w:t xml:space="preserve">модель прогнозирования </w:t>
      </w:r>
      <w:r w:rsidR="00DB1156" w:rsidRPr="00F544ED">
        <w:rPr>
          <w:rFonts w:ascii="Times New Roman" w:hAnsi="Times New Roman" w:cs="Times New Roman"/>
          <w:sz w:val="28"/>
          <w:szCs w:val="28"/>
          <w:lang w:val="ru-RU"/>
        </w:rPr>
        <w:t xml:space="preserve">повышенного уровня </w:t>
      </w:r>
      <w:r w:rsidR="008020FB" w:rsidRPr="00F544ED">
        <w:rPr>
          <w:rFonts w:ascii="Times New Roman" w:hAnsi="Times New Roman" w:cs="Times New Roman"/>
          <w:sz w:val="28"/>
          <w:szCs w:val="28"/>
          <w:lang w:val="ru-RU"/>
        </w:rPr>
        <w:t>фактора роста фибробластов 23</w:t>
      </w:r>
      <w:r w:rsidRPr="00F544ED">
        <w:rPr>
          <w:rFonts w:ascii="Times New Roman" w:hAnsi="Times New Roman" w:cs="Times New Roman"/>
          <w:sz w:val="28"/>
          <w:szCs w:val="28"/>
          <w:lang w:val="ru-RU"/>
        </w:rPr>
        <w:t xml:space="preserve"> </w:t>
      </w:r>
      <w:r w:rsidRPr="00B47A7F">
        <w:rPr>
          <w:rFonts w:ascii="Times New Roman" w:hAnsi="Times New Roman" w:cs="Times New Roman"/>
          <w:sz w:val="28"/>
          <w:szCs w:val="28"/>
          <w:lang w:val="ru-RU"/>
        </w:rPr>
        <w:t>у детей с</w:t>
      </w:r>
      <w:r w:rsidR="00E41AA6" w:rsidRPr="00B47A7F">
        <w:rPr>
          <w:rFonts w:ascii="Times New Roman" w:hAnsi="Times New Roman" w:cs="Times New Roman"/>
          <w:sz w:val="28"/>
          <w:szCs w:val="28"/>
          <w:lang w:val="ru-RU"/>
        </w:rPr>
        <w:t xml:space="preserve"> хронической болезнью почек. </w:t>
      </w:r>
    </w:p>
    <w:p w:rsidR="004F005F" w:rsidRDefault="004F005F" w:rsidP="004F70B8">
      <w:pPr>
        <w:spacing w:after="0" w:line="240" w:lineRule="auto"/>
        <w:ind w:right="50" w:firstLine="567"/>
        <w:jc w:val="both"/>
        <w:rPr>
          <w:rFonts w:ascii="Times New Roman" w:hAnsi="Times New Roman" w:cs="Times New Roman"/>
          <w:b/>
          <w:sz w:val="28"/>
          <w:szCs w:val="28"/>
          <w:lang w:val="ru-RU"/>
        </w:rPr>
      </w:pPr>
    </w:p>
    <w:p w:rsidR="00BD2742" w:rsidRPr="00B47A7F" w:rsidRDefault="00BD2742" w:rsidP="004F70B8">
      <w:pPr>
        <w:spacing w:after="0" w:line="240" w:lineRule="auto"/>
        <w:ind w:right="50" w:firstLine="567"/>
        <w:jc w:val="both"/>
        <w:rPr>
          <w:rFonts w:ascii="Times New Roman" w:hAnsi="Times New Roman" w:cs="Times New Roman"/>
          <w:b/>
          <w:sz w:val="28"/>
          <w:szCs w:val="28"/>
          <w:lang w:val="ru-RU"/>
        </w:rPr>
      </w:pPr>
      <w:r w:rsidRPr="00B47A7F">
        <w:rPr>
          <w:rFonts w:ascii="Times New Roman" w:hAnsi="Times New Roman" w:cs="Times New Roman"/>
          <w:b/>
          <w:sz w:val="28"/>
          <w:szCs w:val="28"/>
          <w:lang w:val="ru-RU"/>
        </w:rPr>
        <w:t>Научная новизна</w:t>
      </w:r>
      <w:r w:rsidR="008158A3">
        <w:rPr>
          <w:rFonts w:ascii="Times New Roman" w:hAnsi="Times New Roman" w:cs="Times New Roman"/>
          <w:b/>
          <w:sz w:val="28"/>
          <w:szCs w:val="28"/>
          <w:lang w:val="ru-RU"/>
        </w:rPr>
        <w:t>:</w:t>
      </w:r>
    </w:p>
    <w:p w:rsidR="003D3C49" w:rsidRDefault="004C5BCA" w:rsidP="003D3C49">
      <w:pPr>
        <w:pStyle w:val="a4"/>
        <w:numPr>
          <w:ilvl w:val="0"/>
          <w:numId w:val="7"/>
        </w:numPr>
        <w:spacing w:after="0" w:line="240" w:lineRule="auto"/>
        <w:ind w:left="567" w:right="50" w:hanging="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Впервые </w:t>
      </w:r>
      <w:r w:rsidR="003D3C49" w:rsidRPr="00B47A7F">
        <w:rPr>
          <w:rFonts w:ascii="Times New Roman" w:hAnsi="Times New Roman" w:cs="Times New Roman"/>
          <w:sz w:val="28"/>
          <w:szCs w:val="28"/>
          <w:lang w:val="ru-RU"/>
        </w:rPr>
        <w:t xml:space="preserve">у детей с </w:t>
      </w:r>
      <w:r w:rsidR="003D3C49">
        <w:rPr>
          <w:rFonts w:ascii="Times New Roman" w:hAnsi="Times New Roman" w:cs="Times New Roman"/>
          <w:sz w:val="28"/>
          <w:szCs w:val="28"/>
          <w:lang w:val="ru-RU"/>
        </w:rPr>
        <w:t>ХБП</w:t>
      </w:r>
      <w:r w:rsidR="003D3C49" w:rsidRPr="00B47A7F">
        <w:rPr>
          <w:rFonts w:ascii="Times New Roman" w:hAnsi="Times New Roman" w:cs="Times New Roman"/>
          <w:sz w:val="28"/>
          <w:szCs w:val="28"/>
          <w:lang w:val="ru-RU"/>
        </w:rPr>
        <w:t xml:space="preserve"> </w:t>
      </w:r>
      <w:r w:rsidRPr="00B47A7F">
        <w:rPr>
          <w:rFonts w:ascii="Times New Roman" w:hAnsi="Times New Roman" w:cs="Times New Roman"/>
          <w:sz w:val="28"/>
          <w:szCs w:val="28"/>
          <w:lang w:val="ru-RU"/>
        </w:rPr>
        <w:t xml:space="preserve">проведено </w:t>
      </w:r>
      <w:r w:rsidR="00FC52E5" w:rsidRPr="00B47A7F">
        <w:rPr>
          <w:rFonts w:ascii="Times New Roman" w:hAnsi="Times New Roman" w:cs="Times New Roman"/>
          <w:sz w:val="28"/>
          <w:szCs w:val="28"/>
          <w:lang w:val="ru-RU"/>
        </w:rPr>
        <w:t xml:space="preserve">комплексное </w:t>
      </w:r>
      <w:r w:rsidRPr="00B47A7F">
        <w:rPr>
          <w:rFonts w:ascii="Times New Roman" w:hAnsi="Times New Roman" w:cs="Times New Roman"/>
          <w:sz w:val="28"/>
          <w:szCs w:val="28"/>
          <w:lang w:val="ru-RU"/>
        </w:rPr>
        <w:t>исследование</w:t>
      </w:r>
      <w:r w:rsidR="00E116B1" w:rsidRPr="00B47A7F">
        <w:rPr>
          <w:rFonts w:ascii="Times New Roman" w:hAnsi="Times New Roman" w:cs="Times New Roman"/>
          <w:sz w:val="28"/>
          <w:szCs w:val="28"/>
          <w:lang w:val="ru-RU"/>
        </w:rPr>
        <w:t xml:space="preserve"> по определению</w:t>
      </w:r>
      <w:r w:rsidRPr="00B47A7F">
        <w:rPr>
          <w:rFonts w:ascii="Times New Roman" w:hAnsi="Times New Roman" w:cs="Times New Roman"/>
          <w:sz w:val="28"/>
          <w:szCs w:val="28"/>
          <w:lang w:val="ru-RU"/>
        </w:rPr>
        <w:t xml:space="preserve">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-23</w:t>
      </w:r>
      <w:r w:rsidR="003D3C49">
        <w:rPr>
          <w:rFonts w:ascii="Times New Roman" w:hAnsi="Times New Roman" w:cs="Times New Roman"/>
          <w:sz w:val="28"/>
          <w:szCs w:val="28"/>
          <w:lang w:val="ru-RU"/>
        </w:rPr>
        <w:t xml:space="preserve"> от ранней до терминальной стадии, причем повышенный </w:t>
      </w:r>
      <w:r w:rsidR="008C22FD">
        <w:rPr>
          <w:rFonts w:ascii="Times New Roman" w:hAnsi="Times New Roman" w:cs="Times New Roman"/>
          <w:sz w:val="28"/>
          <w:szCs w:val="28"/>
          <w:lang w:val="ru-RU"/>
        </w:rPr>
        <w:t xml:space="preserve">его </w:t>
      </w:r>
      <w:r w:rsidR="003D3C49">
        <w:rPr>
          <w:rFonts w:ascii="Times New Roman" w:hAnsi="Times New Roman" w:cs="Times New Roman"/>
          <w:sz w:val="28"/>
          <w:szCs w:val="28"/>
          <w:lang w:val="ru-RU"/>
        </w:rPr>
        <w:t xml:space="preserve">уровень был выявлен уже </w:t>
      </w:r>
      <w:r w:rsidR="004B79BB" w:rsidRPr="003D3C49">
        <w:rPr>
          <w:rFonts w:ascii="Times New Roman" w:hAnsi="Times New Roman" w:cs="Times New Roman"/>
          <w:sz w:val="28"/>
          <w:szCs w:val="28"/>
          <w:lang w:val="ru-RU"/>
        </w:rPr>
        <w:t xml:space="preserve">на второй стадии. </w:t>
      </w:r>
    </w:p>
    <w:p w:rsidR="004C5BCA" w:rsidRPr="003D3C49" w:rsidRDefault="00F33F90" w:rsidP="003D3C49">
      <w:pPr>
        <w:pStyle w:val="a4"/>
        <w:numPr>
          <w:ilvl w:val="0"/>
          <w:numId w:val="7"/>
        </w:numPr>
        <w:spacing w:after="0" w:line="240" w:lineRule="auto"/>
        <w:ind w:left="567" w:right="50" w:hanging="567"/>
        <w:jc w:val="both"/>
        <w:rPr>
          <w:rFonts w:ascii="Times New Roman" w:hAnsi="Times New Roman" w:cs="Times New Roman"/>
          <w:sz w:val="28"/>
          <w:szCs w:val="28"/>
          <w:lang w:val="ru-RU"/>
        </w:rPr>
      </w:pPr>
      <w:r w:rsidRPr="003D3C49">
        <w:rPr>
          <w:rFonts w:ascii="Times New Roman" w:hAnsi="Times New Roman" w:cs="Times New Roman"/>
          <w:sz w:val="28"/>
          <w:szCs w:val="28"/>
          <w:lang w:val="ru-RU"/>
        </w:rPr>
        <w:t xml:space="preserve">Научно </w:t>
      </w:r>
      <w:r w:rsidR="00D54E8E" w:rsidRPr="003D3C49">
        <w:rPr>
          <w:rFonts w:ascii="Times New Roman" w:hAnsi="Times New Roman" w:cs="Times New Roman"/>
          <w:sz w:val="28"/>
          <w:szCs w:val="28"/>
          <w:lang w:val="ru-RU"/>
        </w:rPr>
        <w:t>обоснована</w:t>
      </w:r>
      <w:r w:rsidR="00ED3CF9" w:rsidRPr="003D3C49">
        <w:rPr>
          <w:rFonts w:ascii="Times New Roman" w:hAnsi="Times New Roman" w:cs="Times New Roman"/>
          <w:sz w:val="28"/>
          <w:szCs w:val="28"/>
          <w:lang w:val="ru-RU"/>
        </w:rPr>
        <w:t xml:space="preserve"> корреляционная </w:t>
      </w:r>
      <w:r w:rsidR="004B79BB" w:rsidRPr="003D3C49">
        <w:rPr>
          <w:rFonts w:ascii="Times New Roman" w:hAnsi="Times New Roman" w:cs="Times New Roman"/>
          <w:sz w:val="28"/>
          <w:szCs w:val="28"/>
          <w:lang w:val="ru-RU"/>
        </w:rPr>
        <w:t>тесная</w:t>
      </w:r>
      <w:r w:rsidR="00ED3CF9" w:rsidRPr="003D3C49">
        <w:rPr>
          <w:rFonts w:ascii="Times New Roman" w:hAnsi="Times New Roman" w:cs="Times New Roman"/>
          <w:sz w:val="28"/>
          <w:szCs w:val="28"/>
          <w:lang w:val="ru-RU"/>
        </w:rPr>
        <w:t xml:space="preserve"> обратная </w:t>
      </w:r>
      <w:r w:rsidR="00836F9F" w:rsidRPr="003D3C49">
        <w:rPr>
          <w:rFonts w:ascii="Times New Roman" w:hAnsi="Times New Roman" w:cs="Times New Roman"/>
          <w:sz w:val="28"/>
          <w:szCs w:val="28"/>
          <w:lang w:val="ru-RU"/>
        </w:rPr>
        <w:t xml:space="preserve">связь </w:t>
      </w:r>
      <w:r w:rsidRPr="003D3C49">
        <w:rPr>
          <w:rFonts w:ascii="Times New Roman" w:hAnsi="Times New Roman" w:cs="Times New Roman"/>
          <w:sz w:val="28"/>
          <w:szCs w:val="28"/>
        </w:rPr>
        <w:t>FGF</w:t>
      </w:r>
      <w:r w:rsidRPr="003D3C49">
        <w:rPr>
          <w:rFonts w:ascii="Times New Roman" w:hAnsi="Times New Roman" w:cs="Times New Roman"/>
          <w:sz w:val="28"/>
          <w:szCs w:val="28"/>
          <w:lang w:val="ru-RU"/>
        </w:rPr>
        <w:t xml:space="preserve">-23 </w:t>
      </w:r>
      <w:r w:rsidR="00836F9F" w:rsidRPr="003D3C49">
        <w:rPr>
          <w:rFonts w:ascii="Times New Roman" w:hAnsi="Times New Roman" w:cs="Times New Roman"/>
          <w:sz w:val="28"/>
          <w:szCs w:val="28"/>
          <w:lang w:val="ru-RU"/>
        </w:rPr>
        <w:t xml:space="preserve">со </w:t>
      </w:r>
      <w:r w:rsidR="00D54E8E" w:rsidRPr="003D3C49">
        <w:rPr>
          <w:rFonts w:ascii="Times New Roman" w:hAnsi="Times New Roman" w:cs="Times New Roman"/>
          <w:sz w:val="28"/>
          <w:szCs w:val="28"/>
          <w:lang w:val="ru-RU"/>
        </w:rPr>
        <w:t>скоростью клубочковой фильтрации (СКФ) (</w:t>
      </w:r>
      <w:r w:rsidR="00DC5766" w:rsidRPr="003D3C49">
        <w:rPr>
          <w:rFonts w:ascii="Times New Roman" w:hAnsi="Times New Roman" w:cs="Times New Roman"/>
          <w:sz w:val="28"/>
          <w:szCs w:val="28"/>
        </w:rPr>
        <w:t>r</w:t>
      </w:r>
      <w:r w:rsidR="00DC5766" w:rsidRPr="003D3C49">
        <w:rPr>
          <w:rFonts w:ascii="Times New Roman" w:hAnsi="Times New Roman" w:cs="Times New Roman"/>
          <w:sz w:val="28"/>
          <w:szCs w:val="28"/>
          <w:lang w:val="ru-RU"/>
        </w:rPr>
        <w:t xml:space="preserve">=-0,826, </w:t>
      </w:r>
      <w:r w:rsidR="00DC5766" w:rsidRPr="003D3C49">
        <w:rPr>
          <w:rFonts w:ascii="Times New Roman" w:hAnsi="Times New Roman" w:cs="Times New Roman"/>
          <w:sz w:val="28"/>
          <w:szCs w:val="28"/>
        </w:rPr>
        <w:t>p</w:t>
      </w:r>
      <w:r w:rsidR="00DC5766" w:rsidRPr="003D3C49">
        <w:rPr>
          <w:rFonts w:ascii="Times New Roman" w:hAnsi="Times New Roman" w:cs="Times New Roman"/>
          <w:sz w:val="28"/>
          <w:szCs w:val="28"/>
          <w:lang w:val="ru-RU"/>
        </w:rPr>
        <w:t>&lt;0,001</w:t>
      </w:r>
      <w:r w:rsidR="00D54E8E" w:rsidRPr="003D3C49">
        <w:rPr>
          <w:rFonts w:ascii="Times New Roman" w:hAnsi="Times New Roman" w:cs="Times New Roman"/>
          <w:sz w:val="28"/>
          <w:szCs w:val="28"/>
          <w:lang w:val="ru-RU"/>
        </w:rPr>
        <w:t>)</w:t>
      </w:r>
      <w:r w:rsidR="00836F9F" w:rsidRPr="003D3C49">
        <w:rPr>
          <w:rFonts w:ascii="Times New Roman" w:hAnsi="Times New Roman" w:cs="Times New Roman"/>
          <w:sz w:val="28"/>
          <w:szCs w:val="28"/>
          <w:lang w:val="ru-RU"/>
        </w:rPr>
        <w:t xml:space="preserve">, </w:t>
      </w:r>
      <w:r w:rsidR="00D20AD1" w:rsidRPr="003D3C49">
        <w:rPr>
          <w:rFonts w:ascii="Times New Roman" w:hAnsi="Times New Roman" w:cs="Times New Roman"/>
          <w:sz w:val="28"/>
          <w:szCs w:val="28"/>
          <w:lang w:val="ru-RU"/>
        </w:rPr>
        <w:t>выявлены значим</w:t>
      </w:r>
      <w:r w:rsidR="001D5DE1" w:rsidRPr="003D3C49">
        <w:rPr>
          <w:rFonts w:ascii="Times New Roman" w:hAnsi="Times New Roman" w:cs="Times New Roman"/>
          <w:sz w:val="28"/>
          <w:szCs w:val="28"/>
          <w:lang w:val="ru-RU"/>
        </w:rPr>
        <w:t>ые</w:t>
      </w:r>
      <w:r w:rsidR="00D20AD1" w:rsidRPr="003D3C49">
        <w:rPr>
          <w:rFonts w:ascii="Times New Roman" w:hAnsi="Times New Roman" w:cs="Times New Roman"/>
          <w:sz w:val="28"/>
          <w:szCs w:val="28"/>
          <w:lang w:val="ru-RU"/>
        </w:rPr>
        <w:t xml:space="preserve"> </w:t>
      </w:r>
      <w:r w:rsidR="001D5DE1" w:rsidRPr="003D3C49">
        <w:rPr>
          <w:rFonts w:ascii="Times New Roman" w:hAnsi="Times New Roman" w:cs="Times New Roman"/>
          <w:sz w:val="28"/>
          <w:szCs w:val="28"/>
          <w:lang w:val="ru-RU"/>
        </w:rPr>
        <w:t>различия</w:t>
      </w:r>
      <w:r w:rsidR="008C22FD">
        <w:rPr>
          <w:rFonts w:ascii="Times New Roman" w:hAnsi="Times New Roman" w:cs="Times New Roman"/>
          <w:sz w:val="28"/>
          <w:szCs w:val="28"/>
          <w:lang w:val="ru-RU"/>
        </w:rPr>
        <w:t xml:space="preserve"> в зависимости</w:t>
      </w:r>
      <w:r w:rsidR="001D5DE1" w:rsidRPr="003D3C49">
        <w:rPr>
          <w:rFonts w:ascii="Times New Roman" w:hAnsi="Times New Roman" w:cs="Times New Roman"/>
          <w:sz w:val="28"/>
          <w:szCs w:val="28"/>
          <w:lang w:val="ru-RU"/>
        </w:rPr>
        <w:t xml:space="preserve"> от </w:t>
      </w:r>
      <w:r w:rsidR="00AE7649" w:rsidRPr="003D3C49">
        <w:rPr>
          <w:rFonts w:ascii="Times New Roman" w:hAnsi="Times New Roman" w:cs="Times New Roman"/>
          <w:sz w:val="28"/>
          <w:szCs w:val="28"/>
          <w:lang w:val="ru-RU"/>
        </w:rPr>
        <w:t>артериальн</w:t>
      </w:r>
      <w:r w:rsidR="001D5DE1" w:rsidRPr="003D3C49">
        <w:rPr>
          <w:rFonts w:ascii="Times New Roman" w:hAnsi="Times New Roman" w:cs="Times New Roman"/>
          <w:sz w:val="28"/>
          <w:szCs w:val="28"/>
          <w:lang w:val="ru-RU"/>
        </w:rPr>
        <w:t>ого</w:t>
      </w:r>
      <w:r w:rsidR="00AE7649" w:rsidRPr="003D3C49">
        <w:rPr>
          <w:rFonts w:ascii="Times New Roman" w:hAnsi="Times New Roman" w:cs="Times New Roman"/>
          <w:sz w:val="28"/>
          <w:szCs w:val="28"/>
          <w:lang w:val="ru-RU"/>
        </w:rPr>
        <w:t xml:space="preserve"> давлени</w:t>
      </w:r>
      <w:r w:rsidR="001D5DE1" w:rsidRPr="003D3C49">
        <w:rPr>
          <w:rFonts w:ascii="Times New Roman" w:hAnsi="Times New Roman" w:cs="Times New Roman"/>
          <w:sz w:val="28"/>
          <w:szCs w:val="28"/>
          <w:lang w:val="ru-RU"/>
        </w:rPr>
        <w:t>я</w:t>
      </w:r>
      <w:r w:rsidR="00AE7649" w:rsidRPr="003D3C49">
        <w:rPr>
          <w:rFonts w:ascii="Times New Roman" w:hAnsi="Times New Roman" w:cs="Times New Roman"/>
          <w:sz w:val="28"/>
          <w:szCs w:val="28"/>
          <w:lang w:val="ru-RU"/>
        </w:rPr>
        <w:t xml:space="preserve"> (АД) (</w:t>
      </w:r>
      <w:r w:rsidR="00AE7649" w:rsidRPr="003D3C49">
        <w:rPr>
          <w:rFonts w:ascii="Times New Roman" w:hAnsi="Times New Roman" w:cs="Times New Roman"/>
          <w:sz w:val="28"/>
          <w:szCs w:val="28"/>
        </w:rPr>
        <w:t>p</w:t>
      </w:r>
      <w:r w:rsidR="001D5DE1" w:rsidRPr="003D3C49">
        <w:rPr>
          <w:rFonts w:ascii="Times New Roman" w:hAnsi="Times New Roman" w:cs="Times New Roman"/>
          <w:sz w:val="28"/>
          <w:szCs w:val="28"/>
          <w:lang w:val="ru-RU"/>
        </w:rPr>
        <w:t xml:space="preserve">&lt;0,001) и </w:t>
      </w:r>
      <w:r w:rsidR="00AE7649" w:rsidRPr="003D3C49">
        <w:rPr>
          <w:rFonts w:ascii="Times New Roman" w:hAnsi="Times New Roman" w:cs="Times New Roman"/>
          <w:sz w:val="28"/>
          <w:szCs w:val="28"/>
          <w:lang w:val="ru-RU"/>
        </w:rPr>
        <w:t xml:space="preserve"> </w:t>
      </w:r>
      <w:r w:rsidR="00D54E8E" w:rsidRPr="003D3C49">
        <w:rPr>
          <w:rFonts w:ascii="Times New Roman" w:hAnsi="Times New Roman" w:cs="Times New Roman"/>
          <w:sz w:val="28"/>
          <w:szCs w:val="28"/>
          <w:lang w:val="ru-RU"/>
        </w:rPr>
        <w:t>гипертрофи</w:t>
      </w:r>
      <w:r w:rsidR="001D5DE1" w:rsidRPr="003D3C49">
        <w:rPr>
          <w:rFonts w:ascii="Times New Roman" w:hAnsi="Times New Roman" w:cs="Times New Roman"/>
          <w:sz w:val="28"/>
          <w:szCs w:val="28"/>
          <w:lang w:val="ru-RU"/>
        </w:rPr>
        <w:t>и</w:t>
      </w:r>
      <w:r w:rsidR="00D54E8E" w:rsidRPr="003D3C49">
        <w:rPr>
          <w:rFonts w:ascii="Times New Roman" w:hAnsi="Times New Roman" w:cs="Times New Roman"/>
          <w:sz w:val="28"/>
          <w:szCs w:val="28"/>
          <w:lang w:val="ru-RU"/>
        </w:rPr>
        <w:t xml:space="preserve"> левого желудочка (</w:t>
      </w:r>
      <w:r w:rsidRPr="003D3C49">
        <w:rPr>
          <w:rFonts w:ascii="Times New Roman" w:hAnsi="Times New Roman" w:cs="Times New Roman"/>
          <w:sz w:val="28"/>
          <w:szCs w:val="28"/>
          <w:lang w:val="ru-RU"/>
        </w:rPr>
        <w:t>ГЛЖ</w:t>
      </w:r>
      <w:r w:rsidR="00D54E8E" w:rsidRPr="003D3C49">
        <w:rPr>
          <w:rFonts w:ascii="Times New Roman" w:hAnsi="Times New Roman" w:cs="Times New Roman"/>
          <w:sz w:val="28"/>
          <w:szCs w:val="28"/>
          <w:lang w:val="ru-RU"/>
        </w:rPr>
        <w:t>) (</w:t>
      </w:r>
      <w:r w:rsidR="00524129" w:rsidRPr="003D3C49">
        <w:rPr>
          <w:rFonts w:ascii="Times New Roman" w:hAnsi="Times New Roman" w:cs="Times New Roman"/>
          <w:sz w:val="28"/>
          <w:szCs w:val="28"/>
        </w:rPr>
        <w:t>p</w:t>
      </w:r>
      <w:r w:rsidR="00524129" w:rsidRPr="003D3C49">
        <w:rPr>
          <w:rFonts w:ascii="Times New Roman" w:hAnsi="Times New Roman" w:cs="Times New Roman"/>
          <w:sz w:val="28"/>
          <w:szCs w:val="28"/>
          <w:lang w:val="ru-RU"/>
        </w:rPr>
        <w:t>&lt;0,001</w:t>
      </w:r>
      <w:r w:rsidR="00D54E8E" w:rsidRPr="003D3C49">
        <w:rPr>
          <w:rFonts w:ascii="Times New Roman" w:hAnsi="Times New Roman" w:cs="Times New Roman"/>
          <w:sz w:val="28"/>
          <w:szCs w:val="28"/>
          <w:lang w:val="ru-RU"/>
        </w:rPr>
        <w:t>)</w:t>
      </w:r>
      <w:r w:rsidR="00AE7649" w:rsidRPr="003D3C49">
        <w:rPr>
          <w:rFonts w:ascii="Times New Roman" w:hAnsi="Times New Roman" w:cs="Times New Roman"/>
          <w:sz w:val="28"/>
          <w:szCs w:val="28"/>
          <w:lang w:val="ru-RU"/>
        </w:rPr>
        <w:t xml:space="preserve">. </w:t>
      </w:r>
      <w:r w:rsidR="00E96D01" w:rsidRPr="003D3C49">
        <w:rPr>
          <w:rFonts w:ascii="Times New Roman" w:hAnsi="Times New Roman" w:cs="Times New Roman"/>
          <w:sz w:val="28"/>
          <w:szCs w:val="28"/>
          <w:lang w:val="ru-RU"/>
        </w:rPr>
        <w:t>(Свидетельство о внесении сведений в государственный реестр прав на объекты, охраняемые авторским правом №20359)</w:t>
      </w:r>
      <w:r w:rsidR="00E20F82" w:rsidRPr="003D3C49">
        <w:rPr>
          <w:rFonts w:ascii="Times New Roman" w:hAnsi="Times New Roman" w:cs="Times New Roman"/>
          <w:sz w:val="28"/>
          <w:szCs w:val="28"/>
          <w:lang w:val="ru-RU"/>
        </w:rPr>
        <w:t>.</w:t>
      </w:r>
    </w:p>
    <w:p w:rsidR="008158A3" w:rsidRDefault="00D710D0" w:rsidP="003B5B58">
      <w:pPr>
        <w:pStyle w:val="a4"/>
        <w:numPr>
          <w:ilvl w:val="0"/>
          <w:numId w:val="7"/>
        </w:numPr>
        <w:spacing w:after="0" w:line="240" w:lineRule="auto"/>
        <w:ind w:left="567" w:right="50" w:hanging="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Впервые </w:t>
      </w:r>
      <w:r w:rsidR="003D3C49">
        <w:rPr>
          <w:rFonts w:ascii="Times New Roman" w:hAnsi="Times New Roman" w:cs="Times New Roman"/>
          <w:sz w:val="28"/>
          <w:szCs w:val="28"/>
          <w:lang w:val="ru-RU"/>
        </w:rPr>
        <w:t xml:space="preserve">у детей с ХБП </w:t>
      </w:r>
      <w:r>
        <w:rPr>
          <w:rFonts w:ascii="Times New Roman" w:hAnsi="Times New Roman" w:cs="Times New Roman"/>
          <w:sz w:val="28"/>
          <w:szCs w:val="28"/>
          <w:lang w:val="ru-RU"/>
        </w:rPr>
        <w:t>у</w:t>
      </w:r>
      <w:r w:rsidR="00836F9F" w:rsidRPr="00D54E8E">
        <w:rPr>
          <w:rFonts w:ascii="Times New Roman" w:hAnsi="Times New Roman" w:cs="Times New Roman"/>
          <w:sz w:val="28"/>
          <w:szCs w:val="28"/>
          <w:lang w:val="ru-RU"/>
        </w:rPr>
        <w:t xml:space="preserve">становлена </w:t>
      </w:r>
      <w:r w:rsidR="00836F9F" w:rsidRPr="00B47A7F">
        <w:rPr>
          <w:rFonts w:ascii="Times New Roman" w:hAnsi="Times New Roman" w:cs="Times New Roman"/>
          <w:sz w:val="28"/>
          <w:szCs w:val="28"/>
          <w:lang w:val="ru-RU"/>
        </w:rPr>
        <w:t xml:space="preserve">обратная связь </w:t>
      </w:r>
      <w:r w:rsidR="00836F9F" w:rsidRPr="00B47A7F">
        <w:rPr>
          <w:rFonts w:ascii="Times New Roman" w:hAnsi="Times New Roman" w:cs="Times New Roman"/>
          <w:sz w:val="28"/>
          <w:szCs w:val="28"/>
        </w:rPr>
        <w:t>FGF</w:t>
      </w:r>
      <w:r w:rsidR="00836F9F" w:rsidRPr="00B47A7F">
        <w:rPr>
          <w:rFonts w:ascii="Times New Roman" w:hAnsi="Times New Roman" w:cs="Times New Roman"/>
          <w:sz w:val="28"/>
          <w:szCs w:val="28"/>
          <w:lang w:val="ru-RU"/>
        </w:rPr>
        <w:t>-23 с уровнем гемоглобина</w:t>
      </w:r>
      <w:r w:rsidR="00D54E8E">
        <w:rPr>
          <w:rFonts w:ascii="Times New Roman" w:hAnsi="Times New Roman" w:cs="Times New Roman"/>
          <w:sz w:val="28"/>
          <w:szCs w:val="28"/>
          <w:lang w:val="ru-RU"/>
        </w:rPr>
        <w:t xml:space="preserve"> (</w:t>
      </w:r>
      <w:r w:rsidR="00A804DF" w:rsidRPr="00B47A7F">
        <w:rPr>
          <w:rFonts w:ascii="Times New Roman" w:hAnsi="Times New Roman" w:cs="Times New Roman"/>
          <w:sz w:val="28"/>
          <w:szCs w:val="28"/>
          <w:lang w:val="ru-RU"/>
        </w:rPr>
        <w:t>r=-0,615, p</w:t>
      </w:r>
      <w:r w:rsidR="00A804DF">
        <w:rPr>
          <w:rFonts w:ascii="Times New Roman" w:hAnsi="Times New Roman" w:cs="Times New Roman"/>
          <w:sz w:val="28"/>
          <w:szCs w:val="28"/>
          <w:lang w:val="ru-RU"/>
        </w:rPr>
        <w:t>&lt;</w:t>
      </w:r>
      <w:r w:rsidR="00A804DF" w:rsidRPr="00B47A7F">
        <w:rPr>
          <w:rFonts w:ascii="Times New Roman" w:hAnsi="Times New Roman" w:cs="Times New Roman"/>
          <w:sz w:val="28"/>
          <w:szCs w:val="28"/>
          <w:lang w:val="ru-RU"/>
        </w:rPr>
        <w:t>0,00</w:t>
      </w:r>
      <w:r w:rsidR="00A804DF" w:rsidRPr="00A804DF">
        <w:rPr>
          <w:rFonts w:ascii="Times New Roman" w:hAnsi="Times New Roman" w:cs="Times New Roman"/>
          <w:sz w:val="28"/>
          <w:szCs w:val="28"/>
          <w:lang w:val="ru-RU"/>
        </w:rPr>
        <w:t>1</w:t>
      </w:r>
      <w:r w:rsidR="00D54E8E">
        <w:rPr>
          <w:rFonts w:ascii="Times New Roman" w:hAnsi="Times New Roman" w:cs="Times New Roman"/>
          <w:sz w:val="28"/>
          <w:szCs w:val="28"/>
          <w:lang w:val="ru-RU"/>
        </w:rPr>
        <w:t>)</w:t>
      </w:r>
      <w:r w:rsidR="00836F9F" w:rsidRPr="00B47A7F">
        <w:rPr>
          <w:rFonts w:ascii="Times New Roman" w:hAnsi="Times New Roman" w:cs="Times New Roman"/>
          <w:sz w:val="28"/>
          <w:szCs w:val="28"/>
          <w:lang w:val="ru-RU"/>
        </w:rPr>
        <w:t>,</w:t>
      </w:r>
      <w:r w:rsidR="008C22FD">
        <w:rPr>
          <w:rFonts w:ascii="Times New Roman" w:hAnsi="Times New Roman" w:cs="Times New Roman"/>
          <w:sz w:val="28"/>
          <w:szCs w:val="28"/>
          <w:lang w:val="ru-RU"/>
        </w:rPr>
        <w:t xml:space="preserve"> </w:t>
      </w:r>
      <w:r w:rsidR="003D3C49">
        <w:rPr>
          <w:rFonts w:ascii="Times New Roman" w:hAnsi="Times New Roman" w:cs="Times New Roman"/>
          <w:sz w:val="28"/>
          <w:szCs w:val="28"/>
          <w:lang w:val="ru-RU"/>
        </w:rPr>
        <w:t xml:space="preserve"> сывороточным</w:t>
      </w:r>
      <w:r w:rsidR="00836F9F" w:rsidRPr="00B47A7F">
        <w:rPr>
          <w:rFonts w:ascii="Times New Roman" w:hAnsi="Times New Roman" w:cs="Times New Roman"/>
          <w:sz w:val="28"/>
          <w:szCs w:val="28"/>
          <w:lang w:val="ru-RU"/>
        </w:rPr>
        <w:t xml:space="preserve"> железо</w:t>
      </w:r>
      <w:r w:rsidR="003D3C49">
        <w:rPr>
          <w:rFonts w:ascii="Times New Roman" w:hAnsi="Times New Roman" w:cs="Times New Roman"/>
          <w:sz w:val="28"/>
          <w:szCs w:val="28"/>
          <w:lang w:val="ru-RU"/>
        </w:rPr>
        <w:t>м</w:t>
      </w:r>
      <w:r w:rsidR="00D54E8E">
        <w:rPr>
          <w:rFonts w:ascii="Times New Roman" w:hAnsi="Times New Roman" w:cs="Times New Roman"/>
          <w:sz w:val="28"/>
          <w:szCs w:val="28"/>
          <w:lang w:val="ru-RU"/>
        </w:rPr>
        <w:t xml:space="preserve"> (</w:t>
      </w:r>
      <w:r w:rsidR="00A804DF" w:rsidRPr="00B47A7F">
        <w:rPr>
          <w:rFonts w:ascii="Times New Roman" w:hAnsi="Times New Roman" w:cs="Times New Roman"/>
          <w:sz w:val="28"/>
          <w:szCs w:val="28"/>
        </w:rPr>
        <w:t>r</w:t>
      </w:r>
      <w:r w:rsidR="00A804DF" w:rsidRPr="00B47A7F">
        <w:rPr>
          <w:rFonts w:ascii="Times New Roman" w:hAnsi="Times New Roman" w:cs="Times New Roman"/>
          <w:sz w:val="28"/>
          <w:szCs w:val="28"/>
          <w:lang w:val="ru-RU"/>
        </w:rPr>
        <w:t xml:space="preserve">=-0,493, </w:t>
      </w:r>
      <w:r w:rsidR="00A804DF" w:rsidRPr="00B47A7F">
        <w:rPr>
          <w:rFonts w:ascii="Times New Roman" w:hAnsi="Times New Roman" w:cs="Times New Roman"/>
          <w:sz w:val="28"/>
          <w:szCs w:val="28"/>
        </w:rPr>
        <w:t>p</w:t>
      </w:r>
      <w:r w:rsidR="00A804DF">
        <w:rPr>
          <w:rFonts w:ascii="Times New Roman" w:hAnsi="Times New Roman" w:cs="Times New Roman"/>
          <w:sz w:val="28"/>
          <w:szCs w:val="28"/>
          <w:lang w:val="ru-RU"/>
        </w:rPr>
        <w:t>&lt;0,00</w:t>
      </w:r>
      <w:r w:rsidR="00A804DF" w:rsidRPr="00A804DF">
        <w:rPr>
          <w:rFonts w:ascii="Times New Roman" w:hAnsi="Times New Roman" w:cs="Times New Roman"/>
          <w:sz w:val="28"/>
          <w:szCs w:val="28"/>
          <w:lang w:val="ru-RU"/>
        </w:rPr>
        <w:t>1</w:t>
      </w:r>
      <w:r w:rsidR="00D54E8E">
        <w:rPr>
          <w:rFonts w:ascii="Times New Roman" w:hAnsi="Times New Roman" w:cs="Times New Roman"/>
          <w:sz w:val="28"/>
          <w:szCs w:val="28"/>
          <w:lang w:val="ru-RU"/>
        </w:rPr>
        <w:t>)</w:t>
      </w:r>
      <w:r w:rsidR="00836F9F" w:rsidRPr="00B47A7F">
        <w:rPr>
          <w:rFonts w:ascii="Times New Roman" w:hAnsi="Times New Roman" w:cs="Times New Roman"/>
          <w:sz w:val="28"/>
          <w:szCs w:val="28"/>
          <w:lang w:val="ru-RU"/>
        </w:rPr>
        <w:t xml:space="preserve"> и коэффициент</w:t>
      </w:r>
      <w:r w:rsidR="003D3C49">
        <w:rPr>
          <w:rFonts w:ascii="Times New Roman" w:hAnsi="Times New Roman" w:cs="Times New Roman"/>
          <w:sz w:val="28"/>
          <w:szCs w:val="28"/>
          <w:lang w:val="ru-RU"/>
        </w:rPr>
        <w:t>ом</w:t>
      </w:r>
      <w:r w:rsidR="00836F9F" w:rsidRPr="00B47A7F">
        <w:rPr>
          <w:rFonts w:ascii="Times New Roman" w:hAnsi="Times New Roman" w:cs="Times New Roman"/>
          <w:sz w:val="28"/>
          <w:szCs w:val="28"/>
          <w:lang w:val="ru-RU"/>
        </w:rPr>
        <w:t xml:space="preserve"> насыщения трансферрина</w:t>
      </w:r>
      <w:r w:rsidR="00A804DF" w:rsidRPr="00A804DF">
        <w:rPr>
          <w:rFonts w:ascii="Times New Roman" w:hAnsi="Times New Roman" w:cs="Times New Roman"/>
          <w:sz w:val="28"/>
          <w:szCs w:val="28"/>
          <w:lang w:val="ru-RU"/>
        </w:rPr>
        <w:t xml:space="preserve"> </w:t>
      </w:r>
      <w:r w:rsidR="00D54E8E">
        <w:rPr>
          <w:rFonts w:ascii="Times New Roman" w:hAnsi="Times New Roman" w:cs="Times New Roman"/>
          <w:sz w:val="28"/>
          <w:szCs w:val="28"/>
          <w:lang w:val="ru-RU"/>
        </w:rPr>
        <w:t>(</w:t>
      </w:r>
      <w:r w:rsidR="00A804DF" w:rsidRPr="00B47A7F">
        <w:rPr>
          <w:rFonts w:ascii="Times New Roman" w:hAnsi="Times New Roman" w:cs="Times New Roman"/>
          <w:sz w:val="28"/>
          <w:szCs w:val="28"/>
        </w:rPr>
        <w:t>r</w:t>
      </w:r>
      <w:r w:rsidR="00A804DF" w:rsidRPr="00B47A7F">
        <w:rPr>
          <w:rFonts w:ascii="Times New Roman" w:hAnsi="Times New Roman" w:cs="Times New Roman"/>
          <w:sz w:val="28"/>
          <w:szCs w:val="28"/>
          <w:lang w:val="ru-RU"/>
        </w:rPr>
        <w:t xml:space="preserve">=-0,331, </w:t>
      </w:r>
      <w:r w:rsidR="00A804DF" w:rsidRPr="00B47A7F">
        <w:rPr>
          <w:rFonts w:ascii="Times New Roman" w:hAnsi="Times New Roman" w:cs="Times New Roman"/>
          <w:sz w:val="28"/>
          <w:szCs w:val="28"/>
        </w:rPr>
        <w:t>p</w:t>
      </w:r>
      <w:r w:rsidR="00A804DF" w:rsidRPr="00B47A7F">
        <w:rPr>
          <w:rFonts w:ascii="Times New Roman" w:hAnsi="Times New Roman" w:cs="Times New Roman"/>
          <w:sz w:val="28"/>
          <w:szCs w:val="28"/>
          <w:lang w:val="ru-RU"/>
        </w:rPr>
        <w:t>=0,004</w:t>
      </w:r>
      <w:r w:rsidR="00D54E8E">
        <w:rPr>
          <w:rFonts w:ascii="Times New Roman" w:hAnsi="Times New Roman" w:cs="Times New Roman"/>
          <w:sz w:val="28"/>
          <w:szCs w:val="28"/>
          <w:lang w:val="ru-RU"/>
        </w:rPr>
        <w:t>)</w:t>
      </w:r>
      <w:r w:rsidR="00836F9F" w:rsidRPr="00B47A7F">
        <w:rPr>
          <w:rFonts w:ascii="Times New Roman" w:hAnsi="Times New Roman" w:cs="Times New Roman"/>
          <w:sz w:val="28"/>
          <w:szCs w:val="28"/>
          <w:lang w:val="ru-RU"/>
        </w:rPr>
        <w:t>.</w:t>
      </w:r>
      <w:r w:rsidR="00E96D01">
        <w:rPr>
          <w:rFonts w:ascii="Times New Roman" w:hAnsi="Times New Roman" w:cs="Times New Roman"/>
          <w:sz w:val="28"/>
          <w:szCs w:val="28"/>
          <w:lang w:val="ru-RU"/>
        </w:rPr>
        <w:t xml:space="preserve"> </w:t>
      </w:r>
      <w:r w:rsidR="00E96D01">
        <w:rPr>
          <w:rFonts w:ascii="Times New Roman" w:hAnsi="Times New Roman" w:cs="Times New Roman"/>
          <w:sz w:val="28"/>
          <w:szCs w:val="28"/>
          <w:lang w:val="ru-RU"/>
        </w:rPr>
        <w:lastRenderedPageBreak/>
        <w:t>(</w:t>
      </w:r>
      <w:r w:rsidR="00E96D01" w:rsidRPr="00BA0935">
        <w:rPr>
          <w:rFonts w:ascii="Times New Roman" w:hAnsi="Times New Roman" w:cs="Times New Roman"/>
          <w:sz w:val="28"/>
          <w:szCs w:val="28"/>
          <w:lang w:val="ru-RU"/>
        </w:rPr>
        <w:t>Свидетельство о внесении сведений в государственный реестр прав на объекты, охраняемые авторским правом №</w:t>
      </w:r>
      <w:r w:rsidR="00E96D01">
        <w:rPr>
          <w:rFonts w:ascii="Times New Roman" w:hAnsi="Times New Roman" w:cs="Times New Roman"/>
          <w:sz w:val="28"/>
          <w:szCs w:val="28"/>
          <w:lang w:val="ru-RU"/>
        </w:rPr>
        <w:t>20459</w:t>
      </w:r>
      <w:r w:rsidR="00E96D01" w:rsidRPr="00BA0935">
        <w:rPr>
          <w:rFonts w:ascii="Times New Roman" w:hAnsi="Times New Roman" w:cs="Times New Roman"/>
          <w:sz w:val="28"/>
          <w:szCs w:val="28"/>
          <w:lang w:val="ru-RU"/>
        </w:rPr>
        <w:t>)</w:t>
      </w:r>
      <w:r w:rsidR="00E20F82">
        <w:rPr>
          <w:rFonts w:ascii="Times New Roman" w:hAnsi="Times New Roman" w:cs="Times New Roman"/>
          <w:sz w:val="28"/>
          <w:szCs w:val="28"/>
          <w:lang w:val="ru-RU"/>
        </w:rPr>
        <w:t>.</w:t>
      </w:r>
    </w:p>
    <w:p w:rsidR="00836F9F" w:rsidRPr="00D710D0" w:rsidRDefault="0028045F" w:rsidP="00D710D0">
      <w:pPr>
        <w:pStyle w:val="a4"/>
        <w:numPr>
          <w:ilvl w:val="0"/>
          <w:numId w:val="7"/>
        </w:numPr>
        <w:spacing w:after="0" w:line="240" w:lineRule="auto"/>
        <w:ind w:left="567" w:right="50" w:hanging="567"/>
        <w:jc w:val="both"/>
        <w:rPr>
          <w:rFonts w:ascii="Times New Roman" w:hAnsi="Times New Roman" w:cs="Times New Roman"/>
          <w:sz w:val="28"/>
          <w:szCs w:val="28"/>
          <w:lang w:val="ru-RU"/>
        </w:rPr>
      </w:pPr>
      <w:r w:rsidRPr="00D710D0">
        <w:rPr>
          <w:rFonts w:ascii="Times New Roman" w:hAnsi="Times New Roman" w:cs="Times New Roman"/>
          <w:sz w:val="28"/>
          <w:szCs w:val="28"/>
          <w:lang w:val="ru-RU"/>
        </w:rPr>
        <w:t xml:space="preserve">Установлено, что </w:t>
      </w:r>
      <w:r w:rsidRPr="00D710D0">
        <w:rPr>
          <w:rFonts w:ascii="Times New Roman" w:hAnsi="Times New Roman" w:cs="Times New Roman"/>
          <w:sz w:val="28"/>
          <w:szCs w:val="28"/>
        </w:rPr>
        <w:t>FGF</w:t>
      </w:r>
      <w:r w:rsidR="0070652E">
        <w:rPr>
          <w:rFonts w:ascii="Times New Roman" w:hAnsi="Times New Roman" w:cs="Times New Roman"/>
          <w:sz w:val="28"/>
          <w:szCs w:val="28"/>
          <w:lang w:val="ru-RU"/>
        </w:rPr>
        <w:t xml:space="preserve">-23 </w:t>
      </w:r>
      <w:r w:rsidRPr="00D710D0">
        <w:rPr>
          <w:rFonts w:ascii="Times New Roman" w:hAnsi="Times New Roman" w:cs="Times New Roman"/>
          <w:sz w:val="28"/>
          <w:szCs w:val="28"/>
          <w:lang w:val="ru-RU"/>
        </w:rPr>
        <w:t>явля</w:t>
      </w:r>
      <w:r w:rsidR="0070652E">
        <w:rPr>
          <w:rFonts w:ascii="Times New Roman" w:hAnsi="Times New Roman" w:cs="Times New Roman"/>
          <w:sz w:val="28"/>
          <w:szCs w:val="28"/>
          <w:lang w:val="ru-RU"/>
        </w:rPr>
        <w:t>ет</w:t>
      </w:r>
      <w:r w:rsidRPr="00D710D0">
        <w:rPr>
          <w:rFonts w:ascii="Times New Roman" w:hAnsi="Times New Roman" w:cs="Times New Roman"/>
          <w:sz w:val="28"/>
          <w:szCs w:val="28"/>
          <w:lang w:val="ru-RU"/>
        </w:rPr>
        <w:t>ся ранним маркером изменений минерально-костного обмена</w:t>
      </w:r>
      <w:r>
        <w:rPr>
          <w:rFonts w:ascii="Times New Roman" w:hAnsi="Times New Roman" w:cs="Times New Roman"/>
          <w:sz w:val="28"/>
          <w:szCs w:val="28"/>
          <w:lang w:val="ru-RU"/>
        </w:rPr>
        <w:t xml:space="preserve">; при этом </w:t>
      </w:r>
      <w:r w:rsidR="00D710D0">
        <w:rPr>
          <w:rFonts w:ascii="Times New Roman" w:hAnsi="Times New Roman" w:cs="Times New Roman"/>
          <w:sz w:val="28"/>
          <w:szCs w:val="28"/>
          <w:lang w:val="ru-RU"/>
        </w:rPr>
        <w:t>в</w:t>
      </w:r>
      <w:r w:rsidR="006E1214" w:rsidRPr="00D54E8E">
        <w:rPr>
          <w:rFonts w:ascii="Times New Roman" w:hAnsi="Times New Roman" w:cs="Times New Roman"/>
          <w:sz w:val="28"/>
          <w:szCs w:val="28"/>
          <w:lang w:val="ru-RU"/>
        </w:rPr>
        <w:t>ыявлена</w:t>
      </w:r>
      <w:r w:rsidR="006E1214">
        <w:rPr>
          <w:rFonts w:ascii="Times New Roman" w:hAnsi="Times New Roman" w:cs="Times New Roman"/>
          <w:sz w:val="28"/>
          <w:szCs w:val="28"/>
          <w:lang w:val="ru-RU"/>
        </w:rPr>
        <w:t xml:space="preserve"> </w:t>
      </w:r>
      <w:r w:rsidR="00836F9F" w:rsidRPr="008158A3">
        <w:rPr>
          <w:rFonts w:ascii="Times New Roman" w:hAnsi="Times New Roman" w:cs="Times New Roman"/>
          <w:sz w:val="28"/>
          <w:szCs w:val="28"/>
          <w:lang w:val="ru-RU"/>
        </w:rPr>
        <w:t xml:space="preserve">взаимосвязь </w:t>
      </w:r>
      <w:r w:rsidR="00836F9F" w:rsidRPr="008158A3">
        <w:rPr>
          <w:rFonts w:ascii="Times New Roman" w:hAnsi="Times New Roman" w:cs="Times New Roman"/>
          <w:sz w:val="28"/>
          <w:szCs w:val="28"/>
        </w:rPr>
        <w:t>FGF</w:t>
      </w:r>
      <w:r w:rsidR="00836F9F" w:rsidRPr="008158A3">
        <w:rPr>
          <w:rFonts w:ascii="Times New Roman" w:hAnsi="Times New Roman" w:cs="Times New Roman"/>
          <w:sz w:val="28"/>
          <w:szCs w:val="28"/>
          <w:lang w:val="ru-RU"/>
        </w:rPr>
        <w:t xml:space="preserve">-23 с показателями фосфорно-кальциевого обмена: положительная </w:t>
      </w:r>
      <w:r w:rsidR="001D5722" w:rsidRPr="008158A3">
        <w:rPr>
          <w:rFonts w:ascii="Times New Roman" w:hAnsi="Times New Roman" w:cs="Times New Roman"/>
          <w:sz w:val="28"/>
          <w:szCs w:val="28"/>
          <w:lang w:val="ru-RU"/>
        </w:rPr>
        <w:t>– с паратиреоидным гормоном</w:t>
      </w:r>
      <w:r w:rsidR="00D54E8E">
        <w:rPr>
          <w:rFonts w:ascii="Times New Roman" w:hAnsi="Times New Roman" w:cs="Times New Roman"/>
          <w:sz w:val="28"/>
          <w:szCs w:val="28"/>
          <w:lang w:val="ru-RU"/>
        </w:rPr>
        <w:t xml:space="preserve"> (</w:t>
      </w:r>
      <w:r w:rsidR="00A804DF" w:rsidRPr="00B47A7F">
        <w:rPr>
          <w:rFonts w:ascii="Times New Roman" w:hAnsi="Times New Roman" w:cs="Times New Roman"/>
          <w:sz w:val="28"/>
          <w:szCs w:val="28"/>
        </w:rPr>
        <w:t>r</w:t>
      </w:r>
      <w:r w:rsidR="00A804DF" w:rsidRPr="00B47A7F">
        <w:rPr>
          <w:rFonts w:ascii="Times New Roman" w:hAnsi="Times New Roman" w:cs="Times New Roman"/>
          <w:sz w:val="28"/>
          <w:szCs w:val="28"/>
          <w:lang w:val="ru-RU"/>
        </w:rPr>
        <w:t xml:space="preserve">=0,807, </w:t>
      </w:r>
      <w:r w:rsidR="00A804DF" w:rsidRPr="00B47A7F">
        <w:rPr>
          <w:rFonts w:ascii="Times New Roman" w:hAnsi="Times New Roman" w:cs="Times New Roman"/>
          <w:sz w:val="28"/>
          <w:szCs w:val="28"/>
        </w:rPr>
        <w:t>p</w:t>
      </w:r>
      <w:r w:rsidR="00A804DF">
        <w:rPr>
          <w:rFonts w:ascii="Times New Roman" w:hAnsi="Times New Roman" w:cs="Times New Roman"/>
          <w:sz w:val="28"/>
          <w:szCs w:val="28"/>
          <w:lang w:val="ru-RU"/>
        </w:rPr>
        <w:t>&lt;0,0</w:t>
      </w:r>
      <w:r w:rsidR="00A804DF" w:rsidRPr="00B47A7F">
        <w:rPr>
          <w:rFonts w:ascii="Times New Roman" w:hAnsi="Times New Roman" w:cs="Times New Roman"/>
          <w:sz w:val="28"/>
          <w:szCs w:val="28"/>
          <w:lang w:val="ru-RU"/>
        </w:rPr>
        <w:t>01</w:t>
      </w:r>
      <w:r w:rsidR="00D54E8E">
        <w:rPr>
          <w:rFonts w:ascii="Times New Roman" w:hAnsi="Times New Roman" w:cs="Times New Roman"/>
          <w:sz w:val="28"/>
          <w:szCs w:val="28"/>
          <w:lang w:val="ru-RU"/>
        </w:rPr>
        <w:t>)</w:t>
      </w:r>
      <w:r w:rsidR="001D5722" w:rsidRPr="008158A3">
        <w:rPr>
          <w:rFonts w:ascii="Times New Roman" w:hAnsi="Times New Roman" w:cs="Times New Roman"/>
          <w:sz w:val="28"/>
          <w:szCs w:val="28"/>
          <w:lang w:val="ru-RU"/>
        </w:rPr>
        <w:t xml:space="preserve"> и фосфором</w:t>
      </w:r>
      <w:r w:rsidR="00D54E8E">
        <w:rPr>
          <w:rFonts w:ascii="Times New Roman" w:hAnsi="Times New Roman" w:cs="Times New Roman"/>
          <w:sz w:val="28"/>
          <w:szCs w:val="28"/>
          <w:lang w:val="ru-RU"/>
        </w:rPr>
        <w:t xml:space="preserve"> (</w:t>
      </w:r>
      <w:r w:rsidR="00A804DF" w:rsidRPr="00B47A7F">
        <w:rPr>
          <w:rFonts w:ascii="Times New Roman" w:hAnsi="Times New Roman" w:cs="Times New Roman"/>
          <w:sz w:val="28"/>
          <w:szCs w:val="28"/>
        </w:rPr>
        <w:t>r</w:t>
      </w:r>
      <w:r w:rsidR="00A804DF" w:rsidRPr="00B47A7F">
        <w:rPr>
          <w:rFonts w:ascii="Times New Roman" w:hAnsi="Times New Roman" w:cs="Times New Roman"/>
          <w:sz w:val="28"/>
          <w:szCs w:val="28"/>
          <w:lang w:val="ru-RU"/>
        </w:rPr>
        <w:t xml:space="preserve">=0,473, </w:t>
      </w:r>
      <w:r w:rsidR="00A804DF" w:rsidRPr="00B47A7F">
        <w:rPr>
          <w:rFonts w:ascii="Times New Roman" w:hAnsi="Times New Roman" w:cs="Times New Roman"/>
          <w:sz w:val="28"/>
          <w:szCs w:val="28"/>
        </w:rPr>
        <w:t>p</w:t>
      </w:r>
      <w:r w:rsidR="00A804DF">
        <w:rPr>
          <w:rFonts w:ascii="Times New Roman" w:hAnsi="Times New Roman" w:cs="Times New Roman"/>
          <w:sz w:val="28"/>
          <w:szCs w:val="28"/>
          <w:lang w:val="ru-RU"/>
        </w:rPr>
        <w:t>&lt;0,0</w:t>
      </w:r>
      <w:r w:rsidR="00A804DF" w:rsidRPr="00B47A7F">
        <w:rPr>
          <w:rFonts w:ascii="Times New Roman" w:hAnsi="Times New Roman" w:cs="Times New Roman"/>
          <w:sz w:val="28"/>
          <w:szCs w:val="28"/>
          <w:lang w:val="ru-RU"/>
        </w:rPr>
        <w:t>01</w:t>
      </w:r>
      <w:r w:rsidR="00D54E8E">
        <w:rPr>
          <w:rFonts w:ascii="Times New Roman" w:hAnsi="Times New Roman" w:cs="Times New Roman"/>
          <w:sz w:val="28"/>
          <w:szCs w:val="28"/>
          <w:lang w:val="ru-RU"/>
        </w:rPr>
        <w:t>)</w:t>
      </w:r>
      <w:r w:rsidR="001D5722" w:rsidRPr="008158A3">
        <w:rPr>
          <w:rFonts w:ascii="Times New Roman" w:hAnsi="Times New Roman" w:cs="Times New Roman"/>
          <w:sz w:val="28"/>
          <w:szCs w:val="28"/>
          <w:lang w:val="ru-RU"/>
        </w:rPr>
        <w:t xml:space="preserve">, обратная  - с уровнями общего </w:t>
      </w:r>
      <w:r w:rsidR="00D54E8E">
        <w:rPr>
          <w:rFonts w:ascii="Times New Roman" w:hAnsi="Times New Roman" w:cs="Times New Roman"/>
          <w:sz w:val="28"/>
          <w:szCs w:val="28"/>
          <w:lang w:val="ru-RU"/>
        </w:rPr>
        <w:t>(</w:t>
      </w:r>
      <w:r w:rsidR="00A804DF" w:rsidRPr="00B47A7F">
        <w:rPr>
          <w:rFonts w:ascii="Times New Roman" w:hAnsi="Times New Roman" w:cs="Times New Roman"/>
          <w:sz w:val="28"/>
          <w:szCs w:val="28"/>
        </w:rPr>
        <w:t>r</w:t>
      </w:r>
      <w:r w:rsidR="00A804DF" w:rsidRPr="00B47A7F">
        <w:rPr>
          <w:rFonts w:ascii="Times New Roman" w:hAnsi="Times New Roman" w:cs="Times New Roman"/>
          <w:sz w:val="28"/>
          <w:szCs w:val="28"/>
          <w:lang w:val="ru-RU"/>
        </w:rPr>
        <w:t xml:space="preserve">=-0,361, </w:t>
      </w:r>
      <w:r w:rsidR="00A804DF" w:rsidRPr="00B47A7F">
        <w:rPr>
          <w:rFonts w:ascii="Times New Roman" w:hAnsi="Times New Roman" w:cs="Times New Roman"/>
          <w:sz w:val="28"/>
          <w:szCs w:val="28"/>
        </w:rPr>
        <w:t>p</w:t>
      </w:r>
      <w:r w:rsidR="00A804DF" w:rsidRPr="00B47A7F">
        <w:rPr>
          <w:rFonts w:ascii="Times New Roman" w:hAnsi="Times New Roman" w:cs="Times New Roman"/>
          <w:sz w:val="28"/>
          <w:szCs w:val="28"/>
          <w:lang w:val="ru-RU"/>
        </w:rPr>
        <w:t>=0,002</w:t>
      </w:r>
      <w:r w:rsidR="00A804DF" w:rsidRPr="00A804DF">
        <w:rPr>
          <w:rFonts w:ascii="Times New Roman" w:hAnsi="Times New Roman" w:cs="Times New Roman"/>
          <w:sz w:val="28"/>
          <w:szCs w:val="28"/>
          <w:lang w:val="ru-RU"/>
        </w:rPr>
        <w:t>)</w:t>
      </w:r>
      <w:r w:rsidR="00A804DF" w:rsidRPr="00B47A7F">
        <w:rPr>
          <w:rFonts w:ascii="Times New Roman" w:hAnsi="Times New Roman" w:cs="Times New Roman"/>
          <w:sz w:val="28"/>
          <w:szCs w:val="28"/>
          <w:lang w:val="ru-RU"/>
        </w:rPr>
        <w:t>,</w:t>
      </w:r>
      <w:r w:rsidR="00D54E8E">
        <w:rPr>
          <w:rFonts w:ascii="Times New Roman" w:hAnsi="Times New Roman" w:cs="Times New Roman"/>
          <w:sz w:val="28"/>
          <w:szCs w:val="28"/>
          <w:lang w:val="ru-RU"/>
        </w:rPr>
        <w:t xml:space="preserve"> </w:t>
      </w:r>
      <w:r w:rsidR="001D5722" w:rsidRPr="008158A3">
        <w:rPr>
          <w:rFonts w:ascii="Times New Roman" w:hAnsi="Times New Roman" w:cs="Times New Roman"/>
          <w:sz w:val="28"/>
          <w:szCs w:val="28"/>
          <w:lang w:val="ru-RU"/>
        </w:rPr>
        <w:t xml:space="preserve">и ионизированного кальция </w:t>
      </w:r>
      <w:r w:rsidR="00D54E8E">
        <w:rPr>
          <w:rFonts w:ascii="Times New Roman" w:hAnsi="Times New Roman" w:cs="Times New Roman"/>
          <w:sz w:val="28"/>
          <w:szCs w:val="28"/>
          <w:lang w:val="ru-RU"/>
        </w:rPr>
        <w:t>(</w:t>
      </w:r>
      <w:r w:rsidR="00A804DF" w:rsidRPr="00B47A7F">
        <w:rPr>
          <w:rFonts w:ascii="Times New Roman" w:hAnsi="Times New Roman" w:cs="Times New Roman"/>
          <w:sz w:val="28"/>
          <w:szCs w:val="28"/>
        </w:rPr>
        <w:t>r</w:t>
      </w:r>
      <w:r w:rsidR="00A804DF" w:rsidRPr="00B47A7F">
        <w:rPr>
          <w:rFonts w:ascii="Times New Roman" w:hAnsi="Times New Roman" w:cs="Times New Roman"/>
          <w:sz w:val="28"/>
          <w:szCs w:val="28"/>
          <w:lang w:val="ru-RU"/>
        </w:rPr>
        <w:t xml:space="preserve">=-0,305, </w:t>
      </w:r>
      <w:r w:rsidR="00A804DF" w:rsidRPr="00B47A7F">
        <w:rPr>
          <w:rFonts w:ascii="Times New Roman" w:hAnsi="Times New Roman" w:cs="Times New Roman"/>
          <w:sz w:val="28"/>
          <w:szCs w:val="28"/>
        </w:rPr>
        <w:t>p</w:t>
      </w:r>
      <w:r w:rsidR="00A804DF" w:rsidRPr="00B47A7F">
        <w:rPr>
          <w:rFonts w:ascii="Times New Roman" w:hAnsi="Times New Roman" w:cs="Times New Roman"/>
          <w:sz w:val="28"/>
          <w:szCs w:val="28"/>
          <w:lang w:val="ru-RU"/>
        </w:rPr>
        <w:t>=0,009</w:t>
      </w:r>
      <w:r w:rsidR="00D54E8E">
        <w:rPr>
          <w:rFonts w:ascii="Times New Roman" w:hAnsi="Times New Roman" w:cs="Times New Roman"/>
          <w:sz w:val="28"/>
          <w:szCs w:val="28"/>
          <w:lang w:val="ru-RU"/>
        </w:rPr>
        <w:t xml:space="preserve">) </w:t>
      </w:r>
      <w:r w:rsidR="001D5722" w:rsidRPr="008158A3">
        <w:rPr>
          <w:rFonts w:ascii="Times New Roman" w:hAnsi="Times New Roman" w:cs="Times New Roman"/>
          <w:sz w:val="28"/>
          <w:szCs w:val="28"/>
          <w:lang w:val="ru-RU"/>
        </w:rPr>
        <w:t>и 25(ОН) витамином Д</w:t>
      </w:r>
      <w:r w:rsidR="00D54E8E">
        <w:rPr>
          <w:rFonts w:ascii="Times New Roman" w:hAnsi="Times New Roman" w:cs="Times New Roman"/>
          <w:sz w:val="28"/>
          <w:szCs w:val="28"/>
          <w:lang w:val="ru-RU"/>
        </w:rPr>
        <w:t xml:space="preserve"> (</w:t>
      </w:r>
      <w:r w:rsidR="00A804DF" w:rsidRPr="00B47A7F">
        <w:rPr>
          <w:rFonts w:ascii="Times New Roman" w:hAnsi="Times New Roman" w:cs="Times New Roman"/>
          <w:sz w:val="28"/>
          <w:szCs w:val="28"/>
        </w:rPr>
        <w:t>r</w:t>
      </w:r>
      <w:r w:rsidR="00A804DF" w:rsidRPr="00D628A7">
        <w:rPr>
          <w:rFonts w:ascii="Times New Roman" w:hAnsi="Times New Roman" w:cs="Times New Roman"/>
          <w:sz w:val="28"/>
          <w:szCs w:val="28"/>
          <w:lang w:val="ru-RU"/>
        </w:rPr>
        <w:t>=-0,332</w:t>
      </w:r>
      <w:r w:rsidR="00A804DF" w:rsidRPr="00B47A7F">
        <w:rPr>
          <w:rFonts w:ascii="Times New Roman" w:hAnsi="Times New Roman" w:cs="Times New Roman"/>
          <w:sz w:val="28"/>
          <w:szCs w:val="28"/>
          <w:lang w:val="ru-RU"/>
        </w:rPr>
        <w:t xml:space="preserve">, </w:t>
      </w:r>
      <w:r w:rsidR="00A804DF" w:rsidRPr="00B47A7F">
        <w:rPr>
          <w:rFonts w:ascii="Times New Roman" w:hAnsi="Times New Roman" w:cs="Times New Roman"/>
          <w:sz w:val="28"/>
          <w:szCs w:val="28"/>
        </w:rPr>
        <w:t>p</w:t>
      </w:r>
      <w:r w:rsidR="00A804DF" w:rsidRPr="00B47A7F">
        <w:rPr>
          <w:rFonts w:ascii="Times New Roman" w:hAnsi="Times New Roman" w:cs="Times New Roman"/>
          <w:sz w:val="28"/>
          <w:szCs w:val="28"/>
          <w:lang w:val="ru-RU"/>
        </w:rPr>
        <w:t>=0,004</w:t>
      </w:r>
      <w:r w:rsidR="00D54E8E">
        <w:rPr>
          <w:rFonts w:ascii="Times New Roman" w:hAnsi="Times New Roman" w:cs="Times New Roman"/>
          <w:sz w:val="28"/>
          <w:szCs w:val="28"/>
          <w:lang w:val="ru-RU"/>
        </w:rPr>
        <w:t>)</w:t>
      </w:r>
      <w:r w:rsidR="001D5722" w:rsidRPr="008158A3">
        <w:rPr>
          <w:rFonts w:ascii="Times New Roman" w:hAnsi="Times New Roman" w:cs="Times New Roman"/>
          <w:sz w:val="28"/>
          <w:szCs w:val="28"/>
          <w:lang w:val="ru-RU"/>
        </w:rPr>
        <w:t xml:space="preserve">. </w:t>
      </w:r>
      <w:r w:rsidR="00BA0935" w:rsidRPr="00D710D0">
        <w:rPr>
          <w:rFonts w:ascii="Times New Roman" w:hAnsi="Times New Roman" w:cs="Times New Roman"/>
          <w:sz w:val="28"/>
          <w:szCs w:val="28"/>
          <w:lang w:val="ru-RU"/>
        </w:rPr>
        <w:t>(Свидетельство о внесении сведений в государственный реестр прав на объекты, охраняемые авторским правом №19182).</w:t>
      </w:r>
    </w:p>
    <w:p w:rsidR="004C5BCA" w:rsidRPr="00B47A7F" w:rsidRDefault="001D5722" w:rsidP="003B5B58">
      <w:pPr>
        <w:pStyle w:val="a4"/>
        <w:numPr>
          <w:ilvl w:val="0"/>
          <w:numId w:val="7"/>
        </w:numPr>
        <w:spacing w:after="0" w:line="240" w:lineRule="auto"/>
        <w:ind w:left="567" w:right="50" w:hanging="567"/>
        <w:jc w:val="both"/>
        <w:rPr>
          <w:rFonts w:ascii="Times New Roman" w:hAnsi="Times New Roman" w:cs="Times New Roman"/>
          <w:sz w:val="28"/>
          <w:szCs w:val="28"/>
          <w:lang w:val="ru-RU"/>
        </w:rPr>
      </w:pPr>
      <w:r w:rsidRPr="00D54E8E">
        <w:rPr>
          <w:rFonts w:ascii="Times New Roman" w:hAnsi="Times New Roman" w:cs="Times New Roman"/>
          <w:sz w:val="28"/>
          <w:szCs w:val="28"/>
          <w:lang w:val="ru-RU"/>
        </w:rPr>
        <w:t xml:space="preserve">Впервые </w:t>
      </w:r>
      <w:r w:rsidR="003410EC" w:rsidRPr="00D54E8E">
        <w:rPr>
          <w:rFonts w:ascii="Times New Roman" w:hAnsi="Times New Roman" w:cs="Times New Roman"/>
          <w:sz w:val="28"/>
          <w:szCs w:val="28"/>
          <w:lang w:val="ru-RU"/>
        </w:rPr>
        <w:t>нами</w:t>
      </w:r>
      <w:r w:rsidR="003410EC" w:rsidRPr="00BA0935">
        <w:rPr>
          <w:rFonts w:ascii="Times New Roman" w:hAnsi="Times New Roman" w:cs="Times New Roman"/>
          <w:sz w:val="28"/>
          <w:szCs w:val="28"/>
          <w:lang w:val="ru-RU"/>
        </w:rPr>
        <w:t xml:space="preserve"> </w:t>
      </w:r>
      <w:r w:rsidRPr="00B47A7F">
        <w:rPr>
          <w:rFonts w:ascii="Times New Roman" w:hAnsi="Times New Roman" w:cs="Times New Roman"/>
          <w:sz w:val="28"/>
          <w:szCs w:val="28"/>
          <w:lang w:val="ru-RU"/>
        </w:rPr>
        <w:t xml:space="preserve">была разработана </w:t>
      </w:r>
      <w:r w:rsidR="0028045F">
        <w:rPr>
          <w:rFonts w:ascii="Times New Roman" w:hAnsi="Times New Roman" w:cs="Times New Roman"/>
          <w:sz w:val="28"/>
          <w:szCs w:val="28"/>
          <w:lang w:val="ru-RU"/>
        </w:rPr>
        <w:t xml:space="preserve">математическая </w:t>
      </w:r>
      <w:r w:rsidRPr="00B47A7F">
        <w:rPr>
          <w:rFonts w:ascii="Times New Roman" w:hAnsi="Times New Roman" w:cs="Times New Roman"/>
          <w:sz w:val="28"/>
          <w:szCs w:val="28"/>
          <w:lang w:val="ru-RU"/>
        </w:rPr>
        <w:t xml:space="preserve">прогностическая модель для </w:t>
      </w:r>
      <w:r w:rsidR="00A804DF">
        <w:rPr>
          <w:rFonts w:ascii="Times New Roman" w:hAnsi="Times New Roman" w:cs="Times New Roman"/>
          <w:sz w:val="28"/>
          <w:szCs w:val="28"/>
          <w:lang w:val="ru-RU"/>
        </w:rPr>
        <w:t xml:space="preserve">выявления </w:t>
      </w:r>
      <w:r w:rsidRPr="00B47A7F">
        <w:rPr>
          <w:rFonts w:ascii="Times New Roman" w:hAnsi="Times New Roman" w:cs="Times New Roman"/>
          <w:sz w:val="28"/>
          <w:szCs w:val="28"/>
          <w:lang w:val="ru-RU"/>
        </w:rPr>
        <w:t xml:space="preserve">повышенного уровня </w:t>
      </w:r>
      <w:r w:rsidR="00D54E8E" w:rsidRPr="00BA0935">
        <w:rPr>
          <w:rFonts w:ascii="Times New Roman" w:hAnsi="Times New Roman" w:cs="Times New Roman"/>
          <w:sz w:val="28"/>
          <w:szCs w:val="28"/>
          <w:lang w:val="ru-RU"/>
        </w:rPr>
        <w:t>FGF</w:t>
      </w:r>
      <w:r w:rsidR="00D54E8E" w:rsidRPr="008158A3">
        <w:rPr>
          <w:rFonts w:ascii="Times New Roman" w:hAnsi="Times New Roman" w:cs="Times New Roman"/>
          <w:sz w:val="28"/>
          <w:szCs w:val="28"/>
          <w:lang w:val="ru-RU"/>
        </w:rPr>
        <w:t xml:space="preserve">-23 </w:t>
      </w:r>
      <w:r w:rsidRPr="00B47A7F">
        <w:rPr>
          <w:rFonts w:ascii="Times New Roman" w:hAnsi="Times New Roman" w:cs="Times New Roman"/>
          <w:sz w:val="28"/>
          <w:szCs w:val="28"/>
          <w:lang w:val="ru-RU"/>
        </w:rPr>
        <w:t>по принципу дерева решений</w:t>
      </w:r>
      <w:r w:rsidR="00F82505">
        <w:rPr>
          <w:rFonts w:ascii="Times New Roman" w:hAnsi="Times New Roman" w:cs="Times New Roman"/>
          <w:sz w:val="28"/>
          <w:szCs w:val="28"/>
          <w:lang w:val="ru-RU"/>
        </w:rPr>
        <w:t xml:space="preserve"> на основании </w:t>
      </w:r>
      <w:r w:rsidR="0028045F">
        <w:rPr>
          <w:rFonts w:ascii="Times New Roman" w:hAnsi="Times New Roman" w:cs="Times New Roman"/>
          <w:sz w:val="28"/>
          <w:szCs w:val="28"/>
          <w:lang w:val="ru-RU"/>
        </w:rPr>
        <w:t xml:space="preserve">доступных в практике </w:t>
      </w:r>
      <w:r w:rsidR="00F82505">
        <w:rPr>
          <w:rFonts w:ascii="Times New Roman" w:hAnsi="Times New Roman" w:cs="Times New Roman"/>
          <w:sz w:val="28"/>
          <w:szCs w:val="28"/>
          <w:lang w:val="ru-RU"/>
        </w:rPr>
        <w:t>клинико-лабораторных параметров</w:t>
      </w:r>
      <w:r w:rsidRPr="00B47A7F">
        <w:rPr>
          <w:rFonts w:ascii="Times New Roman" w:hAnsi="Times New Roman" w:cs="Times New Roman"/>
          <w:sz w:val="28"/>
          <w:szCs w:val="28"/>
          <w:lang w:val="ru-RU"/>
        </w:rPr>
        <w:t xml:space="preserve">. </w:t>
      </w:r>
      <w:r w:rsidR="00BA0935">
        <w:rPr>
          <w:rFonts w:ascii="Times New Roman" w:hAnsi="Times New Roman" w:cs="Times New Roman"/>
          <w:sz w:val="28"/>
          <w:szCs w:val="28"/>
          <w:lang w:val="ru-RU"/>
        </w:rPr>
        <w:t>(</w:t>
      </w:r>
      <w:r w:rsidR="00BA0935" w:rsidRPr="00BA0935">
        <w:rPr>
          <w:rFonts w:ascii="Times New Roman" w:hAnsi="Times New Roman" w:cs="Times New Roman"/>
          <w:sz w:val="28"/>
          <w:szCs w:val="28"/>
          <w:lang w:val="ru-RU"/>
        </w:rPr>
        <w:t>Свидетельство о внесении сведений в государственный реестр прав на объекты, охраняемые авторским правом №18925).</w:t>
      </w:r>
    </w:p>
    <w:p w:rsidR="004F005F" w:rsidRPr="00BA0935" w:rsidRDefault="004F005F" w:rsidP="00BA0935">
      <w:pPr>
        <w:pStyle w:val="a4"/>
        <w:spacing w:after="0" w:line="240" w:lineRule="auto"/>
        <w:ind w:left="567" w:right="50"/>
        <w:jc w:val="both"/>
        <w:rPr>
          <w:rFonts w:ascii="Times New Roman" w:hAnsi="Times New Roman" w:cs="Times New Roman"/>
          <w:sz w:val="28"/>
          <w:szCs w:val="28"/>
          <w:lang w:val="ru-RU"/>
        </w:rPr>
      </w:pPr>
    </w:p>
    <w:p w:rsidR="00BD2742" w:rsidRPr="00B47A7F" w:rsidRDefault="00BD2742" w:rsidP="004F70B8">
      <w:pPr>
        <w:spacing w:after="0" w:line="240" w:lineRule="auto"/>
        <w:ind w:left="567" w:right="50"/>
        <w:jc w:val="both"/>
        <w:rPr>
          <w:rFonts w:ascii="Times New Roman" w:hAnsi="Times New Roman" w:cs="Times New Roman"/>
          <w:b/>
          <w:sz w:val="28"/>
          <w:szCs w:val="28"/>
          <w:lang w:val="ru-RU"/>
        </w:rPr>
      </w:pPr>
      <w:r w:rsidRPr="00B47A7F">
        <w:rPr>
          <w:rFonts w:ascii="Times New Roman" w:hAnsi="Times New Roman" w:cs="Times New Roman"/>
          <w:b/>
          <w:sz w:val="28"/>
          <w:szCs w:val="28"/>
          <w:lang w:val="ru-RU"/>
        </w:rPr>
        <w:t>Практическая значимость</w:t>
      </w:r>
      <w:r w:rsidR="008158A3">
        <w:rPr>
          <w:rFonts w:ascii="Times New Roman" w:hAnsi="Times New Roman" w:cs="Times New Roman"/>
          <w:b/>
          <w:sz w:val="28"/>
          <w:szCs w:val="28"/>
          <w:lang w:val="ru-RU"/>
        </w:rPr>
        <w:t>:</w:t>
      </w:r>
    </w:p>
    <w:p w:rsidR="002C678D" w:rsidRPr="00F82505" w:rsidRDefault="002C678D" w:rsidP="002C678D">
      <w:pPr>
        <w:pStyle w:val="a4"/>
        <w:numPr>
          <w:ilvl w:val="0"/>
          <w:numId w:val="9"/>
        </w:numPr>
        <w:spacing w:after="0" w:line="240" w:lineRule="auto"/>
        <w:ind w:left="567" w:right="50" w:hanging="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Проведенные исследования показывают необходимость определения уровня </w:t>
      </w:r>
      <w:r w:rsidRPr="00F82505">
        <w:rPr>
          <w:rFonts w:ascii="Times New Roman" w:hAnsi="Times New Roman" w:cs="Times New Roman"/>
          <w:sz w:val="28"/>
          <w:szCs w:val="28"/>
        </w:rPr>
        <w:t>FGF</w:t>
      </w:r>
      <w:r w:rsidRPr="00F82505">
        <w:rPr>
          <w:rFonts w:ascii="Times New Roman" w:hAnsi="Times New Roman" w:cs="Times New Roman"/>
          <w:sz w:val="28"/>
          <w:szCs w:val="28"/>
          <w:lang w:val="ru-RU"/>
        </w:rPr>
        <w:t xml:space="preserve">-23 </w:t>
      </w:r>
      <w:r>
        <w:rPr>
          <w:rFonts w:ascii="Times New Roman" w:hAnsi="Times New Roman" w:cs="Times New Roman"/>
          <w:sz w:val="28"/>
          <w:szCs w:val="28"/>
          <w:lang w:val="ru-RU"/>
        </w:rPr>
        <w:t>на</w:t>
      </w:r>
      <w:r w:rsidR="008901C5">
        <w:rPr>
          <w:rFonts w:ascii="Times New Roman" w:hAnsi="Times New Roman" w:cs="Times New Roman"/>
          <w:sz w:val="28"/>
          <w:szCs w:val="28"/>
          <w:lang w:val="ru-RU"/>
        </w:rPr>
        <w:t xml:space="preserve"> всех стадиях, начиная с ранней</w:t>
      </w:r>
      <w:r>
        <w:rPr>
          <w:rFonts w:ascii="Times New Roman" w:hAnsi="Times New Roman" w:cs="Times New Roman"/>
          <w:sz w:val="28"/>
          <w:szCs w:val="28"/>
          <w:lang w:val="ru-RU"/>
        </w:rPr>
        <w:t xml:space="preserve">.  </w:t>
      </w:r>
    </w:p>
    <w:p w:rsidR="002C678D" w:rsidRDefault="002C678D" w:rsidP="002C678D">
      <w:pPr>
        <w:pStyle w:val="a4"/>
        <w:numPr>
          <w:ilvl w:val="0"/>
          <w:numId w:val="9"/>
        </w:numPr>
        <w:spacing w:after="0" w:line="240" w:lineRule="auto"/>
        <w:ind w:left="567" w:right="50" w:hanging="567"/>
        <w:jc w:val="both"/>
        <w:rPr>
          <w:rFonts w:ascii="Times New Roman" w:hAnsi="Times New Roman" w:cs="Times New Roman"/>
          <w:sz w:val="28"/>
          <w:szCs w:val="28"/>
          <w:lang w:val="ru-RU"/>
        </w:rPr>
      </w:pPr>
      <w:r w:rsidRPr="00F82505">
        <w:rPr>
          <w:rFonts w:ascii="Times New Roman" w:hAnsi="Times New Roman" w:cs="Times New Roman"/>
          <w:sz w:val="28"/>
          <w:szCs w:val="28"/>
          <w:lang w:val="ru-RU"/>
        </w:rPr>
        <w:t xml:space="preserve">Результаты настоящего исследования позволяют расценивать </w:t>
      </w:r>
      <w:r w:rsidRPr="00F82505">
        <w:rPr>
          <w:rFonts w:ascii="Times New Roman" w:hAnsi="Times New Roman" w:cs="Times New Roman"/>
          <w:sz w:val="28"/>
          <w:szCs w:val="28"/>
        </w:rPr>
        <w:t>FGF</w:t>
      </w:r>
      <w:r w:rsidRPr="00F82505">
        <w:rPr>
          <w:rFonts w:ascii="Times New Roman" w:hAnsi="Times New Roman" w:cs="Times New Roman"/>
          <w:sz w:val="28"/>
          <w:szCs w:val="28"/>
          <w:lang w:val="ru-RU"/>
        </w:rPr>
        <w:t>-23 в качестве раннего маркера осложнений</w:t>
      </w:r>
      <w:r w:rsidR="008901C5">
        <w:rPr>
          <w:rFonts w:ascii="Times New Roman" w:hAnsi="Times New Roman" w:cs="Times New Roman"/>
          <w:sz w:val="28"/>
          <w:szCs w:val="28"/>
          <w:lang w:val="ru-RU"/>
        </w:rPr>
        <w:t xml:space="preserve"> </w:t>
      </w:r>
      <w:r w:rsidR="008901C5" w:rsidRPr="00F82505">
        <w:rPr>
          <w:rFonts w:ascii="Times New Roman" w:hAnsi="Times New Roman" w:cs="Times New Roman"/>
          <w:sz w:val="28"/>
          <w:szCs w:val="28"/>
          <w:lang w:val="ru-RU"/>
        </w:rPr>
        <w:t>ХБП у детей</w:t>
      </w:r>
      <w:r w:rsidR="008901C5">
        <w:rPr>
          <w:rFonts w:ascii="Times New Roman" w:hAnsi="Times New Roman" w:cs="Times New Roman"/>
          <w:sz w:val="28"/>
          <w:szCs w:val="28"/>
          <w:lang w:val="ru-RU"/>
        </w:rPr>
        <w:t xml:space="preserve"> (кардиоваскулярных, минерально-костных, гематологических), и,</w:t>
      </w:r>
      <w:r w:rsidRPr="00F82505">
        <w:rPr>
          <w:rFonts w:ascii="Times New Roman" w:hAnsi="Times New Roman" w:cs="Times New Roman"/>
          <w:sz w:val="28"/>
          <w:szCs w:val="28"/>
          <w:lang w:val="ru-RU"/>
        </w:rPr>
        <w:t xml:space="preserve"> следовательно, разработать адекватную тактику ведения пациентов.</w:t>
      </w:r>
    </w:p>
    <w:p w:rsidR="004451F6" w:rsidRPr="00F82505" w:rsidRDefault="00FC1345" w:rsidP="003B5B58">
      <w:pPr>
        <w:pStyle w:val="a4"/>
        <w:numPr>
          <w:ilvl w:val="0"/>
          <w:numId w:val="9"/>
        </w:numPr>
        <w:spacing w:after="0" w:line="240" w:lineRule="auto"/>
        <w:ind w:left="567" w:right="50" w:hanging="567"/>
        <w:jc w:val="both"/>
        <w:rPr>
          <w:rFonts w:ascii="Times New Roman" w:hAnsi="Times New Roman" w:cs="Times New Roman"/>
          <w:b/>
          <w:sz w:val="28"/>
          <w:szCs w:val="28"/>
          <w:lang w:val="ru-RU"/>
        </w:rPr>
      </w:pPr>
      <w:r w:rsidRPr="00F82505">
        <w:rPr>
          <w:rFonts w:ascii="Times New Roman" w:hAnsi="Times New Roman" w:cs="Times New Roman"/>
          <w:sz w:val="28"/>
          <w:szCs w:val="28"/>
          <w:lang w:val="ru-RU"/>
        </w:rPr>
        <w:t>Разработанная прогностическая</w:t>
      </w:r>
      <w:r w:rsidR="00E4145A" w:rsidRPr="00E4145A">
        <w:rPr>
          <w:rFonts w:ascii="Times New Roman" w:hAnsi="Times New Roman" w:cs="Times New Roman"/>
          <w:sz w:val="28"/>
          <w:szCs w:val="28"/>
          <w:lang w:val="ru-RU"/>
        </w:rPr>
        <w:t xml:space="preserve"> </w:t>
      </w:r>
      <w:r w:rsidR="00E4145A">
        <w:rPr>
          <w:rFonts w:ascii="Times New Roman" w:hAnsi="Times New Roman" w:cs="Times New Roman"/>
          <w:sz w:val="28"/>
          <w:szCs w:val="28"/>
          <w:lang w:val="ru-RU"/>
        </w:rPr>
        <w:t>математическая</w:t>
      </w:r>
      <w:r w:rsidRPr="00F82505">
        <w:rPr>
          <w:rFonts w:ascii="Times New Roman" w:hAnsi="Times New Roman" w:cs="Times New Roman"/>
          <w:sz w:val="28"/>
          <w:szCs w:val="28"/>
          <w:lang w:val="ru-RU"/>
        </w:rPr>
        <w:t xml:space="preserve"> модель </w:t>
      </w:r>
      <w:r w:rsidR="00D83691" w:rsidRPr="00F82505">
        <w:rPr>
          <w:rFonts w:ascii="Times New Roman" w:hAnsi="Times New Roman" w:cs="Times New Roman"/>
          <w:sz w:val="28"/>
          <w:szCs w:val="28"/>
          <w:lang w:val="ru-RU"/>
        </w:rPr>
        <w:t xml:space="preserve">(дерево решений) </w:t>
      </w:r>
      <w:r w:rsidRPr="00F82505">
        <w:rPr>
          <w:rFonts w:ascii="Times New Roman" w:hAnsi="Times New Roman" w:cs="Times New Roman"/>
          <w:sz w:val="28"/>
          <w:szCs w:val="28"/>
          <w:lang w:val="ru-RU"/>
        </w:rPr>
        <w:t xml:space="preserve">для </w:t>
      </w:r>
      <w:r w:rsidR="00D83691" w:rsidRPr="00F82505">
        <w:rPr>
          <w:rFonts w:ascii="Times New Roman" w:hAnsi="Times New Roman" w:cs="Times New Roman"/>
          <w:sz w:val="28"/>
          <w:szCs w:val="28"/>
          <w:lang w:val="ru-RU"/>
        </w:rPr>
        <w:t xml:space="preserve">выявления </w:t>
      </w:r>
      <w:r w:rsidRPr="00F82505">
        <w:rPr>
          <w:rFonts w:ascii="Times New Roman" w:hAnsi="Times New Roman" w:cs="Times New Roman"/>
          <w:sz w:val="28"/>
          <w:szCs w:val="28"/>
          <w:lang w:val="ru-RU"/>
        </w:rPr>
        <w:t xml:space="preserve">повышенного уровня </w:t>
      </w:r>
      <w:r w:rsidRPr="00F82505">
        <w:rPr>
          <w:rFonts w:ascii="Times New Roman" w:hAnsi="Times New Roman" w:cs="Times New Roman"/>
          <w:sz w:val="28"/>
          <w:szCs w:val="28"/>
        </w:rPr>
        <w:t>FGF</w:t>
      </w:r>
      <w:r w:rsidR="00D83691" w:rsidRPr="00F82505">
        <w:rPr>
          <w:rFonts w:ascii="Times New Roman" w:hAnsi="Times New Roman" w:cs="Times New Roman"/>
          <w:sz w:val="28"/>
          <w:szCs w:val="28"/>
          <w:lang w:val="ru-RU"/>
        </w:rPr>
        <w:t>-23</w:t>
      </w:r>
      <w:r w:rsidRPr="00F82505">
        <w:rPr>
          <w:rFonts w:ascii="Times New Roman" w:hAnsi="Times New Roman" w:cs="Times New Roman"/>
          <w:sz w:val="28"/>
          <w:szCs w:val="28"/>
          <w:lang w:val="ru-RU"/>
        </w:rPr>
        <w:t xml:space="preserve"> позволяет своевременно </w:t>
      </w:r>
      <w:r w:rsidR="00D83691" w:rsidRPr="00F82505">
        <w:rPr>
          <w:rFonts w:ascii="Times New Roman" w:hAnsi="Times New Roman" w:cs="Times New Roman"/>
          <w:sz w:val="28"/>
          <w:szCs w:val="28"/>
          <w:lang w:val="ru-RU"/>
        </w:rPr>
        <w:t>установить</w:t>
      </w:r>
      <w:r w:rsidR="004451F6" w:rsidRPr="00F82505">
        <w:rPr>
          <w:rFonts w:ascii="Times New Roman" w:hAnsi="Times New Roman" w:cs="Times New Roman"/>
          <w:sz w:val="28"/>
          <w:szCs w:val="28"/>
          <w:lang w:val="ru-RU"/>
        </w:rPr>
        <w:t xml:space="preserve"> группу риска по раннему развитию минерально-костных нарушений</w:t>
      </w:r>
      <w:r w:rsidR="00D83691" w:rsidRPr="00F82505">
        <w:rPr>
          <w:rFonts w:ascii="Times New Roman" w:hAnsi="Times New Roman" w:cs="Times New Roman"/>
          <w:sz w:val="28"/>
          <w:szCs w:val="28"/>
          <w:lang w:val="ru-RU"/>
        </w:rPr>
        <w:t xml:space="preserve">, </w:t>
      </w:r>
      <w:r w:rsidR="008901C5">
        <w:rPr>
          <w:rFonts w:ascii="Times New Roman" w:hAnsi="Times New Roman" w:cs="Times New Roman"/>
          <w:sz w:val="28"/>
          <w:szCs w:val="28"/>
          <w:lang w:val="ru-RU"/>
        </w:rPr>
        <w:t xml:space="preserve">кардиоваскулярных </w:t>
      </w:r>
      <w:r w:rsidR="00D83691" w:rsidRPr="00F82505">
        <w:rPr>
          <w:rFonts w:ascii="Times New Roman" w:hAnsi="Times New Roman" w:cs="Times New Roman"/>
          <w:sz w:val="28"/>
          <w:szCs w:val="28"/>
          <w:lang w:val="ru-RU"/>
        </w:rPr>
        <w:t>осложнений</w:t>
      </w:r>
      <w:r w:rsidR="004451F6" w:rsidRPr="00F82505">
        <w:rPr>
          <w:rFonts w:ascii="Times New Roman" w:hAnsi="Times New Roman" w:cs="Times New Roman"/>
          <w:sz w:val="28"/>
          <w:szCs w:val="28"/>
          <w:lang w:val="ru-RU"/>
        </w:rPr>
        <w:t xml:space="preserve"> у детей с ХБП.</w:t>
      </w:r>
    </w:p>
    <w:p w:rsidR="004F005F" w:rsidRDefault="004F005F" w:rsidP="008C6FAD">
      <w:pPr>
        <w:pStyle w:val="a4"/>
        <w:spacing w:after="0" w:line="240" w:lineRule="auto"/>
        <w:ind w:left="567" w:right="50"/>
        <w:jc w:val="both"/>
        <w:rPr>
          <w:rFonts w:ascii="Times New Roman" w:hAnsi="Times New Roman" w:cs="Times New Roman"/>
          <w:b/>
          <w:sz w:val="28"/>
          <w:szCs w:val="28"/>
          <w:lang w:val="ru-RU"/>
        </w:rPr>
      </w:pPr>
    </w:p>
    <w:p w:rsidR="00BD2742" w:rsidRPr="004451F6" w:rsidRDefault="00BD2742" w:rsidP="008C6FAD">
      <w:pPr>
        <w:pStyle w:val="a4"/>
        <w:spacing w:after="0" w:line="240" w:lineRule="auto"/>
        <w:ind w:left="567" w:right="50"/>
        <w:jc w:val="both"/>
        <w:rPr>
          <w:rFonts w:ascii="Times New Roman" w:hAnsi="Times New Roman" w:cs="Times New Roman"/>
          <w:b/>
          <w:sz w:val="28"/>
          <w:szCs w:val="28"/>
          <w:lang w:val="ru-RU"/>
        </w:rPr>
      </w:pPr>
      <w:r w:rsidRPr="004451F6">
        <w:rPr>
          <w:rFonts w:ascii="Times New Roman" w:hAnsi="Times New Roman" w:cs="Times New Roman"/>
          <w:b/>
          <w:sz w:val="28"/>
          <w:szCs w:val="28"/>
          <w:lang w:val="ru-RU"/>
        </w:rPr>
        <w:t>Основные положения, выносимые на защиту</w:t>
      </w:r>
      <w:r w:rsidR="008158A3" w:rsidRPr="004451F6">
        <w:rPr>
          <w:rFonts w:ascii="Times New Roman" w:hAnsi="Times New Roman" w:cs="Times New Roman"/>
          <w:b/>
          <w:sz w:val="28"/>
          <w:szCs w:val="28"/>
          <w:lang w:val="ru-RU"/>
        </w:rPr>
        <w:t>:</w:t>
      </w:r>
    </w:p>
    <w:p w:rsidR="00B54CB7" w:rsidRDefault="009F1849" w:rsidP="00B54CB7">
      <w:pPr>
        <w:pStyle w:val="a4"/>
        <w:numPr>
          <w:ilvl w:val="0"/>
          <w:numId w:val="10"/>
        </w:numPr>
        <w:spacing w:after="0" w:line="240" w:lineRule="auto"/>
        <w:ind w:left="567" w:right="50" w:hanging="567"/>
        <w:jc w:val="both"/>
        <w:rPr>
          <w:rFonts w:ascii="Times New Roman" w:hAnsi="Times New Roman" w:cs="Times New Roman"/>
          <w:sz w:val="28"/>
          <w:szCs w:val="28"/>
          <w:lang w:val="ru-RU"/>
        </w:rPr>
      </w:pPr>
      <w:r>
        <w:rPr>
          <w:rFonts w:ascii="Times New Roman" w:hAnsi="Times New Roman" w:cs="Times New Roman"/>
          <w:sz w:val="28"/>
          <w:szCs w:val="28"/>
          <w:lang w:val="ru-RU"/>
        </w:rPr>
        <w:t>Ф</w:t>
      </w:r>
      <w:r w:rsidRPr="00B47A7F">
        <w:rPr>
          <w:rFonts w:ascii="Times New Roman" w:hAnsi="Times New Roman" w:cs="Times New Roman"/>
          <w:sz w:val="28"/>
          <w:szCs w:val="28"/>
          <w:lang w:val="ru-RU"/>
        </w:rPr>
        <w:t>актор роста фибробластов 23 типа (</w:t>
      </w:r>
      <w:r w:rsidRPr="00B47A7F">
        <w:rPr>
          <w:rFonts w:ascii="Times New Roman" w:hAnsi="Times New Roman" w:cs="Times New Roman"/>
          <w:sz w:val="28"/>
          <w:szCs w:val="28"/>
        </w:rPr>
        <w:t>FGF</w:t>
      </w:r>
      <w:r w:rsidR="00A66823">
        <w:rPr>
          <w:rFonts w:ascii="Times New Roman" w:hAnsi="Times New Roman" w:cs="Times New Roman"/>
          <w:sz w:val="28"/>
          <w:szCs w:val="28"/>
          <w:lang w:val="ru-RU"/>
        </w:rPr>
        <w:t>-23)</w:t>
      </w:r>
      <w:r w:rsidR="00217CC6">
        <w:rPr>
          <w:rFonts w:ascii="Times New Roman" w:hAnsi="Times New Roman" w:cs="Times New Roman"/>
          <w:sz w:val="28"/>
          <w:szCs w:val="28"/>
          <w:lang w:val="ru-RU"/>
        </w:rPr>
        <w:t xml:space="preserve"> представляет</w:t>
      </w:r>
      <w:r w:rsidRPr="00B47A7F">
        <w:rPr>
          <w:rFonts w:ascii="Times New Roman" w:hAnsi="Times New Roman" w:cs="Times New Roman"/>
          <w:sz w:val="28"/>
          <w:szCs w:val="28"/>
          <w:lang w:val="ru-RU"/>
        </w:rPr>
        <w:t xml:space="preserve"> собой морфо-генетически</w:t>
      </w:r>
      <w:r>
        <w:rPr>
          <w:rFonts w:ascii="Times New Roman" w:hAnsi="Times New Roman" w:cs="Times New Roman"/>
          <w:sz w:val="28"/>
          <w:szCs w:val="28"/>
          <w:lang w:val="ru-RU"/>
        </w:rPr>
        <w:t>й белок костного происхождения</w:t>
      </w:r>
      <w:r w:rsidR="008C22FD">
        <w:rPr>
          <w:rFonts w:ascii="Times New Roman" w:hAnsi="Times New Roman" w:cs="Times New Roman"/>
          <w:sz w:val="28"/>
          <w:szCs w:val="28"/>
          <w:lang w:val="ru-RU"/>
        </w:rPr>
        <w:t xml:space="preserve"> (фосфатонин)</w:t>
      </w:r>
      <w:r>
        <w:rPr>
          <w:rFonts w:ascii="Times New Roman" w:hAnsi="Times New Roman" w:cs="Times New Roman"/>
          <w:sz w:val="28"/>
          <w:szCs w:val="28"/>
          <w:lang w:val="ru-RU"/>
        </w:rPr>
        <w:t>, у</w:t>
      </w:r>
      <w:r w:rsidR="004541C6" w:rsidRPr="00B47A7F">
        <w:rPr>
          <w:rFonts w:ascii="Times New Roman" w:hAnsi="Times New Roman" w:cs="Times New Roman"/>
          <w:sz w:val="28"/>
          <w:szCs w:val="28"/>
          <w:lang w:val="ru-RU"/>
        </w:rPr>
        <w:t xml:space="preserve">ровень </w:t>
      </w:r>
      <w:r>
        <w:rPr>
          <w:rFonts w:ascii="Times New Roman" w:hAnsi="Times New Roman" w:cs="Times New Roman"/>
          <w:sz w:val="28"/>
          <w:szCs w:val="28"/>
          <w:lang w:val="ru-RU"/>
        </w:rPr>
        <w:t xml:space="preserve">которого </w:t>
      </w:r>
      <w:r w:rsidR="00C921AB" w:rsidRPr="00B47A7F">
        <w:rPr>
          <w:rFonts w:ascii="Times New Roman" w:hAnsi="Times New Roman" w:cs="Times New Roman"/>
          <w:sz w:val="28"/>
          <w:szCs w:val="28"/>
          <w:lang w:val="ru-RU"/>
        </w:rPr>
        <w:t>прогрессивно нарастает</w:t>
      </w:r>
      <w:r w:rsidR="00F82505">
        <w:rPr>
          <w:rFonts w:ascii="Times New Roman" w:hAnsi="Times New Roman" w:cs="Times New Roman"/>
          <w:sz w:val="28"/>
          <w:szCs w:val="28"/>
          <w:lang w:val="ru-RU"/>
        </w:rPr>
        <w:t xml:space="preserve"> со снижением почечной функции,</w:t>
      </w:r>
      <w:r w:rsidR="004541C6" w:rsidRPr="00B47A7F">
        <w:rPr>
          <w:rFonts w:ascii="Times New Roman" w:hAnsi="Times New Roman" w:cs="Times New Roman"/>
          <w:sz w:val="28"/>
          <w:szCs w:val="28"/>
          <w:lang w:val="ru-RU"/>
        </w:rPr>
        <w:t xml:space="preserve"> и зависит от некоторых особенностей</w:t>
      </w:r>
      <w:r w:rsidR="00104A4D">
        <w:rPr>
          <w:rFonts w:ascii="Times New Roman" w:hAnsi="Times New Roman" w:cs="Times New Roman"/>
          <w:sz w:val="28"/>
          <w:szCs w:val="28"/>
          <w:lang w:val="ru-RU"/>
        </w:rPr>
        <w:t xml:space="preserve"> клинического течения</w:t>
      </w:r>
      <w:r w:rsidR="00A66823">
        <w:rPr>
          <w:rFonts w:ascii="Times New Roman" w:hAnsi="Times New Roman" w:cs="Times New Roman"/>
          <w:sz w:val="28"/>
          <w:szCs w:val="28"/>
          <w:lang w:val="ru-RU"/>
        </w:rPr>
        <w:t xml:space="preserve"> ХБП у детей</w:t>
      </w:r>
      <w:r w:rsidR="004541C6" w:rsidRPr="00B47A7F">
        <w:rPr>
          <w:rFonts w:ascii="Times New Roman" w:hAnsi="Times New Roman" w:cs="Times New Roman"/>
          <w:sz w:val="28"/>
          <w:szCs w:val="28"/>
          <w:lang w:val="ru-RU"/>
        </w:rPr>
        <w:t>.</w:t>
      </w:r>
    </w:p>
    <w:p w:rsidR="002C678D" w:rsidRDefault="00F82505" w:rsidP="002C678D">
      <w:pPr>
        <w:pStyle w:val="a4"/>
        <w:numPr>
          <w:ilvl w:val="0"/>
          <w:numId w:val="10"/>
        </w:numPr>
        <w:spacing w:after="0" w:line="240" w:lineRule="auto"/>
        <w:ind w:left="567" w:right="50" w:hanging="567"/>
        <w:jc w:val="both"/>
        <w:rPr>
          <w:rFonts w:ascii="Times New Roman" w:hAnsi="Times New Roman" w:cs="Times New Roman"/>
          <w:sz w:val="28"/>
          <w:szCs w:val="28"/>
          <w:lang w:val="ru-RU"/>
        </w:rPr>
      </w:pPr>
      <w:r w:rsidRPr="00B54CB7">
        <w:rPr>
          <w:rFonts w:ascii="Times New Roman" w:hAnsi="Times New Roman" w:cs="Times New Roman"/>
          <w:sz w:val="28"/>
          <w:szCs w:val="28"/>
          <w:lang w:val="ru-RU"/>
        </w:rPr>
        <w:t>Ф</w:t>
      </w:r>
      <w:r w:rsidR="004541C6" w:rsidRPr="00B54CB7">
        <w:rPr>
          <w:rFonts w:ascii="Times New Roman" w:hAnsi="Times New Roman" w:cs="Times New Roman"/>
          <w:sz w:val="28"/>
          <w:szCs w:val="28"/>
          <w:lang w:val="ru-RU"/>
        </w:rPr>
        <w:t>актор</w:t>
      </w:r>
      <w:r w:rsidRPr="00B54CB7">
        <w:rPr>
          <w:rFonts w:ascii="Times New Roman" w:hAnsi="Times New Roman" w:cs="Times New Roman"/>
          <w:sz w:val="28"/>
          <w:szCs w:val="28"/>
          <w:lang w:val="ru-RU"/>
        </w:rPr>
        <w:t xml:space="preserve"> </w:t>
      </w:r>
      <w:r w:rsidR="004541C6" w:rsidRPr="00B54CB7">
        <w:rPr>
          <w:rFonts w:ascii="Times New Roman" w:hAnsi="Times New Roman" w:cs="Times New Roman"/>
          <w:sz w:val="28"/>
          <w:szCs w:val="28"/>
          <w:lang w:val="ru-RU"/>
        </w:rPr>
        <w:t>роста фибробластов 23 (</w:t>
      </w:r>
      <w:r w:rsidR="004541C6" w:rsidRPr="00B54CB7">
        <w:rPr>
          <w:rFonts w:ascii="Times New Roman" w:hAnsi="Times New Roman" w:cs="Times New Roman"/>
          <w:sz w:val="28"/>
          <w:szCs w:val="28"/>
        </w:rPr>
        <w:t>FGF</w:t>
      </w:r>
      <w:r w:rsidR="004541C6" w:rsidRPr="00B54CB7">
        <w:rPr>
          <w:rFonts w:ascii="Times New Roman" w:hAnsi="Times New Roman" w:cs="Times New Roman"/>
          <w:sz w:val="28"/>
          <w:szCs w:val="28"/>
          <w:lang w:val="ru-RU"/>
        </w:rPr>
        <w:t>-23) ассоцииру</w:t>
      </w:r>
      <w:r w:rsidRPr="00B54CB7">
        <w:rPr>
          <w:rFonts w:ascii="Times New Roman" w:hAnsi="Times New Roman" w:cs="Times New Roman"/>
          <w:sz w:val="28"/>
          <w:szCs w:val="28"/>
          <w:lang w:val="ru-RU"/>
        </w:rPr>
        <w:t>е</w:t>
      </w:r>
      <w:r w:rsidR="004541C6" w:rsidRPr="00B54CB7">
        <w:rPr>
          <w:rFonts w:ascii="Times New Roman" w:hAnsi="Times New Roman" w:cs="Times New Roman"/>
          <w:sz w:val="28"/>
          <w:szCs w:val="28"/>
          <w:lang w:val="ru-RU"/>
        </w:rPr>
        <w:t xml:space="preserve">тся с </w:t>
      </w:r>
      <w:r w:rsidR="000C3ED0" w:rsidRPr="00B54CB7">
        <w:rPr>
          <w:rFonts w:ascii="Times New Roman" w:hAnsi="Times New Roman" w:cs="Times New Roman"/>
          <w:sz w:val="28"/>
          <w:szCs w:val="28"/>
          <w:lang w:val="ru-RU"/>
        </w:rPr>
        <w:t xml:space="preserve">показателями </w:t>
      </w:r>
      <w:r w:rsidR="00B54CB7" w:rsidRPr="00B54CB7">
        <w:rPr>
          <w:rFonts w:ascii="Times New Roman" w:hAnsi="Times New Roman" w:cs="Times New Roman"/>
          <w:sz w:val="28"/>
          <w:szCs w:val="28"/>
          <w:lang w:val="ru-RU"/>
        </w:rPr>
        <w:t>статуса</w:t>
      </w:r>
      <w:r w:rsidR="000C3ED0" w:rsidRPr="00B54CB7">
        <w:rPr>
          <w:rFonts w:ascii="Times New Roman" w:hAnsi="Times New Roman" w:cs="Times New Roman"/>
          <w:sz w:val="28"/>
          <w:szCs w:val="28"/>
          <w:lang w:val="ru-RU"/>
        </w:rPr>
        <w:t xml:space="preserve"> железа</w:t>
      </w:r>
      <w:r w:rsidR="002C678D">
        <w:rPr>
          <w:rFonts w:ascii="Times New Roman" w:hAnsi="Times New Roman" w:cs="Times New Roman"/>
          <w:sz w:val="28"/>
          <w:szCs w:val="28"/>
          <w:lang w:val="ru-RU"/>
        </w:rPr>
        <w:t xml:space="preserve">, в частности, с гемоглобином, сывороточным железом и коэффициентом насыщения трансферрина. </w:t>
      </w:r>
    </w:p>
    <w:p w:rsidR="00A66823" w:rsidRDefault="002C678D" w:rsidP="00A66823">
      <w:pPr>
        <w:pStyle w:val="a4"/>
        <w:numPr>
          <w:ilvl w:val="0"/>
          <w:numId w:val="10"/>
        </w:numPr>
        <w:spacing w:after="0" w:line="240" w:lineRule="auto"/>
        <w:ind w:left="567" w:right="50" w:hanging="567"/>
        <w:jc w:val="both"/>
        <w:rPr>
          <w:rFonts w:ascii="Times New Roman" w:hAnsi="Times New Roman" w:cs="Times New Roman"/>
          <w:sz w:val="28"/>
          <w:szCs w:val="28"/>
          <w:lang w:val="ru-RU"/>
        </w:rPr>
      </w:pPr>
      <w:r w:rsidRPr="00B54CB7">
        <w:rPr>
          <w:rFonts w:ascii="Times New Roman" w:hAnsi="Times New Roman" w:cs="Times New Roman"/>
          <w:sz w:val="28"/>
          <w:szCs w:val="28"/>
          <w:lang w:val="ru-RU"/>
        </w:rPr>
        <w:t>Фактор роста фибробластов 23 (</w:t>
      </w:r>
      <w:r w:rsidRPr="00B54CB7">
        <w:rPr>
          <w:rFonts w:ascii="Times New Roman" w:hAnsi="Times New Roman" w:cs="Times New Roman"/>
          <w:sz w:val="28"/>
          <w:szCs w:val="28"/>
        </w:rPr>
        <w:t>FGF</w:t>
      </w:r>
      <w:r w:rsidRPr="00B54CB7">
        <w:rPr>
          <w:rFonts w:ascii="Times New Roman" w:hAnsi="Times New Roman" w:cs="Times New Roman"/>
          <w:sz w:val="28"/>
          <w:szCs w:val="28"/>
          <w:lang w:val="ru-RU"/>
        </w:rPr>
        <w:t>-23)</w:t>
      </w:r>
      <w:r>
        <w:rPr>
          <w:rFonts w:ascii="Times New Roman" w:hAnsi="Times New Roman" w:cs="Times New Roman"/>
          <w:sz w:val="28"/>
          <w:szCs w:val="28"/>
          <w:lang w:val="ru-RU"/>
        </w:rPr>
        <w:t xml:space="preserve"> </w:t>
      </w:r>
      <w:r w:rsidR="00A66823">
        <w:rPr>
          <w:rFonts w:ascii="Times New Roman" w:hAnsi="Times New Roman" w:cs="Times New Roman"/>
          <w:sz w:val="28"/>
          <w:szCs w:val="28"/>
          <w:lang w:val="ru-RU"/>
        </w:rPr>
        <w:t>является ранним маркером минерально-костных и кардиоваскулярных нарушений у детей с ХБП</w:t>
      </w:r>
      <w:r w:rsidR="00A66823" w:rsidRPr="00B54CB7">
        <w:rPr>
          <w:rFonts w:ascii="Times New Roman" w:hAnsi="Times New Roman" w:cs="Times New Roman"/>
          <w:sz w:val="28"/>
          <w:szCs w:val="28"/>
          <w:lang w:val="ru-RU"/>
        </w:rPr>
        <w:t xml:space="preserve">. </w:t>
      </w:r>
    </w:p>
    <w:p w:rsidR="00DC5766" w:rsidRDefault="000C3ED0" w:rsidP="00DC5766">
      <w:pPr>
        <w:pStyle w:val="a4"/>
        <w:numPr>
          <w:ilvl w:val="0"/>
          <w:numId w:val="10"/>
        </w:numPr>
        <w:spacing w:after="0" w:line="240" w:lineRule="auto"/>
        <w:ind w:left="567" w:right="50" w:hanging="567"/>
        <w:jc w:val="both"/>
        <w:rPr>
          <w:rFonts w:ascii="Times New Roman" w:hAnsi="Times New Roman" w:cs="Times New Roman"/>
          <w:sz w:val="28"/>
          <w:szCs w:val="28"/>
          <w:lang w:val="ru-RU"/>
        </w:rPr>
      </w:pPr>
      <w:r w:rsidRPr="002C678D">
        <w:rPr>
          <w:rFonts w:ascii="Times New Roman" w:hAnsi="Times New Roman" w:cs="Times New Roman"/>
          <w:sz w:val="28"/>
          <w:szCs w:val="28"/>
          <w:lang w:val="ru-RU"/>
        </w:rPr>
        <w:t>Разработ</w:t>
      </w:r>
      <w:r w:rsidR="00311B4C" w:rsidRPr="002C678D">
        <w:rPr>
          <w:rFonts w:ascii="Times New Roman" w:hAnsi="Times New Roman" w:cs="Times New Roman"/>
          <w:sz w:val="28"/>
          <w:szCs w:val="28"/>
          <w:lang w:val="ru-RU"/>
        </w:rPr>
        <w:t>анная</w:t>
      </w:r>
      <w:r w:rsidRPr="002C678D">
        <w:rPr>
          <w:rFonts w:ascii="Times New Roman" w:hAnsi="Times New Roman" w:cs="Times New Roman"/>
          <w:sz w:val="28"/>
          <w:szCs w:val="28"/>
          <w:lang w:val="ru-RU"/>
        </w:rPr>
        <w:t xml:space="preserve"> </w:t>
      </w:r>
      <w:r w:rsidR="00217CC6">
        <w:rPr>
          <w:rFonts w:ascii="Times New Roman" w:hAnsi="Times New Roman" w:cs="Times New Roman"/>
          <w:sz w:val="28"/>
          <w:szCs w:val="28"/>
          <w:lang w:val="ru-RU"/>
        </w:rPr>
        <w:t xml:space="preserve">математическая </w:t>
      </w:r>
      <w:r w:rsidRPr="002C678D">
        <w:rPr>
          <w:rFonts w:ascii="Times New Roman" w:hAnsi="Times New Roman" w:cs="Times New Roman"/>
          <w:sz w:val="28"/>
          <w:szCs w:val="28"/>
          <w:lang w:val="ru-RU"/>
        </w:rPr>
        <w:t>прогностическ</w:t>
      </w:r>
      <w:r w:rsidR="00311B4C" w:rsidRPr="002C678D">
        <w:rPr>
          <w:rFonts w:ascii="Times New Roman" w:hAnsi="Times New Roman" w:cs="Times New Roman"/>
          <w:sz w:val="28"/>
          <w:szCs w:val="28"/>
          <w:lang w:val="ru-RU"/>
        </w:rPr>
        <w:t>ая</w:t>
      </w:r>
      <w:r w:rsidRPr="002C678D">
        <w:rPr>
          <w:rFonts w:ascii="Times New Roman" w:hAnsi="Times New Roman" w:cs="Times New Roman"/>
          <w:sz w:val="28"/>
          <w:szCs w:val="28"/>
          <w:lang w:val="ru-RU"/>
        </w:rPr>
        <w:t xml:space="preserve"> модел</w:t>
      </w:r>
      <w:r w:rsidR="00311B4C" w:rsidRPr="002C678D">
        <w:rPr>
          <w:rFonts w:ascii="Times New Roman" w:hAnsi="Times New Roman" w:cs="Times New Roman"/>
          <w:sz w:val="28"/>
          <w:szCs w:val="28"/>
          <w:lang w:val="ru-RU"/>
        </w:rPr>
        <w:t>ь</w:t>
      </w:r>
      <w:r w:rsidRPr="002C678D">
        <w:rPr>
          <w:rFonts w:ascii="Times New Roman" w:hAnsi="Times New Roman" w:cs="Times New Roman"/>
          <w:sz w:val="28"/>
          <w:szCs w:val="28"/>
          <w:lang w:val="ru-RU"/>
        </w:rPr>
        <w:t xml:space="preserve"> </w:t>
      </w:r>
      <w:r w:rsidR="00217CC6">
        <w:rPr>
          <w:rFonts w:ascii="Times New Roman" w:hAnsi="Times New Roman" w:cs="Times New Roman"/>
          <w:sz w:val="28"/>
          <w:szCs w:val="28"/>
          <w:lang w:val="ru-RU"/>
        </w:rPr>
        <w:t>позволяе</w:t>
      </w:r>
      <w:r w:rsidR="000B21BD" w:rsidRPr="002C678D">
        <w:rPr>
          <w:rFonts w:ascii="Times New Roman" w:hAnsi="Times New Roman" w:cs="Times New Roman"/>
          <w:sz w:val="28"/>
          <w:szCs w:val="28"/>
          <w:lang w:val="ru-RU"/>
        </w:rPr>
        <w:t xml:space="preserve">т своевременно выявить повышенное значение фактора роста фибробластов 23 </w:t>
      </w:r>
      <w:r w:rsidR="000B21BD" w:rsidRPr="002C678D">
        <w:rPr>
          <w:rFonts w:ascii="Times New Roman" w:hAnsi="Times New Roman" w:cs="Times New Roman"/>
          <w:sz w:val="28"/>
          <w:szCs w:val="28"/>
          <w:lang w:val="ru-RU"/>
        </w:rPr>
        <w:lastRenderedPageBreak/>
        <w:t>(</w:t>
      </w:r>
      <w:r w:rsidR="000B21BD" w:rsidRPr="002C678D">
        <w:rPr>
          <w:rFonts w:ascii="Times New Roman" w:hAnsi="Times New Roman" w:cs="Times New Roman"/>
          <w:sz w:val="28"/>
          <w:szCs w:val="28"/>
        </w:rPr>
        <w:t>FGF</w:t>
      </w:r>
      <w:r w:rsidR="000B21BD" w:rsidRPr="002C678D">
        <w:rPr>
          <w:rFonts w:ascii="Times New Roman" w:hAnsi="Times New Roman" w:cs="Times New Roman"/>
          <w:sz w:val="28"/>
          <w:szCs w:val="28"/>
          <w:lang w:val="ru-RU"/>
        </w:rPr>
        <w:t>-23)</w:t>
      </w:r>
      <w:r w:rsidR="00311B4C" w:rsidRPr="002C678D">
        <w:rPr>
          <w:rFonts w:ascii="Times New Roman" w:hAnsi="Times New Roman" w:cs="Times New Roman"/>
          <w:sz w:val="28"/>
          <w:szCs w:val="28"/>
          <w:lang w:val="ru-RU"/>
        </w:rPr>
        <w:t xml:space="preserve"> с целью </w:t>
      </w:r>
      <w:r w:rsidR="00217CC6">
        <w:rPr>
          <w:rFonts w:ascii="Times New Roman" w:hAnsi="Times New Roman" w:cs="Times New Roman"/>
          <w:sz w:val="28"/>
          <w:szCs w:val="28"/>
          <w:lang w:val="ru-RU"/>
        </w:rPr>
        <w:t>раннего определения группы риска по развитию</w:t>
      </w:r>
      <w:r w:rsidR="00311B4C" w:rsidRPr="002C678D">
        <w:rPr>
          <w:rFonts w:ascii="Times New Roman" w:hAnsi="Times New Roman" w:cs="Times New Roman"/>
          <w:sz w:val="28"/>
          <w:szCs w:val="28"/>
          <w:lang w:val="ru-RU"/>
        </w:rPr>
        <w:t xml:space="preserve"> </w:t>
      </w:r>
      <w:r w:rsidR="00B54CB7" w:rsidRPr="002C678D">
        <w:rPr>
          <w:rFonts w:ascii="Times New Roman" w:hAnsi="Times New Roman" w:cs="Times New Roman"/>
          <w:sz w:val="28"/>
          <w:szCs w:val="28"/>
          <w:lang w:val="ru-RU"/>
        </w:rPr>
        <w:t xml:space="preserve">минерально-костных и сердечно-сосудистых </w:t>
      </w:r>
      <w:r w:rsidR="00311B4C" w:rsidRPr="002C678D">
        <w:rPr>
          <w:rFonts w:ascii="Times New Roman" w:hAnsi="Times New Roman" w:cs="Times New Roman"/>
          <w:sz w:val="28"/>
          <w:szCs w:val="28"/>
          <w:lang w:val="ru-RU"/>
        </w:rPr>
        <w:t>осложнений</w:t>
      </w:r>
      <w:r w:rsidR="00A66823">
        <w:rPr>
          <w:rFonts w:ascii="Times New Roman" w:hAnsi="Times New Roman" w:cs="Times New Roman"/>
          <w:sz w:val="28"/>
          <w:szCs w:val="28"/>
          <w:lang w:val="ru-RU"/>
        </w:rPr>
        <w:t xml:space="preserve"> у детей с ХБП</w:t>
      </w:r>
      <w:r w:rsidR="00311B4C" w:rsidRPr="002C678D">
        <w:rPr>
          <w:rFonts w:ascii="Times New Roman" w:hAnsi="Times New Roman" w:cs="Times New Roman"/>
          <w:sz w:val="28"/>
          <w:szCs w:val="28"/>
          <w:lang w:val="ru-RU"/>
        </w:rPr>
        <w:t xml:space="preserve">. </w:t>
      </w:r>
    </w:p>
    <w:p w:rsidR="00217CC6" w:rsidRDefault="00217CC6" w:rsidP="00DC5766">
      <w:pPr>
        <w:pStyle w:val="a4"/>
        <w:spacing w:after="0" w:line="240" w:lineRule="auto"/>
        <w:ind w:left="567" w:right="50"/>
        <w:jc w:val="both"/>
        <w:rPr>
          <w:rFonts w:ascii="Times New Roman" w:hAnsi="Times New Roman" w:cs="Times New Roman"/>
          <w:b/>
          <w:sz w:val="28"/>
          <w:szCs w:val="28"/>
          <w:lang w:val="ru-RU"/>
        </w:rPr>
      </w:pPr>
    </w:p>
    <w:p w:rsidR="00BD2742" w:rsidRPr="00DC5766" w:rsidRDefault="00BD2742" w:rsidP="00DC5766">
      <w:pPr>
        <w:pStyle w:val="a4"/>
        <w:spacing w:after="0" w:line="240" w:lineRule="auto"/>
        <w:ind w:left="567" w:right="50"/>
        <w:jc w:val="both"/>
        <w:rPr>
          <w:rFonts w:ascii="Times New Roman" w:hAnsi="Times New Roman" w:cs="Times New Roman"/>
          <w:sz w:val="28"/>
          <w:szCs w:val="28"/>
          <w:lang w:val="ru-RU"/>
        </w:rPr>
      </w:pPr>
      <w:r w:rsidRPr="00DC5766">
        <w:rPr>
          <w:rFonts w:ascii="Times New Roman" w:hAnsi="Times New Roman" w:cs="Times New Roman"/>
          <w:b/>
          <w:sz w:val="28"/>
          <w:szCs w:val="28"/>
          <w:lang w:val="ru-RU"/>
        </w:rPr>
        <w:t>Личный вклад автора</w:t>
      </w:r>
      <w:r w:rsidR="008158A3" w:rsidRPr="00DC5766">
        <w:rPr>
          <w:rFonts w:ascii="Times New Roman" w:hAnsi="Times New Roman" w:cs="Times New Roman"/>
          <w:b/>
          <w:sz w:val="28"/>
          <w:szCs w:val="28"/>
          <w:lang w:val="ru-RU"/>
        </w:rPr>
        <w:t>:</w:t>
      </w:r>
    </w:p>
    <w:p w:rsidR="00340030" w:rsidRPr="00B47A7F" w:rsidRDefault="00FA2079" w:rsidP="004F70B8">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Автор непосредственно принимала участие во всех этапах исследования: от постановки цели и задач, разработки дизайна исследования</w:t>
      </w:r>
      <w:r w:rsidR="001A3D28" w:rsidRPr="00B47A7F">
        <w:rPr>
          <w:rFonts w:ascii="Times New Roman" w:hAnsi="Times New Roman" w:cs="Times New Roman"/>
          <w:sz w:val="28"/>
          <w:szCs w:val="28"/>
          <w:lang w:val="ru-RU"/>
        </w:rPr>
        <w:t>,</w:t>
      </w:r>
      <w:r w:rsidRPr="00B47A7F">
        <w:rPr>
          <w:rFonts w:ascii="Times New Roman" w:hAnsi="Times New Roman" w:cs="Times New Roman"/>
          <w:sz w:val="28"/>
          <w:szCs w:val="28"/>
          <w:lang w:val="ru-RU"/>
        </w:rPr>
        <w:t xml:space="preserve"> до</w:t>
      </w:r>
      <w:r w:rsidR="001A3D28" w:rsidRPr="00B47A7F">
        <w:rPr>
          <w:rFonts w:ascii="Times New Roman" w:hAnsi="Times New Roman" w:cs="Times New Roman"/>
          <w:sz w:val="28"/>
          <w:szCs w:val="28"/>
          <w:lang w:val="ru-RU"/>
        </w:rPr>
        <w:t xml:space="preserve"> </w:t>
      </w:r>
      <w:r w:rsidRPr="00B47A7F">
        <w:rPr>
          <w:rFonts w:ascii="Times New Roman" w:hAnsi="Times New Roman" w:cs="Times New Roman"/>
          <w:sz w:val="28"/>
          <w:szCs w:val="28"/>
          <w:lang w:val="ru-RU"/>
        </w:rPr>
        <w:t xml:space="preserve">теоретической и практической реализации. </w:t>
      </w:r>
      <w:r w:rsidR="001A3D28" w:rsidRPr="00B47A7F">
        <w:rPr>
          <w:rFonts w:ascii="Times New Roman" w:hAnsi="Times New Roman" w:cs="Times New Roman"/>
          <w:sz w:val="28"/>
          <w:szCs w:val="28"/>
          <w:lang w:val="ru-RU"/>
        </w:rPr>
        <w:t>Закуп</w:t>
      </w:r>
      <w:r w:rsidR="006E1214">
        <w:rPr>
          <w:rFonts w:ascii="Times New Roman" w:hAnsi="Times New Roman" w:cs="Times New Roman"/>
          <w:sz w:val="28"/>
          <w:szCs w:val="28"/>
          <w:lang w:val="ru-RU"/>
        </w:rPr>
        <w:t xml:space="preserve"> и </w:t>
      </w:r>
      <w:r w:rsidR="003410EC">
        <w:rPr>
          <w:rFonts w:ascii="Times New Roman" w:hAnsi="Times New Roman" w:cs="Times New Roman"/>
          <w:sz w:val="28"/>
          <w:szCs w:val="28"/>
          <w:lang w:val="ru-RU"/>
        </w:rPr>
        <w:t xml:space="preserve">разовый ввоз </w:t>
      </w:r>
      <w:r w:rsidR="001A3D28" w:rsidRPr="00B47A7F">
        <w:rPr>
          <w:rFonts w:ascii="Times New Roman" w:hAnsi="Times New Roman" w:cs="Times New Roman"/>
          <w:sz w:val="28"/>
          <w:szCs w:val="28"/>
          <w:lang w:val="ru-RU"/>
        </w:rPr>
        <w:t>мультиматриксного иммуноферментного набора для количественного определения фактора роста фибробластов 23 (</w:t>
      </w:r>
      <w:r w:rsidR="001A3D28" w:rsidRPr="00B47A7F">
        <w:rPr>
          <w:rFonts w:ascii="Times New Roman" w:hAnsi="Times New Roman" w:cs="Times New Roman"/>
          <w:sz w:val="28"/>
          <w:szCs w:val="28"/>
        </w:rPr>
        <w:t>FGF</w:t>
      </w:r>
      <w:r w:rsidR="001A3D28" w:rsidRPr="00B47A7F">
        <w:rPr>
          <w:rFonts w:ascii="Times New Roman" w:hAnsi="Times New Roman" w:cs="Times New Roman"/>
          <w:sz w:val="28"/>
          <w:szCs w:val="28"/>
          <w:lang w:val="ru-RU"/>
        </w:rPr>
        <w:t xml:space="preserve">-23) </w:t>
      </w:r>
      <w:r w:rsidR="00C25EAA" w:rsidRPr="00B47A7F">
        <w:rPr>
          <w:rFonts w:ascii="Times New Roman" w:hAnsi="Times New Roman" w:cs="Times New Roman"/>
          <w:sz w:val="28"/>
          <w:szCs w:val="28"/>
          <w:lang w:val="ru-RU"/>
        </w:rPr>
        <w:t>производства Biomedica Medizinprodukte GmbH (Австрия) был осуществлен автором за счет личных средств.</w:t>
      </w:r>
      <w:r w:rsidR="00340030" w:rsidRPr="00B47A7F">
        <w:rPr>
          <w:rFonts w:ascii="Times New Roman" w:hAnsi="Times New Roman" w:cs="Times New Roman"/>
          <w:sz w:val="28"/>
          <w:szCs w:val="28"/>
          <w:lang w:val="ru-RU"/>
        </w:rPr>
        <w:t xml:space="preserve"> Практическая реализация исследования заключалась в наборе материала, а именно</w:t>
      </w:r>
      <w:r w:rsidR="003410EC">
        <w:rPr>
          <w:rFonts w:ascii="Times New Roman" w:hAnsi="Times New Roman" w:cs="Times New Roman"/>
          <w:sz w:val="28"/>
          <w:szCs w:val="28"/>
          <w:lang w:val="ru-RU"/>
        </w:rPr>
        <w:t xml:space="preserve"> в</w:t>
      </w:r>
      <w:r w:rsidR="00340030" w:rsidRPr="00B47A7F">
        <w:rPr>
          <w:rFonts w:ascii="Times New Roman" w:hAnsi="Times New Roman" w:cs="Times New Roman"/>
          <w:sz w:val="28"/>
          <w:szCs w:val="28"/>
          <w:lang w:val="ru-RU"/>
        </w:rPr>
        <w:t xml:space="preserve"> </w:t>
      </w:r>
      <w:r w:rsidR="003410EC">
        <w:rPr>
          <w:rFonts w:ascii="Times New Roman" w:hAnsi="Times New Roman" w:cs="Times New Roman"/>
          <w:sz w:val="28"/>
          <w:szCs w:val="28"/>
          <w:lang w:val="ru-RU"/>
        </w:rPr>
        <w:t xml:space="preserve">первую </w:t>
      </w:r>
      <w:r w:rsidR="0055400B">
        <w:rPr>
          <w:rFonts w:ascii="Times New Roman" w:hAnsi="Times New Roman" w:cs="Times New Roman"/>
          <w:sz w:val="28"/>
          <w:szCs w:val="28"/>
          <w:lang w:val="ru-RU"/>
        </w:rPr>
        <w:t>о</w:t>
      </w:r>
      <w:r w:rsidR="003410EC">
        <w:rPr>
          <w:rFonts w:ascii="Times New Roman" w:hAnsi="Times New Roman" w:cs="Times New Roman"/>
          <w:sz w:val="28"/>
          <w:szCs w:val="28"/>
          <w:lang w:val="ru-RU"/>
        </w:rPr>
        <w:t xml:space="preserve">чередь беседе и получении информированного согласия родителей, </w:t>
      </w:r>
      <w:r w:rsidR="00340030" w:rsidRPr="00B47A7F">
        <w:rPr>
          <w:rFonts w:ascii="Times New Roman" w:hAnsi="Times New Roman" w:cs="Times New Roman"/>
          <w:sz w:val="28"/>
          <w:szCs w:val="28"/>
          <w:lang w:val="ru-RU"/>
        </w:rPr>
        <w:t>сбор</w:t>
      </w:r>
      <w:r w:rsidR="003410EC">
        <w:rPr>
          <w:rFonts w:ascii="Times New Roman" w:hAnsi="Times New Roman" w:cs="Times New Roman"/>
          <w:sz w:val="28"/>
          <w:szCs w:val="28"/>
          <w:lang w:val="ru-RU"/>
        </w:rPr>
        <w:t>е</w:t>
      </w:r>
      <w:r w:rsidR="00340030" w:rsidRPr="00B47A7F">
        <w:rPr>
          <w:rFonts w:ascii="Times New Roman" w:hAnsi="Times New Roman" w:cs="Times New Roman"/>
          <w:sz w:val="28"/>
          <w:szCs w:val="28"/>
          <w:lang w:val="ru-RU"/>
        </w:rPr>
        <w:t xml:space="preserve"> жалоб и анамнеза, физикально</w:t>
      </w:r>
      <w:r w:rsidR="003410EC">
        <w:rPr>
          <w:rFonts w:ascii="Times New Roman" w:hAnsi="Times New Roman" w:cs="Times New Roman"/>
          <w:sz w:val="28"/>
          <w:szCs w:val="28"/>
          <w:lang w:val="ru-RU"/>
        </w:rPr>
        <w:t>м</w:t>
      </w:r>
      <w:r w:rsidR="00340030" w:rsidRPr="00B47A7F">
        <w:rPr>
          <w:rFonts w:ascii="Times New Roman" w:hAnsi="Times New Roman" w:cs="Times New Roman"/>
          <w:sz w:val="28"/>
          <w:szCs w:val="28"/>
          <w:lang w:val="ru-RU"/>
        </w:rPr>
        <w:t xml:space="preserve"> обследовани</w:t>
      </w:r>
      <w:r w:rsidR="0055400B">
        <w:rPr>
          <w:rFonts w:ascii="Times New Roman" w:hAnsi="Times New Roman" w:cs="Times New Roman"/>
          <w:sz w:val="28"/>
          <w:szCs w:val="28"/>
          <w:lang w:val="ru-RU"/>
        </w:rPr>
        <w:t>и</w:t>
      </w:r>
      <w:r w:rsidR="00340030" w:rsidRPr="00B47A7F">
        <w:rPr>
          <w:rFonts w:ascii="Times New Roman" w:hAnsi="Times New Roman" w:cs="Times New Roman"/>
          <w:sz w:val="28"/>
          <w:szCs w:val="28"/>
          <w:lang w:val="ru-RU"/>
        </w:rPr>
        <w:t>, интерпретаци</w:t>
      </w:r>
      <w:r w:rsidR="003410EC">
        <w:rPr>
          <w:rFonts w:ascii="Times New Roman" w:hAnsi="Times New Roman" w:cs="Times New Roman"/>
          <w:sz w:val="28"/>
          <w:szCs w:val="28"/>
          <w:lang w:val="ru-RU"/>
        </w:rPr>
        <w:t>и</w:t>
      </w:r>
      <w:r w:rsidR="00340030" w:rsidRPr="00B47A7F">
        <w:rPr>
          <w:rFonts w:ascii="Times New Roman" w:hAnsi="Times New Roman" w:cs="Times New Roman"/>
          <w:sz w:val="28"/>
          <w:szCs w:val="28"/>
          <w:lang w:val="ru-RU"/>
        </w:rPr>
        <w:t xml:space="preserve"> клинико-лабораторных данных, </w:t>
      </w:r>
      <w:r w:rsidR="003410EC">
        <w:rPr>
          <w:rFonts w:ascii="Times New Roman" w:hAnsi="Times New Roman" w:cs="Times New Roman"/>
          <w:sz w:val="28"/>
          <w:szCs w:val="28"/>
          <w:lang w:val="ru-RU"/>
        </w:rPr>
        <w:t xml:space="preserve">а также </w:t>
      </w:r>
      <w:r w:rsidR="00340030" w:rsidRPr="00B47A7F">
        <w:rPr>
          <w:rFonts w:ascii="Times New Roman" w:hAnsi="Times New Roman" w:cs="Times New Roman"/>
          <w:sz w:val="28"/>
          <w:szCs w:val="28"/>
          <w:lang w:val="ru-RU"/>
        </w:rPr>
        <w:t>забор</w:t>
      </w:r>
      <w:r w:rsidR="003410EC">
        <w:rPr>
          <w:rFonts w:ascii="Times New Roman" w:hAnsi="Times New Roman" w:cs="Times New Roman"/>
          <w:sz w:val="28"/>
          <w:szCs w:val="28"/>
          <w:lang w:val="ru-RU"/>
        </w:rPr>
        <w:t>е</w:t>
      </w:r>
      <w:r w:rsidR="00340030" w:rsidRPr="00B47A7F">
        <w:rPr>
          <w:rFonts w:ascii="Times New Roman" w:hAnsi="Times New Roman" w:cs="Times New Roman"/>
          <w:sz w:val="28"/>
          <w:szCs w:val="28"/>
          <w:lang w:val="ru-RU"/>
        </w:rPr>
        <w:t xml:space="preserve"> проб крови с последующим получением сыворотки для и</w:t>
      </w:r>
      <w:r w:rsidR="003410EC">
        <w:rPr>
          <w:rFonts w:ascii="Times New Roman" w:hAnsi="Times New Roman" w:cs="Times New Roman"/>
          <w:sz w:val="28"/>
          <w:szCs w:val="28"/>
          <w:lang w:val="ru-RU"/>
        </w:rPr>
        <w:t>сследования концентрации FGF-23</w:t>
      </w:r>
      <w:r w:rsidR="00FC1345">
        <w:rPr>
          <w:rFonts w:ascii="Times New Roman" w:hAnsi="Times New Roman" w:cs="Times New Roman"/>
          <w:sz w:val="28"/>
          <w:szCs w:val="28"/>
          <w:lang w:val="ru-RU"/>
        </w:rPr>
        <w:t xml:space="preserve"> и</w:t>
      </w:r>
      <w:r w:rsidR="00340030" w:rsidRPr="00B47A7F">
        <w:rPr>
          <w:rFonts w:ascii="Times New Roman" w:hAnsi="Times New Roman" w:cs="Times New Roman"/>
          <w:sz w:val="28"/>
          <w:szCs w:val="28"/>
          <w:lang w:val="ru-RU"/>
        </w:rPr>
        <w:t xml:space="preserve"> определени</w:t>
      </w:r>
      <w:r w:rsidR="00FC1345">
        <w:rPr>
          <w:rFonts w:ascii="Times New Roman" w:hAnsi="Times New Roman" w:cs="Times New Roman"/>
          <w:sz w:val="28"/>
          <w:szCs w:val="28"/>
          <w:lang w:val="ru-RU"/>
        </w:rPr>
        <w:t>и</w:t>
      </w:r>
      <w:r w:rsidR="00340030" w:rsidRPr="00B47A7F">
        <w:rPr>
          <w:rFonts w:ascii="Times New Roman" w:hAnsi="Times New Roman" w:cs="Times New Roman"/>
          <w:sz w:val="28"/>
          <w:szCs w:val="28"/>
          <w:lang w:val="ru-RU"/>
        </w:rPr>
        <w:t xml:space="preserve"> значений FGF-23 по оптической плотности. Автором проведены литературный поиск по проблеме исследования,</w:t>
      </w:r>
      <w:r w:rsidR="00FC1345">
        <w:rPr>
          <w:rFonts w:ascii="Times New Roman" w:hAnsi="Times New Roman" w:cs="Times New Roman"/>
          <w:sz w:val="28"/>
          <w:szCs w:val="28"/>
          <w:lang w:val="ru-RU"/>
        </w:rPr>
        <w:t xml:space="preserve"> составлена база данных, проведена</w:t>
      </w:r>
      <w:r w:rsidR="00340030" w:rsidRPr="00B47A7F">
        <w:rPr>
          <w:rFonts w:ascii="Times New Roman" w:hAnsi="Times New Roman" w:cs="Times New Roman"/>
          <w:sz w:val="28"/>
          <w:szCs w:val="28"/>
          <w:lang w:val="ru-RU"/>
        </w:rPr>
        <w:t xml:space="preserve"> статистическая обработка полученных данных, интерпретация результатов и построение прогностической модели. </w:t>
      </w:r>
    </w:p>
    <w:p w:rsidR="004F005F" w:rsidRDefault="004F005F" w:rsidP="004F70B8">
      <w:pPr>
        <w:spacing w:after="0" w:line="240" w:lineRule="auto"/>
        <w:ind w:right="50" w:firstLine="567"/>
        <w:jc w:val="both"/>
        <w:rPr>
          <w:rFonts w:ascii="Times New Roman" w:hAnsi="Times New Roman" w:cs="Times New Roman"/>
          <w:b/>
          <w:sz w:val="28"/>
          <w:szCs w:val="28"/>
          <w:lang w:val="ru-RU"/>
        </w:rPr>
      </w:pPr>
    </w:p>
    <w:p w:rsidR="00BD2742" w:rsidRPr="00B47A7F" w:rsidRDefault="00BD2742" w:rsidP="004F70B8">
      <w:pPr>
        <w:spacing w:after="0" w:line="240" w:lineRule="auto"/>
        <w:ind w:right="50" w:firstLine="567"/>
        <w:jc w:val="both"/>
        <w:rPr>
          <w:rFonts w:ascii="Times New Roman" w:hAnsi="Times New Roman" w:cs="Times New Roman"/>
          <w:b/>
          <w:sz w:val="28"/>
          <w:szCs w:val="28"/>
          <w:lang w:val="ru-RU"/>
        </w:rPr>
      </w:pPr>
      <w:r w:rsidRPr="00B47A7F">
        <w:rPr>
          <w:rFonts w:ascii="Times New Roman" w:hAnsi="Times New Roman" w:cs="Times New Roman"/>
          <w:b/>
          <w:sz w:val="28"/>
          <w:szCs w:val="28"/>
          <w:lang w:val="ru-RU"/>
        </w:rPr>
        <w:t>Внедрение в практическое здравоохранение и обучающий процесс</w:t>
      </w:r>
      <w:r w:rsidR="008158A3">
        <w:rPr>
          <w:rFonts w:ascii="Times New Roman" w:hAnsi="Times New Roman" w:cs="Times New Roman"/>
          <w:b/>
          <w:sz w:val="28"/>
          <w:szCs w:val="28"/>
          <w:lang w:val="ru-RU"/>
        </w:rPr>
        <w:t>:</w:t>
      </w:r>
    </w:p>
    <w:p w:rsidR="00E41AA6" w:rsidRPr="00B47A7F" w:rsidRDefault="00E41AA6" w:rsidP="004F70B8">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Основные научные положения и выводы настоящего исследования</w:t>
      </w:r>
      <w:r w:rsidR="00713D7E" w:rsidRPr="00B47A7F">
        <w:rPr>
          <w:rFonts w:ascii="Times New Roman" w:hAnsi="Times New Roman" w:cs="Times New Roman"/>
          <w:sz w:val="28"/>
          <w:szCs w:val="28"/>
          <w:lang w:val="ru-RU"/>
        </w:rPr>
        <w:t>, а также разработанная нами прогностическая модель</w:t>
      </w:r>
      <w:r w:rsidRPr="00B47A7F">
        <w:rPr>
          <w:rFonts w:ascii="Times New Roman" w:hAnsi="Times New Roman" w:cs="Times New Roman"/>
          <w:sz w:val="28"/>
          <w:szCs w:val="28"/>
          <w:lang w:val="ru-RU"/>
        </w:rPr>
        <w:t xml:space="preserve"> внедрены в работу отделения нефрологии и экстракорпоральной детоксикации Университетской клиники «Аксай» НАО «Казахский Национальный Медицинский Университет имени С.Д. Асфендиярова», </w:t>
      </w:r>
      <w:r w:rsidRPr="00935EE4">
        <w:rPr>
          <w:rFonts w:ascii="Times New Roman" w:hAnsi="Times New Roman" w:cs="Times New Roman"/>
          <w:sz w:val="28"/>
          <w:szCs w:val="28"/>
          <w:lang w:val="ru-RU"/>
        </w:rPr>
        <w:t xml:space="preserve">работу поликлиник </w:t>
      </w:r>
      <w:r w:rsidR="00935EE4" w:rsidRPr="00935EE4">
        <w:rPr>
          <w:rFonts w:ascii="Times New Roman" w:hAnsi="Times New Roman" w:cs="Times New Roman"/>
          <w:sz w:val="28"/>
          <w:szCs w:val="28"/>
          <w:lang w:val="ru-RU"/>
        </w:rPr>
        <w:t xml:space="preserve">и стационаров </w:t>
      </w:r>
      <w:r w:rsidR="00935EE4">
        <w:rPr>
          <w:rFonts w:ascii="Times New Roman" w:hAnsi="Times New Roman" w:cs="Times New Roman"/>
          <w:sz w:val="28"/>
          <w:szCs w:val="28"/>
          <w:lang w:val="ru-RU"/>
        </w:rPr>
        <w:t xml:space="preserve">РК </w:t>
      </w:r>
      <w:r w:rsidR="00677EB4" w:rsidRPr="00EF64AE">
        <w:rPr>
          <w:rFonts w:ascii="Times New Roman" w:hAnsi="Times New Roman" w:cs="Times New Roman"/>
          <w:sz w:val="28"/>
          <w:szCs w:val="28"/>
          <w:lang w:val="ru-RU"/>
        </w:rPr>
        <w:t>(</w:t>
      </w:r>
      <w:r w:rsidR="004F005F" w:rsidRPr="00EF64AE">
        <w:rPr>
          <w:rFonts w:ascii="Times New Roman" w:hAnsi="Times New Roman" w:cs="Times New Roman"/>
          <w:sz w:val="28"/>
          <w:szCs w:val="28"/>
          <w:lang w:val="ru-RU"/>
        </w:rPr>
        <w:t>Приложения</w:t>
      </w:r>
      <w:r w:rsidR="00EF64AE" w:rsidRPr="00EF64AE">
        <w:rPr>
          <w:rFonts w:ascii="Times New Roman" w:hAnsi="Times New Roman" w:cs="Times New Roman"/>
          <w:sz w:val="28"/>
          <w:szCs w:val="28"/>
          <w:lang w:val="ru-RU"/>
        </w:rPr>
        <w:t xml:space="preserve"> А-Г</w:t>
      </w:r>
      <w:r w:rsidR="00677EB4" w:rsidRPr="00EF64AE">
        <w:rPr>
          <w:rFonts w:ascii="Times New Roman" w:hAnsi="Times New Roman" w:cs="Times New Roman"/>
          <w:sz w:val="28"/>
          <w:szCs w:val="28"/>
          <w:lang w:val="ru-RU"/>
        </w:rPr>
        <w:t>)</w:t>
      </w:r>
      <w:r w:rsidRPr="00EF64AE">
        <w:rPr>
          <w:rFonts w:ascii="Times New Roman" w:hAnsi="Times New Roman" w:cs="Times New Roman"/>
          <w:sz w:val="28"/>
          <w:szCs w:val="28"/>
          <w:lang w:val="ru-RU"/>
        </w:rPr>
        <w:t>.</w:t>
      </w:r>
      <w:r w:rsidRPr="00B47A7F">
        <w:rPr>
          <w:rFonts w:ascii="Times New Roman" w:hAnsi="Times New Roman" w:cs="Times New Roman"/>
          <w:sz w:val="28"/>
          <w:szCs w:val="28"/>
          <w:lang w:val="ru-RU"/>
        </w:rPr>
        <w:t xml:space="preserve"> </w:t>
      </w:r>
      <w:r w:rsidR="00713D7E" w:rsidRPr="00B47A7F">
        <w:rPr>
          <w:rFonts w:ascii="Times New Roman" w:hAnsi="Times New Roman" w:cs="Times New Roman"/>
          <w:sz w:val="28"/>
          <w:szCs w:val="28"/>
          <w:lang w:val="ru-RU"/>
        </w:rPr>
        <w:t>Материалы диссертации используются в учебном процессе на кафедре нефрологии НАО «Казахский Национальный Медицинский Университет имени С.Д. Асфендиярова»</w:t>
      </w:r>
      <w:r w:rsidR="004F005F">
        <w:rPr>
          <w:rFonts w:ascii="Times New Roman" w:hAnsi="Times New Roman" w:cs="Times New Roman"/>
          <w:sz w:val="28"/>
          <w:szCs w:val="28"/>
          <w:lang w:val="ru-RU"/>
        </w:rPr>
        <w:t xml:space="preserve"> </w:t>
      </w:r>
      <w:r w:rsidR="004F005F" w:rsidRPr="00EF64AE">
        <w:rPr>
          <w:rFonts w:ascii="Times New Roman" w:hAnsi="Times New Roman" w:cs="Times New Roman"/>
          <w:sz w:val="28"/>
          <w:szCs w:val="28"/>
          <w:lang w:val="ru-RU"/>
        </w:rPr>
        <w:t>(Приложения</w:t>
      </w:r>
      <w:r w:rsidR="00EF64AE" w:rsidRPr="00EF64AE">
        <w:rPr>
          <w:rFonts w:ascii="Times New Roman" w:hAnsi="Times New Roman" w:cs="Times New Roman"/>
          <w:sz w:val="28"/>
          <w:szCs w:val="28"/>
          <w:lang w:val="ru-RU"/>
        </w:rPr>
        <w:t xml:space="preserve"> Д-И</w:t>
      </w:r>
      <w:r w:rsidR="004F005F" w:rsidRPr="00EF64AE">
        <w:rPr>
          <w:rFonts w:ascii="Times New Roman" w:hAnsi="Times New Roman" w:cs="Times New Roman"/>
          <w:sz w:val="28"/>
          <w:szCs w:val="28"/>
          <w:lang w:val="ru-RU"/>
        </w:rPr>
        <w:t>)</w:t>
      </w:r>
      <w:r w:rsidR="00713D7E" w:rsidRPr="00EF64AE">
        <w:rPr>
          <w:rFonts w:ascii="Times New Roman" w:hAnsi="Times New Roman" w:cs="Times New Roman"/>
          <w:sz w:val="28"/>
          <w:szCs w:val="28"/>
          <w:lang w:val="ru-RU"/>
        </w:rPr>
        <w:t>.</w:t>
      </w:r>
    </w:p>
    <w:p w:rsidR="004F005F" w:rsidRDefault="004F005F" w:rsidP="004F70B8">
      <w:pPr>
        <w:spacing w:after="0" w:line="240" w:lineRule="auto"/>
        <w:ind w:right="50" w:firstLine="567"/>
        <w:jc w:val="both"/>
        <w:rPr>
          <w:rFonts w:ascii="Times New Roman" w:hAnsi="Times New Roman" w:cs="Times New Roman"/>
          <w:b/>
          <w:sz w:val="28"/>
          <w:szCs w:val="28"/>
          <w:lang w:val="ru-RU"/>
        </w:rPr>
      </w:pPr>
    </w:p>
    <w:p w:rsidR="00DA6D4F" w:rsidRDefault="00DA6D4F" w:rsidP="004F70B8">
      <w:pPr>
        <w:spacing w:after="0" w:line="240" w:lineRule="auto"/>
        <w:ind w:right="50" w:firstLine="567"/>
        <w:jc w:val="both"/>
        <w:rPr>
          <w:rFonts w:ascii="Times New Roman" w:hAnsi="Times New Roman" w:cs="Times New Roman"/>
          <w:b/>
          <w:sz w:val="28"/>
          <w:szCs w:val="28"/>
          <w:lang w:val="ru-RU"/>
        </w:rPr>
      </w:pPr>
      <w:r w:rsidRPr="00B47A7F">
        <w:rPr>
          <w:rFonts w:ascii="Times New Roman" w:hAnsi="Times New Roman" w:cs="Times New Roman"/>
          <w:b/>
          <w:sz w:val="28"/>
          <w:szCs w:val="28"/>
          <w:lang w:val="ru-RU"/>
        </w:rPr>
        <w:t>Основные положения диссертационной работы доложены и обсуждены на:</w:t>
      </w:r>
    </w:p>
    <w:p w:rsidR="003D77C0" w:rsidRPr="003D77C0" w:rsidRDefault="003D77C0" w:rsidP="004F70B8">
      <w:pPr>
        <w:spacing w:after="0" w:line="240" w:lineRule="auto"/>
        <w:ind w:left="567" w:right="50" w:hanging="567"/>
        <w:jc w:val="both"/>
        <w:rPr>
          <w:rFonts w:ascii="Times New Roman" w:hAnsi="Times New Roman" w:cs="Times New Roman"/>
          <w:sz w:val="28"/>
          <w:szCs w:val="28"/>
          <w:lang w:val="ru-RU"/>
        </w:rPr>
      </w:pPr>
      <w:r w:rsidRPr="003D77C0">
        <w:rPr>
          <w:rFonts w:ascii="Times New Roman" w:hAnsi="Times New Roman" w:cs="Times New Roman"/>
          <w:sz w:val="28"/>
          <w:szCs w:val="28"/>
          <w:lang w:val="ru-RU"/>
        </w:rPr>
        <w:t>1.</w:t>
      </w:r>
      <w:r w:rsidR="00FF341D" w:rsidRPr="00FF341D">
        <w:rPr>
          <w:rFonts w:ascii="Times New Roman" w:hAnsi="Times New Roman" w:cs="Times New Roman"/>
          <w:sz w:val="28"/>
          <w:szCs w:val="28"/>
          <w:lang w:val="ru-RU"/>
        </w:rPr>
        <w:tab/>
      </w:r>
      <w:r w:rsidRPr="003D77C0">
        <w:rPr>
          <w:rFonts w:ascii="Times New Roman" w:hAnsi="Times New Roman" w:cs="Times New Roman"/>
          <w:sz w:val="28"/>
          <w:szCs w:val="28"/>
          <w:lang w:val="ru-RU"/>
        </w:rPr>
        <w:t>Международная научно-практическая конференция для докторантов, магистрантов и резидентов: «Молодой исследователь: вызовы и перспективы развития современной педиатрии и детской хирургии»</w:t>
      </w:r>
      <w:r w:rsidR="008B7E81">
        <w:rPr>
          <w:rFonts w:ascii="Times New Roman" w:hAnsi="Times New Roman" w:cs="Times New Roman"/>
          <w:sz w:val="28"/>
          <w:szCs w:val="28"/>
          <w:lang w:val="ru-RU"/>
        </w:rPr>
        <w:t xml:space="preserve"> (Алматы, Казахстан, 1 марта 2019г.). Тема доклада:</w:t>
      </w:r>
      <w:r w:rsidRPr="003D77C0">
        <w:rPr>
          <w:rFonts w:ascii="Times New Roman" w:hAnsi="Times New Roman" w:cs="Times New Roman"/>
          <w:sz w:val="28"/>
          <w:szCs w:val="28"/>
          <w:lang w:val="ru-RU"/>
        </w:rPr>
        <w:t xml:space="preserve"> </w:t>
      </w:r>
      <w:r w:rsidR="008B7E81" w:rsidRPr="003D77C0">
        <w:rPr>
          <w:rFonts w:ascii="Times New Roman" w:hAnsi="Times New Roman" w:cs="Times New Roman"/>
          <w:sz w:val="28"/>
          <w:szCs w:val="28"/>
          <w:lang w:val="ru-RU"/>
        </w:rPr>
        <w:t>Клинические предикторы развития хронической болезни почек.</w:t>
      </w:r>
    </w:p>
    <w:p w:rsidR="00DE5878" w:rsidRPr="00A2547A" w:rsidRDefault="003D77C0" w:rsidP="004F70B8">
      <w:pPr>
        <w:spacing w:after="0" w:line="240" w:lineRule="auto"/>
        <w:ind w:left="567" w:right="50" w:hanging="567"/>
        <w:jc w:val="both"/>
        <w:rPr>
          <w:rFonts w:ascii="Times New Roman" w:hAnsi="Times New Roman" w:cs="Times New Roman"/>
          <w:sz w:val="28"/>
          <w:szCs w:val="28"/>
        </w:rPr>
      </w:pPr>
      <w:r w:rsidRPr="008450F1">
        <w:rPr>
          <w:rFonts w:ascii="Times New Roman" w:hAnsi="Times New Roman" w:cs="Times New Roman"/>
          <w:sz w:val="28"/>
          <w:szCs w:val="28"/>
          <w:lang w:val="ru-RU"/>
        </w:rPr>
        <w:t xml:space="preserve">2. </w:t>
      </w:r>
      <w:r w:rsidR="00FF341D" w:rsidRPr="008450F1">
        <w:rPr>
          <w:rFonts w:ascii="Times New Roman" w:hAnsi="Times New Roman" w:cs="Times New Roman"/>
          <w:sz w:val="28"/>
          <w:szCs w:val="28"/>
          <w:lang w:val="ru-RU"/>
        </w:rPr>
        <w:t xml:space="preserve"> </w:t>
      </w:r>
      <w:r w:rsidR="004F005F" w:rsidRPr="008450F1">
        <w:rPr>
          <w:rFonts w:ascii="Times New Roman" w:hAnsi="Times New Roman" w:cs="Times New Roman"/>
          <w:sz w:val="28"/>
          <w:szCs w:val="28"/>
          <w:lang w:val="ru-RU"/>
        </w:rPr>
        <w:t xml:space="preserve"> </w:t>
      </w:r>
      <w:r w:rsidRPr="00FF341D">
        <w:rPr>
          <w:rFonts w:ascii="Times New Roman" w:hAnsi="Times New Roman" w:cs="Times New Roman"/>
          <w:sz w:val="28"/>
          <w:szCs w:val="28"/>
        </w:rPr>
        <w:t>The</w:t>
      </w:r>
      <w:r w:rsidRPr="008450F1">
        <w:rPr>
          <w:rFonts w:ascii="Times New Roman" w:hAnsi="Times New Roman" w:cs="Times New Roman"/>
          <w:sz w:val="28"/>
          <w:szCs w:val="28"/>
          <w:lang w:val="ru-RU"/>
        </w:rPr>
        <w:t xml:space="preserve"> 56</w:t>
      </w:r>
      <w:r w:rsidRPr="00FF341D">
        <w:rPr>
          <w:rFonts w:ascii="Times New Roman" w:hAnsi="Times New Roman" w:cs="Times New Roman"/>
          <w:sz w:val="28"/>
          <w:szCs w:val="28"/>
        </w:rPr>
        <w:t>th</w:t>
      </w:r>
      <w:r w:rsidRPr="008450F1">
        <w:rPr>
          <w:rFonts w:ascii="Times New Roman" w:hAnsi="Times New Roman" w:cs="Times New Roman"/>
          <w:sz w:val="28"/>
          <w:szCs w:val="28"/>
          <w:lang w:val="ru-RU"/>
        </w:rPr>
        <w:t xml:space="preserve"> </w:t>
      </w:r>
      <w:r w:rsidRPr="00FF341D">
        <w:rPr>
          <w:rFonts w:ascii="Times New Roman" w:hAnsi="Times New Roman" w:cs="Times New Roman"/>
          <w:sz w:val="28"/>
          <w:szCs w:val="28"/>
        </w:rPr>
        <w:t>ERA</w:t>
      </w:r>
      <w:r w:rsidRPr="008450F1">
        <w:rPr>
          <w:rFonts w:ascii="Times New Roman" w:hAnsi="Times New Roman" w:cs="Times New Roman"/>
          <w:sz w:val="28"/>
          <w:szCs w:val="28"/>
          <w:lang w:val="ru-RU"/>
        </w:rPr>
        <w:t>-</w:t>
      </w:r>
      <w:r w:rsidRPr="00FF341D">
        <w:rPr>
          <w:rFonts w:ascii="Times New Roman" w:hAnsi="Times New Roman" w:cs="Times New Roman"/>
          <w:sz w:val="28"/>
          <w:szCs w:val="28"/>
        </w:rPr>
        <w:t>EDTA</w:t>
      </w:r>
      <w:r w:rsidRPr="008450F1">
        <w:rPr>
          <w:rFonts w:ascii="Times New Roman" w:hAnsi="Times New Roman" w:cs="Times New Roman"/>
          <w:sz w:val="28"/>
          <w:szCs w:val="28"/>
          <w:lang w:val="ru-RU"/>
        </w:rPr>
        <w:t xml:space="preserve"> </w:t>
      </w:r>
      <w:r w:rsidRPr="00FF341D">
        <w:rPr>
          <w:rFonts w:ascii="Times New Roman" w:hAnsi="Times New Roman" w:cs="Times New Roman"/>
          <w:sz w:val="28"/>
          <w:szCs w:val="28"/>
        </w:rPr>
        <w:t>Nephrology</w:t>
      </w:r>
      <w:r w:rsidRPr="008450F1">
        <w:rPr>
          <w:rFonts w:ascii="Times New Roman" w:hAnsi="Times New Roman" w:cs="Times New Roman"/>
          <w:sz w:val="28"/>
          <w:szCs w:val="28"/>
          <w:lang w:val="ru-RU"/>
        </w:rPr>
        <w:t xml:space="preserve"> </w:t>
      </w:r>
      <w:r w:rsidRPr="00FF341D">
        <w:rPr>
          <w:rFonts w:ascii="Times New Roman" w:hAnsi="Times New Roman" w:cs="Times New Roman"/>
          <w:sz w:val="28"/>
          <w:szCs w:val="28"/>
        </w:rPr>
        <w:t>Congress</w:t>
      </w:r>
      <w:r w:rsidRPr="008450F1">
        <w:rPr>
          <w:rFonts w:ascii="Times New Roman" w:hAnsi="Times New Roman" w:cs="Times New Roman"/>
          <w:sz w:val="28"/>
          <w:szCs w:val="28"/>
          <w:lang w:val="ru-RU"/>
        </w:rPr>
        <w:t xml:space="preserve"> </w:t>
      </w:r>
      <w:r w:rsidR="008B7E81" w:rsidRPr="008450F1">
        <w:rPr>
          <w:rFonts w:ascii="Times New Roman" w:hAnsi="Times New Roman" w:cs="Times New Roman"/>
          <w:sz w:val="28"/>
          <w:szCs w:val="28"/>
          <w:lang w:val="ru-RU"/>
        </w:rPr>
        <w:t>(</w:t>
      </w:r>
      <w:r w:rsidR="00DE5878">
        <w:rPr>
          <w:rFonts w:ascii="Times New Roman" w:hAnsi="Times New Roman" w:cs="Times New Roman"/>
          <w:sz w:val="28"/>
          <w:szCs w:val="28"/>
          <w:lang w:val="ru-RU"/>
        </w:rPr>
        <w:t>Будапешт</w:t>
      </w:r>
      <w:r w:rsidR="00DE5878" w:rsidRPr="008450F1">
        <w:rPr>
          <w:rFonts w:ascii="Times New Roman" w:hAnsi="Times New Roman" w:cs="Times New Roman"/>
          <w:sz w:val="28"/>
          <w:szCs w:val="28"/>
          <w:lang w:val="ru-RU"/>
        </w:rPr>
        <w:t xml:space="preserve">, </w:t>
      </w:r>
      <w:r w:rsidR="00DE5878">
        <w:rPr>
          <w:rFonts w:ascii="Times New Roman" w:hAnsi="Times New Roman" w:cs="Times New Roman"/>
          <w:sz w:val="28"/>
          <w:szCs w:val="28"/>
          <w:lang w:val="ru-RU"/>
        </w:rPr>
        <w:t>Венгрия</w:t>
      </w:r>
      <w:r w:rsidR="00DE5878" w:rsidRPr="008450F1">
        <w:rPr>
          <w:rFonts w:ascii="Times New Roman" w:hAnsi="Times New Roman" w:cs="Times New Roman"/>
          <w:sz w:val="28"/>
          <w:szCs w:val="28"/>
          <w:lang w:val="ru-RU"/>
        </w:rPr>
        <w:t xml:space="preserve">, 13-16 </w:t>
      </w:r>
      <w:r w:rsidR="00DE5878">
        <w:rPr>
          <w:rFonts w:ascii="Times New Roman" w:hAnsi="Times New Roman" w:cs="Times New Roman"/>
          <w:sz w:val="28"/>
          <w:szCs w:val="28"/>
          <w:lang w:val="ru-RU"/>
        </w:rPr>
        <w:t>июня</w:t>
      </w:r>
      <w:r w:rsidR="00DE5878" w:rsidRPr="008450F1">
        <w:rPr>
          <w:rFonts w:ascii="Times New Roman" w:hAnsi="Times New Roman" w:cs="Times New Roman"/>
          <w:sz w:val="28"/>
          <w:szCs w:val="28"/>
          <w:lang w:val="ru-RU"/>
        </w:rPr>
        <w:t xml:space="preserve"> 2019</w:t>
      </w:r>
      <w:r w:rsidR="00DE5878">
        <w:rPr>
          <w:rFonts w:ascii="Times New Roman" w:hAnsi="Times New Roman" w:cs="Times New Roman"/>
          <w:sz w:val="28"/>
          <w:szCs w:val="28"/>
          <w:lang w:val="ru-RU"/>
        </w:rPr>
        <w:t>г</w:t>
      </w:r>
      <w:r w:rsidR="00DE5878" w:rsidRPr="008450F1">
        <w:rPr>
          <w:rFonts w:ascii="Times New Roman" w:hAnsi="Times New Roman" w:cs="Times New Roman"/>
          <w:sz w:val="28"/>
          <w:szCs w:val="28"/>
          <w:lang w:val="ru-RU"/>
        </w:rPr>
        <w:t>)</w:t>
      </w:r>
      <w:r w:rsidRPr="008450F1">
        <w:rPr>
          <w:rFonts w:ascii="Times New Roman" w:hAnsi="Times New Roman" w:cs="Times New Roman"/>
          <w:sz w:val="28"/>
          <w:szCs w:val="28"/>
          <w:lang w:val="ru-RU"/>
        </w:rPr>
        <w:t xml:space="preserve">. </w:t>
      </w:r>
      <w:r w:rsidR="00DE5878" w:rsidRPr="00A2547A">
        <w:rPr>
          <w:rFonts w:ascii="Times New Roman" w:hAnsi="Times New Roman" w:cs="Times New Roman"/>
          <w:sz w:val="28"/>
          <w:szCs w:val="28"/>
        </w:rPr>
        <w:t xml:space="preserve">The features of birth weight in the development of hypertension. </w:t>
      </w:r>
    </w:p>
    <w:p w:rsidR="00DE5878" w:rsidRPr="00A2547A" w:rsidRDefault="00DE5878" w:rsidP="004F70B8">
      <w:pPr>
        <w:spacing w:after="0" w:line="240" w:lineRule="auto"/>
        <w:ind w:left="567" w:right="50" w:hanging="567"/>
        <w:jc w:val="both"/>
        <w:rPr>
          <w:rFonts w:ascii="Times New Roman" w:hAnsi="Times New Roman" w:cs="Times New Roman"/>
          <w:sz w:val="28"/>
          <w:szCs w:val="28"/>
        </w:rPr>
      </w:pPr>
      <w:r w:rsidRPr="00F40CE0">
        <w:rPr>
          <w:rFonts w:ascii="Times New Roman" w:hAnsi="Times New Roman" w:cs="Times New Roman"/>
          <w:sz w:val="28"/>
          <w:szCs w:val="28"/>
          <w:lang w:val="ru-RU"/>
        </w:rPr>
        <w:lastRenderedPageBreak/>
        <w:t>3</w:t>
      </w:r>
      <w:r w:rsidR="003D77C0" w:rsidRPr="00F40CE0">
        <w:rPr>
          <w:rFonts w:ascii="Times New Roman" w:hAnsi="Times New Roman" w:cs="Times New Roman"/>
          <w:sz w:val="28"/>
          <w:szCs w:val="28"/>
          <w:lang w:val="ru-RU"/>
        </w:rPr>
        <w:t xml:space="preserve">. </w:t>
      </w:r>
      <w:r w:rsidR="00FF341D" w:rsidRPr="00F40CE0">
        <w:rPr>
          <w:rFonts w:ascii="Times New Roman" w:hAnsi="Times New Roman" w:cs="Times New Roman"/>
          <w:sz w:val="28"/>
          <w:szCs w:val="28"/>
          <w:lang w:val="ru-RU"/>
        </w:rPr>
        <w:tab/>
      </w:r>
      <w:r w:rsidRPr="003D77C0">
        <w:rPr>
          <w:rFonts w:ascii="Times New Roman" w:hAnsi="Times New Roman" w:cs="Times New Roman"/>
          <w:sz w:val="28"/>
          <w:szCs w:val="28"/>
          <w:lang w:val="ru-RU"/>
        </w:rPr>
        <w:t>Научно</w:t>
      </w:r>
      <w:r w:rsidRPr="00F40CE0">
        <w:rPr>
          <w:rFonts w:ascii="Times New Roman" w:hAnsi="Times New Roman" w:cs="Times New Roman"/>
          <w:sz w:val="28"/>
          <w:szCs w:val="28"/>
          <w:lang w:val="ru-RU"/>
        </w:rPr>
        <w:t>-</w:t>
      </w:r>
      <w:r w:rsidRPr="003D77C0">
        <w:rPr>
          <w:rFonts w:ascii="Times New Roman" w:hAnsi="Times New Roman" w:cs="Times New Roman"/>
          <w:sz w:val="28"/>
          <w:szCs w:val="28"/>
          <w:lang w:val="ru-RU"/>
        </w:rPr>
        <w:t>практическая</w:t>
      </w:r>
      <w:r w:rsidRPr="00F40CE0">
        <w:rPr>
          <w:rFonts w:ascii="Times New Roman" w:hAnsi="Times New Roman" w:cs="Times New Roman"/>
          <w:sz w:val="28"/>
          <w:szCs w:val="28"/>
          <w:lang w:val="ru-RU"/>
        </w:rPr>
        <w:t xml:space="preserve"> </w:t>
      </w:r>
      <w:r w:rsidRPr="003D77C0">
        <w:rPr>
          <w:rFonts w:ascii="Times New Roman" w:hAnsi="Times New Roman" w:cs="Times New Roman"/>
          <w:sz w:val="28"/>
          <w:szCs w:val="28"/>
          <w:lang w:val="ru-RU"/>
        </w:rPr>
        <w:t>конфе</w:t>
      </w:r>
      <w:r>
        <w:rPr>
          <w:rFonts w:ascii="Times New Roman" w:hAnsi="Times New Roman" w:cs="Times New Roman"/>
          <w:sz w:val="28"/>
          <w:szCs w:val="28"/>
          <w:lang w:val="ru-RU"/>
        </w:rPr>
        <w:t>ренция</w:t>
      </w:r>
      <w:r w:rsidRPr="00F40CE0">
        <w:rPr>
          <w:rFonts w:ascii="Times New Roman" w:hAnsi="Times New Roman" w:cs="Times New Roman"/>
          <w:sz w:val="28"/>
          <w:szCs w:val="28"/>
          <w:lang w:val="ru-RU"/>
        </w:rPr>
        <w:t xml:space="preserve"> </w:t>
      </w:r>
      <w:r>
        <w:rPr>
          <w:rFonts w:ascii="Times New Roman" w:hAnsi="Times New Roman" w:cs="Times New Roman"/>
          <w:sz w:val="28"/>
          <w:szCs w:val="28"/>
          <w:lang w:val="ru-RU"/>
        </w:rPr>
        <w:t>с</w:t>
      </w:r>
      <w:r w:rsidRPr="00F40CE0">
        <w:rPr>
          <w:rFonts w:ascii="Times New Roman" w:hAnsi="Times New Roman" w:cs="Times New Roman"/>
          <w:sz w:val="28"/>
          <w:szCs w:val="28"/>
          <w:lang w:val="ru-RU"/>
        </w:rPr>
        <w:t xml:space="preserve"> </w:t>
      </w:r>
      <w:r>
        <w:rPr>
          <w:rFonts w:ascii="Times New Roman" w:hAnsi="Times New Roman" w:cs="Times New Roman"/>
          <w:sz w:val="28"/>
          <w:szCs w:val="28"/>
          <w:lang w:val="ru-RU"/>
        </w:rPr>
        <w:t>международным</w:t>
      </w:r>
      <w:r w:rsidRPr="00F40CE0">
        <w:rPr>
          <w:rFonts w:ascii="Times New Roman" w:hAnsi="Times New Roman" w:cs="Times New Roman"/>
          <w:sz w:val="28"/>
          <w:szCs w:val="28"/>
          <w:lang w:val="ru-RU"/>
        </w:rPr>
        <w:t xml:space="preserve"> </w:t>
      </w:r>
      <w:r>
        <w:rPr>
          <w:rFonts w:ascii="Times New Roman" w:hAnsi="Times New Roman" w:cs="Times New Roman"/>
          <w:sz w:val="28"/>
          <w:szCs w:val="28"/>
          <w:lang w:val="ru-RU"/>
        </w:rPr>
        <w:t>участием</w:t>
      </w:r>
      <w:r w:rsidRPr="00F40CE0">
        <w:rPr>
          <w:rFonts w:ascii="Times New Roman" w:hAnsi="Times New Roman" w:cs="Times New Roman"/>
          <w:sz w:val="28"/>
          <w:szCs w:val="28"/>
          <w:lang w:val="ru-RU"/>
        </w:rPr>
        <w:t xml:space="preserve"> «</w:t>
      </w:r>
      <w:r w:rsidRPr="00F50446">
        <w:rPr>
          <w:rFonts w:ascii="Times New Roman" w:hAnsi="Times New Roman" w:cs="Times New Roman"/>
          <w:sz w:val="28"/>
          <w:szCs w:val="28"/>
        </w:rPr>
        <w:t>Pediatric</w:t>
      </w:r>
      <w:r w:rsidRPr="00F40CE0">
        <w:rPr>
          <w:rFonts w:ascii="Times New Roman" w:hAnsi="Times New Roman" w:cs="Times New Roman"/>
          <w:sz w:val="28"/>
          <w:szCs w:val="28"/>
          <w:lang w:val="ru-RU"/>
        </w:rPr>
        <w:t xml:space="preserve"> </w:t>
      </w:r>
      <w:r w:rsidRPr="00F50446">
        <w:rPr>
          <w:rFonts w:ascii="Times New Roman" w:hAnsi="Times New Roman" w:cs="Times New Roman"/>
          <w:sz w:val="28"/>
          <w:szCs w:val="28"/>
        </w:rPr>
        <w:t>nephrology</w:t>
      </w:r>
      <w:r w:rsidRPr="00F40CE0">
        <w:rPr>
          <w:rFonts w:ascii="Times New Roman" w:hAnsi="Times New Roman" w:cs="Times New Roman"/>
          <w:sz w:val="28"/>
          <w:szCs w:val="28"/>
          <w:lang w:val="ru-RU"/>
        </w:rPr>
        <w:t xml:space="preserve"> </w:t>
      </w:r>
      <w:r w:rsidRPr="00F50446">
        <w:rPr>
          <w:rFonts w:ascii="Times New Roman" w:hAnsi="Times New Roman" w:cs="Times New Roman"/>
          <w:sz w:val="28"/>
          <w:szCs w:val="28"/>
        </w:rPr>
        <w:t>update</w:t>
      </w:r>
      <w:r w:rsidRPr="00F40CE0">
        <w:rPr>
          <w:rFonts w:ascii="Times New Roman" w:hAnsi="Times New Roman" w:cs="Times New Roman"/>
          <w:sz w:val="28"/>
          <w:szCs w:val="28"/>
          <w:lang w:val="ru-RU"/>
        </w:rPr>
        <w:t>» (</w:t>
      </w:r>
      <w:r>
        <w:rPr>
          <w:rFonts w:ascii="Times New Roman" w:hAnsi="Times New Roman" w:cs="Times New Roman"/>
          <w:sz w:val="28"/>
          <w:szCs w:val="28"/>
          <w:lang w:val="ru-RU"/>
        </w:rPr>
        <w:t>Алматы</w:t>
      </w:r>
      <w:r w:rsidRPr="00F40CE0">
        <w:rPr>
          <w:rFonts w:ascii="Times New Roman" w:hAnsi="Times New Roman" w:cs="Times New Roman"/>
          <w:sz w:val="28"/>
          <w:szCs w:val="28"/>
          <w:lang w:val="ru-RU"/>
        </w:rPr>
        <w:t xml:space="preserve">, </w:t>
      </w:r>
      <w:r>
        <w:rPr>
          <w:rFonts w:ascii="Times New Roman" w:hAnsi="Times New Roman" w:cs="Times New Roman"/>
          <w:sz w:val="28"/>
          <w:szCs w:val="28"/>
          <w:lang w:val="ru-RU"/>
        </w:rPr>
        <w:t>Казахстан</w:t>
      </w:r>
      <w:r w:rsidRPr="00F40CE0">
        <w:rPr>
          <w:rFonts w:ascii="Times New Roman" w:hAnsi="Times New Roman" w:cs="Times New Roman"/>
          <w:sz w:val="28"/>
          <w:szCs w:val="28"/>
          <w:lang w:val="ru-RU"/>
        </w:rPr>
        <w:t xml:space="preserve">, 5-6 </w:t>
      </w:r>
      <w:r>
        <w:rPr>
          <w:rFonts w:ascii="Times New Roman" w:hAnsi="Times New Roman" w:cs="Times New Roman"/>
          <w:sz w:val="28"/>
          <w:szCs w:val="28"/>
          <w:lang w:val="ru-RU"/>
        </w:rPr>
        <w:t>декабря</w:t>
      </w:r>
      <w:r w:rsidRPr="00F40CE0">
        <w:rPr>
          <w:rFonts w:ascii="Times New Roman" w:hAnsi="Times New Roman" w:cs="Times New Roman"/>
          <w:sz w:val="28"/>
          <w:szCs w:val="28"/>
          <w:lang w:val="ru-RU"/>
        </w:rPr>
        <w:t xml:space="preserve"> 2019</w:t>
      </w:r>
      <w:r>
        <w:rPr>
          <w:rFonts w:ascii="Times New Roman" w:hAnsi="Times New Roman" w:cs="Times New Roman"/>
          <w:sz w:val="28"/>
          <w:szCs w:val="28"/>
          <w:lang w:val="ru-RU"/>
        </w:rPr>
        <w:t>г</w:t>
      </w:r>
      <w:r w:rsidRPr="00F40CE0">
        <w:rPr>
          <w:rFonts w:ascii="Times New Roman" w:hAnsi="Times New Roman" w:cs="Times New Roman"/>
          <w:sz w:val="28"/>
          <w:szCs w:val="28"/>
          <w:lang w:val="ru-RU"/>
        </w:rPr>
        <w:t xml:space="preserve">.). </w:t>
      </w:r>
      <w:r w:rsidRPr="00A2547A">
        <w:rPr>
          <w:rFonts w:ascii="Times New Roman" w:hAnsi="Times New Roman" w:cs="Times New Roman"/>
          <w:sz w:val="28"/>
          <w:szCs w:val="28"/>
        </w:rPr>
        <w:t>The role of phosphatonins in CKD progression in children.</w:t>
      </w:r>
    </w:p>
    <w:p w:rsidR="003D77C0" w:rsidRPr="00A2547A" w:rsidRDefault="00DE5878" w:rsidP="004F70B8">
      <w:pPr>
        <w:spacing w:after="0" w:line="240" w:lineRule="auto"/>
        <w:ind w:left="567" w:right="50" w:hanging="567"/>
        <w:jc w:val="both"/>
        <w:rPr>
          <w:rFonts w:ascii="Times New Roman" w:hAnsi="Times New Roman" w:cs="Times New Roman"/>
          <w:sz w:val="28"/>
          <w:szCs w:val="28"/>
        </w:rPr>
      </w:pPr>
      <w:r w:rsidRPr="004F70B8">
        <w:rPr>
          <w:rFonts w:ascii="Times New Roman" w:hAnsi="Times New Roman" w:cs="Times New Roman"/>
          <w:sz w:val="28"/>
          <w:szCs w:val="28"/>
        </w:rPr>
        <w:t>4</w:t>
      </w:r>
      <w:r w:rsidR="003D77C0" w:rsidRPr="004F70B8">
        <w:rPr>
          <w:rFonts w:ascii="Times New Roman" w:hAnsi="Times New Roman" w:cs="Times New Roman"/>
          <w:sz w:val="28"/>
          <w:szCs w:val="28"/>
        </w:rPr>
        <w:t xml:space="preserve">. </w:t>
      </w:r>
      <w:r w:rsidR="00FF341D" w:rsidRPr="004F70B8">
        <w:rPr>
          <w:rFonts w:ascii="Times New Roman" w:hAnsi="Times New Roman" w:cs="Times New Roman"/>
          <w:sz w:val="28"/>
          <w:szCs w:val="28"/>
        </w:rPr>
        <w:t xml:space="preserve"> </w:t>
      </w:r>
      <w:r w:rsidR="004F70B8">
        <w:rPr>
          <w:rFonts w:ascii="Times New Roman" w:hAnsi="Times New Roman" w:cs="Times New Roman"/>
          <w:sz w:val="28"/>
          <w:szCs w:val="28"/>
        </w:rPr>
        <w:t xml:space="preserve"> </w:t>
      </w:r>
      <w:r w:rsidR="004F005F">
        <w:rPr>
          <w:rFonts w:ascii="Times New Roman" w:hAnsi="Times New Roman" w:cs="Times New Roman"/>
          <w:sz w:val="28"/>
          <w:szCs w:val="28"/>
        </w:rPr>
        <w:t xml:space="preserve"> The</w:t>
      </w:r>
      <w:r w:rsidR="004F70B8">
        <w:rPr>
          <w:rFonts w:ascii="Times New Roman" w:hAnsi="Times New Roman" w:cs="Times New Roman"/>
          <w:sz w:val="28"/>
          <w:szCs w:val="28"/>
        </w:rPr>
        <w:t xml:space="preserve"> </w:t>
      </w:r>
      <w:r w:rsidR="003D77C0" w:rsidRPr="004F70B8">
        <w:rPr>
          <w:rFonts w:ascii="Times New Roman" w:hAnsi="Times New Roman" w:cs="Times New Roman"/>
          <w:sz w:val="28"/>
          <w:szCs w:val="28"/>
        </w:rPr>
        <w:t>57</w:t>
      </w:r>
      <w:r w:rsidR="003D77C0" w:rsidRPr="00FF341D">
        <w:rPr>
          <w:rFonts w:ascii="Times New Roman" w:hAnsi="Times New Roman" w:cs="Times New Roman"/>
          <w:sz w:val="28"/>
          <w:szCs w:val="28"/>
        </w:rPr>
        <w:t>th</w:t>
      </w:r>
      <w:r w:rsidR="003D77C0" w:rsidRPr="004F70B8">
        <w:rPr>
          <w:rFonts w:ascii="Times New Roman" w:hAnsi="Times New Roman" w:cs="Times New Roman"/>
          <w:sz w:val="28"/>
          <w:szCs w:val="28"/>
        </w:rPr>
        <w:t xml:space="preserve"> </w:t>
      </w:r>
      <w:r w:rsidR="003D77C0" w:rsidRPr="00FF341D">
        <w:rPr>
          <w:rFonts w:ascii="Times New Roman" w:hAnsi="Times New Roman" w:cs="Times New Roman"/>
          <w:sz w:val="28"/>
          <w:szCs w:val="28"/>
        </w:rPr>
        <w:t>ERA</w:t>
      </w:r>
      <w:r w:rsidR="003D77C0" w:rsidRPr="004F70B8">
        <w:rPr>
          <w:rFonts w:ascii="Times New Roman" w:hAnsi="Times New Roman" w:cs="Times New Roman"/>
          <w:sz w:val="28"/>
          <w:szCs w:val="28"/>
        </w:rPr>
        <w:t>-</w:t>
      </w:r>
      <w:r w:rsidR="003D77C0" w:rsidRPr="00FF341D">
        <w:rPr>
          <w:rFonts w:ascii="Times New Roman" w:hAnsi="Times New Roman" w:cs="Times New Roman"/>
          <w:sz w:val="28"/>
          <w:szCs w:val="28"/>
        </w:rPr>
        <w:t>EDTA</w:t>
      </w:r>
      <w:r w:rsidRPr="004F70B8">
        <w:rPr>
          <w:rFonts w:ascii="Times New Roman" w:hAnsi="Times New Roman" w:cs="Times New Roman"/>
          <w:sz w:val="28"/>
          <w:szCs w:val="28"/>
        </w:rPr>
        <w:t xml:space="preserve"> </w:t>
      </w:r>
      <w:r w:rsidR="003D77C0" w:rsidRPr="00FF341D">
        <w:rPr>
          <w:rFonts w:ascii="Times New Roman" w:hAnsi="Times New Roman" w:cs="Times New Roman"/>
          <w:sz w:val="28"/>
          <w:szCs w:val="28"/>
        </w:rPr>
        <w:t>Congress</w:t>
      </w:r>
      <w:r w:rsidR="003D77C0" w:rsidRPr="004F70B8">
        <w:rPr>
          <w:rFonts w:ascii="Times New Roman" w:hAnsi="Times New Roman" w:cs="Times New Roman"/>
          <w:sz w:val="28"/>
          <w:szCs w:val="28"/>
        </w:rPr>
        <w:t xml:space="preserve"> (</w:t>
      </w:r>
      <w:r>
        <w:rPr>
          <w:rFonts w:ascii="Times New Roman" w:hAnsi="Times New Roman" w:cs="Times New Roman"/>
          <w:sz w:val="28"/>
          <w:szCs w:val="28"/>
          <w:lang w:val="ru-RU"/>
        </w:rPr>
        <w:t>Милан</w:t>
      </w:r>
      <w:r w:rsidRPr="004F70B8">
        <w:rPr>
          <w:rFonts w:ascii="Times New Roman" w:hAnsi="Times New Roman" w:cs="Times New Roman"/>
          <w:sz w:val="28"/>
          <w:szCs w:val="28"/>
        </w:rPr>
        <w:t xml:space="preserve">, </w:t>
      </w:r>
      <w:r>
        <w:rPr>
          <w:rFonts w:ascii="Times New Roman" w:hAnsi="Times New Roman" w:cs="Times New Roman"/>
          <w:sz w:val="28"/>
          <w:szCs w:val="28"/>
          <w:lang w:val="ru-RU"/>
        </w:rPr>
        <w:t>Италия</w:t>
      </w:r>
      <w:r w:rsidRPr="004F70B8">
        <w:rPr>
          <w:rFonts w:ascii="Times New Roman" w:hAnsi="Times New Roman" w:cs="Times New Roman"/>
          <w:sz w:val="28"/>
          <w:szCs w:val="28"/>
        </w:rPr>
        <w:t xml:space="preserve">, 6-9 </w:t>
      </w:r>
      <w:r>
        <w:rPr>
          <w:rFonts w:ascii="Times New Roman" w:hAnsi="Times New Roman" w:cs="Times New Roman"/>
          <w:sz w:val="28"/>
          <w:szCs w:val="28"/>
          <w:lang w:val="ru-RU"/>
        </w:rPr>
        <w:t>июня</w:t>
      </w:r>
      <w:r w:rsidRPr="004F70B8">
        <w:rPr>
          <w:rFonts w:ascii="Times New Roman" w:hAnsi="Times New Roman" w:cs="Times New Roman"/>
          <w:sz w:val="28"/>
          <w:szCs w:val="28"/>
        </w:rPr>
        <w:t xml:space="preserve"> 2020</w:t>
      </w:r>
      <w:r>
        <w:rPr>
          <w:rFonts w:ascii="Times New Roman" w:hAnsi="Times New Roman" w:cs="Times New Roman"/>
          <w:sz w:val="28"/>
          <w:szCs w:val="28"/>
          <w:lang w:val="ru-RU"/>
        </w:rPr>
        <w:t>г</w:t>
      </w:r>
      <w:r w:rsidRPr="004F70B8">
        <w:rPr>
          <w:rFonts w:ascii="Times New Roman" w:hAnsi="Times New Roman" w:cs="Times New Roman"/>
          <w:sz w:val="28"/>
          <w:szCs w:val="28"/>
        </w:rPr>
        <w:t>.</w:t>
      </w:r>
      <w:r w:rsidR="003D77C0" w:rsidRPr="004F70B8">
        <w:rPr>
          <w:rFonts w:ascii="Times New Roman" w:hAnsi="Times New Roman" w:cs="Times New Roman"/>
          <w:sz w:val="28"/>
          <w:szCs w:val="28"/>
        </w:rPr>
        <w:t>)</w:t>
      </w:r>
      <w:r w:rsidRPr="004F70B8">
        <w:rPr>
          <w:rFonts w:ascii="Times New Roman" w:hAnsi="Times New Roman" w:cs="Times New Roman"/>
          <w:sz w:val="28"/>
          <w:szCs w:val="28"/>
        </w:rPr>
        <w:t xml:space="preserve">. </w:t>
      </w:r>
      <w:r w:rsidRPr="00A2547A">
        <w:rPr>
          <w:rFonts w:ascii="Times New Roman" w:hAnsi="Times New Roman" w:cs="Times New Roman"/>
          <w:sz w:val="28"/>
          <w:szCs w:val="28"/>
        </w:rPr>
        <w:t>Biomarkers of CKD-MBD in children.</w:t>
      </w:r>
    </w:p>
    <w:p w:rsidR="00DA6D4F" w:rsidRPr="00C810D1" w:rsidRDefault="00DE5878" w:rsidP="004F70B8">
      <w:pPr>
        <w:spacing w:after="0" w:line="240" w:lineRule="auto"/>
        <w:ind w:left="567" w:right="50" w:hanging="567"/>
        <w:jc w:val="both"/>
        <w:rPr>
          <w:rFonts w:ascii="Times New Roman" w:hAnsi="Times New Roman" w:cs="Times New Roman"/>
          <w:sz w:val="28"/>
          <w:szCs w:val="28"/>
        </w:rPr>
      </w:pPr>
      <w:r w:rsidRPr="00FF341D">
        <w:rPr>
          <w:rFonts w:ascii="Times New Roman" w:hAnsi="Times New Roman" w:cs="Times New Roman"/>
          <w:sz w:val="28"/>
          <w:szCs w:val="28"/>
        </w:rPr>
        <w:t>5</w:t>
      </w:r>
      <w:r w:rsidR="003D77C0" w:rsidRPr="00FF341D">
        <w:rPr>
          <w:rFonts w:ascii="Times New Roman" w:hAnsi="Times New Roman" w:cs="Times New Roman"/>
          <w:sz w:val="28"/>
          <w:szCs w:val="28"/>
        </w:rPr>
        <w:t xml:space="preserve">. </w:t>
      </w:r>
      <w:r w:rsidR="00FF341D">
        <w:rPr>
          <w:rFonts w:ascii="Times New Roman" w:hAnsi="Times New Roman" w:cs="Times New Roman"/>
          <w:sz w:val="28"/>
          <w:szCs w:val="28"/>
        </w:rPr>
        <w:t xml:space="preserve"> </w:t>
      </w:r>
      <w:r w:rsidR="004F70B8">
        <w:rPr>
          <w:rFonts w:ascii="Times New Roman" w:hAnsi="Times New Roman" w:cs="Times New Roman"/>
          <w:sz w:val="28"/>
          <w:szCs w:val="28"/>
        </w:rPr>
        <w:t xml:space="preserve">  </w:t>
      </w:r>
      <w:r w:rsidR="004F005F">
        <w:rPr>
          <w:rFonts w:ascii="Times New Roman" w:hAnsi="Times New Roman" w:cs="Times New Roman"/>
          <w:sz w:val="28"/>
          <w:szCs w:val="28"/>
        </w:rPr>
        <w:t xml:space="preserve">The </w:t>
      </w:r>
      <w:r w:rsidR="003D77C0" w:rsidRPr="00FF341D">
        <w:rPr>
          <w:rFonts w:ascii="Times New Roman" w:hAnsi="Times New Roman" w:cs="Times New Roman"/>
          <w:sz w:val="28"/>
          <w:szCs w:val="28"/>
        </w:rPr>
        <w:t xml:space="preserve">57th ERA-EDTA </w:t>
      </w:r>
      <w:r w:rsidRPr="00FF341D">
        <w:rPr>
          <w:rFonts w:ascii="Times New Roman" w:hAnsi="Times New Roman" w:cs="Times New Roman"/>
          <w:sz w:val="28"/>
          <w:szCs w:val="28"/>
        </w:rPr>
        <w:t xml:space="preserve">Virtual </w:t>
      </w:r>
      <w:r w:rsidR="003D77C0" w:rsidRPr="00FF341D">
        <w:rPr>
          <w:rFonts w:ascii="Times New Roman" w:hAnsi="Times New Roman" w:cs="Times New Roman"/>
          <w:sz w:val="28"/>
          <w:szCs w:val="28"/>
        </w:rPr>
        <w:t>Congress (</w:t>
      </w:r>
      <w:r>
        <w:rPr>
          <w:rFonts w:ascii="Times New Roman" w:hAnsi="Times New Roman" w:cs="Times New Roman"/>
          <w:sz w:val="28"/>
          <w:szCs w:val="28"/>
          <w:lang w:val="ru-RU"/>
        </w:rPr>
        <w:t>Милан</w:t>
      </w:r>
      <w:r w:rsidRPr="00FF341D">
        <w:rPr>
          <w:rFonts w:ascii="Times New Roman" w:hAnsi="Times New Roman" w:cs="Times New Roman"/>
          <w:sz w:val="28"/>
          <w:szCs w:val="28"/>
        </w:rPr>
        <w:t xml:space="preserve">, </w:t>
      </w:r>
      <w:r>
        <w:rPr>
          <w:rFonts w:ascii="Times New Roman" w:hAnsi="Times New Roman" w:cs="Times New Roman"/>
          <w:sz w:val="28"/>
          <w:szCs w:val="28"/>
          <w:lang w:val="ru-RU"/>
        </w:rPr>
        <w:t>Италия</w:t>
      </w:r>
      <w:r w:rsidRPr="00FF341D">
        <w:rPr>
          <w:rFonts w:ascii="Times New Roman" w:hAnsi="Times New Roman" w:cs="Times New Roman"/>
          <w:sz w:val="28"/>
          <w:szCs w:val="28"/>
        </w:rPr>
        <w:t xml:space="preserve">, 6-9 </w:t>
      </w:r>
      <w:r>
        <w:rPr>
          <w:rFonts w:ascii="Times New Roman" w:hAnsi="Times New Roman" w:cs="Times New Roman"/>
          <w:sz w:val="28"/>
          <w:szCs w:val="28"/>
          <w:lang w:val="ru-RU"/>
        </w:rPr>
        <w:t>июня</w:t>
      </w:r>
      <w:r w:rsidRPr="00FF341D">
        <w:rPr>
          <w:rFonts w:ascii="Times New Roman" w:hAnsi="Times New Roman" w:cs="Times New Roman"/>
          <w:sz w:val="28"/>
          <w:szCs w:val="28"/>
        </w:rPr>
        <w:t xml:space="preserve"> 2020</w:t>
      </w:r>
      <w:r>
        <w:rPr>
          <w:rFonts w:ascii="Times New Roman" w:hAnsi="Times New Roman" w:cs="Times New Roman"/>
          <w:sz w:val="28"/>
          <w:szCs w:val="28"/>
          <w:lang w:val="ru-RU"/>
        </w:rPr>
        <w:t>г</w:t>
      </w:r>
      <w:r w:rsidRPr="00FF341D">
        <w:rPr>
          <w:rFonts w:ascii="Times New Roman" w:hAnsi="Times New Roman" w:cs="Times New Roman"/>
          <w:sz w:val="28"/>
          <w:szCs w:val="28"/>
        </w:rPr>
        <w:t>.</w:t>
      </w:r>
      <w:r w:rsidR="003D77C0" w:rsidRPr="00FF341D">
        <w:rPr>
          <w:rFonts w:ascii="Times New Roman" w:hAnsi="Times New Roman" w:cs="Times New Roman"/>
          <w:sz w:val="28"/>
          <w:szCs w:val="28"/>
        </w:rPr>
        <w:t>)</w:t>
      </w:r>
      <w:r w:rsidRPr="00FF341D">
        <w:rPr>
          <w:rFonts w:ascii="Times New Roman" w:hAnsi="Times New Roman" w:cs="Times New Roman"/>
          <w:sz w:val="28"/>
          <w:szCs w:val="28"/>
        </w:rPr>
        <w:t xml:space="preserve">. </w:t>
      </w:r>
      <w:r w:rsidRPr="00A2547A">
        <w:rPr>
          <w:rFonts w:ascii="Times New Roman" w:hAnsi="Times New Roman" w:cs="Times New Roman"/>
          <w:sz w:val="28"/>
          <w:szCs w:val="28"/>
        </w:rPr>
        <w:t>The role of FGF-23 in CKD progression in children.</w:t>
      </w:r>
    </w:p>
    <w:p w:rsidR="00F544ED" w:rsidRPr="0015738F" w:rsidRDefault="004F005F" w:rsidP="004F70B8">
      <w:pPr>
        <w:spacing w:after="0" w:line="240" w:lineRule="auto"/>
        <w:ind w:left="567" w:right="50" w:hanging="567"/>
        <w:jc w:val="both"/>
        <w:rPr>
          <w:rFonts w:ascii="Times New Roman" w:hAnsi="Times New Roman" w:cs="Times New Roman"/>
          <w:sz w:val="28"/>
          <w:szCs w:val="28"/>
        </w:rPr>
      </w:pPr>
      <w:r>
        <w:rPr>
          <w:rFonts w:ascii="Times New Roman" w:hAnsi="Times New Roman" w:cs="Times New Roman"/>
          <w:sz w:val="28"/>
          <w:szCs w:val="28"/>
        </w:rPr>
        <w:t xml:space="preserve">6.   The </w:t>
      </w:r>
      <w:r w:rsidR="00F544ED" w:rsidRPr="00F544ED">
        <w:rPr>
          <w:rFonts w:ascii="Times New Roman" w:hAnsi="Times New Roman" w:cs="Times New Roman"/>
          <w:sz w:val="28"/>
          <w:szCs w:val="28"/>
        </w:rPr>
        <w:t>58</w:t>
      </w:r>
      <w:r w:rsidR="00F544ED" w:rsidRPr="00FF341D">
        <w:rPr>
          <w:rFonts w:ascii="Times New Roman" w:hAnsi="Times New Roman" w:cs="Times New Roman"/>
          <w:sz w:val="28"/>
          <w:szCs w:val="28"/>
        </w:rPr>
        <w:t>th</w:t>
      </w:r>
      <w:r w:rsidR="00F544ED" w:rsidRPr="00F544ED">
        <w:rPr>
          <w:rFonts w:ascii="Times New Roman" w:hAnsi="Times New Roman" w:cs="Times New Roman"/>
          <w:sz w:val="28"/>
          <w:szCs w:val="28"/>
        </w:rPr>
        <w:t xml:space="preserve"> </w:t>
      </w:r>
      <w:r w:rsidR="00F544ED" w:rsidRPr="00FF341D">
        <w:rPr>
          <w:rFonts w:ascii="Times New Roman" w:hAnsi="Times New Roman" w:cs="Times New Roman"/>
          <w:sz w:val="28"/>
          <w:szCs w:val="28"/>
        </w:rPr>
        <w:t>ERA</w:t>
      </w:r>
      <w:r w:rsidR="00F544ED" w:rsidRPr="00F544ED">
        <w:rPr>
          <w:rFonts w:ascii="Times New Roman" w:hAnsi="Times New Roman" w:cs="Times New Roman"/>
          <w:sz w:val="28"/>
          <w:szCs w:val="28"/>
        </w:rPr>
        <w:t>-</w:t>
      </w:r>
      <w:r w:rsidR="00F544ED" w:rsidRPr="00FF341D">
        <w:rPr>
          <w:rFonts w:ascii="Times New Roman" w:hAnsi="Times New Roman" w:cs="Times New Roman"/>
          <w:sz w:val="28"/>
          <w:szCs w:val="28"/>
        </w:rPr>
        <w:t>EDTA</w:t>
      </w:r>
      <w:r w:rsidR="00F544ED" w:rsidRPr="00F544ED">
        <w:rPr>
          <w:rFonts w:ascii="Times New Roman" w:hAnsi="Times New Roman" w:cs="Times New Roman"/>
          <w:sz w:val="28"/>
          <w:szCs w:val="28"/>
        </w:rPr>
        <w:t xml:space="preserve"> </w:t>
      </w:r>
      <w:r w:rsidR="00F544ED" w:rsidRPr="00FF341D">
        <w:rPr>
          <w:rFonts w:ascii="Times New Roman" w:hAnsi="Times New Roman" w:cs="Times New Roman"/>
          <w:sz w:val="28"/>
          <w:szCs w:val="28"/>
        </w:rPr>
        <w:t>Virtual</w:t>
      </w:r>
      <w:r w:rsidR="00F544ED" w:rsidRPr="00F544ED">
        <w:rPr>
          <w:rFonts w:ascii="Times New Roman" w:hAnsi="Times New Roman" w:cs="Times New Roman"/>
          <w:sz w:val="28"/>
          <w:szCs w:val="28"/>
        </w:rPr>
        <w:t xml:space="preserve"> </w:t>
      </w:r>
      <w:r w:rsidR="00F544ED" w:rsidRPr="00FF341D">
        <w:rPr>
          <w:rFonts w:ascii="Times New Roman" w:hAnsi="Times New Roman" w:cs="Times New Roman"/>
          <w:sz w:val="28"/>
          <w:szCs w:val="28"/>
        </w:rPr>
        <w:t>Congress</w:t>
      </w:r>
      <w:r w:rsidR="00F544ED" w:rsidRPr="00F544ED">
        <w:rPr>
          <w:rFonts w:ascii="Times New Roman" w:hAnsi="Times New Roman" w:cs="Times New Roman"/>
          <w:sz w:val="28"/>
          <w:szCs w:val="28"/>
        </w:rPr>
        <w:t xml:space="preserve"> (</w:t>
      </w:r>
      <w:r w:rsidR="00F544ED">
        <w:rPr>
          <w:rFonts w:ascii="Times New Roman" w:hAnsi="Times New Roman" w:cs="Times New Roman"/>
          <w:sz w:val="28"/>
          <w:szCs w:val="28"/>
          <w:lang w:val="ru-RU"/>
        </w:rPr>
        <w:t>Берлин</w:t>
      </w:r>
      <w:r w:rsidR="00F544ED" w:rsidRPr="00F544ED">
        <w:rPr>
          <w:rFonts w:ascii="Times New Roman" w:hAnsi="Times New Roman" w:cs="Times New Roman"/>
          <w:sz w:val="28"/>
          <w:szCs w:val="28"/>
        </w:rPr>
        <w:t xml:space="preserve">, </w:t>
      </w:r>
      <w:r w:rsidR="00F544ED">
        <w:rPr>
          <w:rFonts w:ascii="Times New Roman" w:hAnsi="Times New Roman" w:cs="Times New Roman"/>
          <w:sz w:val="28"/>
          <w:szCs w:val="28"/>
          <w:lang w:val="ru-RU"/>
        </w:rPr>
        <w:t>Германия</w:t>
      </w:r>
      <w:r w:rsidR="00F544ED" w:rsidRPr="00F544ED">
        <w:rPr>
          <w:rFonts w:ascii="Times New Roman" w:hAnsi="Times New Roman" w:cs="Times New Roman"/>
          <w:sz w:val="28"/>
          <w:szCs w:val="28"/>
        </w:rPr>
        <w:t xml:space="preserve">, 5-8 </w:t>
      </w:r>
      <w:r w:rsidR="00F544ED">
        <w:rPr>
          <w:rFonts w:ascii="Times New Roman" w:hAnsi="Times New Roman" w:cs="Times New Roman"/>
          <w:sz w:val="28"/>
          <w:szCs w:val="28"/>
          <w:lang w:val="ru-RU"/>
        </w:rPr>
        <w:t>июня</w:t>
      </w:r>
      <w:r w:rsidR="00F544ED" w:rsidRPr="00F544ED">
        <w:rPr>
          <w:rFonts w:ascii="Times New Roman" w:hAnsi="Times New Roman" w:cs="Times New Roman"/>
          <w:sz w:val="28"/>
          <w:szCs w:val="28"/>
        </w:rPr>
        <w:t xml:space="preserve"> 2020</w:t>
      </w:r>
      <w:r w:rsidR="00F544ED">
        <w:rPr>
          <w:rFonts w:ascii="Times New Roman" w:hAnsi="Times New Roman" w:cs="Times New Roman"/>
          <w:sz w:val="28"/>
          <w:szCs w:val="28"/>
          <w:lang w:val="ru-RU"/>
        </w:rPr>
        <w:t>г</w:t>
      </w:r>
      <w:r w:rsidR="00F544ED" w:rsidRPr="00F544ED">
        <w:rPr>
          <w:rFonts w:ascii="Times New Roman" w:hAnsi="Times New Roman" w:cs="Times New Roman"/>
          <w:sz w:val="28"/>
          <w:szCs w:val="28"/>
        </w:rPr>
        <w:t xml:space="preserve">.). </w:t>
      </w:r>
      <w:r w:rsidR="00F544ED" w:rsidRPr="00EC0CC8">
        <w:rPr>
          <w:rFonts w:ascii="Times New Roman" w:hAnsi="Times New Roman" w:cs="Times New Roman"/>
          <w:sz w:val="28"/>
          <w:szCs w:val="28"/>
        </w:rPr>
        <w:t>FGF</w:t>
      </w:r>
      <w:r w:rsidR="00F544ED" w:rsidRPr="0015738F">
        <w:rPr>
          <w:rFonts w:ascii="Times New Roman" w:hAnsi="Times New Roman" w:cs="Times New Roman"/>
          <w:sz w:val="28"/>
          <w:szCs w:val="28"/>
        </w:rPr>
        <w:t>-23</w:t>
      </w:r>
      <w:r w:rsidR="00F544ED" w:rsidRPr="00EC0CC8">
        <w:rPr>
          <w:rFonts w:ascii="Times New Roman" w:hAnsi="Times New Roman" w:cs="Times New Roman"/>
          <w:sz w:val="28"/>
          <w:szCs w:val="28"/>
        </w:rPr>
        <w:t> and</w:t>
      </w:r>
      <w:r w:rsidR="00F544ED" w:rsidRPr="0015738F">
        <w:rPr>
          <w:rFonts w:ascii="Times New Roman" w:hAnsi="Times New Roman" w:cs="Times New Roman"/>
          <w:sz w:val="28"/>
          <w:szCs w:val="28"/>
        </w:rPr>
        <w:t xml:space="preserve"> </w:t>
      </w:r>
      <w:r w:rsidR="00F544ED" w:rsidRPr="00EC0CC8">
        <w:rPr>
          <w:rFonts w:ascii="Times New Roman" w:hAnsi="Times New Roman" w:cs="Times New Roman"/>
          <w:sz w:val="28"/>
          <w:szCs w:val="28"/>
        </w:rPr>
        <w:t>low</w:t>
      </w:r>
      <w:r w:rsidR="00F544ED" w:rsidRPr="0015738F">
        <w:rPr>
          <w:rFonts w:ascii="Times New Roman" w:hAnsi="Times New Roman" w:cs="Times New Roman"/>
          <w:sz w:val="28"/>
          <w:szCs w:val="28"/>
        </w:rPr>
        <w:t xml:space="preserve"> </w:t>
      </w:r>
      <w:r w:rsidR="00F544ED" w:rsidRPr="00EC0CC8">
        <w:rPr>
          <w:rFonts w:ascii="Times New Roman" w:hAnsi="Times New Roman" w:cs="Times New Roman"/>
          <w:sz w:val="28"/>
          <w:szCs w:val="28"/>
        </w:rPr>
        <w:t>birth</w:t>
      </w:r>
      <w:r w:rsidR="00F544ED" w:rsidRPr="0015738F">
        <w:rPr>
          <w:rFonts w:ascii="Times New Roman" w:hAnsi="Times New Roman" w:cs="Times New Roman"/>
          <w:sz w:val="28"/>
          <w:szCs w:val="28"/>
        </w:rPr>
        <w:t xml:space="preserve"> </w:t>
      </w:r>
      <w:r w:rsidR="00F544ED" w:rsidRPr="00EC0CC8">
        <w:rPr>
          <w:rFonts w:ascii="Times New Roman" w:hAnsi="Times New Roman" w:cs="Times New Roman"/>
          <w:sz w:val="28"/>
          <w:szCs w:val="28"/>
        </w:rPr>
        <w:t>weight</w:t>
      </w:r>
      <w:r w:rsidR="00F544ED" w:rsidRPr="0015738F">
        <w:rPr>
          <w:rFonts w:ascii="Times New Roman" w:hAnsi="Times New Roman" w:cs="Times New Roman"/>
          <w:sz w:val="28"/>
          <w:szCs w:val="28"/>
        </w:rPr>
        <w:t xml:space="preserve">: </w:t>
      </w:r>
      <w:r w:rsidR="00F544ED" w:rsidRPr="00EC0CC8">
        <w:rPr>
          <w:rFonts w:ascii="Times New Roman" w:hAnsi="Times New Roman" w:cs="Times New Roman"/>
          <w:sz w:val="28"/>
          <w:szCs w:val="28"/>
        </w:rPr>
        <w:t>is</w:t>
      </w:r>
      <w:r w:rsidR="00F544ED" w:rsidRPr="0015738F">
        <w:rPr>
          <w:rFonts w:ascii="Times New Roman" w:hAnsi="Times New Roman" w:cs="Times New Roman"/>
          <w:sz w:val="28"/>
          <w:szCs w:val="28"/>
        </w:rPr>
        <w:t xml:space="preserve"> </w:t>
      </w:r>
      <w:r w:rsidR="00F544ED" w:rsidRPr="00EC0CC8">
        <w:rPr>
          <w:rFonts w:ascii="Times New Roman" w:hAnsi="Times New Roman" w:cs="Times New Roman"/>
          <w:sz w:val="28"/>
          <w:szCs w:val="28"/>
        </w:rPr>
        <w:t>there</w:t>
      </w:r>
      <w:r w:rsidR="00F544ED" w:rsidRPr="0015738F">
        <w:rPr>
          <w:rFonts w:ascii="Times New Roman" w:hAnsi="Times New Roman" w:cs="Times New Roman"/>
          <w:sz w:val="28"/>
          <w:szCs w:val="28"/>
        </w:rPr>
        <w:t xml:space="preserve"> </w:t>
      </w:r>
      <w:r w:rsidR="00F544ED" w:rsidRPr="00EC0CC8">
        <w:rPr>
          <w:rFonts w:ascii="Times New Roman" w:hAnsi="Times New Roman" w:cs="Times New Roman"/>
          <w:sz w:val="28"/>
          <w:szCs w:val="28"/>
        </w:rPr>
        <w:t>any</w:t>
      </w:r>
      <w:r w:rsidR="00F544ED" w:rsidRPr="0015738F">
        <w:rPr>
          <w:rFonts w:ascii="Times New Roman" w:hAnsi="Times New Roman" w:cs="Times New Roman"/>
          <w:sz w:val="28"/>
          <w:szCs w:val="28"/>
        </w:rPr>
        <w:t xml:space="preserve"> </w:t>
      </w:r>
      <w:r w:rsidR="00F544ED" w:rsidRPr="00EC0CC8">
        <w:rPr>
          <w:rFonts w:ascii="Times New Roman" w:hAnsi="Times New Roman" w:cs="Times New Roman"/>
          <w:sz w:val="28"/>
          <w:szCs w:val="28"/>
        </w:rPr>
        <w:t>association</w:t>
      </w:r>
      <w:r w:rsidR="00F544ED" w:rsidRPr="0015738F">
        <w:rPr>
          <w:rFonts w:ascii="Times New Roman" w:hAnsi="Times New Roman" w:cs="Times New Roman"/>
          <w:sz w:val="28"/>
          <w:szCs w:val="28"/>
        </w:rPr>
        <w:t>?</w:t>
      </w:r>
      <w:r w:rsidR="007F2E3F" w:rsidRPr="0015738F">
        <w:rPr>
          <w:rFonts w:ascii="Times New Roman" w:hAnsi="Times New Roman" w:cs="Times New Roman"/>
          <w:sz w:val="28"/>
          <w:szCs w:val="28"/>
        </w:rPr>
        <w:t xml:space="preserve"> </w:t>
      </w:r>
    </w:p>
    <w:p w:rsidR="00935EE4" w:rsidRPr="00E20F82" w:rsidRDefault="00E20F82" w:rsidP="00E20F82">
      <w:pPr>
        <w:ind w:left="567" w:hanging="567"/>
        <w:jc w:val="both"/>
        <w:rPr>
          <w:rFonts w:ascii="Times New Roman" w:hAnsi="Times New Roman" w:cs="Times New Roman"/>
          <w:b/>
          <w:sz w:val="28"/>
        </w:rPr>
      </w:pPr>
      <w:r>
        <w:rPr>
          <w:rFonts w:ascii="Times New Roman" w:hAnsi="Times New Roman" w:cs="Times New Roman"/>
          <w:sz w:val="28"/>
          <w:szCs w:val="28"/>
        </w:rPr>
        <w:t xml:space="preserve">7.  </w:t>
      </w:r>
      <w:r w:rsidR="00EE27BE">
        <w:rPr>
          <w:rFonts w:ascii="Times New Roman" w:hAnsi="Times New Roman" w:cs="Times New Roman"/>
          <w:sz w:val="28"/>
          <w:szCs w:val="28"/>
        </w:rPr>
        <w:t>11</w:t>
      </w:r>
      <w:r w:rsidR="00EE27BE" w:rsidRPr="00EE27BE">
        <w:rPr>
          <w:rFonts w:ascii="Times New Roman" w:hAnsi="Times New Roman" w:cs="Times New Roman"/>
          <w:sz w:val="28"/>
          <w:szCs w:val="28"/>
        </w:rPr>
        <w:t xml:space="preserve"> </w:t>
      </w:r>
      <w:r w:rsidR="00014EEE" w:rsidRPr="00014EEE">
        <w:rPr>
          <w:rFonts w:ascii="Times New Roman" w:hAnsi="Times New Roman" w:cs="Times New Roman"/>
          <w:sz w:val="28"/>
          <w:szCs w:val="28"/>
        </w:rPr>
        <w:t>Uluslararası Katılımlı Çocuk Nefroloji E-Kongresi (</w:t>
      </w:r>
      <w:r w:rsidR="00014EEE">
        <w:rPr>
          <w:rFonts w:ascii="Times New Roman" w:hAnsi="Times New Roman" w:cs="Times New Roman"/>
          <w:sz w:val="28"/>
          <w:szCs w:val="28"/>
          <w:lang w:val="ru-RU"/>
        </w:rPr>
        <w:t>Стамбул</w:t>
      </w:r>
      <w:r w:rsidR="00014EEE" w:rsidRPr="00014EEE">
        <w:rPr>
          <w:rFonts w:ascii="Times New Roman" w:hAnsi="Times New Roman" w:cs="Times New Roman"/>
          <w:sz w:val="28"/>
          <w:szCs w:val="28"/>
        </w:rPr>
        <w:t xml:space="preserve">, </w:t>
      </w:r>
      <w:r w:rsidR="00014EEE">
        <w:rPr>
          <w:rFonts w:ascii="Times New Roman" w:hAnsi="Times New Roman" w:cs="Times New Roman"/>
          <w:sz w:val="28"/>
          <w:szCs w:val="28"/>
          <w:lang w:val="ru-RU"/>
        </w:rPr>
        <w:t>Турция</w:t>
      </w:r>
      <w:r w:rsidR="00014EEE" w:rsidRPr="00014EEE">
        <w:rPr>
          <w:rFonts w:ascii="Times New Roman" w:hAnsi="Times New Roman" w:cs="Times New Roman"/>
          <w:sz w:val="28"/>
          <w:szCs w:val="28"/>
        </w:rPr>
        <w:t xml:space="preserve">, 4-5 </w:t>
      </w:r>
      <w:r w:rsidR="00014EEE">
        <w:rPr>
          <w:rFonts w:ascii="Times New Roman" w:hAnsi="Times New Roman" w:cs="Times New Roman"/>
          <w:sz w:val="28"/>
          <w:szCs w:val="28"/>
          <w:lang w:val="ru-RU"/>
        </w:rPr>
        <w:t>сентября</w:t>
      </w:r>
      <w:r w:rsidR="00014EEE" w:rsidRPr="00014EEE">
        <w:rPr>
          <w:rFonts w:ascii="Times New Roman" w:hAnsi="Times New Roman" w:cs="Times New Roman"/>
          <w:sz w:val="28"/>
          <w:szCs w:val="28"/>
        </w:rPr>
        <w:t xml:space="preserve"> 2021</w:t>
      </w:r>
      <w:r w:rsidR="00014EEE">
        <w:rPr>
          <w:rFonts w:ascii="Times New Roman" w:hAnsi="Times New Roman" w:cs="Times New Roman"/>
          <w:sz w:val="28"/>
          <w:szCs w:val="28"/>
          <w:lang w:val="ru-RU"/>
        </w:rPr>
        <w:t>г</w:t>
      </w:r>
      <w:r w:rsidR="00014EEE" w:rsidRPr="00014EEE">
        <w:rPr>
          <w:rFonts w:ascii="Times New Roman" w:hAnsi="Times New Roman" w:cs="Times New Roman"/>
          <w:sz w:val="28"/>
          <w:szCs w:val="28"/>
        </w:rPr>
        <w:t>.). Association of fibroblast growth factor 23 with blood pressure and left ventricular hypertrophy in children with chronic kidney disease.</w:t>
      </w:r>
    </w:p>
    <w:p w:rsidR="004F005F" w:rsidRPr="004F005F" w:rsidRDefault="00935EE4" w:rsidP="00935EE4">
      <w:pPr>
        <w:spacing w:after="0" w:line="240" w:lineRule="auto"/>
        <w:ind w:right="50" w:firstLine="567"/>
        <w:jc w:val="both"/>
        <w:rPr>
          <w:rFonts w:ascii="Times New Roman" w:hAnsi="Times New Roman" w:cs="Times New Roman"/>
          <w:sz w:val="28"/>
          <w:szCs w:val="28"/>
          <w:lang w:val="ru-RU"/>
        </w:rPr>
      </w:pPr>
      <w:r>
        <w:rPr>
          <w:rFonts w:ascii="Times New Roman" w:hAnsi="Times New Roman" w:cs="Times New Roman"/>
          <w:sz w:val="28"/>
          <w:szCs w:val="28"/>
          <w:lang w:val="ru-RU"/>
        </w:rPr>
        <w:t>Основные положения диссертации были доложены и обсуждены на р</w:t>
      </w:r>
      <w:r w:rsidRPr="00935EE4">
        <w:rPr>
          <w:rFonts w:ascii="Times New Roman" w:hAnsi="Times New Roman" w:cs="Times New Roman"/>
          <w:sz w:val="28"/>
          <w:szCs w:val="28"/>
          <w:lang w:val="ru-RU"/>
        </w:rPr>
        <w:t>асширенном</w:t>
      </w:r>
      <w:r w:rsidR="004F005F" w:rsidRPr="00935EE4">
        <w:rPr>
          <w:rFonts w:ascii="Times New Roman" w:hAnsi="Times New Roman" w:cs="Times New Roman"/>
          <w:sz w:val="28"/>
          <w:szCs w:val="28"/>
          <w:lang w:val="ru-RU"/>
        </w:rPr>
        <w:t xml:space="preserve"> межкафедрально</w:t>
      </w:r>
      <w:r w:rsidRPr="00935EE4">
        <w:rPr>
          <w:rFonts w:ascii="Times New Roman" w:hAnsi="Times New Roman" w:cs="Times New Roman"/>
          <w:sz w:val="28"/>
          <w:szCs w:val="28"/>
          <w:lang w:val="ru-RU"/>
        </w:rPr>
        <w:t>м</w:t>
      </w:r>
      <w:r w:rsidR="004F005F" w:rsidRPr="00935EE4">
        <w:rPr>
          <w:rFonts w:ascii="Times New Roman" w:hAnsi="Times New Roman" w:cs="Times New Roman"/>
          <w:sz w:val="28"/>
          <w:szCs w:val="28"/>
          <w:lang w:val="ru-RU"/>
        </w:rPr>
        <w:t xml:space="preserve"> заседани</w:t>
      </w:r>
      <w:r w:rsidRPr="00935EE4">
        <w:rPr>
          <w:rFonts w:ascii="Times New Roman" w:hAnsi="Times New Roman" w:cs="Times New Roman"/>
          <w:sz w:val="28"/>
          <w:szCs w:val="28"/>
          <w:lang w:val="ru-RU"/>
        </w:rPr>
        <w:t>и</w:t>
      </w:r>
      <w:r w:rsidR="004F005F" w:rsidRPr="00935EE4">
        <w:rPr>
          <w:rFonts w:ascii="Times New Roman" w:hAnsi="Times New Roman" w:cs="Times New Roman"/>
          <w:sz w:val="28"/>
          <w:szCs w:val="28"/>
          <w:lang w:val="ru-RU"/>
        </w:rPr>
        <w:t xml:space="preserve"> (Протокол №12 от 10.06.2021г.).</w:t>
      </w:r>
    </w:p>
    <w:p w:rsidR="00935EE4" w:rsidRDefault="008C6FAD" w:rsidP="00E20F82">
      <w:pPr>
        <w:spacing w:after="0" w:line="240" w:lineRule="auto"/>
        <w:ind w:right="50" w:firstLine="426"/>
        <w:jc w:val="both"/>
        <w:rPr>
          <w:rFonts w:ascii="Times New Roman" w:hAnsi="Times New Roman" w:cs="Times New Roman"/>
          <w:b/>
          <w:sz w:val="28"/>
          <w:szCs w:val="28"/>
          <w:lang w:val="ru-RU"/>
        </w:rPr>
      </w:pPr>
      <w:r w:rsidRPr="004F005F">
        <w:rPr>
          <w:rFonts w:ascii="Times New Roman" w:hAnsi="Times New Roman" w:cs="Times New Roman"/>
          <w:b/>
          <w:sz w:val="28"/>
          <w:szCs w:val="28"/>
          <w:lang w:val="ru-RU"/>
        </w:rPr>
        <w:t xml:space="preserve">  </w:t>
      </w:r>
    </w:p>
    <w:p w:rsidR="000607D2" w:rsidRPr="00935EE4" w:rsidRDefault="00BD2742" w:rsidP="004F005F">
      <w:pPr>
        <w:spacing w:after="0" w:line="240" w:lineRule="auto"/>
        <w:ind w:right="50" w:firstLine="567"/>
        <w:jc w:val="both"/>
        <w:rPr>
          <w:rFonts w:ascii="Times New Roman" w:hAnsi="Times New Roman" w:cs="Times New Roman"/>
          <w:b/>
          <w:sz w:val="28"/>
          <w:szCs w:val="28"/>
          <w:lang w:val="ru-RU"/>
        </w:rPr>
      </w:pPr>
      <w:r w:rsidRPr="00B47A7F">
        <w:rPr>
          <w:rFonts w:ascii="Times New Roman" w:hAnsi="Times New Roman" w:cs="Times New Roman"/>
          <w:b/>
          <w:sz w:val="28"/>
          <w:szCs w:val="28"/>
          <w:lang w:val="ru-RU"/>
        </w:rPr>
        <w:t>Опубликованные</w:t>
      </w:r>
      <w:r w:rsidRPr="00935EE4">
        <w:rPr>
          <w:rFonts w:ascii="Times New Roman" w:hAnsi="Times New Roman" w:cs="Times New Roman"/>
          <w:b/>
          <w:sz w:val="28"/>
          <w:szCs w:val="28"/>
          <w:lang w:val="ru-RU"/>
        </w:rPr>
        <w:t xml:space="preserve"> </w:t>
      </w:r>
      <w:r w:rsidRPr="00B47A7F">
        <w:rPr>
          <w:rFonts w:ascii="Times New Roman" w:hAnsi="Times New Roman" w:cs="Times New Roman"/>
          <w:b/>
          <w:sz w:val="28"/>
          <w:szCs w:val="28"/>
          <w:lang w:val="ru-RU"/>
        </w:rPr>
        <w:t>работы</w:t>
      </w:r>
      <w:r w:rsidR="000607D2" w:rsidRPr="00935EE4">
        <w:rPr>
          <w:rFonts w:ascii="Times New Roman" w:hAnsi="Times New Roman" w:cs="Times New Roman"/>
          <w:b/>
          <w:sz w:val="28"/>
          <w:szCs w:val="28"/>
          <w:lang w:val="ru-RU"/>
        </w:rPr>
        <w:t xml:space="preserve"> </w:t>
      </w:r>
    </w:p>
    <w:p w:rsidR="007F2E3F" w:rsidRPr="003E30E6" w:rsidRDefault="000607D2" w:rsidP="003B5B58">
      <w:pPr>
        <w:pStyle w:val="a4"/>
        <w:numPr>
          <w:ilvl w:val="0"/>
          <w:numId w:val="18"/>
        </w:numPr>
        <w:spacing w:after="0" w:line="240" w:lineRule="auto"/>
        <w:ind w:left="567" w:right="50" w:hanging="567"/>
        <w:jc w:val="both"/>
        <w:rPr>
          <w:rFonts w:ascii="Times New Roman" w:hAnsi="Times New Roman" w:cs="Times New Roman"/>
          <w:sz w:val="28"/>
          <w:szCs w:val="28"/>
        </w:rPr>
      </w:pPr>
      <w:r w:rsidRPr="000607D2">
        <w:rPr>
          <w:rFonts w:ascii="Times New Roman" w:hAnsi="Times New Roman" w:cs="Times New Roman"/>
          <w:sz w:val="28"/>
          <w:szCs w:val="28"/>
        </w:rPr>
        <w:t xml:space="preserve">Balmukhanova A, Kabulbayev K, Alpay H, Kanatbayeva A, et al. FGF-23 and Phosphate in Children with Chronic Kidney Disease: A Cross-Sectional Study in Kazakhstan. Medicina. 2021; 57(1):15. </w:t>
      </w:r>
      <w:hyperlink r:id="rId10" w:history="1">
        <w:r w:rsidRPr="000607D2">
          <w:rPr>
            <w:rStyle w:val="afb"/>
            <w:rFonts w:ascii="Times New Roman" w:hAnsi="Times New Roman" w:cs="Times New Roman"/>
            <w:sz w:val="28"/>
            <w:szCs w:val="28"/>
          </w:rPr>
          <w:t>https</w:t>
        </w:r>
        <w:r w:rsidRPr="003E30E6">
          <w:rPr>
            <w:rStyle w:val="afb"/>
            <w:rFonts w:ascii="Times New Roman" w:hAnsi="Times New Roman" w:cs="Times New Roman"/>
            <w:sz w:val="28"/>
            <w:szCs w:val="28"/>
          </w:rPr>
          <w:t>://</w:t>
        </w:r>
        <w:r w:rsidRPr="000607D2">
          <w:rPr>
            <w:rStyle w:val="afb"/>
            <w:rFonts w:ascii="Times New Roman" w:hAnsi="Times New Roman" w:cs="Times New Roman"/>
            <w:sz w:val="28"/>
            <w:szCs w:val="28"/>
          </w:rPr>
          <w:t>doi</w:t>
        </w:r>
        <w:r w:rsidRPr="003E30E6">
          <w:rPr>
            <w:rStyle w:val="afb"/>
            <w:rFonts w:ascii="Times New Roman" w:hAnsi="Times New Roman" w:cs="Times New Roman"/>
            <w:sz w:val="28"/>
            <w:szCs w:val="28"/>
          </w:rPr>
          <w:t>.</w:t>
        </w:r>
        <w:r w:rsidRPr="000607D2">
          <w:rPr>
            <w:rStyle w:val="afb"/>
            <w:rFonts w:ascii="Times New Roman" w:hAnsi="Times New Roman" w:cs="Times New Roman"/>
            <w:sz w:val="28"/>
            <w:szCs w:val="28"/>
          </w:rPr>
          <w:t>org</w:t>
        </w:r>
        <w:r w:rsidRPr="003E30E6">
          <w:rPr>
            <w:rStyle w:val="afb"/>
            <w:rFonts w:ascii="Times New Roman" w:hAnsi="Times New Roman" w:cs="Times New Roman"/>
            <w:sz w:val="28"/>
            <w:szCs w:val="28"/>
          </w:rPr>
          <w:t>/10.3390/</w:t>
        </w:r>
        <w:r w:rsidRPr="000607D2">
          <w:rPr>
            <w:rStyle w:val="afb"/>
            <w:rFonts w:ascii="Times New Roman" w:hAnsi="Times New Roman" w:cs="Times New Roman"/>
            <w:sz w:val="28"/>
            <w:szCs w:val="28"/>
          </w:rPr>
          <w:t>medicina</w:t>
        </w:r>
        <w:r w:rsidRPr="003E30E6">
          <w:rPr>
            <w:rStyle w:val="afb"/>
            <w:rFonts w:ascii="Times New Roman" w:hAnsi="Times New Roman" w:cs="Times New Roman"/>
            <w:sz w:val="28"/>
            <w:szCs w:val="28"/>
          </w:rPr>
          <w:t>57010015</w:t>
        </w:r>
      </w:hyperlink>
      <w:r w:rsidRPr="003E30E6">
        <w:rPr>
          <w:rFonts w:ascii="Times New Roman" w:hAnsi="Times New Roman" w:cs="Times New Roman"/>
          <w:sz w:val="28"/>
          <w:szCs w:val="28"/>
        </w:rPr>
        <w:t>. (</w:t>
      </w:r>
      <w:r w:rsidRPr="000607D2">
        <w:rPr>
          <w:rFonts w:ascii="Times New Roman" w:hAnsi="Times New Roman" w:cs="Times New Roman"/>
          <w:sz w:val="28"/>
          <w:szCs w:val="28"/>
          <w:lang w:val="ru-RU"/>
        </w:rPr>
        <w:t>База</w:t>
      </w:r>
      <w:r w:rsidRPr="003E30E6">
        <w:rPr>
          <w:rFonts w:ascii="Times New Roman" w:hAnsi="Times New Roman" w:cs="Times New Roman"/>
          <w:sz w:val="28"/>
          <w:szCs w:val="28"/>
        </w:rPr>
        <w:t xml:space="preserve"> </w:t>
      </w:r>
      <w:r w:rsidRPr="000607D2">
        <w:rPr>
          <w:rFonts w:ascii="Times New Roman" w:hAnsi="Times New Roman" w:cs="Times New Roman"/>
          <w:sz w:val="28"/>
          <w:szCs w:val="28"/>
          <w:lang w:val="ru-RU"/>
        </w:rPr>
        <w:t>данных</w:t>
      </w:r>
      <w:r w:rsidRPr="003E30E6">
        <w:rPr>
          <w:rFonts w:ascii="Times New Roman" w:hAnsi="Times New Roman" w:cs="Times New Roman"/>
          <w:sz w:val="28"/>
          <w:szCs w:val="28"/>
        </w:rPr>
        <w:t xml:space="preserve"> </w:t>
      </w:r>
      <w:r w:rsidRPr="000607D2">
        <w:rPr>
          <w:rFonts w:ascii="Times New Roman" w:hAnsi="Times New Roman" w:cs="Times New Roman"/>
          <w:sz w:val="28"/>
          <w:szCs w:val="28"/>
        </w:rPr>
        <w:t>Web</w:t>
      </w:r>
      <w:r w:rsidRPr="003E30E6">
        <w:rPr>
          <w:rFonts w:ascii="Times New Roman" w:hAnsi="Times New Roman" w:cs="Times New Roman"/>
          <w:sz w:val="28"/>
          <w:szCs w:val="28"/>
        </w:rPr>
        <w:t xml:space="preserve"> </w:t>
      </w:r>
      <w:r w:rsidRPr="000607D2">
        <w:rPr>
          <w:rFonts w:ascii="Times New Roman" w:hAnsi="Times New Roman" w:cs="Times New Roman"/>
          <w:sz w:val="28"/>
          <w:szCs w:val="28"/>
        </w:rPr>
        <w:t>of</w:t>
      </w:r>
      <w:r w:rsidRPr="003E30E6">
        <w:rPr>
          <w:rFonts w:ascii="Times New Roman" w:hAnsi="Times New Roman" w:cs="Times New Roman"/>
          <w:sz w:val="28"/>
          <w:szCs w:val="28"/>
        </w:rPr>
        <w:t xml:space="preserve"> </w:t>
      </w:r>
      <w:r w:rsidRPr="000607D2">
        <w:rPr>
          <w:rFonts w:ascii="Times New Roman" w:hAnsi="Times New Roman" w:cs="Times New Roman"/>
          <w:sz w:val="28"/>
          <w:szCs w:val="28"/>
        </w:rPr>
        <w:t>Science</w:t>
      </w:r>
      <w:r w:rsidRPr="003E30E6">
        <w:rPr>
          <w:rFonts w:ascii="Times New Roman" w:hAnsi="Times New Roman" w:cs="Times New Roman"/>
          <w:sz w:val="28"/>
          <w:szCs w:val="28"/>
        </w:rPr>
        <w:t xml:space="preserve">, </w:t>
      </w:r>
      <w:r w:rsidRPr="007F2E3F">
        <w:rPr>
          <w:rFonts w:ascii="Times New Roman" w:hAnsi="Times New Roman" w:cs="Times New Roman"/>
          <w:b/>
          <w:sz w:val="28"/>
          <w:szCs w:val="28"/>
        </w:rPr>
        <w:t>Q</w:t>
      </w:r>
      <w:r w:rsidR="00E822C4" w:rsidRPr="003E30E6">
        <w:rPr>
          <w:rFonts w:ascii="Times New Roman" w:hAnsi="Times New Roman" w:cs="Times New Roman"/>
          <w:b/>
          <w:sz w:val="28"/>
          <w:szCs w:val="28"/>
        </w:rPr>
        <w:t>2</w:t>
      </w:r>
      <w:r w:rsidRPr="003E30E6">
        <w:rPr>
          <w:rFonts w:ascii="Times New Roman" w:hAnsi="Times New Roman" w:cs="Times New Roman"/>
          <w:sz w:val="28"/>
          <w:szCs w:val="28"/>
        </w:rPr>
        <w:t xml:space="preserve">, </w:t>
      </w:r>
      <w:r w:rsidRPr="007F2E3F">
        <w:rPr>
          <w:rFonts w:ascii="Times New Roman" w:hAnsi="Times New Roman" w:cs="Times New Roman"/>
          <w:b/>
          <w:sz w:val="28"/>
          <w:szCs w:val="28"/>
        </w:rPr>
        <w:t>IF</w:t>
      </w:r>
      <w:r w:rsidR="00E822C4" w:rsidRPr="003E30E6">
        <w:rPr>
          <w:rFonts w:ascii="Times New Roman" w:hAnsi="Times New Roman" w:cs="Times New Roman"/>
          <w:b/>
          <w:sz w:val="28"/>
          <w:szCs w:val="28"/>
        </w:rPr>
        <w:t xml:space="preserve"> 2.430</w:t>
      </w:r>
      <w:r w:rsidRPr="003E30E6">
        <w:rPr>
          <w:rFonts w:ascii="Times New Roman" w:hAnsi="Times New Roman" w:cs="Times New Roman"/>
          <w:sz w:val="28"/>
          <w:szCs w:val="28"/>
        </w:rPr>
        <w:t xml:space="preserve">, </w:t>
      </w:r>
      <w:r w:rsidRPr="000607D2">
        <w:rPr>
          <w:rFonts w:ascii="Times New Roman" w:hAnsi="Times New Roman" w:cs="Times New Roman"/>
          <w:sz w:val="28"/>
          <w:szCs w:val="28"/>
          <w:lang w:val="ru-RU"/>
        </w:rPr>
        <w:t>база</w:t>
      </w:r>
      <w:r w:rsidRPr="003E30E6">
        <w:rPr>
          <w:rFonts w:ascii="Times New Roman" w:hAnsi="Times New Roman" w:cs="Times New Roman"/>
          <w:sz w:val="28"/>
          <w:szCs w:val="28"/>
        </w:rPr>
        <w:t xml:space="preserve"> </w:t>
      </w:r>
      <w:r w:rsidRPr="000607D2">
        <w:rPr>
          <w:rFonts w:ascii="Times New Roman" w:hAnsi="Times New Roman" w:cs="Times New Roman"/>
          <w:sz w:val="28"/>
          <w:szCs w:val="28"/>
          <w:lang w:val="ru-RU"/>
        </w:rPr>
        <w:t>данных</w:t>
      </w:r>
      <w:r w:rsidRPr="003E30E6">
        <w:rPr>
          <w:rFonts w:ascii="Times New Roman" w:hAnsi="Times New Roman" w:cs="Times New Roman"/>
          <w:sz w:val="28"/>
          <w:szCs w:val="28"/>
        </w:rPr>
        <w:t xml:space="preserve"> </w:t>
      </w:r>
      <w:r w:rsidRPr="000607D2">
        <w:rPr>
          <w:rFonts w:ascii="Times New Roman" w:hAnsi="Times New Roman" w:cs="Times New Roman"/>
          <w:sz w:val="28"/>
          <w:szCs w:val="28"/>
        </w:rPr>
        <w:t>Scopus</w:t>
      </w:r>
      <w:r w:rsidRPr="003E30E6">
        <w:rPr>
          <w:rFonts w:ascii="Times New Roman" w:hAnsi="Times New Roman" w:cs="Times New Roman"/>
          <w:sz w:val="28"/>
          <w:szCs w:val="28"/>
        </w:rPr>
        <w:t xml:space="preserve">, </w:t>
      </w:r>
      <w:r w:rsidRPr="007F2E3F">
        <w:rPr>
          <w:rFonts w:ascii="Times New Roman" w:hAnsi="Times New Roman" w:cs="Times New Roman"/>
          <w:b/>
          <w:sz w:val="28"/>
          <w:szCs w:val="28"/>
        </w:rPr>
        <w:t>Q</w:t>
      </w:r>
      <w:r w:rsidRPr="003E30E6">
        <w:rPr>
          <w:rFonts w:ascii="Times New Roman" w:hAnsi="Times New Roman" w:cs="Times New Roman"/>
          <w:b/>
          <w:sz w:val="28"/>
          <w:szCs w:val="28"/>
        </w:rPr>
        <w:t>2, 5</w:t>
      </w:r>
      <w:r w:rsidR="00E822C4" w:rsidRPr="003E30E6">
        <w:rPr>
          <w:rFonts w:ascii="Times New Roman" w:hAnsi="Times New Roman" w:cs="Times New Roman"/>
          <w:b/>
          <w:sz w:val="28"/>
          <w:szCs w:val="28"/>
        </w:rPr>
        <w:t>9</w:t>
      </w:r>
      <w:r w:rsidRPr="003E30E6">
        <w:rPr>
          <w:rFonts w:ascii="Times New Roman" w:hAnsi="Times New Roman" w:cs="Times New Roman"/>
          <w:b/>
          <w:sz w:val="28"/>
          <w:szCs w:val="28"/>
        </w:rPr>
        <w:t xml:space="preserve"> </w:t>
      </w:r>
      <w:r w:rsidRPr="007F2E3F">
        <w:rPr>
          <w:rFonts w:ascii="Times New Roman" w:hAnsi="Times New Roman" w:cs="Times New Roman"/>
          <w:b/>
          <w:sz w:val="28"/>
          <w:szCs w:val="28"/>
          <w:lang w:val="ru-RU"/>
        </w:rPr>
        <w:t>перцентиль</w:t>
      </w:r>
      <w:r w:rsidRPr="003E30E6">
        <w:rPr>
          <w:rFonts w:ascii="Times New Roman" w:hAnsi="Times New Roman" w:cs="Times New Roman"/>
          <w:sz w:val="28"/>
          <w:szCs w:val="28"/>
        </w:rPr>
        <w:t>).</w:t>
      </w:r>
    </w:p>
    <w:p w:rsidR="007F2E3F" w:rsidRDefault="00BA2C6B" w:rsidP="003B5B58">
      <w:pPr>
        <w:pStyle w:val="a4"/>
        <w:numPr>
          <w:ilvl w:val="0"/>
          <w:numId w:val="18"/>
        </w:numPr>
        <w:spacing w:after="0" w:line="240" w:lineRule="auto"/>
        <w:ind w:left="567" w:right="50" w:hanging="567"/>
        <w:jc w:val="both"/>
        <w:rPr>
          <w:rFonts w:ascii="Times New Roman" w:hAnsi="Times New Roman" w:cs="Times New Roman"/>
          <w:sz w:val="28"/>
          <w:szCs w:val="28"/>
          <w:lang w:val="ru-RU"/>
        </w:rPr>
      </w:pPr>
      <w:r w:rsidRPr="007F2E3F">
        <w:rPr>
          <w:rFonts w:ascii="Times New Roman" w:hAnsi="Times New Roman" w:cs="Times New Roman"/>
          <w:sz w:val="28"/>
          <w:szCs w:val="28"/>
          <w:lang w:val="ru-RU"/>
        </w:rPr>
        <w:t xml:space="preserve">Балмуханова А.М., Канатбаева А.Б., Кабулбаев К.А., и др. </w:t>
      </w:r>
      <w:r w:rsidR="00775812" w:rsidRPr="007F2E3F">
        <w:rPr>
          <w:rFonts w:ascii="Times New Roman" w:hAnsi="Times New Roman" w:cs="Times New Roman"/>
          <w:sz w:val="28"/>
          <w:szCs w:val="28"/>
          <w:lang w:val="ru-RU"/>
        </w:rPr>
        <w:t>Низкий вес новорожденного как фактор развития хрон</w:t>
      </w:r>
      <w:r w:rsidR="00FF341D" w:rsidRPr="007F2E3F">
        <w:rPr>
          <w:rFonts w:ascii="Times New Roman" w:hAnsi="Times New Roman" w:cs="Times New Roman"/>
          <w:sz w:val="28"/>
          <w:szCs w:val="28"/>
          <w:lang w:val="ru-RU"/>
        </w:rPr>
        <w:t xml:space="preserve">ической болезни почек у детей // </w:t>
      </w:r>
      <w:r w:rsidR="00775812" w:rsidRPr="007F2E3F">
        <w:rPr>
          <w:rFonts w:ascii="Times New Roman" w:hAnsi="Times New Roman" w:cs="Times New Roman"/>
          <w:sz w:val="28"/>
          <w:szCs w:val="28"/>
          <w:lang w:val="ru-RU"/>
        </w:rPr>
        <w:t xml:space="preserve">Научно-практический журнал общественного объединения «Союз педиатров» Казахстана «Педиатрия </w:t>
      </w:r>
      <w:r w:rsidR="00FF341D" w:rsidRPr="007F2E3F">
        <w:rPr>
          <w:rFonts w:ascii="Times New Roman" w:hAnsi="Times New Roman" w:cs="Times New Roman"/>
          <w:sz w:val="28"/>
          <w:szCs w:val="28"/>
          <w:lang w:val="ru-RU"/>
        </w:rPr>
        <w:t>и детская хирургия». №1(95). С.</w:t>
      </w:r>
      <w:r w:rsidR="00775812" w:rsidRPr="007F2E3F">
        <w:rPr>
          <w:rFonts w:ascii="Times New Roman" w:hAnsi="Times New Roman" w:cs="Times New Roman"/>
          <w:sz w:val="28"/>
          <w:szCs w:val="28"/>
          <w:lang w:val="ru-RU"/>
        </w:rPr>
        <w:t>28-29. 2019г.</w:t>
      </w:r>
      <w:r w:rsidRPr="007F2E3F">
        <w:rPr>
          <w:rFonts w:ascii="Times New Roman" w:hAnsi="Times New Roman" w:cs="Times New Roman"/>
          <w:sz w:val="28"/>
          <w:szCs w:val="28"/>
          <w:lang w:val="ru-RU"/>
        </w:rPr>
        <w:t xml:space="preserve"> (Рекомендован Комитетом по обеспечению качества в сфере образования и науки МОН РК).</w:t>
      </w:r>
    </w:p>
    <w:p w:rsidR="003D77C0" w:rsidRPr="007F2E3F" w:rsidRDefault="00BA2C6B" w:rsidP="003B5B58">
      <w:pPr>
        <w:pStyle w:val="a4"/>
        <w:numPr>
          <w:ilvl w:val="0"/>
          <w:numId w:val="18"/>
        </w:numPr>
        <w:spacing w:after="0" w:line="240" w:lineRule="auto"/>
        <w:ind w:left="567" w:right="50" w:hanging="567"/>
        <w:jc w:val="both"/>
        <w:rPr>
          <w:rFonts w:ascii="Times New Roman" w:hAnsi="Times New Roman" w:cs="Times New Roman"/>
          <w:sz w:val="28"/>
          <w:szCs w:val="28"/>
          <w:lang w:val="ru-RU"/>
        </w:rPr>
      </w:pPr>
      <w:r w:rsidRPr="007F2E3F">
        <w:rPr>
          <w:rFonts w:ascii="Times New Roman" w:hAnsi="Times New Roman" w:cs="Times New Roman"/>
          <w:sz w:val="28"/>
          <w:szCs w:val="28"/>
          <w:lang w:val="ru-RU"/>
        </w:rPr>
        <w:t xml:space="preserve">Балмуханова А.М., Канатбаева А.Б., Кабулбаев К.А., и др. </w:t>
      </w:r>
      <w:r w:rsidR="00775812" w:rsidRPr="007F2E3F">
        <w:rPr>
          <w:rFonts w:ascii="Times New Roman" w:hAnsi="Times New Roman" w:cs="Times New Roman"/>
          <w:sz w:val="28"/>
          <w:szCs w:val="28"/>
          <w:lang w:val="ru-RU"/>
        </w:rPr>
        <w:t>Клинические предикторы развития хронической болезни почек</w:t>
      </w:r>
      <w:r w:rsidR="00FF341D" w:rsidRPr="007F2E3F">
        <w:rPr>
          <w:rFonts w:ascii="Times New Roman" w:hAnsi="Times New Roman" w:cs="Times New Roman"/>
          <w:sz w:val="28"/>
          <w:szCs w:val="28"/>
          <w:lang w:val="ru-RU"/>
        </w:rPr>
        <w:t xml:space="preserve"> </w:t>
      </w:r>
      <w:r w:rsidR="00775812" w:rsidRPr="007F2E3F">
        <w:rPr>
          <w:rFonts w:ascii="Times New Roman" w:hAnsi="Times New Roman" w:cs="Times New Roman"/>
          <w:sz w:val="28"/>
          <w:szCs w:val="28"/>
          <w:lang w:val="ru-RU"/>
        </w:rPr>
        <w:t>// Научно-практический журнал общественного объединения «Союз педиатров» Казахстана «Педиатрия и детск</w:t>
      </w:r>
      <w:r w:rsidR="00FF341D" w:rsidRPr="007F2E3F">
        <w:rPr>
          <w:rFonts w:ascii="Times New Roman" w:hAnsi="Times New Roman" w:cs="Times New Roman"/>
          <w:sz w:val="28"/>
          <w:szCs w:val="28"/>
          <w:lang w:val="ru-RU"/>
        </w:rPr>
        <w:t xml:space="preserve">ая хирургия». №1(95). С. 29-31. </w:t>
      </w:r>
      <w:r w:rsidR="00775812" w:rsidRPr="007F2E3F">
        <w:rPr>
          <w:rFonts w:ascii="Times New Roman" w:hAnsi="Times New Roman" w:cs="Times New Roman"/>
          <w:sz w:val="28"/>
          <w:szCs w:val="28"/>
          <w:lang w:val="ru-RU"/>
        </w:rPr>
        <w:t>2019г.</w:t>
      </w:r>
      <w:r w:rsidRPr="007F2E3F">
        <w:rPr>
          <w:rFonts w:ascii="Times New Roman" w:hAnsi="Times New Roman" w:cs="Times New Roman"/>
          <w:sz w:val="28"/>
          <w:szCs w:val="28"/>
          <w:lang w:val="ru-RU"/>
        </w:rPr>
        <w:t xml:space="preserve"> (Рекомендован Комитетом по обеспечению качества в сфере образования и науки МОН РК).</w:t>
      </w:r>
    </w:p>
    <w:p w:rsidR="007F2E3F" w:rsidRPr="00BA2C6B" w:rsidRDefault="007F2E3F" w:rsidP="003B5B58">
      <w:pPr>
        <w:pStyle w:val="a4"/>
        <w:numPr>
          <w:ilvl w:val="0"/>
          <w:numId w:val="9"/>
        </w:numPr>
        <w:spacing w:after="0" w:line="240" w:lineRule="auto"/>
        <w:ind w:left="567" w:right="50" w:hanging="567"/>
        <w:jc w:val="both"/>
        <w:rPr>
          <w:rFonts w:ascii="Times New Roman" w:hAnsi="Times New Roman" w:cs="Times New Roman"/>
          <w:sz w:val="28"/>
          <w:szCs w:val="28"/>
          <w:lang w:val="ru-RU"/>
        </w:rPr>
      </w:pPr>
      <w:r w:rsidRPr="00BA2C6B">
        <w:rPr>
          <w:rFonts w:ascii="Times New Roman" w:hAnsi="Times New Roman" w:cs="Times New Roman"/>
          <w:sz w:val="28"/>
          <w:szCs w:val="28"/>
          <w:lang w:val="ru-RU"/>
        </w:rPr>
        <w:t>Балмуханова А.М., Канатбаева А.Б., Кабулбаев К.А., и др. Значение фактора роста фибробластов 23 (</w:t>
      </w:r>
      <w:r w:rsidRPr="00BA2C6B">
        <w:rPr>
          <w:rFonts w:ascii="Times New Roman" w:hAnsi="Times New Roman" w:cs="Times New Roman"/>
          <w:sz w:val="28"/>
          <w:szCs w:val="28"/>
        </w:rPr>
        <w:t>FGF</w:t>
      </w:r>
      <w:r w:rsidRPr="00BA2C6B">
        <w:rPr>
          <w:rFonts w:ascii="Times New Roman" w:hAnsi="Times New Roman" w:cs="Times New Roman"/>
          <w:sz w:val="28"/>
          <w:szCs w:val="28"/>
          <w:lang w:val="ru-RU"/>
        </w:rPr>
        <w:t xml:space="preserve">-23) в организме человека // Медицина (Алматы). – 2020. – № 7-8 (217-218). – С. 37-43. </w:t>
      </w:r>
      <w:r w:rsidRPr="00BA2C6B">
        <w:rPr>
          <w:rFonts w:ascii="Times New Roman" w:hAnsi="Times New Roman" w:cs="Times New Roman"/>
          <w:sz w:val="28"/>
          <w:szCs w:val="28"/>
        </w:rPr>
        <w:t>DOI</w:t>
      </w:r>
      <w:r w:rsidRPr="00BA2C6B">
        <w:rPr>
          <w:rFonts w:ascii="Times New Roman" w:hAnsi="Times New Roman" w:cs="Times New Roman"/>
          <w:sz w:val="28"/>
          <w:szCs w:val="28"/>
          <w:lang w:val="ru-RU"/>
        </w:rPr>
        <w:t>: 10.31082/1728-452</w:t>
      </w:r>
      <w:r w:rsidRPr="00BA2C6B">
        <w:rPr>
          <w:rFonts w:ascii="Times New Roman" w:hAnsi="Times New Roman" w:cs="Times New Roman"/>
          <w:sz w:val="28"/>
          <w:szCs w:val="28"/>
        </w:rPr>
        <w:t>X</w:t>
      </w:r>
      <w:r w:rsidRPr="00BA2C6B">
        <w:rPr>
          <w:rFonts w:ascii="Times New Roman" w:hAnsi="Times New Roman" w:cs="Times New Roman"/>
          <w:sz w:val="28"/>
          <w:szCs w:val="28"/>
          <w:lang w:val="ru-RU"/>
        </w:rPr>
        <w:t>-2020-217- 218-7-8-37-43</w:t>
      </w:r>
      <w:r>
        <w:rPr>
          <w:rFonts w:ascii="Times New Roman" w:hAnsi="Times New Roman" w:cs="Times New Roman"/>
          <w:sz w:val="28"/>
          <w:szCs w:val="28"/>
          <w:lang w:val="ru-RU"/>
        </w:rPr>
        <w:t>.</w:t>
      </w:r>
      <w:r w:rsidRPr="00EC0CC8">
        <w:rPr>
          <w:rFonts w:ascii="Times New Roman" w:hAnsi="Times New Roman" w:cs="Times New Roman"/>
          <w:sz w:val="28"/>
          <w:szCs w:val="28"/>
          <w:lang w:val="ru-RU"/>
        </w:rPr>
        <w:t xml:space="preserve"> </w:t>
      </w:r>
      <w:r w:rsidRPr="00BA2C6B">
        <w:rPr>
          <w:rFonts w:ascii="Times New Roman" w:hAnsi="Times New Roman" w:cs="Times New Roman"/>
          <w:sz w:val="28"/>
          <w:szCs w:val="28"/>
          <w:lang w:val="ru-RU"/>
        </w:rPr>
        <w:t>(Рекомендован Комитетом по обеспечению качества в сфере образования и науки МОН РК)</w:t>
      </w:r>
      <w:r>
        <w:rPr>
          <w:rFonts w:ascii="Times New Roman" w:hAnsi="Times New Roman" w:cs="Times New Roman"/>
          <w:sz w:val="28"/>
          <w:szCs w:val="28"/>
          <w:lang w:val="ru-RU"/>
        </w:rPr>
        <w:t>.</w:t>
      </w:r>
    </w:p>
    <w:p w:rsidR="007F2E3F" w:rsidRDefault="007F2E3F" w:rsidP="003B5B58">
      <w:pPr>
        <w:pStyle w:val="a4"/>
        <w:numPr>
          <w:ilvl w:val="0"/>
          <w:numId w:val="9"/>
        </w:numPr>
        <w:spacing w:after="0" w:line="240" w:lineRule="auto"/>
        <w:ind w:left="567" w:right="50" w:hanging="567"/>
        <w:jc w:val="both"/>
        <w:rPr>
          <w:rFonts w:ascii="Times New Roman" w:hAnsi="Times New Roman" w:cs="Times New Roman"/>
          <w:sz w:val="28"/>
          <w:szCs w:val="28"/>
          <w:lang w:val="ru-RU"/>
        </w:rPr>
      </w:pPr>
      <w:r w:rsidRPr="00BA2C6B">
        <w:rPr>
          <w:rFonts w:ascii="Times New Roman" w:hAnsi="Times New Roman" w:cs="Times New Roman"/>
          <w:sz w:val="28"/>
          <w:szCs w:val="28"/>
          <w:lang w:val="ru-RU"/>
        </w:rPr>
        <w:t xml:space="preserve">Балмуханова А.М., Кабулбаев К.А., </w:t>
      </w:r>
      <w:r>
        <w:rPr>
          <w:rFonts w:ascii="Times New Roman" w:hAnsi="Times New Roman" w:cs="Times New Roman"/>
          <w:sz w:val="28"/>
          <w:szCs w:val="28"/>
          <w:lang w:val="ru-RU"/>
        </w:rPr>
        <w:t>Ка</w:t>
      </w:r>
      <w:r w:rsidRPr="00BA2C6B">
        <w:rPr>
          <w:rFonts w:ascii="Times New Roman" w:hAnsi="Times New Roman" w:cs="Times New Roman"/>
          <w:sz w:val="28"/>
          <w:szCs w:val="28"/>
          <w:lang w:val="ru-RU"/>
        </w:rPr>
        <w:t>натбаева А.Б. Фактор роста фи</w:t>
      </w:r>
      <w:r w:rsidRPr="00BA2C6B">
        <w:rPr>
          <w:rFonts w:ascii="Times New Roman" w:hAnsi="Times New Roman" w:cs="Times New Roman"/>
          <w:sz w:val="28"/>
          <w:szCs w:val="28"/>
          <w:lang w:val="ru-RU"/>
        </w:rPr>
        <w:softHyphen/>
        <w:t>бробластов 23 (FGF-23) и хроническая болезнь почек у детей. Медицина (Алматы). 2020;11- 12(221-222):43-48. DOI: 10.31082/1728-452X-2020-221-</w:t>
      </w:r>
      <w:r w:rsidRPr="00BA2C6B">
        <w:rPr>
          <w:rFonts w:ascii="Times New Roman" w:hAnsi="Times New Roman" w:cs="Times New Roman"/>
          <w:sz w:val="28"/>
          <w:szCs w:val="28"/>
          <w:lang w:val="ru-RU"/>
        </w:rPr>
        <w:lastRenderedPageBreak/>
        <w:t>222-11-12-43-48</w:t>
      </w:r>
      <w:r>
        <w:rPr>
          <w:rFonts w:ascii="Times New Roman" w:hAnsi="Times New Roman" w:cs="Times New Roman"/>
          <w:sz w:val="28"/>
          <w:szCs w:val="28"/>
          <w:lang w:val="ru-RU"/>
        </w:rPr>
        <w:t xml:space="preserve">. </w:t>
      </w:r>
      <w:r w:rsidRPr="00BA2C6B">
        <w:rPr>
          <w:rFonts w:ascii="Times New Roman" w:hAnsi="Times New Roman" w:cs="Times New Roman"/>
          <w:sz w:val="28"/>
          <w:szCs w:val="28"/>
          <w:lang w:val="ru-RU"/>
        </w:rPr>
        <w:t>(Рекомендован Комитетом по обеспечению качества в сфере образования и науки МОН РК)</w:t>
      </w:r>
      <w:r>
        <w:rPr>
          <w:rFonts w:ascii="Times New Roman" w:hAnsi="Times New Roman" w:cs="Times New Roman"/>
          <w:sz w:val="28"/>
          <w:szCs w:val="28"/>
          <w:lang w:val="ru-RU"/>
        </w:rPr>
        <w:t>.</w:t>
      </w:r>
    </w:p>
    <w:p w:rsidR="007F2E3F" w:rsidRDefault="00EC0CC8" w:rsidP="003B5B58">
      <w:pPr>
        <w:pStyle w:val="a4"/>
        <w:numPr>
          <w:ilvl w:val="0"/>
          <w:numId w:val="9"/>
        </w:numPr>
        <w:spacing w:after="0" w:line="240" w:lineRule="auto"/>
        <w:ind w:left="567" w:right="50" w:hanging="567"/>
        <w:jc w:val="both"/>
        <w:rPr>
          <w:rFonts w:ascii="Times New Roman" w:hAnsi="Times New Roman" w:cs="Times New Roman"/>
          <w:sz w:val="28"/>
          <w:szCs w:val="28"/>
          <w:lang w:val="ru-RU"/>
        </w:rPr>
      </w:pPr>
      <w:r w:rsidRPr="007F2E3F">
        <w:rPr>
          <w:rFonts w:ascii="Times New Roman" w:hAnsi="Times New Roman" w:cs="Times New Roman"/>
          <w:sz w:val="28"/>
          <w:szCs w:val="28"/>
        </w:rPr>
        <w:t xml:space="preserve">Balmukhanova A, Kanatbayeva A, Kabulbayev K, et al. </w:t>
      </w:r>
      <w:r w:rsidR="00FF341D" w:rsidRPr="007F2E3F">
        <w:rPr>
          <w:rFonts w:ascii="Times New Roman" w:hAnsi="Times New Roman" w:cs="Times New Roman"/>
          <w:sz w:val="28"/>
          <w:szCs w:val="28"/>
        </w:rPr>
        <w:t>The</w:t>
      </w:r>
      <w:r w:rsidR="00775812" w:rsidRPr="007F2E3F">
        <w:rPr>
          <w:rFonts w:ascii="Times New Roman" w:hAnsi="Times New Roman" w:cs="Times New Roman"/>
          <w:sz w:val="28"/>
          <w:szCs w:val="28"/>
        </w:rPr>
        <w:t xml:space="preserve"> features of birth weight in the development of hypertension</w:t>
      </w:r>
      <w:r w:rsidR="00FF341D" w:rsidRPr="007F2E3F">
        <w:rPr>
          <w:rFonts w:ascii="Times New Roman" w:hAnsi="Times New Roman" w:cs="Times New Roman"/>
          <w:sz w:val="28"/>
          <w:szCs w:val="28"/>
        </w:rPr>
        <w:t xml:space="preserve"> </w:t>
      </w:r>
      <w:r w:rsidR="00775812" w:rsidRPr="007F2E3F">
        <w:rPr>
          <w:rFonts w:ascii="Times New Roman" w:hAnsi="Times New Roman" w:cs="Times New Roman"/>
          <w:sz w:val="28"/>
          <w:szCs w:val="28"/>
        </w:rPr>
        <w:t xml:space="preserve">// Nephrology Dialysis Transplantation, Volume 34, Issue Supplement_1, June 2019, gfz103.SP060, </w:t>
      </w:r>
      <w:hyperlink r:id="rId11" w:history="1">
        <w:r w:rsidR="00775812" w:rsidRPr="007F2E3F">
          <w:rPr>
            <w:rFonts w:ascii="Times New Roman" w:hAnsi="Times New Roman" w:cs="Times New Roman"/>
            <w:sz w:val="28"/>
            <w:szCs w:val="28"/>
          </w:rPr>
          <w:t>https://doi.org/10.1093/ndt/gfz103.SP060</w:t>
        </w:r>
      </w:hyperlink>
      <w:r w:rsidR="00FF341D" w:rsidRPr="007F2E3F">
        <w:rPr>
          <w:rFonts w:ascii="Times New Roman" w:hAnsi="Times New Roman" w:cs="Times New Roman"/>
          <w:sz w:val="28"/>
          <w:szCs w:val="28"/>
        </w:rPr>
        <w:t>. (</w:t>
      </w:r>
      <w:r w:rsidR="00FF341D" w:rsidRPr="007F2E3F">
        <w:rPr>
          <w:rFonts w:ascii="Times New Roman" w:hAnsi="Times New Roman" w:cs="Times New Roman"/>
          <w:sz w:val="28"/>
          <w:szCs w:val="28"/>
          <w:lang w:val="ru-RU"/>
        </w:rPr>
        <w:t>База</w:t>
      </w:r>
      <w:r w:rsidR="00FF341D" w:rsidRPr="007F2E3F">
        <w:rPr>
          <w:rFonts w:ascii="Times New Roman" w:hAnsi="Times New Roman" w:cs="Times New Roman"/>
          <w:sz w:val="28"/>
          <w:szCs w:val="28"/>
        </w:rPr>
        <w:t xml:space="preserve"> </w:t>
      </w:r>
      <w:r w:rsidR="00FF341D" w:rsidRPr="007F2E3F">
        <w:rPr>
          <w:rFonts w:ascii="Times New Roman" w:hAnsi="Times New Roman" w:cs="Times New Roman"/>
          <w:sz w:val="28"/>
          <w:szCs w:val="28"/>
          <w:lang w:val="ru-RU"/>
        </w:rPr>
        <w:t>данных</w:t>
      </w:r>
      <w:r w:rsidR="00FF341D" w:rsidRPr="007F2E3F">
        <w:rPr>
          <w:rFonts w:ascii="Times New Roman" w:hAnsi="Times New Roman" w:cs="Times New Roman"/>
          <w:sz w:val="28"/>
          <w:szCs w:val="28"/>
        </w:rPr>
        <w:t xml:space="preserve"> Web of Science, </w:t>
      </w:r>
      <w:r w:rsidR="00FF341D" w:rsidRPr="007F2E3F">
        <w:rPr>
          <w:rFonts w:ascii="Times New Roman" w:hAnsi="Times New Roman" w:cs="Times New Roman"/>
          <w:b/>
          <w:sz w:val="28"/>
          <w:szCs w:val="28"/>
        </w:rPr>
        <w:t>Q1, IF</w:t>
      </w:r>
      <w:r w:rsidR="00E822C4">
        <w:rPr>
          <w:rFonts w:ascii="Times New Roman" w:hAnsi="Times New Roman" w:cs="Times New Roman"/>
          <w:b/>
          <w:sz w:val="28"/>
          <w:szCs w:val="28"/>
          <w:lang w:val="ru-RU"/>
        </w:rPr>
        <w:t xml:space="preserve"> 5.992</w:t>
      </w:r>
      <w:r w:rsidR="00FF341D" w:rsidRPr="007F2E3F">
        <w:rPr>
          <w:rFonts w:ascii="Times New Roman" w:hAnsi="Times New Roman" w:cs="Times New Roman"/>
          <w:sz w:val="28"/>
          <w:szCs w:val="28"/>
        </w:rPr>
        <w:t>).</w:t>
      </w:r>
    </w:p>
    <w:p w:rsidR="00935EE4" w:rsidRPr="00935EE4" w:rsidRDefault="00EC0CC8" w:rsidP="003B5B58">
      <w:pPr>
        <w:pStyle w:val="a4"/>
        <w:numPr>
          <w:ilvl w:val="0"/>
          <w:numId w:val="9"/>
        </w:numPr>
        <w:spacing w:after="0" w:line="240" w:lineRule="auto"/>
        <w:ind w:left="567" w:right="50" w:hanging="567"/>
        <w:jc w:val="both"/>
        <w:rPr>
          <w:rFonts w:ascii="Times New Roman" w:hAnsi="Times New Roman" w:cs="Times New Roman"/>
          <w:sz w:val="28"/>
          <w:szCs w:val="28"/>
          <w:lang w:val="ru-RU"/>
        </w:rPr>
      </w:pPr>
      <w:r w:rsidRPr="007F2E3F">
        <w:rPr>
          <w:rFonts w:ascii="Times New Roman" w:hAnsi="Times New Roman" w:cs="Times New Roman"/>
          <w:sz w:val="28"/>
          <w:szCs w:val="28"/>
        </w:rPr>
        <w:t xml:space="preserve">Balmukhanova A, Kanatbayeva A, Kabulbayev K, et al. </w:t>
      </w:r>
      <w:r w:rsidR="00775812" w:rsidRPr="007F2E3F">
        <w:rPr>
          <w:rFonts w:ascii="Times New Roman" w:hAnsi="Times New Roman" w:cs="Times New Roman"/>
          <w:sz w:val="28"/>
          <w:szCs w:val="28"/>
        </w:rPr>
        <w:t xml:space="preserve">The role of FGF-23 in CKD progression in </w:t>
      </w:r>
      <w:r w:rsidRPr="007F2E3F">
        <w:rPr>
          <w:rFonts w:ascii="Times New Roman" w:hAnsi="Times New Roman" w:cs="Times New Roman"/>
          <w:sz w:val="28"/>
          <w:szCs w:val="28"/>
        </w:rPr>
        <w:t>children /</w:t>
      </w:r>
      <w:r w:rsidR="00775812" w:rsidRPr="007F2E3F">
        <w:rPr>
          <w:rFonts w:ascii="Times New Roman" w:hAnsi="Times New Roman" w:cs="Times New Roman"/>
          <w:sz w:val="28"/>
          <w:szCs w:val="28"/>
        </w:rPr>
        <w:t>/ Nephrology Dialysis Transplantation, Volume 35, Issue Supplement_3, June 2020,</w:t>
      </w:r>
      <w:r w:rsidR="00FF341D" w:rsidRPr="007F2E3F">
        <w:rPr>
          <w:rFonts w:ascii="Times New Roman" w:hAnsi="Times New Roman" w:cs="Times New Roman"/>
          <w:sz w:val="28"/>
          <w:szCs w:val="28"/>
        </w:rPr>
        <w:t xml:space="preserve"> </w:t>
      </w:r>
      <w:r w:rsidR="00775812" w:rsidRPr="007F2E3F">
        <w:rPr>
          <w:rFonts w:ascii="Times New Roman" w:hAnsi="Times New Roman" w:cs="Times New Roman"/>
          <w:sz w:val="28"/>
          <w:szCs w:val="28"/>
        </w:rPr>
        <w:t xml:space="preserve">gfaa142.P1823, </w:t>
      </w:r>
      <w:hyperlink r:id="rId12" w:history="1">
        <w:r w:rsidR="00775812" w:rsidRPr="007F2E3F">
          <w:rPr>
            <w:rFonts w:ascii="Times New Roman" w:hAnsi="Times New Roman" w:cs="Times New Roman"/>
            <w:sz w:val="28"/>
            <w:szCs w:val="28"/>
          </w:rPr>
          <w:t>https://doi.org/10.1093/ndt/gfaa142.P1823</w:t>
        </w:r>
      </w:hyperlink>
      <w:r w:rsidR="00FF341D" w:rsidRPr="007F2E3F">
        <w:rPr>
          <w:rFonts w:ascii="Times New Roman" w:hAnsi="Times New Roman" w:cs="Times New Roman"/>
          <w:sz w:val="28"/>
          <w:szCs w:val="28"/>
        </w:rPr>
        <w:t>. (</w:t>
      </w:r>
      <w:r w:rsidR="00FF341D" w:rsidRPr="007F2E3F">
        <w:rPr>
          <w:rFonts w:ascii="Times New Roman" w:hAnsi="Times New Roman" w:cs="Times New Roman"/>
          <w:sz w:val="28"/>
          <w:szCs w:val="28"/>
          <w:lang w:val="ru-RU"/>
        </w:rPr>
        <w:t>База</w:t>
      </w:r>
      <w:r w:rsidR="00FF341D" w:rsidRPr="007F2E3F">
        <w:rPr>
          <w:rFonts w:ascii="Times New Roman" w:hAnsi="Times New Roman" w:cs="Times New Roman"/>
          <w:sz w:val="28"/>
          <w:szCs w:val="28"/>
        </w:rPr>
        <w:t xml:space="preserve"> </w:t>
      </w:r>
      <w:r w:rsidR="00FF341D" w:rsidRPr="007F2E3F">
        <w:rPr>
          <w:rFonts w:ascii="Times New Roman" w:hAnsi="Times New Roman" w:cs="Times New Roman"/>
          <w:sz w:val="28"/>
          <w:szCs w:val="28"/>
          <w:lang w:val="ru-RU"/>
        </w:rPr>
        <w:t>данных</w:t>
      </w:r>
      <w:r w:rsidR="00FF341D" w:rsidRPr="007F2E3F">
        <w:rPr>
          <w:rFonts w:ascii="Times New Roman" w:hAnsi="Times New Roman" w:cs="Times New Roman"/>
          <w:sz w:val="28"/>
          <w:szCs w:val="28"/>
        </w:rPr>
        <w:t xml:space="preserve"> Web of Science, </w:t>
      </w:r>
      <w:r w:rsidR="00E822C4">
        <w:rPr>
          <w:rFonts w:ascii="Times New Roman" w:hAnsi="Times New Roman" w:cs="Times New Roman"/>
          <w:b/>
          <w:sz w:val="28"/>
          <w:szCs w:val="28"/>
        </w:rPr>
        <w:t>Q1, IF 5.992</w:t>
      </w:r>
      <w:r w:rsidR="00FF341D" w:rsidRPr="007F2E3F">
        <w:rPr>
          <w:rFonts w:ascii="Times New Roman" w:hAnsi="Times New Roman" w:cs="Times New Roman"/>
          <w:sz w:val="28"/>
          <w:szCs w:val="28"/>
        </w:rPr>
        <w:t>).</w:t>
      </w:r>
    </w:p>
    <w:p w:rsidR="00935EE4" w:rsidRPr="008450F1" w:rsidRDefault="00EC0CC8" w:rsidP="00155B35">
      <w:pPr>
        <w:pStyle w:val="a4"/>
        <w:numPr>
          <w:ilvl w:val="0"/>
          <w:numId w:val="9"/>
        </w:numPr>
        <w:spacing w:after="0" w:line="240" w:lineRule="auto"/>
        <w:ind w:left="567" w:right="50" w:hanging="567"/>
        <w:jc w:val="both"/>
        <w:rPr>
          <w:rFonts w:ascii="Times New Roman" w:hAnsi="Times New Roman" w:cs="Times New Roman"/>
          <w:sz w:val="28"/>
          <w:szCs w:val="28"/>
        </w:rPr>
      </w:pPr>
      <w:r w:rsidRPr="00935EE4">
        <w:rPr>
          <w:rFonts w:ascii="Times New Roman" w:hAnsi="Times New Roman" w:cs="Times New Roman"/>
          <w:sz w:val="28"/>
          <w:szCs w:val="28"/>
        </w:rPr>
        <w:t xml:space="preserve">Balmukhanova A, Kanatbayeva A, Kabulbayev K, et al. </w:t>
      </w:r>
      <w:r w:rsidR="00775812" w:rsidRPr="00935EE4">
        <w:rPr>
          <w:rFonts w:ascii="Times New Roman" w:hAnsi="Times New Roman" w:cs="Times New Roman"/>
          <w:sz w:val="28"/>
          <w:szCs w:val="28"/>
        </w:rPr>
        <w:t>Biomarkers of CKD-MBD in children</w:t>
      </w:r>
      <w:r w:rsidRPr="00935EE4">
        <w:rPr>
          <w:rFonts w:ascii="Times New Roman" w:hAnsi="Times New Roman" w:cs="Times New Roman"/>
          <w:sz w:val="28"/>
          <w:szCs w:val="28"/>
        </w:rPr>
        <w:t xml:space="preserve"> </w:t>
      </w:r>
      <w:r w:rsidR="00775812" w:rsidRPr="00935EE4">
        <w:rPr>
          <w:rFonts w:ascii="Times New Roman" w:hAnsi="Times New Roman" w:cs="Times New Roman"/>
          <w:sz w:val="28"/>
          <w:szCs w:val="28"/>
        </w:rPr>
        <w:t>// Nephrology Dialysis Transplantation, Volume 35, Issue Supplement_3, June 2020, gfaa142.P0899, </w:t>
      </w:r>
      <w:hyperlink r:id="rId13" w:history="1">
        <w:r w:rsidR="00775812" w:rsidRPr="00935EE4">
          <w:rPr>
            <w:rFonts w:ascii="Times New Roman" w:hAnsi="Times New Roman" w:cs="Times New Roman"/>
            <w:sz w:val="28"/>
            <w:szCs w:val="28"/>
          </w:rPr>
          <w:t>https://doi.org/10.1093/ndt/gfaa142.P0899</w:t>
        </w:r>
      </w:hyperlink>
      <w:r w:rsidR="00FF341D" w:rsidRPr="00935EE4">
        <w:rPr>
          <w:rFonts w:ascii="Times New Roman" w:hAnsi="Times New Roman" w:cs="Times New Roman"/>
          <w:sz w:val="28"/>
          <w:szCs w:val="28"/>
        </w:rPr>
        <w:t xml:space="preserve"> (База данных Web of Science, </w:t>
      </w:r>
      <w:r w:rsidR="00FF341D" w:rsidRPr="00935EE4">
        <w:rPr>
          <w:rFonts w:ascii="Times New Roman" w:hAnsi="Times New Roman" w:cs="Times New Roman"/>
          <w:b/>
          <w:sz w:val="28"/>
          <w:szCs w:val="28"/>
        </w:rPr>
        <w:t>Q1, IF</w:t>
      </w:r>
      <w:r w:rsidR="00E822C4" w:rsidRPr="00935EE4">
        <w:rPr>
          <w:rFonts w:ascii="Times New Roman" w:hAnsi="Times New Roman" w:cs="Times New Roman"/>
          <w:b/>
          <w:sz w:val="28"/>
          <w:szCs w:val="28"/>
        </w:rPr>
        <w:t xml:space="preserve"> 5.992</w:t>
      </w:r>
      <w:r w:rsidR="00FF341D" w:rsidRPr="00935EE4">
        <w:rPr>
          <w:rFonts w:ascii="Times New Roman" w:hAnsi="Times New Roman" w:cs="Times New Roman"/>
          <w:sz w:val="28"/>
          <w:szCs w:val="28"/>
        </w:rPr>
        <w:t>).</w:t>
      </w:r>
    </w:p>
    <w:p w:rsidR="00105904" w:rsidRDefault="00526653" w:rsidP="003B5B58">
      <w:pPr>
        <w:pStyle w:val="a4"/>
        <w:numPr>
          <w:ilvl w:val="0"/>
          <w:numId w:val="9"/>
        </w:numPr>
        <w:spacing w:after="0" w:line="240" w:lineRule="auto"/>
        <w:ind w:left="567" w:right="50" w:hanging="567"/>
        <w:jc w:val="both"/>
        <w:rPr>
          <w:rFonts w:ascii="Times New Roman" w:hAnsi="Times New Roman" w:cs="Times New Roman"/>
          <w:sz w:val="28"/>
          <w:szCs w:val="28"/>
        </w:rPr>
      </w:pPr>
      <w:r w:rsidRPr="00935EE4">
        <w:rPr>
          <w:rFonts w:ascii="Times New Roman" w:hAnsi="Times New Roman" w:cs="Times New Roman"/>
          <w:sz w:val="28"/>
          <w:szCs w:val="28"/>
        </w:rPr>
        <w:t>Balmukhanova A, Kabulbayev K, Shepetov A</w:t>
      </w:r>
      <w:r w:rsidR="00EC0CC8" w:rsidRPr="00935EE4">
        <w:rPr>
          <w:rFonts w:ascii="Times New Roman" w:hAnsi="Times New Roman" w:cs="Times New Roman"/>
          <w:sz w:val="28"/>
          <w:szCs w:val="28"/>
        </w:rPr>
        <w:t>, et al</w:t>
      </w:r>
      <w:r w:rsidRPr="00935EE4">
        <w:rPr>
          <w:rFonts w:ascii="Times New Roman" w:hAnsi="Times New Roman" w:cs="Times New Roman"/>
          <w:sz w:val="28"/>
          <w:szCs w:val="28"/>
        </w:rPr>
        <w:t xml:space="preserve">. </w:t>
      </w:r>
      <w:r w:rsidR="00EC0CC8" w:rsidRPr="00935EE4">
        <w:rPr>
          <w:rFonts w:ascii="Times New Roman" w:hAnsi="Times New Roman" w:cs="Times New Roman"/>
          <w:sz w:val="28"/>
          <w:szCs w:val="28"/>
        </w:rPr>
        <w:t xml:space="preserve">FGF-23 and low birth weight: is there any association? </w:t>
      </w:r>
      <w:r w:rsidR="007F2E3F" w:rsidRPr="00935EE4">
        <w:rPr>
          <w:rFonts w:ascii="Times New Roman" w:hAnsi="Times New Roman" w:cs="Times New Roman"/>
          <w:sz w:val="28"/>
          <w:szCs w:val="28"/>
        </w:rPr>
        <w:t xml:space="preserve">Nephrology Dialysis Transplantation (База данных Web of Science, </w:t>
      </w:r>
      <w:r w:rsidR="007F2E3F" w:rsidRPr="00935EE4">
        <w:rPr>
          <w:rFonts w:ascii="Times New Roman" w:hAnsi="Times New Roman" w:cs="Times New Roman"/>
          <w:b/>
          <w:sz w:val="28"/>
          <w:szCs w:val="28"/>
        </w:rPr>
        <w:t>Q1, IF</w:t>
      </w:r>
      <w:r w:rsidR="00E822C4" w:rsidRPr="00935EE4">
        <w:rPr>
          <w:rFonts w:ascii="Times New Roman" w:hAnsi="Times New Roman" w:cs="Times New Roman"/>
          <w:b/>
          <w:sz w:val="28"/>
          <w:szCs w:val="28"/>
        </w:rPr>
        <w:t xml:space="preserve"> 5.992</w:t>
      </w:r>
      <w:r w:rsidR="007F2E3F" w:rsidRPr="00935EE4">
        <w:rPr>
          <w:rFonts w:ascii="Times New Roman" w:hAnsi="Times New Roman" w:cs="Times New Roman"/>
          <w:sz w:val="28"/>
          <w:szCs w:val="28"/>
        </w:rPr>
        <w:t>).</w:t>
      </w:r>
    </w:p>
    <w:p w:rsidR="00105904" w:rsidRPr="00105904" w:rsidRDefault="00935EE4" w:rsidP="003B5B58">
      <w:pPr>
        <w:pStyle w:val="a4"/>
        <w:numPr>
          <w:ilvl w:val="0"/>
          <w:numId w:val="9"/>
        </w:numPr>
        <w:spacing w:after="0" w:line="240" w:lineRule="auto"/>
        <w:ind w:left="567" w:right="50" w:hanging="567"/>
        <w:jc w:val="both"/>
        <w:rPr>
          <w:rFonts w:ascii="Times New Roman" w:hAnsi="Times New Roman" w:cs="Times New Roman"/>
          <w:sz w:val="28"/>
          <w:szCs w:val="28"/>
          <w:lang w:val="ru-RU"/>
        </w:rPr>
      </w:pPr>
      <w:r w:rsidRPr="00105904">
        <w:rPr>
          <w:rFonts w:ascii="Times New Roman" w:hAnsi="Times New Roman" w:cs="Times New Roman"/>
          <w:sz w:val="28"/>
          <w:szCs w:val="28"/>
          <w:lang w:val="ru-RU"/>
        </w:rPr>
        <w:t xml:space="preserve">Балмуханова А.М. </w:t>
      </w:r>
      <w:r w:rsidR="00105904" w:rsidRPr="00AE7649">
        <w:rPr>
          <w:rFonts w:ascii="Times New Roman" w:hAnsi="Times New Roman" w:cs="Times New Roman"/>
          <w:sz w:val="28"/>
          <w:szCs w:val="28"/>
          <w:lang w:val="ru-RU"/>
        </w:rPr>
        <w:t>Свидетельство о внесении сведений в государственный реестр прав на объекты, охраняемые авторским правом №18925 от 23.06.2021г.</w:t>
      </w:r>
      <w:r w:rsidR="00105904" w:rsidRPr="00105904">
        <w:rPr>
          <w:rFonts w:ascii="Times New Roman" w:hAnsi="Times New Roman" w:cs="Times New Roman"/>
          <w:b/>
          <w:sz w:val="28"/>
          <w:szCs w:val="28"/>
          <w:lang w:val="ru-RU"/>
        </w:rPr>
        <w:t xml:space="preserve"> </w:t>
      </w:r>
      <w:r w:rsidR="00105904" w:rsidRPr="00105904">
        <w:rPr>
          <w:rFonts w:ascii="Times New Roman" w:hAnsi="Times New Roman" w:cs="Times New Roman"/>
          <w:sz w:val="28"/>
          <w:szCs w:val="28"/>
          <w:lang w:val="ru-RU"/>
        </w:rPr>
        <w:t>Алгоритм прогнозирования повышенного фактора роста фибробластов 23 (</w:t>
      </w:r>
      <w:r w:rsidR="00105904" w:rsidRPr="00105904">
        <w:rPr>
          <w:rFonts w:ascii="Times New Roman" w:hAnsi="Times New Roman" w:cs="Times New Roman"/>
          <w:sz w:val="28"/>
          <w:szCs w:val="28"/>
        </w:rPr>
        <w:t>FGF</w:t>
      </w:r>
      <w:r w:rsidR="00105904" w:rsidRPr="00105904">
        <w:rPr>
          <w:rFonts w:ascii="Times New Roman" w:hAnsi="Times New Roman" w:cs="Times New Roman"/>
          <w:sz w:val="28"/>
          <w:szCs w:val="28"/>
          <w:lang w:val="ru-RU"/>
        </w:rPr>
        <w:t>-23) как маркера осложнений хронической болезни почек у детей.</w:t>
      </w:r>
      <w:r w:rsidR="00105904">
        <w:rPr>
          <w:rFonts w:ascii="Times New Roman" w:hAnsi="Times New Roman" w:cs="Times New Roman"/>
          <w:sz w:val="28"/>
          <w:szCs w:val="28"/>
          <w:lang w:val="ru-RU"/>
        </w:rPr>
        <w:t xml:space="preserve"> (Приложение</w:t>
      </w:r>
      <w:r w:rsidR="00EF64AE">
        <w:rPr>
          <w:rFonts w:ascii="Times New Roman" w:hAnsi="Times New Roman" w:cs="Times New Roman"/>
          <w:sz w:val="28"/>
          <w:szCs w:val="28"/>
          <w:lang w:val="ru-RU"/>
        </w:rPr>
        <w:t xml:space="preserve"> К</w:t>
      </w:r>
      <w:r w:rsidR="00105904">
        <w:rPr>
          <w:rFonts w:ascii="Times New Roman" w:hAnsi="Times New Roman" w:cs="Times New Roman"/>
          <w:sz w:val="28"/>
          <w:szCs w:val="28"/>
          <w:lang w:val="ru-RU"/>
        </w:rPr>
        <w:t>).</w:t>
      </w:r>
    </w:p>
    <w:p w:rsidR="005D2DE9" w:rsidRDefault="00B26736" w:rsidP="003B5B58">
      <w:pPr>
        <w:pStyle w:val="a4"/>
        <w:numPr>
          <w:ilvl w:val="0"/>
          <w:numId w:val="9"/>
        </w:numPr>
        <w:spacing w:after="0" w:line="240" w:lineRule="auto"/>
        <w:ind w:left="567" w:right="50" w:hanging="567"/>
        <w:jc w:val="both"/>
        <w:rPr>
          <w:rFonts w:ascii="Times New Roman" w:hAnsi="Times New Roman" w:cs="Times New Roman"/>
          <w:sz w:val="28"/>
          <w:szCs w:val="28"/>
          <w:lang w:val="ru-RU"/>
        </w:rPr>
      </w:pPr>
      <w:r>
        <w:rPr>
          <w:rFonts w:ascii="Times New Roman" w:hAnsi="Times New Roman" w:cs="Times New Roman"/>
          <w:sz w:val="28"/>
          <w:szCs w:val="28"/>
          <w:lang w:val="ru-RU"/>
        </w:rPr>
        <w:t>Балмуханова А.М., Кабулбаев К.А</w:t>
      </w:r>
      <w:r w:rsidRPr="00AE7649">
        <w:rPr>
          <w:rFonts w:ascii="Times New Roman" w:hAnsi="Times New Roman" w:cs="Times New Roman"/>
          <w:sz w:val="28"/>
          <w:szCs w:val="28"/>
          <w:lang w:val="ru-RU"/>
        </w:rPr>
        <w:t xml:space="preserve">. </w:t>
      </w:r>
      <w:r w:rsidR="00105904" w:rsidRPr="00AE7649">
        <w:rPr>
          <w:rFonts w:ascii="Times New Roman" w:hAnsi="Times New Roman" w:cs="Times New Roman"/>
          <w:sz w:val="28"/>
          <w:szCs w:val="28"/>
          <w:lang w:val="ru-RU"/>
        </w:rPr>
        <w:t xml:space="preserve">Свидетельство о внесении сведений в государственный реестр прав на объекты, охраняемые авторским правом №19182 от </w:t>
      </w:r>
      <w:r w:rsidR="005D2DE9" w:rsidRPr="00AE7649">
        <w:rPr>
          <w:rFonts w:ascii="Times New Roman" w:hAnsi="Times New Roman" w:cs="Times New Roman"/>
          <w:sz w:val="28"/>
          <w:szCs w:val="28"/>
          <w:lang w:val="ru-RU"/>
        </w:rPr>
        <w:t>02</w:t>
      </w:r>
      <w:r w:rsidR="00105904" w:rsidRPr="00AE7649">
        <w:rPr>
          <w:rFonts w:ascii="Times New Roman" w:hAnsi="Times New Roman" w:cs="Times New Roman"/>
          <w:sz w:val="28"/>
          <w:szCs w:val="28"/>
          <w:lang w:val="ru-RU"/>
        </w:rPr>
        <w:t>.0</w:t>
      </w:r>
      <w:r w:rsidR="005D2DE9" w:rsidRPr="00AE7649">
        <w:rPr>
          <w:rFonts w:ascii="Times New Roman" w:hAnsi="Times New Roman" w:cs="Times New Roman"/>
          <w:sz w:val="28"/>
          <w:szCs w:val="28"/>
          <w:lang w:val="ru-RU"/>
        </w:rPr>
        <w:t>7</w:t>
      </w:r>
      <w:r w:rsidR="00105904" w:rsidRPr="00AE7649">
        <w:rPr>
          <w:rFonts w:ascii="Times New Roman" w:hAnsi="Times New Roman" w:cs="Times New Roman"/>
          <w:sz w:val="28"/>
          <w:szCs w:val="28"/>
          <w:lang w:val="ru-RU"/>
        </w:rPr>
        <w:t>.2021г.</w:t>
      </w:r>
      <w:r w:rsidR="00105904">
        <w:rPr>
          <w:rFonts w:ascii="Times New Roman" w:hAnsi="Times New Roman" w:cs="Times New Roman"/>
          <w:b/>
          <w:sz w:val="28"/>
          <w:szCs w:val="28"/>
          <w:lang w:val="ru-RU"/>
        </w:rPr>
        <w:t xml:space="preserve"> </w:t>
      </w:r>
      <w:r w:rsidR="00105904">
        <w:rPr>
          <w:rFonts w:ascii="Times New Roman" w:hAnsi="Times New Roman" w:cs="Times New Roman"/>
          <w:sz w:val="28"/>
          <w:szCs w:val="28"/>
          <w:lang w:val="ru-RU"/>
        </w:rPr>
        <w:t>Математическое определение уровня фактора роста фибробластов 23 (</w:t>
      </w:r>
      <w:r w:rsidR="00105904">
        <w:rPr>
          <w:rFonts w:ascii="Times New Roman" w:hAnsi="Times New Roman" w:cs="Times New Roman"/>
          <w:sz w:val="28"/>
          <w:szCs w:val="28"/>
        </w:rPr>
        <w:t>FGF</w:t>
      </w:r>
      <w:r w:rsidR="00105904" w:rsidRPr="00105904">
        <w:rPr>
          <w:rFonts w:ascii="Times New Roman" w:hAnsi="Times New Roman" w:cs="Times New Roman"/>
          <w:sz w:val="28"/>
          <w:szCs w:val="28"/>
          <w:lang w:val="ru-RU"/>
        </w:rPr>
        <w:t>-23</w:t>
      </w:r>
      <w:r w:rsidR="00105904">
        <w:rPr>
          <w:rFonts w:ascii="Times New Roman" w:hAnsi="Times New Roman" w:cs="Times New Roman"/>
          <w:sz w:val="28"/>
          <w:szCs w:val="28"/>
          <w:lang w:val="ru-RU"/>
        </w:rPr>
        <w:t>)</w:t>
      </w:r>
      <w:r w:rsidR="00105904" w:rsidRPr="00105904">
        <w:rPr>
          <w:rFonts w:ascii="Times New Roman" w:hAnsi="Times New Roman" w:cs="Times New Roman"/>
          <w:sz w:val="28"/>
          <w:szCs w:val="28"/>
          <w:lang w:val="ru-RU"/>
        </w:rPr>
        <w:t xml:space="preserve"> </w:t>
      </w:r>
      <w:r w:rsidR="00105904">
        <w:rPr>
          <w:rFonts w:ascii="Times New Roman" w:hAnsi="Times New Roman" w:cs="Times New Roman"/>
          <w:sz w:val="28"/>
          <w:szCs w:val="28"/>
          <w:lang w:val="ru-RU"/>
        </w:rPr>
        <w:t>в сыворотке крови на основе показателей фосфора и паратиреоидного гормона. (Приложение</w:t>
      </w:r>
      <w:r w:rsidR="00EF64AE">
        <w:rPr>
          <w:rFonts w:ascii="Times New Roman" w:hAnsi="Times New Roman" w:cs="Times New Roman"/>
          <w:sz w:val="28"/>
          <w:szCs w:val="28"/>
          <w:lang w:val="ru-RU"/>
        </w:rPr>
        <w:t xml:space="preserve"> Л</w:t>
      </w:r>
      <w:r w:rsidR="00105904">
        <w:rPr>
          <w:rFonts w:ascii="Times New Roman" w:hAnsi="Times New Roman" w:cs="Times New Roman"/>
          <w:sz w:val="28"/>
          <w:szCs w:val="28"/>
          <w:lang w:val="ru-RU"/>
        </w:rPr>
        <w:t>).</w:t>
      </w:r>
    </w:p>
    <w:p w:rsidR="00B26736" w:rsidRPr="005D2DE9" w:rsidRDefault="00B26736" w:rsidP="003B5B58">
      <w:pPr>
        <w:pStyle w:val="a4"/>
        <w:numPr>
          <w:ilvl w:val="0"/>
          <w:numId w:val="9"/>
        </w:numPr>
        <w:spacing w:after="0" w:line="240" w:lineRule="auto"/>
        <w:ind w:left="567" w:right="50" w:hanging="567"/>
        <w:jc w:val="both"/>
        <w:rPr>
          <w:rFonts w:ascii="Times New Roman" w:hAnsi="Times New Roman" w:cs="Times New Roman"/>
          <w:sz w:val="28"/>
          <w:szCs w:val="28"/>
          <w:lang w:val="ru-RU"/>
        </w:rPr>
      </w:pPr>
      <w:r w:rsidRPr="005D2DE9">
        <w:rPr>
          <w:rFonts w:ascii="Times New Roman" w:hAnsi="Times New Roman" w:cs="Times New Roman"/>
          <w:sz w:val="28"/>
          <w:szCs w:val="28"/>
          <w:lang w:val="ru-RU"/>
        </w:rPr>
        <w:t xml:space="preserve">Балмуханова А.М., Кабулбаев К.А. </w:t>
      </w:r>
      <w:r w:rsidRPr="00AE7649">
        <w:rPr>
          <w:rFonts w:ascii="Times New Roman" w:hAnsi="Times New Roman" w:cs="Times New Roman"/>
          <w:sz w:val="28"/>
          <w:szCs w:val="28"/>
          <w:lang w:val="ru-RU"/>
        </w:rPr>
        <w:t>Свидетельство о внесении сведений в государственный реестр прав на объекты, охраняемые авторским правом №</w:t>
      </w:r>
      <w:r w:rsidR="005D2DE9" w:rsidRPr="00AE7649">
        <w:rPr>
          <w:rFonts w:ascii="Times New Roman" w:hAnsi="Times New Roman" w:cs="Times New Roman"/>
          <w:sz w:val="28"/>
          <w:szCs w:val="28"/>
          <w:lang w:val="ru-RU"/>
        </w:rPr>
        <w:t>20359</w:t>
      </w:r>
      <w:r w:rsidRPr="00AE7649">
        <w:rPr>
          <w:rFonts w:ascii="Times New Roman" w:hAnsi="Times New Roman" w:cs="Times New Roman"/>
          <w:sz w:val="28"/>
          <w:szCs w:val="28"/>
          <w:lang w:val="ru-RU"/>
        </w:rPr>
        <w:t xml:space="preserve"> от 2</w:t>
      </w:r>
      <w:r w:rsidR="005D2DE9" w:rsidRPr="00AE7649">
        <w:rPr>
          <w:rFonts w:ascii="Times New Roman" w:hAnsi="Times New Roman" w:cs="Times New Roman"/>
          <w:sz w:val="28"/>
          <w:szCs w:val="28"/>
          <w:lang w:val="ru-RU"/>
        </w:rPr>
        <w:t>1</w:t>
      </w:r>
      <w:r w:rsidRPr="00AE7649">
        <w:rPr>
          <w:rFonts w:ascii="Times New Roman" w:hAnsi="Times New Roman" w:cs="Times New Roman"/>
          <w:sz w:val="28"/>
          <w:szCs w:val="28"/>
          <w:lang w:val="ru-RU"/>
        </w:rPr>
        <w:t>.0</w:t>
      </w:r>
      <w:r w:rsidR="005D2DE9" w:rsidRPr="00AE7649">
        <w:rPr>
          <w:rFonts w:ascii="Times New Roman" w:hAnsi="Times New Roman" w:cs="Times New Roman"/>
          <w:sz w:val="28"/>
          <w:szCs w:val="28"/>
          <w:lang w:val="ru-RU"/>
        </w:rPr>
        <w:t>9</w:t>
      </w:r>
      <w:r w:rsidRPr="00AE7649">
        <w:rPr>
          <w:rFonts w:ascii="Times New Roman" w:hAnsi="Times New Roman" w:cs="Times New Roman"/>
          <w:sz w:val="28"/>
          <w:szCs w:val="28"/>
          <w:lang w:val="ru-RU"/>
        </w:rPr>
        <w:t xml:space="preserve">.2021г. </w:t>
      </w:r>
      <w:r w:rsidR="005D2DE9" w:rsidRPr="005D2DE9">
        <w:rPr>
          <w:rFonts w:ascii="Times New Roman" w:hAnsi="Times New Roman" w:cs="Times New Roman"/>
          <w:sz w:val="28"/>
          <w:szCs w:val="28"/>
          <w:lang w:val="ru-RU"/>
        </w:rPr>
        <w:t>Фактор роста фибробластов 23 (FGF-23) в диагностике хронической болезни почек у детей</w:t>
      </w:r>
      <w:r w:rsidRPr="005D2DE9">
        <w:rPr>
          <w:rFonts w:ascii="Times New Roman" w:hAnsi="Times New Roman" w:cs="Times New Roman"/>
          <w:sz w:val="28"/>
          <w:szCs w:val="28"/>
          <w:lang w:val="ru-RU"/>
        </w:rPr>
        <w:t>. (Приложение</w:t>
      </w:r>
      <w:r w:rsidR="00EF64AE">
        <w:rPr>
          <w:rFonts w:ascii="Times New Roman" w:hAnsi="Times New Roman" w:cs="Times New Roman"/>
          <w:sz w:val="28"/>
          <w:szCs w:val="28"/>
          <w:lang w:val="ru-RU"/>
        </w:rPr>
        <w:t xml:space="preserve"> М</w:t>
      </w:r>
      <w:r w:rsidRPr="005D2DE9">
        <w:rPr>
          <w:rFonts w:ascii="Times New Roman" w:hAnsi="Times New Roman" w:cs="Times New Roman"/>
          <w:sz w:val="28"/>
          <w:szCs w:val="28"/>
          <w:lang w:val="ru-RU"/>
        </w:rPr>
        <w:t>).</w:t>
      </w:r>
    </w:p>
    <w:p w:rsidR="00B34EBB" w:rsidRPr="00C75D71" w:rsidRDefault="00B26736" w:rsidP="00C75D71">
      <w:pPr>
        <w:pStyle w:val="a4"/>
        <w:numPr>
          <w:ilvl w:val="0"/>
          <w:numId w:val="9"/>
        </w:numPr>
        <w:spacing w:after="0" w:line="240" w:lineRule="auto"/>
        <w:ind w:left="567" w:right="50" w:hanging="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Балмуханова А.М., Кабулбаев К.А. </w:t>
      </w:r>
      <w:r w:rsidRPr="00AE7649">
        <w:rPr>
          <w:rFonts w:ascii="Times New Roman" w:hAnsi="Times New Roman" w:cs="Times New Roman"/>
          <w:sz w:val="28"/>
          <w:szCs w:val="28"/>
          <w:lang w:val="ru-RU"/>
        </w:rPr>
        <w:t>Свидетельство о внесении сведений в государственный реестр прав на объекты, охраняемые авторским правом №</w:t>
      </w:r>
      <w:r w:rsidR="005D2DE9" w:rsidRPr="00AE7649">
        <w:rPr>
          <w:rFonts w:ascii="Times New Roman" w:hAnsi="Times New Roman" w:cs="Times New Roman"/>
          <w:sz w:val="28"/>
          <w:szCs w:val="28"/>
          <w:lang w:val="ru-RU"/>
        </w:rPr>
        <w:t>20459</w:t>
      </w:r>
      <w:r w:rsidRPr="00AE7649">
        <w:rPr>
          <w:rFonts w:ascii="Times New Roman" w:hAnsi="Times New Roman" w:cs="Times New Roman"/>
          <w:sz w:val="28"/>
          <w:szCs w:val="28"/>
          <w:lang w:val="ru-RU"/>
        </w:rPr>
        <w:t xml:space="preserve"> от 2</w:t>
      </w:r>
      <w:r w:rsidR="005D2DE9" w:rsidRPr="00AE7649">
        <w:rPr>
          <w:rFonts w:ascii="Times New Roman" w:hAnsi="Times New Roman" w:cs="Times New Roman"/>
          <w:sz w:val="28"/>
          <w:szCs w:val="28"/>
          <w:lang w:val="ru-RU"/>
        </w:rPr>
        <w:t>4</w:t>
      </w:r>
      <w:r w:rsidRPr="00AE7649">
        <w:rPr>
          <w:rFonts w:ascii="Times New Roman" w:hAnsi="Times New Roman" w:cs="Times New Roman"/>
          <w:sz w:val="28"/>
          <w:szCs w:val="28"/>
          <w:lang w:val="ru-RU"/>
        </w:rPr>
        <w:t>.0</w:t>
      </w:r>
      <w:r w:rsidR="005D2DE9" w:rsidRPr="00AE7649">
        <w:rPr>
          <w:rFonts w:ascii="Times New Roman" w:hAnsi="Times New Roman" w:cs="Times New Roman"/>
          <w:sz w:val="28"/>
          <w:szCs w:val="28"/>
          <w:lang w:val="ru-RU"/>
        </w:rPr>
        <w:t>9</w:t>
      </w:r>
      <w:r w:rsidRPr="00AE7649">
        <w:rPr>
          <w:rFonts w:ascii="Times New Roman" w:hAnsi="Times New Roman" w:cs="Times New Roman"/>
          <w:sz w:val="28"/>
          <w:szCs w:val="28"/>
          <w:lang w:val="ru-RU"/>
        </w:rPr>
        <w:t>.2021г.</w:t>
      </w:r>
      <w:r w:rsidRPr="005D2DE9">
        <w:rPr>
          <w:rFonts w:ascii="Times New Roman" w:hAnsi="Times New Roman" w:cs="Times New Roman"/>
          <w:b/>
          <w:sz w:val="28"/>
          <w:szCs w:val="28"/>
          <w:lang w:val="ru-RU"/>
        </w:rPr>
        <w:t xml:space="preserve"> </w:t>
      </w:r>
      <w:r w:rsidR="005D2DE9" w:rsidRPr="005D2DE9">
        <w:rPr>
          <w:rFonts w:ascii="Times New Roman" w:hAnsi="Times New Roman" w:cs="Times New Roman"/>
          <w:sz w:val="28"/>
          <w:szCs w:val="28"/>
          <w:lang w:val="ru-RU"/>
        </w:rPr>
        <w:t>Модель определения фактора роста фибробластов 23 (FGF-23) при хронической болезни почек с учетом уровня гемоглобина</w:t>
      </w:r>
      <w:r w:rsidRPr="005D2DE9">
        <w:rPr>
          <w:rFonts w:ascii="Times New Roman" w:hAnsi="Times New Roman" w:cs="Times New Roman"/>
          <w:sz w:val="28"/>
          <w:szCs w:val="28"/>
          <w:lang w:val="ru-RU"/>
        </w:rPr>
        <w:t>. (Приложение</w:t>
      </w:r>
      <w:r w:rsidR="00EF64AE">
        <w:rPr>
          <w:rFonts w:ascii="Times New Roman" w:hAnsi="Times New Roman" w:cs="Times New Roman"/>
          <w:sz w:val="28"/>
          <w:szCs w:val="28"/>
          <w:lang w:val="ru-RU"/>
        </w:rPr>
        <w:t xml:space="preserve"> Н</w:t>
      </w:r>
      <w:r w:rsidRPr="005D2DE9">
        <w:rPr>
          <w:rFonts w:ascii="Times New Roman" w:hAnsi="Times New Roman" w:cs="Times New Roman"/>
          <w:sz w:val="28"/>
          <w:szCs w:val="28"/>
          <w:lang w:val="ru-RU"/>
        </w:rPr>
        <w:t>).</w:t>
      </w:r>
    </w:p>
    <w:p w:rsidR="00C75D71" w:rsidRDefault="00C75D71" w:rsidP="004F70B8">
      <w:pPr>
        <w:spacing w:after="0" w:line="240" w:lineRule="auto"/>
        <w:ind w:right="50" w:firstLine="567"/>
        <w:jc w:val="both"/>
        <w:rPr>
          <w:rFonts w:ascii="Times New Roman" w:hAnsi="Times New Roman" w:cs="Times New Roman"/>
          <w:b/>
          <w:sz w:val="28"/>
          <w:szCs w:val="28"/>
          <w:lang w:val="ru-RU"/>
        </w:rPr>
      </w:pPr>
    </w:p>
    <w:p w:rsidR="00C75D71" w:rsidRDefault="00C75D71" w:rsidP="004F70B8">
      <w:pPr>
        <w:spacing w:after="0" w:line="240" w:lineRule="auto"/>
        <w:ind w:right="50" w:firstLine="567"/>
        <w:jc w:val="both"/>
        <w:rPr>
          <w:rFonts w:ascii="Times New Roman" w:hAnsi="Times New Roman" w:cs="Times New Roman"/>
          <w:b/>
          <w:sz w:val="28"/>
          <w:szCs w:val="28"/>
          <w:lang w:val="ru-RU"/>
        </w:rPr>
      </w:pPr>
    </w:p>
    <w:p w:rsidR="00DA6D4F" w:rsidRPr="00B47A7F" w:rsidRDefault="00BD2742" w:rsidP="004F70B8">
      <w:pPr>
        <w:spacing w:after="0" w:line="240" w:lineRule="auto"/>
        <w:ind w:right="50" w:firstLine="567"/>
        <w:jc w:val="both"/>
        <w:rPr>
          <w:rFonts w:ascii="Times New Roman" w:hAnsi="Times New Roman" w:cs="Times New Roman"/>
          <w:b/>
          <w:bCs/>
          <w:sz w:val="28"/>
          <w:szCs w:val="28"/>
          <w:lang w:val="ru-RU"/>
        </w:rPr>
      </w:pPr>
      <w:r w:rsidRPr="00B47A7F">
        <w:rPr>
          <w:rFonts w:ascii="Times New Roman" w:hAnsi="Times New Roman" w:cs="Times New Roman"/>
          <w:b/>
          <w:sz w:val="28"/>
          <w:szCs w:val="28"/>
          <w:lang w:val="ru-RU"/>
        </w:rPr>
        <w:lastRenderedPageBreak/>
        <w:t>Объем диссертац</w:t>
      </w:r>
      <w:proofErr w:type="gramStart"/>
      <w:r w:rsidRPr="00B47A7F">
        <w:rPr>
          <w:rFonts w:ascii="Times New Roman" w:hAnsi="Times New Roman" w:cs="Times New Roman"/>
          <w:b/>
          <w:sz w:val="28"/>
          <w:szCs w:val="28"/>
          <w:lang w:val="ru-RU"/>
        </w:rPr>
        <w:t>ии и ее</w:t>
      </w:r>
      <w:proofErr w:type="gramEnd"/>
      <w:r w:rsidRPr="00B47A7F">
        <w:rPr>
          <w:rFonts w:ascii="Times New Roman" w:hAnsi="Times New Roman" w:cs="Times New Roman"/>
          <w:b/>
          <w:sz w:val="28"/>
          <w:szCs w:val="28"/>
          <w:lang w:val="ru-RU"/>
        </w:rPr>
        <w:t xml:space="preserve"> структура</w:t>
      </w:r>
      <w:r w:rsidRPr="00B47A7F">
        <w:rPr>
          <w:rFonts w:ascii="Times New Roman" w:hAnsi="Times New Roman" w:cs="Times New Roman"/>
          <w:b/>
          <w:bCs/>
          <w:sz w:val="28"/>
          <w:szCs w:val="28"/>
          <w:lang w:val="ru-RU"/>
        </w:rPr>
        <w:t xml:space="preserve"> </w:t>
      </w:r>
    </w:p>
    <w:p w:rsidR="00BD2742" w:rsidRPr="00B47A7F" w:rsidRDefault="00DA6D4F" w:rsidP="004F70B8">
      <w:pPr>
        <w:spacing w:after="0" w:line="240" w:lineRule="auto"/>
        <w:ind w:right="50" w:firstLine="567"/>
        <w:jc w:val="both"/>
        <w:rPr>
          <w:rFonts w:ascii="Times New Roman" w:hAnsi="Times New Roman" w:cs="Times New Roman"/>
          <w:b/>
          <w:bCs/>
          <w:sz w:val="28"/>
          <w:szCs w:val="28"/>
          <w:lang w:val="ru-RU"/>
        </w:rPr>
      </w:pPr>
      <w:r w:rsidRPr="00B47A7F">
        <w:rPr>
          <w:rFonts w:ascii="Times New Roman" w:hAnsi="Times New Roman" w:cs="Times New Roman"/>
          <w:sz w:val="28"/>
          <w:szCs w:val="28"/>
          <w:lang w:val="ru-RU"/>
        </w:rPr>
        <w:t xml:space="preserve">Диссертация изложена на </w:t>
      </w:r>
      <w:r w:rsidR="00685A53">
        <w:rPr>
          <w:rFonts w:ascii="Times New Roman" w:hAnsi="Times New Roman" w:cs="Times New Roman"/>
          <w:sz w:val="28"/>
          <w:szCs w:val="28"/>
          <w:lang w:val="ru-RU"/>
        </w:rPr>
        <w:t>12</w:t>
      </w:r>
      <w:r w:rsidR="008B5ABA">
        <w:rPr>
          <w:rFonts w:ascii="Times New Roman" w:hAnsi="Times New Roman" w:cs="Times New Roman"/>
          <w:sz w:val="28"/>
          <w:szCs w:val="28"/>
          <w:lang w:val="ru-RU"/>
        </w:rPr>
        <w:t>3</w:t>
      </w:r>
      <w:r w:rsidRPr="00B47A7F">
        <w:rPr>
          <w:rFonts w:ascii="Times New Roman" w:hAnsi="Times New Roman" w:cs="Times New Roman"/>
          <w:sz w:val="28"/>
          <w:szCs w:val="28"/>
          <w:lang w:val="ru-RU"/>
        </w:rPr>
        <w:t xml:space="preserve"> страницах машинописного текста и состоит из списка сокращений и обозначений, введения, обзора литературы, описания материалов и методов, результатов собственных исследований, заключения, выводов и практических рекомендаций. Список использованных источников содержит</w:t>
      </w:r>
      <w:r w:rsidR="00AE1C3E" w:rsidRPr="00AE1C3E">
        <w:rPr>
          <w:rFonts w:ascii="Times New Roman" w:hAnsi="Times New Roman" w:cs="Times New Roman"/>
          <w:sz w:val="28"/>
          <w:szCs w:val="28"/>
          <w:lang w:val="ru-RU"/>
        </w:rPr>
        <w:t xml:space="preserve"> 190</w:t>
      </w:r>
      <w:r w:rsidRPr="00B47A7F">
        <w:rPr>
          <w:rFonts w:ascii="Times New Roman" w:hAnsi="Times New Roman" w:cs="Times New Roman"/>
          <w:sz w:val="28"/>
          <w:szCs w:val="28"/>
          <w:lang w:val="ru-RU"/>
        </w:rPr>
        <w:t xml:space="preserve"> наименований </w:t>
      </w:r>
      <w:r w:rsidR="00CB066B" w:rsidRPr="00B47A7F">
        <w:rPr>
          <w:rFonts w:ascii="Times New Roman" w:hAnsi="Times New Roman" w:cs="Times New Roman"/>
          <w:sz w:val="28"/>
          <w:szCs w:val="28"/>
          <w:lang w:val="ru-RU"/>
        </w:rPr>
        <w:t xml:space="preserve">на английском и русском языках. Научная работа </w:t>
      </w:r>
      <w:r w:rsidRPr="00B47A7F">
        <w:rPr>
          <w:rFonts w:ascii="Times New Roman" w:hAnsi="Times New Roman" w:cs="Times New Roman"/>
          <w:sz w:val="28"/>
          <w:szCs w:val="28"/>
          <w:lang w:val="ru-RU"/>
        </w:rPr>
        <w:t>иллюстрирована</w:t>
      </w:r>
      <w:r w:rsidR="00CB066B" w:rsidRPr="00B47A7F">
        <w:rPr>
          <w:rFonts w:ascii="Times New Roman" w:hAnsi="Times New Roman" w:cs="Times New Roman"/>
          <w:sz w:val="28"/>
          <w:szCs w:val="28"/>
          <w:lang w:val="ru-RU"/>
        </w:rPr>
        <w:t xml:space="preserve"> </w:t>
      </w:r>
      <w:r w:rsidR="00AE1C3E" w:rsidRPr="000F0302">
        <w:rPr>
          <w:rFonts w:ascii="Times New Roman" w:hAnsi="Times New Roman" w:cs="Times New Roman"/>
          <w:sz w:val="28"/>
          <w:szCs w:val="28"/>
          <w:lang w:val="ru-RU"/>
        </w:rPr>
        <w:t>11</w:t>
      </w:r>
      <w:r w:rsidR="00CB066B" w:rsidRPr="00B47A7F">
        <w:rPr>
          <w:rFonts w:ascii="Times New Roman" w:hAnsi="Times New Roman" w:cs="Times New Roman"/>
          <w:sz w:val="28"/>
          <w:szCs w:val="28"/>
          <w:lang w:val="ru-RU"/>
        </w:rPr>
        <w:t xml:space="preserve"> таблицами и </w:t>
      </w:r>
      <w:r w:rsidR="008B5ABA">
        <w:rPr>
          <w:rFonts w:ascii="Times New Roman" w:hAnsi="Times New Roman" w:cs="Times New Roman"/>
          <w:sz w:val="28"/>
          <w:szCs w:val="28"/>
          <w:lang w:val="ru-RU"/>
        </w:rPr>
        <w:t xml:space="preserve">40 </w:t>
      </w:r>
      <w:r w:rsidR="00B71F8D">
        <w:rPr>
          <w:rFonts w:ascii="Times New Roman" w:hAnsi="Times New Roman" w:cs="Times New Roman"/>
          <w:sz w:val="28"/>
          <w:szCs w:val="28"/>
          <w:lang w:val="ru-RU"/>
        </w:rPr>
        <w:t>рисунками</w:t>
      </w:r>
      <w:r w:rsidR="00105904">
        <w:rPr>
          <w:rFonts w:ascii="Times New Roman" w:hAnsi="Times New Roman" w:cs="Times New Roman"/>
          <w:sz w:val="28"/>
          <w:szCs w:val="28"/>
          <w:lang w:val="ru-RU"/>
        </w:rPr>
        <w:t xml:space="preserve">, содержит </w:t>
      </w:r>
      <w:r w:rsidR="00105904" w:rsidRPr="00EF64AE">
        <w:rPr>
          <w:rFonts w:ascii="Times New Roman" w:hAnsi="Times New Roman" w:cs="Times New Roman"/>
          <w:sz w:val="28"/>
          <w:szCs w:val="28"/>
          <w:lang w:val="ru-RU"/>
        </w:rPr>
        <w:t>1</w:t>
      </w:r>
      <w:r w:rsidR="005D2DE9" w:rsidRPr="00EF64AE">
        <w:rPr>
          <w:rFonts w:ascii="Times New Roman" w:hAnsi="Times New Roman" w:cs="Times New Roman"/>
          <w:sz w:val="28"/>
          <w:szCs w:val="28"/>
          <w:lang w:val="ru-RU"/>
        </w:rPr>
        <w:t>2</w:t>
      </w:r>
      <w:r w:rsidR="00105904">
        <w:rPr>
          <w:rFonts w:ascii="Times New Roman" w:hAnsi="Times New Roman" w:cs="Times New Roman"/>
          <w:sz w:val="28"/>
          <w:szCs w:val="28"/>
          <w:lang w:val="ru-RU"/>
        </w:rPr>
        <w:t xml:space="preserve"> приложений</w:t>
      </w:r>
      <w:r w:rsidR="00CB066B" w:rsidRPr="00B47A7F">
        <w:rPr>
          <w:rFonts w:ascii="Times New Roman" w:hAnsi="Times New Roman" w:cs="Times New Roman"/>
          <w:sz w:val="28"/>
          <w:szCs w:val="28"/>
          <w:lang w:val="ru-RU"/>
        </w:rPr>
        <w:t>.</w:t>
      </w:r>
      <w:r w:rsidRPr="00B47A7F">
        <w:rPr>
          <w:rFonts w:ascii="Times New Roman" w:hAnsi="Times New Roman" w:cs="Times New Roman"/>
          <w:sz w:val="28"/>
          <w:szCs w:val="28"/>
          <w:lang w:val="ru-RU"/>
        </w:rPr>
        <w:t xml:space="preserve"> </w:t>
      </w:r>
      <w:r w:rsidR="00BD2742" w:rsidRPr="00B47A7F">
        <w:rPr>
          <w:rFonts w:ascii="Times New Roman" w:hAnsi="Times New Roman" w:cs="Times New Roman"/>
          <w:b/>
          <w:sz w:val="28"/>
          <w:szCs w:val="28"/>
          <w:lang w:val="ru-RU"/>
        </w:rPr>
        <w:br w:type="page"/>
      </w:r>
    </w:p>
    <w:p w:rsidR="00BD2742" w:rsidRPr="00A43BDD" w:rsidRDefault="00A43BDD" w:rsidP="00A43BDD">
      <w:pPr>
        <w:pStyle w:val="a4"/>
        <w:spacing w:after="0" w:line="240" w:lineRule="auto"/>
        <w:ind w:left="567" w:right="50"/>
        <w:rPr>
          <w:rFonts w:ascii="Times New Roman" w:hAnsi="Times New Roman" w:cs="Times New Roman"/>
          <w:b/>
          <w:sz w:val="28"/>
          <w:szCs w:val="28"/>
          <w:lang w:val="ru-RU"/>
        </w:rPr>
      </w:pPr>
      <w:r>
        <w:rPr>
          <w:rFonts w:ascii="Times New Roman" w:hAnsi="Times New Roman" w:cs="Times New Roman"/>
          <w:b/>
          <w:sz w:val="28"/>
          <w:szCs w:val="28"/>
          <w:lang w:val="ru-RU"/>
        </w:rPr>
        <w:lastRenderedPageBreak/>
        <w:t>1</w:t>
      </w:r>
      <w:r w:rsidRPr="00A43BDD">
        <w:rPr>
          <w:rFonts w:ascii="Times New Roman" w:hAnsi="Times New Roman" w:cs="Times New Roman"/>
          <w:b/>
          <w:sz w:val="28"/>
          <w:szCs w:val="28"/>
          <w:lang w:val="ru-RU"/>
        </w:rPr>
        <w:t xml:space="preserve"> </w:t>
      </w:r>
      <w:r w:rsidR="00BD2742" w:rsidRPr="00B47A7F">
        <w:rPr>
          <w:rFonts w:ascii="Times New Roman" w:hAnsi="Times New Roman" w:cs="Times New Roman"/>
          <w:b/>
          <w:sz w:val="28"/>
          <w:szCs w:val="28"/>
          <w:lang w:val="ru-RU"/>
        </w:rPr>
        <w:t>ХРОНИЧЕСКАЯ БОЛЕЗНЬ П</w:t>
      </w:r>
      <w:r w:rsidR="00D4072E">
        <w:rPr>
          <w:rFonts w:ascii="Times New Roman" w:hAnsi="Times New Roman" w:cs="Times New Roman"/>
          <w:b/>
          <w:sz w:val="28"/>
          <w:szCs w:val="28"/>
          <w:lang w:val="ru-RU"/>
        </w:rPr>
        <w:t xml:space="preserve">ОЧЕК У ДЕТЕЙ: </w:t>
      </w:r>
      <w:r w:rsidR="00BD2742" w:rsidRPr="00B47A7F">
        <w:rPr>
          <w:rFonts w:ascii="Times New Roman" w:hAnsi="Times New Roman" w:cs="Times New Roman"/>
          <w:b/>
          <w:sz w:val="28"/>
          <w:szCs w:val="28"/>
          <w:lang w:val="ru-RU"/>
        </w:rPr>
        <w:t>СОВРЕМЕННОЕ СОСТОЯНИЕ ПРОБЛЕМЫ (ОБЗОР ЛИТЕРАТУРЫ)</w:t>
      </w:r>
    </w:p>
    <w:p w:rsidR="00A43BDD" w:rsidRPr="00A43BDD" w:rsidRDefault="00A43BDD" w:rsidP="00A43BDD">
      <w:pPr>
        <w:pStyle w:val="a4"/>
        <w:spacing w:after="0" w:line="240" w:lineRule="auto"/>
        <w:ind w:left="567" w:right="50"/>
        <w:rPr>
          <w:rFonts w:ascii="Times New Roman" w:hAnsi="Times New Roman" w:cs="Times New Roman"/>
          <w:b/>
          <w:sz w:val="28"/>
          <w:szCs w:val="28"/>
          <w:lang w:val="ru-RU"/>
        </w:rPr>
      </w:pPr>
    </w:p>
    <w:p w:rsidR="00D4072E" w:rsidRPr="00A43BDD" w:rsidRDefault="00BD2742" w:rsidP="00A43BDD">
      <w:pPr>
        <w:pStyle w:val="a4"/>
        <w:numPr>
          <w:ilvl w:val="1"/>
          <w:numId w:val="1"/>
        </w:numPr>
        <w:spacing w:after="0" w:line="240" w:lineRule="auto"/>
        <w:ind w:left="993" w:right="50" w:hanging="426"/>
        <w:rPr>
          <w:rFonts w:ascii="Times New Roman" w:hAnsi="Times New Roman" w:cs="Times New Roman"/>
          <w:b/>
          <w:sz w:val="28"/>
          <w:szCs w:val="28"/>
          <w:lang w:val="ru-RU"/>
        </w:rPr>
      </w:pPr>
      <w:r w:rsidRPr="00B47A7F">
        <w:rPr>
          <w:rFonts w:ascii="Times New Roman" w:hAnsi="Times New Roman" w:cs="Times New Roman"/>
          <w:b/>
          <w:sz w:val="28"/>
          <w:szCs w:val="28"/>
          <w:lang w:val="ru-RU"/>
        </w:rPr>
        <w:t xml:space="preserve"> </w:t>
      </w:r>
      <w:r w:rsidR="000979D2" w:rsidRPr="00B47A7F">
        <w:rPr>
          <w:rFonts w:ascii="Times New Roman" w:hAnsi="Times New Roman" w:cs="Times New Roman"/>
          <w:b/>
          <w:sz w:val="28"/>
          <w:szCs w:val="28"/>
          <w:lang w:val="ru-RU"/>
        </w:rPr>
        <w:t>Эпидемиология</w:t>
      </w:r>
      <w:r w:rsidR="00440360" w:rsidRPr="00B47A7F">
        <w:rPr>
          <w:rFonts w:ascii="Times New Roman" w:hAnsi="Times New Roman" w:cs="Times New Roman"/>
          <w:b/>
          <w:sz w:val="28"/>
          <w:szCs w:val="28"/>
          <w:lang w:val="ru-RU"/>
        </w:rPr>
        <w:t xml:space="preserve"> ХБП</w: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Хроническая болезнь почек</w:t>
      </w:r>
      <w:r w:rsidR="008450F1">
        <w:rPr>
          <w:rFonts w:ascii="Times New Roman" w:hAnsi="Times New Roman" w:cs="Times New Roman"/>
          <w:sz w:val="28"/>
          <w:szCs w:val="28"/>
          <w:lang w:val="ru-RU"/>
        </w:rPr>
        <w:t xml:space="preserve"> (ХБП)</w:t>
      </w:r>
      <w:r w:rsidRPr="00B47A7F">
        <w:rPr>
          <w:rFonts w:ascii="Times New Roman" w:hAnsi="Times New Roman" w:cs="Times New Roman"/>
          <w:sz w:val="28"/>
          <w:szCs w:val="28"/>
          <w:lang w:val="ru-RU"/>
        </w:rPr>
        <w:t xml:space="preserve"> – это наднозологическое понятие, представляющее собой повреждение почек, либо снижение их функции в течени</w:t>
      </w:r>
      <w:r w:rsidR="006E5302" w:rsidRPr="00B47A7F">
        <w:rPr>
          <w:rFonts w:ascii="Times New Roman" w:hAnsi="Times New Roman" w:cs="Times New Roman"/>
          <w:sz w:val="28"/>
          <w:szCs w:val="28"/>
          <w:lang w:val="ru-RU"/>
        </w:rPr>
        <w:t>е</w:t>
      </w:r>
      <w:r w:rsidRPr="00B47A7F">
        <w:rPr>
          <w:rFonts w:ascii="Times New Roman" w:hAnsi="Times New Roman" w:cs="Times New Roman"/>
          <w:sz w:val="28"/>
          <w:szCs w:val="28"/>
          <w:lang w:val="ru-RU"/>
        </w:rPr>
        <w:t xml:space="preserve"> 3 месяцев и более [</w:t>
      </w:r>
      <w:r w:rsidR="00591DE1" w:rsidRPr="00591DE1">
        <w:rPr>
          <w:rFonts w:ascii="Times New Roman" w:hAnsi="Times New Roman" w:cs="Times New Roman"/>
          <w:sz w:val="28"/>
          <w:szCs w:val="28"/>
          <w:lang w:val="ru-RU"/>
        </w:rPr>
        <w:t>18, 19</w:t>
      </w:r>
      <w:r w:rsidR="00C329E0" w:rsidRPr="00C329E0">
        <w:rPr>
          <w:rFonts w:ascii="Times New Roman" w:hAnsi="Times New Roman" w:cs="Times New Roman"/>
          <w:sz w:val="28"/>
          <w:szCs w:val="28"/>
          <w:lang w:val="ru-RU"/>
        </w:rPr>
        <w:t>, 20</w:t>
      </w:r>
      <w:r w:rsidRPr="00B47A7F">
        <w:rPr>
          <w:rFonts w:ascii="Times New Roman" w:hAnsi="Times New Roman" w:cs="Times New Roman"/>
          <w:sz w:val="28"/>
          <w:szCs w:val="28"/>
          <w:lang w:val="ru-RU"/>
        </w:rPr>
        <w:t xml:space="preserve">]. Концепция «хронической болезни почек» была разработана и представлена в 2002 году Национальным почечным фондом США (NKF) и принята в настоящее время во всем мире </w:t>
      </w:r>
      <w:r w:rsidRPr="00B47A7F">
        <w:rPr>
          <w:rFonts w:ascii="Times New Roman" w:hAnsi="Times New Roman" w:cs="Times New Roman"/>
          <w:sz w:val="28"/>
          <w:szCs w:val="28"/>
          <w:lang w:val="ru-RU"/>
        </w:rPr>
        <w:sym w:font="Symbol" w:char="F05B"/>
      </w:r>
      <w:r w:rsidR="00591DE1" w:rsidRPr="00591DE1">
        <w:rPr>
          <w:rFonts w:ascii="Times New Roman" w:hAnsi="Times New Roman" w:cs="Times New Roman"/>
          <w:sz w:val="28"/>
          <w:szCs w:val="28"/>
          <w:lang w:val="ru-RU"/>
        </w:rPr>
        <w:t>18</w:t>
      </w:r>
      <w:r w:rsidR="00C329E0" w:rsidRPr="00C329E0">
        <w:rPr>
          <w:rFonts w:ascii="Times New Roman" w:hAnsi="Times New Roman" w:cs="Times New Roman"/>
          <w:sz w:val="28"/>
          <w:szCs w:val="28"/>
          <w:lang w:val="ru-RU"/>
        </w:rPr>
        <w:t>, 19</w:t>
      </w:r>
      <w:r w:rsidRPr="00B47A7F">
        <w:rPr>
          <w:rFonts w:ascii="Times New Roman" w:hAnsi="Times New Roman" w:cs="Times New Roman"/>
          <w:sz w:val="28"/>
          <w:szCs w:val="28"/>
          <w:lang w:val="ru-RU"/>
        </w:rPr>
        <w:sym w:font="Symbol" w:char="F05D"/>
      </w:r>
      <w:r w:rsidRPr="00B47A7F">
        <w:rPr>
          <w:rFonts w:ascii="Times New Roman" w:hAnsi="Times New Roman" w:cs="Times New Roman"/>
          <w:sz w:val="28"/>
          <w:szCs w:val="28"/>
          <w:lang w:val="ru-RU"/>
        </w:rPr>
        <w:t xml:space="preserve">. </w: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Диагностические критерии определения ХБП: </w: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-выявление любых клинических и лабораторных маркеров повреждения почек, подтвержденных на протяжении периода длительностью не менее 3 месяцев; </w: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-наличие маркеров необратимых структурных изменений органа, выявленных однократно при прижизненном морфологическом исследовании органа или при его визуализации; </w: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-снижение скорос</w:t>
      </w:r>
      <w:r w:rsidR="008450F1">
        <w:rPr>
          <w:rFonts w:ascii="Times New Roman" w:hAnsi="Times New Roman" w:cs="Times New Roman"/>
          <w:sz w:val="28"/>
          <w:szCs w:val="28"/>
          <w:lang w:val="ru-RU"/>
        </w:rPr>
        <w:t xml:space="preserve">ти клубочковой фильтрации (СКФ) </w:t>
      </w:r>
      <w:r w:rsidR="008450F1" w:rsidRPr="00B47A7F">
        <w:rPr>
          <w:rFonts w:ascii="Times New Roman" w:hAnsi="Times New Roman" w:cs="Times New Roman"/>
          <w:sz w:val="28"/>
          <w:szCs w:val="28"/>
          <w:lang w:val="ru-RU"/>
        </w:rPr>
        <w:t>&lt;</w:t>
      </w:r>
      <w:r w:rsidR="008450F1">
        <w:rPr>
          <w:rFonts w:ascii="Times New Roman" w:hAnsi="Times New Roman" w:cs="Times New Roman"/>
          <w:sz w:val="28"/>
          <w:szCs w:val="28"/>
          <w:lang w:val="ru-RU"/>
        </w:rPr>
        <w:t>60</w:t>
      </w:r>
      <w:r w:rsidRPr="00B47A7F">
        <w:rPr>
          <w:rFonts w:ascii="Times New Roman" w:hAnsi="Times New Roman" w:cs="Times New Roman"/>
          <w:sz w:val="28"/>
          <w:szCs w:val="28"/>
          <w:lang w:val="ru-RU"/>
        </w:rPr>
        <w:t xml:space="preserve"> мл/мин/1,73 м</w:t>
      </w:r>
      <w:r w:rsidRPr="006E5302">
        <w:rPr>
          <w:rFonts w:ascii="Times New Roman" w:hAnsi="Times New Roman" w:cs="Times New Roman"/>
          <w:sz w:val="28"/>
          <w:szCs w:val="28"/>
          <w:vertAlign w:val="superscript"/>
          <w:lang w:val="ru-RU"/>
        </w:rPr>
        <w:t>2</w:t>
      </w:r>
      <w:r w:rsidRPr="00B47A7F">
        <w:rPr>
          <w:rFonts w:ascii="Times New Roman" w:hAnsi="Times New Roman" w:cs="Times New Roman"/>
          <w:sz w:val="28"/>
          <w:szCs w:val="28"/>
          <w:lang w:val="ru-RU"/>
        </w:rPr>
        <w:t>, сохраняющееся в течение трех и более месяцев, вне зависимости от наличия других признаков повреждения почек [</w:t>
      </w:r>
      <w:r w:rsidR="00C329E0" w:rsidRPr="00C329E0">
        <w:rPr>
          <w:rFonts w:ascii="Times New Roman" w:hAnsi="Times New Roman" w:cs="Times New Roman"/>
          <w:sz w:val="28"/>
          <w:szCs w:val="28"/>
          <w:lang w:val="ru-RU"/>
        </w:rPr>
        <w:t>20, 21</w:t>
      </w:r>
      <w:r w:rsidRPr="00B47A7F">
        <w:rPr>
          <w:rFonts w:ascii="Times New Roman" w:hAnsi="Times New Roman" w:cs="Times New Roman"/>
          <w:sz w:val="28"/>
          <w:szCs w:val="28"/>
          <w:lang w:val="ru-RU"/>
        </w:rPr>
        <w:t xml:space="preserve">]. </w:t>
      </w:r>
    </w:p>
    <w:p w:rsidR="00BD2742"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 Согласно Международным клиническим рекомендациям и клиническому протоколу МЗ РК -</w:t>
      </w:r>
      <w:r w:rsidR="008450F1">
        <w:rPr>
          <w:rFonts w:ascii="Times New Roman" w:hAnsi="Times New Roman" w:cs="Times New Roman"/>
          <w:sz w:val="28"/>
          <w:szCs w:val="28"/>
          <w:lang w:val="ru-RU"/>
        </w:rPr>
        <w:t xml:space="preserve"> </w:t>
      </w:r>
      <w:r w:rsidRPr="00B47A7F">
        <w:rPr>
          <w:rFonts w:ascii="Times New Roman" w:hAnsi="Times New Roman" w:cs="Times New Roman"/>
          <w:sz w:val="28"/>
          <w:szCs w:val="28"/>
          <w:lang w:val="ru-RU"/>
        </w:rPr>
        <w:t xml:space="preserve">2016, ХБП имеет 5 стадий, где критерием определения стадии является значение расчетной СКФ </w:t>
      </w:r>
      <w:r w:rsidR="008450F1">
        <w:rPr>
          <w:rFonts w:ascii="Times New Roman" w:hAnsi="Times New Roman" w:cs="Times New Roman"/>
          <w:sz w:val="28"/>
          <w:szCs w:val="28"/>
          <w:lang w:val="ru-RU"/>
        </w:rPr>
        <w:t xml:space="preserve">(рСКФ) </w:t>
      </w:r>
      <w:r w:rsidRPr="00B47A7F">
        <w:rPr>
          <w:rFonts w:ascii="Times New Roman" w:hAnsi="Times New Roman" w:cs="Times New Roman"/>
          <w:sz w:val="28"/>
          <w:szCs w:val="28"/>
          <w:lang w:val="ru-RU"/>
        </w:rPr>
        <w:t>(Таблица 1) [</w:t>
      </w:r>
      <w:r w:rsidR="00C329E0" w:rsidRPr="00C329E0">
        <w:rPr>
          <w:rFonts w:ascii="Times New Roman" w:hAnsi="Times New Roman" w:cs="Times New Roman"/>
          <w:sz w:val="28"/>
          <w:szCs w:val="28"/>
          <w:lang w:val="ru-RU"/>
        </w:rPr>
        <w:t>20, 21</w:t>
      </w:r>
      <w:r w:rsidRPr="00B47A7F">
        <w:rPr>
          <w:rFonts w:ascii="Times New Roman" w:hAnsi="Times New Roman" w:cs="Times New Roman"/>
          <w:sz w:val="28"/>
          <w:szCs w:val="28"/>
          <w:lang w:val="ru-RU"/>
        </w:rPr>
        <w:t xml:space="preserve">]. </w:t>
      </w:r>
    </w:p>
    <w:p w:rsidR="00D4072E" w:rsidRPr="00B47A7F" w:rsidRDefault="00D4072E" w:rsidP="00D4072E">
      <w:pPr>
        <w:spacing w:after="0" w:line="240" w:lineRule="auto"/>
        <w:ind w:right="50" w:firstLine="567"/>
        <w:jc w:val="both"/>
        <w:rPr>
          <w:rFonts w:ascii="Times New Roman" w:hAnsi="Times New Roman" w:cs="Times New Roman"/>
          <w:sz w:val="28"/>
          <w:szCs w:val="28"/>
          <w:lang w:val="ru-RU"/>
        </w:rPr>
      </w:pPr>
    </w:p>
    <w:p w:rsidR="00D4072E" w:rsidRDefault="00D4072E" w:rsidP="00A43BDD">
      <w:pPr>
        <w:spacing w:after="0" w:line="240" w:lineRule="auto"/>
        <w:ind w:right="50"/>
        <w:jc w:val="both"/>
        <w:rPr>
          <w:rFonts w:ascii="Times New Roman" w:hAnsi="Times New Roman" w:cs="Times New Roman"/>
          <w:sz w:val="28"/>
          <w:szCs w:val="28"/>
        </w:rPr>
      </w:pPr>
      <w:r>
        <w:rPr>
          <w:rFonts w:ascii="Times New Roman" w:hAnsi="Times New Roman" w:cs="Times New Roman"/>
          <w:sz w:val="28"/>
          <w:szCs w:val="28"/>
          <w:lang w:val="ru-RU"/>
        </w:rPr>
        <w:t>Таблица 1</w:t>
      </w:r>
      <w:r w:rsidR="00F41355">
        <w:rPr>
          <w:rFonts w:ascii="Times New Roman" w:hAnsi="Times New Roman" w:cs="Times New Roman"/>
          <w:sz w:val="28"/>
          <w:szCs w:val="28"/>
          <w:lang w:val="ru-RU"/>
        </w:rPr>
        <w:t xml:space="preserve"> ‒ </w:t>
      </w:r>
      <w:r w:rsidR="00BD2742" w:rsidRPr="00B47A7F">
        <w:rPr>
          <w:rFonts w:ascii="Times New Roman" w:hAnsi="Times New Roman" w:cs="Times New Roman"/>
          <w:sz w:val="28"/>
          <w:szCs w:val="28"/>
          <w:lang w:val="ru-RU"/>
        </w:rPr>
        <w:t xml:space="preserve">Международная классификация стадий ХБП </w:t>
      </w:r>
    </w:p>
    <w:p w:rsidR="00A43BDD" w:rsidRPr="00A43BDD" w:rsidRDefault="00A43BDD" w:rsidP="00A43BDD">
      <w:pPr>
        <w:spacing w:after="0" w:line="240" w:lineRule="auto"/>
        <w:ind w:right="50"/>
        <w:jc w:val="both"/>
        <w:rPr>
          <w:rFonts w:ascii="Times New Roman" w:hAnsi="Times New Roman" w:cs="Times New Roman"/>
          <w:sz w:val="28"/>
          <w:szCs w:val="28"/>
        </w:rPr>
      </w:pPr>
    </w:p>
    <w:tbl>
      <w:tblPr>
        <w:tblStyle w:val="a6"/>
        <w:tblW w:w="0" w:type="auto"/>
        <w:tblInd w:w="108" w:type="dxa"/>
        <w:tblLook w:val="04A0" w:firstRow="1" w:lastRow="0" w:firstColumn="1" w:lastColumn="0" w:noHBand="0" w:noVBand="1"/>
      </w:tblPr>
      <w:tblGrid>
        <w:gridCol w:w="1843"/>
        <w:gridCol w:w="4848"/>
        <w:gridCol w:w="2880"/>
      </w:tblGrid>
      <w:tr w:rsidR="00BD2742" w:rsidRPr="00B47A7F" w:rsidTr="00A43BDD">
        <w:trPr>
          <w:trHeight w:val="391"/>
        </w:trPr>
        <w:tc>
          <w:tcPr>
            <w:tcW w:w="1843" w:type="dxa"/>
          </w:tcPr>
          <w:p w:rsidR="00BD2742" w:rsidRPr="00B47A7F" w:rsidRDefault="00BD2742" w:rsidP="00D4072E">
            <w:pPr>
              <w:ind w:right="5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Стадия</w:t>
            </w:r>
          </w:p>
        </w:tc>
        <w:tc>
          <w:tcPr>
            <w:tcW w:w="4848" w:type="dxa"/>
          </w:tcPr>
          <w:p w:rsidR="00BD2742" w:rsidRPr="00B47A7F" w:rsidRDefault="00BD2742" w:rsidP="00D4072E">
            <w:pPr>
              <w:ind w:left="34" w:right="5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Описание</w:t>
            </w:r>
          </w:p>
        </w:tc>
        <w:tc>
          <w:tcPr>
            <w:tcW w:w="2880" w:type="dxa"/>
          </w:tcPr>
          <w:p w:rsidR="00BD2742" w:rsidRPr="00B47A7F" w:rsidRDefault="00BD2742" w:rsidP="00D4072E">
            <w:pPr>
              <w:ind w:right="50" w:firstLine="5"/>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СКФ (мл/мин/1,73м</w:t>
            </w:r>
            <w:r w:rsidRPr="00B47A7F">
              <w:rPr>
                <w:rFonts w:ascii="Times New Roman" w:hAnsi="Times New Roman" w:cs="Times New Roman"/>
                <w:sz w:val="28"/>
                <w:szCs w:val="28"/>
                <w:vertAlign w:val="superscript"/>
                <w:lang w:val="ru-RU"/>
              </w:rPr>
              <w:t>2</w:t>
            </w:r>
            <w:r w:rsidRPr="00B47A7F">
              <w:rPr>
                <w:rFonts w:ascii="Times New Roman" w:hAnsi="Times New Roman" w:cs="Times New Roman"/>
                <w:sz w:val="28"/>
                <w:szCs w:val="28"/>
                <w:lang w:val="ru-RU"/>
              </w:rPr>
              <w:t>)</w:t>
            </w:r>
          </w:p>
        </w:tc>
      </w:tr>
      <w:tr w:rsidR="00BD2742" w:rsidRPr="00B47A7F" w:rsidTr="00A43BDD">
        <w:tc>
          <w:tcPr>
            <w:tcW w:w="1843" w:type="dxa"/>
          </w:tcPr>
          <w:p w:rsidR="00BD2742" w:rsidRPr="00B47A7F" w:rsidRDefault="00BD2742" w:rsidP="00D4072E">
            <w:pPr>
              <w:ind w:right="50"/>
              <w:jc w:val="center"/>
              <w:rPr>
                <w:rFonts w:ascii="Times New Roman" w:hAnsi="Times New Roman" w:cs="Times New Roman"/>
                <w:sz w:val="28"/>
                <w:szCs w:val="28"/>
              </w:rPr>
            </w:pPr>
            <w:r w:rsidRPr="00B47A7F">
              <w:rPr>
                <w:rFonts w:ascii="Times New Roman" w:hAnsi="Times New Roman" w:cs="Times New Roman"/>
                <w:sz w:val="28"/>
                <w:szCs w:val="28"/>
              </w:rPr>
              <w:t>I</w:t>
            </w:r>
          </w:p>
        </w:tc>
        <w:tc>
          <w:tcPr>
            <w:tcW w:w="4848" w:type="dxa"/>
          </w:tcPr>
          <w:p w:rsidR="00BD2742" w:rsidRPr="00B47A7F" w:rsidRDefault="00BD2742" w:rsidP="00D4072E">
            <w:pPr>
              <w:ind w:right="5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Повреждение почек с нормальной или сниженной СКФ</w:t>
            </w:r>
          </w:p>
        </w:tc>
        <w:tc>
          <w:tcPr>
            <w:tcW w:w="2880" w:type="dxa"/>
          </w:tcPr>
          <w:p w:rsidR="00BD2742" w:rsidRPr="00B47A7F" w:rsidRDefault="00BD2742" w:rsidP="00D4072E">
            <w:pPr>
              <w:ind w:right="50"/>
              <w:jc w:val="center"/>
              <w:rPr>
                <w:rFonts w:ascii="Times New Roman" w:hAnsi="Times New Roman" w:cs="Times New Roman"/>
                <w:sz w:val="28"/>
                <w:szCs w:val="28"/>
              </w:rPr>
            </w:pPr>
            <w:r w:rsidRPr="00B47A7F">
              <w:rPr>
                <w:rFonts w:ascii="Times New Roman" w:hAnsi="Times New Roman" w:cs="Times New Roman"/>
                <w:sz w:val="28"/>
                <w:szCs w:val="28"/>
                <w:lang w:val="ru-RU"/>
              </w:rPr>
              <w:t>≥</w:t>
            </w:r>
            <w:r w:rsidRPr="00B47A7F">
              <w:rPr>
                <w:rFonts w:ascii="Times New Roman" w:hAnsi="Times New Roman" w:cs="Times New Roman"/>
                <w:sz w:val="28"/>
                <w:szCs w:val="28"/>
              </w:rPr>
              <w:t>90</w:t>
            </w:r>
          </w:p>
        </w:tc>
      </w:tr>
      <w:tr w:rsidR="00BD2742" w:rsidRPr="00B47A7F" w:rsidTr="00A43BDD">
        <w:tc>
          <w:tcPr>
            <w:tcW w:w="1843" w:type="dxa"/>
          </w:tcPr>
          <w:p w:rsidR="00BD2742" w:rsidRPr="00B47A7F" w:rsidRDefault="00BD2742" w:rsidP="00D4072E">
            <w:pPr>
              <w:ind w:right="50"/>
              <w:jc w:val="center"/>
              <w:rPr>
                <w:rFonts w:ascii="Times New Roman" w:hAnsi="Times New Roman" w:cs="Times New Roman"/>
                <w:sz w:val="28"/>
                <w:szCs w:val="28"/>
              </w:rPr>
            </w:pPr>
            <w:r w:rsidRPr="00B47A7F">
              <w:rPr>
                <w:rFonts w:ascii="Times New Roman" w:hAnsi="Times New Roman" w:cs="Times New Roman"/>
                <w:sz w:val="28"/>
                <w:szCs w:val="28"/>
              </w:rPr>
              <w:t>II</w:t>
            </w:r>
          </w:p>
        </w:tc>
        <w:tc>
          <w:tcPr>
            <w:tcW w:w="4848" w:type="dxa"/>
          </w:tcPr>
          <w:p w:rsidR="00BD2742" w:rsidRPr="00B47A7F" w:rsidRDefault="00BD2742" w:rsidP="00D4072E">
            <w:pPr>
              <w:ind w:right="5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Повреждение почек с легким снижением СКФ</w:t>
            </w:r>
          </w:p>
        </w:tc>
        <w:tc>
          <w:tcPr>
            <w:tcW w:w="2880" w:type="dxa"/>
          </w:tcPr>
          <w:p w:rsidR="00BD2742" w:rsidRPr="00B47A7F" w:rsidRDefault="00BD2742" w:rsidP="00D4072E">
            <w:pPr>
              <w:ind w:right="50"/>
              <w:jc w:val="center"/>
              <w:rPr>
                <w:rFonts w:ascii="Times New Roman" w:hAnsi="Times New Roman" w:cs="Times New Roman"/>
                <w:sz w:val="28"/>
                <w:szCs w:val="28"/>
              </w:rPr>
            </w:pPr>
            <w:r w:rsidRPr="00B47A7F">
              <w:rPr>
                <w:rFonts w:ascii="Times New Roman" w:hAnsi="Times New Roman" w:cs="Times New Roman"/>
                <w:sz w:val="28"/>
                <w:szCs w:val="28"/>
              </w:rPr>
              <w:t>89-60</w:t>
            </w:r>
          </w:p>
        </w:tc>
      </w:tr>
      <w:tr w:rsidR="00BD2742" w:rsidRPr="00B47A7F" w:rsidTr="00A43BDD">
        <w:tc>
          <w:tcPr>
            <w:tcW w:w="1843" w:type="dxa"/>
          </w:tcPr>
          <w:p w:rsidR="00BD2742" w:rsidRPr="00B47A7F" w:rsidRDefault="00BD2742" w:rsidP="00D4072E">
            <w:pPr>
              <w:ind w:right="50"/>
              <w:jc w:val="center"/>
              <w:rPr>
                <w:rFonts w:ascii="Times New Roman" w:hAnsi="Times New Roman" w:cs="Times New Roman"/>
                <w:sz w:val="28"/>
                <w:szCs w:val="28"/>
              </w:rPr>
            </w:pPr>
            <w:r w:rsidRPr="00B47A7F">
              <w:rPr>
                <w:rFonts w:ascii="Times New Roman" w:hAnsi="Times New Roman" w:cs="Times New Roman"/>
                <w:sz w:val="28"/>
                <w:szCs w:val="28"/>
              </w:rPr>
              <w:t>III</w:t>
            </w:r>
          </w:p>
        </w:tc>
        <w:tc>
          <w:tcPr>
            <w:tcW w:w="4848" w:type="dxa"/>
          </w:tcPr>
          <w:p w:rsidR="00BD2742" w:rsidRPr="00B47A7F" w:rsidRDefault="00BD2742" w:rsidP="00D4072E">
            <w:pPr>
              <w:ind w:right="5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Умеренное снижение СКФ</w:t>
            </w:r>
          </w:p>
        </w:tc>
        <w:tc>
          <w:tcPr>
            <w:tcW w:w="2880" w:type="dxa"/>
          </w:tcPr>
          <w:p w:rsidR="00BD2742" w:rsidRPr="00B47A7F" w:rsidRDefault="00BD2742" w:rsidP="00D4072E">
            <w:pPr>
              <w:ind w:right="50"/>
              <w:jc w:val="center"/>
              <w:rPr>
                <w:rFonts w:ascii="Times New Roman" w:hAnsi="Times New Roman" w:cs="Times New Roman"/>
                <w:sz w:val="28"/>
                <w:szCs w:val="28"/>
              </w:rPr>
            </w:pPr>
            <w:r w:rsidRPr="00B47A7F">
              <w:rPr>
                <w:rFonts w:ascii="Times New Roman" w:hAnsi="Times New Roman" w:cs="Times New Roman"/>
                <w:sz w:val="28"/>
                <w:szCs w:val="28"/>
              </w:rPr>
              <w:t>59-30</w:t>
            </w:r>
          </w:p>
        </w:tc>
      </w:tr>
      <w:tr w:rsidR="00BD2742" w:rsidRPr="00B47A7F" w:rsidTr="00A43BDD">
        <w:tc>
          <w:tcPr>
            <w:tcW w:w="1843" w:type="dxa"/>
          </w:tcPr>
          <w:p w:rsidR="00BD2742" w:rsidRPr="00B47A7F" w:rsidRDefault="00BD2742" w:rsidP="00D4072E">
            <w:pPr>
              <w:ind w:right="50"/>
              <w:jc w:val="center"/>
              <w:rPr>
                <w:rFonts w:ascii="Times New Roman" w:hAnsi="Times New Roman" w:cs="Times New Roman"/>
                <w:sz w:val="28"/>
                <w:szCs w:val="28"/>
              </w:rPr>
            </w:pPr>
            <w:r w:rsidRPr="00B47A7F">
              <w:rPr>
                <w:rFonts w:ascii="Times New Roman" w:hAnsi="Times New Roman" w:cs="Times New Roman"/>
                <w:sz w:val="28"/>
                <w:szCs w:val="28"/>
              </w:rPr>
              <w:t>IV</w:t>
            </w:r>
          </w:p>
        </w:tc>
        <w:tc>
          <w:tcPr>
            <w:tcW w:w="4848" w:type="dxa"/>
          </w:tcPr>
          <w:p w:rsidR="00BD2742" w:rsidRPr="00B47A7F" w:rsidRDefault="00BD2742" w:rsidP="00D4072E">
            <w:pPr>
              <w:ind w:right="5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Тяжелое снижение СКФ</w:t>
            </w:r>
          </w:p>
        </w:tc>
        <w:tc>
          <w:tcPr>
            <w:tcW w:w="2880" w:type="dxa"/>
          </w:tcPr>
          <w:p w:rsidR="00BD2742" w:rsidRPr="00B47A7F" w:rsidRDefault="00BD2742" w:rsidP="00D4072E">
            <w:pPr>
              <w:ind w:right="50"/>
              <w:jc w:val="center"/>
              <w:rPr>
                <w:rFonts w:ascii="Times New Roman" w:hAnsi="Times New Roman" w:cs="Times New Roman"/>
                <w:sz w:val="28"/>
                <w:szCs w:val="28"/>
              </w:rPr>
            </w:pPr>
            <w:r w:rsidRPr="00B47A7F">
              <w:rPr>
                <w:rFonts w:ascii="Times New Roman" w:hAnsi="Times New Roman" w:cs="Times New Roman"/>
                <w:sz w:val="28"/>
                <w:szCs w:val="28"/>
              </w:rPr>
              <w:t>29-15</w:t>
            </w:r>
          </w:p>
        </w:tc>
      </w:tr>
      <w:tr w:rsidR="00BD2742" w:rsidRPr="00B47A7F" w:rsidTr="00A43BDD">
        <w:tc>
          <w:tcPr>
            <w:tcW w:w="1843" w:type="dxa"/>
          </w:tcPr>
          <w:p w:rsidR="00BD2742" w:rsidRPr="00B47A7F" w:rsidRDefault="00BD2742" w:rsidP="00D4072E">
            <w:pPr>
              <w:ind w:right="50"/>
              <w:jc w:val="center"/>
              <w:rPr>
                <w:rFonts w:ascii="Times New Roman" w:hAnsi="Times New Roman" w:cs="Times New Roman"/>
                <w:sz w:val="28"/>
                <w:szCs w:val="28"/>
              </w:rPr>
            </w:pPr>
            <w:r w:rsidRPr="00B47A7F">
              <w:rPr>
                <w:rFonts w:ascii="Times New Roman" w:hAnsi="Times New Roman" w:cs="Times New Roman"/>
                <w:sz w:val="28"/>
                <w:szCs w:val="28"/>
              </w:rPr>
              <w:t>V</w:t>
            </w:r>
          </w:p>
        </w:tc>
        <w:tc>
          <w:tcPr>
            <w:tcW w:w="4848" w:type="dxa"/>
          </w:tcPr>
          <w:p w:rsidR="00BD2742" w:rsidRPr="00B47A7F" w:rsidRDefault="00BD2742" w:rsidP="00D4072E">
            <w:pPr>
              <w:ind w:right="5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Почечная недостаточность</w:t>
            </w:r>
          </w:p>
        </w:tc>
        <w:tc>
          <w:tcPr>
            <w:tcW w:w="2880" w:type="dxa"/>
          </w:tcPr>
          <w:p w:rsidR="00BD2742" w:rsidRPr="00B47A7F" w:rsidRDefault="00BD2742" w:rsidP="00D4072E">
            <w:pPr>
              <w:ind w:right="5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≤15</w:t>
            </w:r>
          </w:p>
        </w:tc>
      </w:tr>
    </w:tbl>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В настоящее время ХБП у детей представляет собой одну из глобальных и дискутабельных проблем медицины.</w:t>
      </w:r>
      <w:r w:rsidR="00EA5F05" w:rsidRPr="00EA5F05">
        <w:rPr>
          <w:rFonts w:ascii="Times New Roman" w:hAnsi="Times New Roman" w:cs="Times New Roman"/>
          <w:sz w:val="28"/>
          <w:szCs w:val="28"/>
          <w:lang w:val="ru-RU"/>
        </w:rPr>
        <w:t xml:space="preserve"> </w:t>
      </w:r>
      <w:r w:rsidRPr="00B47A7F">
        <w:rPr>
          <w:rFonts w:ascii="Times New Roman" w:hAnsi="Times New Roman" w:cs="Times New Roman"/>
          <w:sz w:val="28"/>
          <w:szCs w:val="28"/>
          <w:lang w:val="ru-RU"/>
        </w:rPr>
        <w:t>Значимость данного заболевания обусловлена высокими показателями заболеваемости, смертности, в том числе и от осложнений, инвалидизацией и низким качеством жизни детей [</w:t>
      </w:r>
      <w:r w:rsidR="00591DE1" w:rsidRPr="00591DE1">
        <w:rPr>
          <w:rFonts w:ascii="Times New Roman" w:hAnsi="Times New Roman" w:cs="Times New Roman"/>
          <w:sz w:val="28"/>
          <w:szCs w:val="28"/>
          <w:lang w:val="ru-RU"/>
        </w:rPr>
        <w:t>1-3</w:t>
      </w:r>
      <w:r w:rsidRPr="00B47A7F">
        <w:rPr>
          <w:rFonts w:ascii="Times New Roman" w:hAnsi="Times New Roman" w:cs="Times New Roman"/>
          <w:sz w:val="28"/>
          <w:szCs w:val="28"/>
          <w:lang w:val="ru-RU"/>
        </w:rPr>
        <w:t>]. Изучение эпидемиологии ХБП, а именно частоты и распространенности, формирование регистров, является достаточно затруднительным, так как на ранних стадиях отсутствуют клинические симптомы [</w:t>
      </w:r>
      <w:r w:rsidR="009359D9" w:rsidRPr="009359D9">
        <w:rPr>
          <w:rFonts w:ascii="Times New Roman" w:hAnsi="Times New Roman" w:cs="Times New Roman"/>
          <w:sz w:val="28"/>
          <w:szCs w:val="28"/>
          <w:lang w:val="ru-RU"/>
        </w:rPr>
        <w:t>2</w:t>
      </w:r>
      <w:r w:rsidR="00C329E0" w:rsidRPr="00C329E0">
        <w:rPr>
          <w:rFonts w:ascii="Times New Roman" w:hAnsi="Times New Roman" w:cs="Times New Roman"/>
          <w:sz w:val="28"/>
          <w:szCs w:val="28"/>
          <w:lang w:val="ru-RU"/>
        </w:rPr>
        <w:t>2</w:t>
      </w:r>
      <w:r w:rsidRPr="00B47A7F">
        <w:rPr>
          <w:rFonts w:ascii="Times New Roman" w:hAnsi="Times New Roman" w:cs="Times New Roman"/>
          <w:sz w:val="28"/>
          <w:szCs w:val="28"/>
          <w:lang w:val="ru-RU"/>
        </w:rPr>
        <w:t xml:space="preserve">]. В связи с этим, большинство даже </w:t>
      </w:r>
      <w:r w:rsidRPr="00B47A7F">
        <w:rPr>
          <w:rFonts w:ascii="Times New Roman" w:hAnsi="Times New Roman" w:cs="Times New Roman"/>
          <w:sz w:val="28"/>
          <w:szCs w:val="28"/>
          <w:lang w:val="ru-RU"/>
        </w:rPr>
        <w:lastRenderedPageBreak/>
        <w:t xml:space="preserve">крупных исследований охватывают пациентов только на средней и продвинутой стадиях заболевания, оставляя без внимания начальные стадии. Тем не менее, на сегодняшний день имеется достаточно эпидемиологических исследований ХБП у взрослых, в то время, как в педиатрии такие данные очень ограничены. </w: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Так, по данным различных мультицентровых исследований, нам известно, что распространенность ХБП в мире среди населения составляет 8-16%, при этом данный показатель имеет тенденцию к постепенному увеличению [</w:t>
      </w:r>
      <w:r w:rsidR="009359D9" w:rsidRPr="00A95336">
        <w:rPr>
          <w:rFonts w:ascii="Times New Roman" w:hAnsi="Times New Roman" w:cs="Times New Roman"/>
          <w:sz w:val="28"/>
          <w:szCs w:val="28"/>
          <w:lang w:val="ru-RU"/>
        </w:rPr>
        <w:t>1, 4</w:t>
      </w:r>
      <w:r w:rsidRPr="00B47A7F">
        <w:rPr>
          <w:rFonts w:ascii="Times New Roman" w:hAnsi="Times New Roman" w:cs="Times New Roman"/>
          <w:sz w:val="28"/>
          <w:szCs w:val="28"/>
          <w:lang w:val="ru-RU"/>
        </w:rPr>
        <w:t>]. По оценкам исследования Global Burden of Disease, проведенного в 2017 году, 697,5 млн (95% ДИ 649,2 - 752,1) человек страдали от ХБП. Распространённость ХБП оценивалась в 9,1% (95% ДИ 8,5 - 9,8) среди населения мира, при этом на 1–2 стадию ХБП приходилось 5,0% (4,5 - 5,5). 5), 3 стадия – 3,9% (3,5 - 4,3), 4 стадия - 0,16% (0,13 - 0,19), 5 стадия - 0,07% (0,06 - 0,08) [</w:t>
      </w:r>
      <w:r w:rsidR="009359D9" w:rsidRPr="009359D9">
        <w:rPr>
          <w:rFonts w:ascii="Times New Roman" w:hAnsi="Times New Roman" w:cs="Times New Roman"/>
          <w:sz w:val="28"/>
          <w:szCs w:val="28"/>
          <w:lang w:val="ru-RU"/>
        </w:rPr>
        <w:t>2</w:t>
      </w:r>
      <w:r w:rsidRPr="00B47A7F">
        <w:rPr>
          <w:rFonts w:ascii="Times New Roman" w:hAnsi="Times New Roman" w:cs="Times New Roman"/>
          <w:sz w:val="28"/>
          <w:szCs w:val="28"/>
          <w:lang w:val="ru-RU"/>
        </w:rPr>
        <w:t>].</w: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В Азии, где сосредоточено приблизительно 60% населения всего мира, распространенность по ХБП является достаточно высокой [</w:t>
      </w:r>
      <w:r w:rsidR="009359D9" w:rsidRPr="009359D9">
        <w:rPr>
          <w:rFonts w:ascii="Times New Roman" w:hAnsi="Times New Roman" w:cs="Times New Roman"/>
          <w:sz w:val="28"/>
          <w:szCs w:val="28"/>
          <w:lang w:val="ru-RU"/>
        </w:rPr>
        <w:t>2</w:t>
      </w:r>
      <w:r w:rsidR="00C329E0" w:rsidRPr="00C329E0">
        <w:rPr>
          <w:rFonts w:ascii="Times New Roman" w:hAnsi="Times New Roman" w:cs="Times New Roman"/>
          <w:sz w:val="28"/>
          <w:szCs w:val="28"/>
          <w:lang w:val="ru-RU"/>
        </w:rPr>
        <w:t>3</w:t>
      </w:r>
      <w:r w:rsidR="009359D9" w:rsidRPr="009359D9">
        <w:rPr>
          <w:rFonts w:ascii="Times New Roman" w:hAnsi="Times New Roman" w:cs="Times New Roman"/>
          <w:sz w:val="28"/>
          <w:szCs w:val="28"/>
          <w:lang w:val="ru-RU"/>
        </w:rPr>
        <w:t>-2</w:t>
      </w:r>
      <w:r w:rsidR="00C329E0" w:rsidRPr="00C329E0">
        <w:rPr>
          <w:rFonts w:ascii="Times New Roman" w:hAnsi="Times New Roman" w:cs="Times New Roman"/>
          <w:sz w:val="28"/>
          <w:szCs w:val="28"/>
          <w:lang w:val="ru-RU"/>
        </w:rPr>
        <w:t>9</w:t>
      </w:r>
      <w:r w:rsidRPr="00B47A7F">
        <w:rPr>
          <w:rFonts w:ascii="Times New Roman" w:hAnsi="Times New Roman" w:cs="Times New Roman"/>
          <w:sz w:val="28"/>
          <w:szCs w:val="28"/>
          <w:lang w:val="ru-RU"/>
        </w:rPr>
        <w:t>]. Так, в Таиланде заболеваемость составила около 18% [</w:t>
      </w:r>
      <w:r w:rsidR="009359D9" w:rsidRPr="009359D9">
        <w:rPr>
          <w:rFonts w:ascii="Times New Roman" w:hAnsi="Times New Roman" w:cs="Times New Roman"/>
          <w:sz w:val="28"/>
          <w:szCs w:val="28"/>
          <w:lang w:val="ru-RU"/>
        </w:rPr>
        <w:t>2</w:t>
      </w:r>
      <w:r w:rsidR="00C329E0" w:rsidRPr="00C329E0">
        <w:rPr>
          <w:rFonts w:ascii="Times New Roman" w:hAnsi="Times New Roman" w:cs="Times New Roman"/>
          <w:sz w:val="28"/>
          <w:szCs w:val="28"/>
          <w:lang w:val="ru-RU"/>
        </w:rPr>
        <w:t>4</w:t>
      </w:r>
      <w:r w:rsidR="009359D9" w:rsidRPr="009359D9">
        <w:rPr>
          <w:rFonts w:ascii="Times New Roman" w:hAnsi="Times New Roman" w:cs="Times New Roman"/>
          <w:sz w:val="28"/>
          <w:szCs w:val="28"/>
          <w:lang w:val="ru-RU"/>
        </w:rPr>
        <w:t xml:space="preserve">, </w:t>
      </w:r>
      <w:r w:rsidR="00C329E0" w:rsidRPr="00C329E0">
        <w:rPr>
          <w:rFonts w:ascii="Times New Roman" w:hAnsi="Times New Roman" w:cs="Times New Roman"/>
          <w:sz w:val="28"/>
          <w:szCs w:val="28"/>
          <w:lang w:val="ru-RU"/>
        </w:rPr>
        <w:t>30</w:t>
      </w:r>
      <w:r w:rsidRPr="00B47A7F">
        <w:rPr>
          <w:rFonts w:ascii="Times New Roman" w:hAnsi="Times New Roman" w:cs="Times New Roman"/>
          <w:sz w:val="28"/>
          <w:szCs w:val="28"/>
          <w:lang w:val="ru-RU"/>
        </w:rPr>
        <w:t>], в Малайзии – 10% [</w:t>
      </w:r>
      <w:r w:rsidR="009359D9" w:rsidRPr="009359D9">
        <w:rPr>
          <w:rFonts w:ascii="Times New Roman" w:hAnsi="Times New Roman" w:cs="Times New Roman"/>
          <w:sz w:val="28"/>
          <w:szCs w:val="28"/>
          <w:lang w:val="ru-RU"/>
        </w:rPr>
        <w:t>2</w:t>
      </w:r>
      <w:r w:rsidR="00C329E0" w:rsidRPr="00C329E0">
        <w:rPr>
          <w:rFonts w:ascii="Times New Roman" w:hAnsi="Times New Roman" w:cs="Times New Roman"/>
          <w:sz w:val="28"/>
          <w:szCs w:val="28"/>
          <w:lang w:val="ru-RU"/>
        </w:rPr>
        <w:t>5</w:t>
      </w:r>
      <w:r w:rsidRPr="00B47A7F">
        <w:rPr>
          <w:rFonts w:ascii="Times New Roman" w:hAnsi="Times New Roman" w:cs="Times New Roman"/>
          <w:sz w:val="28"/>
          <w:szCs w:val="28"/>
          <w:lang w:val="ru-RU"/>
        </w:rPr>
        <w:t xml:space="preserve">]. </w:t>
      </w:r>
      <w:r w:rsidR="00512322">
        <w:rPr>
          <w:rFonts w:ascii="Times New Roman" w:hAnsi="Times New Roman" w:cs="Times New Roman"/>
          <w:sz w:val="28"/>
          <w:szCs w:val="28"/>
          <w:lang w:val="ru-RU"/>
        </w:rPr>
        <w:t>Согласно</w:t>
      </w:r>
      <w:r w:rsidRPr="00B47A7F">
        <w:rPr>
          <w:rFonts w:ascii="Times New Roman" w:hAnsi="Times New Roman" w:cs="Times New Roman"/>
          <w:sz w:val="28"/>
          <w:szCs w:val="28"/>
          <w:lang w:val="ru-RU"/>
        </w:rPr>
        <w:t xml:space="preserve"> данным крупного исследования в Китае, включавшего 47204 участников из различных регионов Китая, распространенность ХБП составила 11% [</w:t>
      </w:r>
      <w:r w:rsidR="00C329E0" w:rsidRPr="00C329E0">
        <w:rPr>
          <w:rFonts w:ascii="Times New Roman" w:hAnsi="Times New Roman" w:cs="Times New Roman"/>
          <w:sz w:val="28"/>
          <w:szCs w:val="28"/>
          <w:lang w:val="ru-RU"/>
        </w:rPr>
        <w:t>31</w:t>
      </w:r>
      <w:r w:rsidRPr="00B47A7F">
        <w:rPr>
          <w:rFonts w:ascii="Times New Roman" w:hAnsi="Times New Roman" w:cs="Times New Roman"/>
          <w:sz w:val="28"/>
          <w:szCs w:val="28"/>
          <w:lang w:val="ru-RU"/>
        </w:rPr>
        <w:t>]. Исследования Юго-Восточной Азии, проведенные в Бангладеш, Индии и Пакистане, показали, что в некоторых регионах распространенность ХБП составляет около или</w:t>
      </w:r>
      <w:r w:rsidR="002520B6">
        <w:rPr>
          <w:rFonts w:ascii="Times New Roman" w:hAnsi="Times New Roman" w:cs="Times New Roman"/>
          <w:sz w:val="28"/>
          <w:szCs w:val="28"/>
          <w:lang w:val="ru-RU"/>
        </w:rPr>
        <w:t xml:space="preserve"> </w:t>
      </w:r>
      <w:r w:rsidR="00512322">
        <w:rPr>
          <w:rFonts w:ascii="Times New Roman" w:hAnsi="Times New Roman" w:cs="Times New Roman"/>
          <w:sz w:val="28"/>
          <w:szCs w:val="28"/>
          <w:lang w:val="ru-RU"/>
        </w:rPr>
        <w:t>&gt;</w:t>
      </w:r>
      <w:r w:rsidRPr="00B47A7F">
        <w:rPr>
          <w:rFonts w:ascii="Times New Roman" w:hAnsi="Times New Roman" w:cs="Times New Roman"/>
          <w:sz w:val="28"/>
          <w:szCs w:val="28"/>
          <w:lang w:val="ru-RU"/>
        </w:rPr>
        <w:t>20%, а в Непале и Шри-Ланке распространенность колеблется от 10 до 20% [</w:t>
      </w:r>
      <w:r w:rsidR="009359D9" w:rsidRPr="009359D9">
        <w:rPr>
          <w:rFonts w:ascii="Times New Roman" w:hAnsi="Times New Roman" w:cs="Times New Roman"/>
          <w:sz w:val="28"/>
          <w:szCs w:val="28"/>
          <w:lang w:val="ru-RU"/>
        </w:rPr>
        <w:t>3</w:t>
      </w:r>
      <w:r w:rsidR="00C329E0" w:rsidRPr="00C329E0">
        <w:rPr>
          <w:rFonts w:ascii="Times New Roman" w:hAnsi="Times New Roman" w:cs="Times New Roman"/>
          <w:sz w:val="28"/>
          <w:szCs w:val="28"/>
          <w:lang w:val="ru-RU"/>
        </w:rPr>
        <w:t>2</w:t>
      </w:r>
      <w:r w:rsidR="009359D9" w:rsidRPr="009359D9">
        <w:rPr>
          <w:rFonts w:ascii="Times New Roman" w:hAnsi="Times New Roman" w:cs="Times New Roman"/>
          <w:sz w:val="28"/>
          <w:szCs w:val="28"/>
          <w:lang w:val="ru-RU"/>
        </w:rPr>
        <w:t>-3</w:t>
      </w:r>
      <w:r w:rsidR="00C329E0" w:rsidRPr="00C329E0">
        <w:rPr>
          <w:rFonts w:ascii="Times New Roman" w:hAnsi="Times New Roman" w:cs="Times New Roman"/>
          <w:sz w:val="28"/>
          <w:szCs w:val="28"/>
          <w:lang w:val="ru-RU"/>
        </w:rPr>
        <w:t>8</w:t>
      </w:r>
      <w:r w:rsidRPr="00B47A7F">
        <w:rPr>
          <w:rFonts w:ascii="Times New Roman" w:hAnsi="Times New Roman" w:cs="Times New Roman"/>
          <w:sz w:val="28"/>
          <w:szCs w:val="28"/>
          <w:lang w:val="ru-RU"/>
        </w:rPr>
        <w:t>].</w: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На Ближнем Востоке эпидемиологические данные очень ограничены, однако, предполагается, что это бремя достаточно велико в данном регионе [</w:t>
      </w:r>
      <w:r w:rsidR="00C329E0" w:rsidRPr="00C329E0">
        <w:rPr>
          <w:rFonts w:ascii="Times New Roman" w:hAnsi="Times New Roman" w:cs="Times New Roman"/>
          <w:sz w:val="28"/>
          <w:szCs w:val="28"/>
          <w:lang w:val="ru-RU"/>
        </w:rPr>
        <w:t>39</w:t>
      </w:r>
      <w:r w:rsidRPr="00B47A7F">
        <w:rPr>
          <w:rFonts w:ascii="Times New Roman" w:hAnsi="Times New Roman" w:cs="Times New Roman"/>
          <w:sz w:val="28"/>
          <w:szCs w:val="28"/>
          <w:lang w:val="ru-RU"/>
        </w:rPr>
        <w:t>]. Во многих странах Ближнего Востока показатели распространенности сахарного диабета</w:t>
      </w:r>
      <w:r w:rsidR="002520B6">
        <w:rPr>
          <w:rFonts w:ascii="Times New Roman" w:hAnsi="Times New Roman" w:cs="Times New Roman"/>
          <w:sz w:val="28"/>
          <w:szCs w:val="28"/>
          <w:lang w:val="ru-RU"/>
        </w:rPr>
        <w:t xml:space="preserve"> </w:t>
      </w:r>
      <w:r w:rsidRPr="00B47A7F">
        <w:rPr>
          <w:rFonts w:ascii="Times New Roman" w:hAnsi="Times New Roman" w:cs="Times New Roman"/>
          <w:sz w:val="28"/>
          <w:szCs w:val="28"/>
          <w:lang w:val="ru-RU"/>
        </w:rPr>
        <w:t>&gt;25%, и имеют тенденцию к неуклонному росту, а в некоторых из этих стран, включая Саудовскую Аравию, Египет и Ливан, диабетическая нефропатия считается основной причиной тХБП [</w:t>
      </w:r>
      <w:r w:rsidR="00C329E0" w:rsidRPr="00C329E0">
        <w:rPr>
          <w:rFonts w:ascii="Times New Roman" w:hAnsi="Times New Roman" w:cs="Times New Roman"/>
          <w:sz w:val="28"/>
          <w:szCs w:val="28"/>
          <w:lang w:val="ru-RU"/>
        </w:rPr>
        <w:t>40</w:t>
      </w:r>
      <w:r w:rsidRPr="00B47A7F">
        <w:rPr>
          <w:rFonts w:ascii="Times New Roman" w:hAnsi="Times New Roman" w:cs="Times New Roman"/>
          <w:sz w:val="28"/>
          <w:szCs w:val="28"/>
          <w:lang w:val="ru-RU"/>
        </w:rPr>
        <w:t>]. В Иране распространенность достигает 23%, хотя результаты противоречивы, при этом несколько исследований оценивают распространенность ХБП на уровне 5–15% [</w:t>
      </w:r>
      <w:r w:rsidR="00C329E0" w:rsidRPr="00C329E0">
        <w:rPr>
          <w:rFonts w:ascii="Times New Roman" w:hAnsi="Times New Roman" w:cs="Times New Roman"/>
          <w:sz w:val="28"/>
          <w:szCs w:val="28"/>
          <w:lang w:val="ru-RU"/>
        </w:rPr>
        <w:t>41, 42</w:t>
      </w:r>
      <w:r w:rsidRPr="00B47A7F">
        <w:rPr>
          <w:rFonts w:ascii="Times New Roman" w:hAnsi="Times New Roman" w:cs="Times New Roman"/>
          <w:sz w:val="28"/>
          <w:szCs w:val="28"/>
          <w:lang w:val="ru-RU"/>
        </w:rPr>
        <w:t xml:space="preserve">]. В Турции исследование в области нефрологии </w:t>
      </w:r>
      <w:r w:rsidRPr="00D4072E">
        <w:rPr>
          <w:rFonts w:ascii="Times New Roman" w:hAnsi="Times New Roman" w:cs="Times New Roman"/>
          <w:sz w:val="28"/>
          <w:szCs w:val="28"/>
          <w:lang w:val="ru-RU"/>
        </w:rPr>
        <w:t>CREDIT</w:t>
      </w:r>
      <w:r w:rsidRPr="00B47A7F">
        <w:rPr>
          <w:rFonts w:ascii="Times New Roman" w:hAnsi="Times New Roman" w:cs="Times New Roman"/>
          <w:sz w:val="28"/>
          <w:szCs w:val="28"/>
          <w:lang w:val="ru-RU"/>
        </w:rPr>
        <w:t xml:space="preserve"> показало, что распространенность </w:t>
      </w:r>
      <w:r w:rsidR="00512322">
        <w:rPr>
          <w:rFonts w:ascii="Times New Roman" w:hAnsi="Times New Roman" w:cs="Times New Roman"/>
          <w:sz w:val="28"/>
          <w:szCs w:val="28"/>
          <w:lang w:val="ru-RU"/>
        </w:rPr>
        <w:t xml:space="preserve">заболевания </w:t>
      </w:r>
      <w:r w:rsidRPr="00B47A7F">
        <w:rPr>
          <w:rFonts w:ascii="Times New Roman" w:hAnsi="Times New Roman" w:cs="Times New Roman"/>
          <w:sz w:val="28"/>
          <w:szCs w:val="28"/>
          <w:lang w:val="ru-RU"/>
        </w:rPr>
        <w:t>среди взрослых составляет 16% [</w:t>
      </w:r>
      <w:r w:rsidR="00C329E0" w:rsidRPr="00C329E0">
        <w:rPr>
          <w:rFonts w:ascii="Times New Roman" w:hAnsi="Times New Roman" w:cs="Times New Roman"/>
          <w:sz w:val="28"/>
          <w:szCs w:val="28"/>
          <w:lang w:val="ru-RU"/>
        </w:rPr>
        <w:t>43</w:t>
      </w:r>
      <w:r w:rsidRPr="00B47A7F">
        <w:rPr>
          <w:rFonts w:ascii="Times New Roman" w:hAnsi="Times New Roman" w:cs="Times New Roman"/>
          <w:sz w:val="28"/>
          <w:szCs w:val="28"/>
          <w:lang w:val="ru-RU"/>
        </w:rPr>
        <w:t>].</w: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По актуальным данным Centers for Disease Control and Prevention (</w:t>
      </w:r>
      <w:r w:rsidRPr="00D4072E">
        <w:rPr>
          <w:rFonts w:ascii="Times New Roman" w:hAnsi="Times New Roman" w:cs="Times New Roman"/>
          <w:sz w:val="28"/>
          <w:szCs w:val="28"/>
          <w:lang w:val="ru-RU"/>
        </w:rPr>
        <w:t>CDC</w:t>
      </w:r>
      <w:r w:rsidRPr="00B47A7F">
        <w:rPr>
          <w:rFonts w:ascii="Times New Roman" w:hAnsi="Times New Roman" w:cs="Times New Roman"/>
          <w:sz w:val="28"/>
          <w:szCs w:val="28"/>
          <w:lang w:val="ru-RU"/>
        </w:rPr>
        <w:t>), в США приблизительно 37</w:t>
      </w:r>
      <w:r w:rsidR="00D47998">
        <w:rPr>
          <w:rFonts w:ascii="Times New Roman" w:hAnsi="Times New Roman" w:cs="Times New Roman"/>
          <w:sz w:val="28"/>
          <w:szCs w:val="28"/>
          <w:lang w:val="ru-RU"/>
        </w:rPr>
        <w:t xml:space="preserve"> млн.</w:t>
      </w:r>
      <w:r w:rsidRPr="00B47A7F">
        <w:rPr>
          <w:rFonts w:ascii="Times New Roman" w:hAnsi="Times New Roman" w:cs="Times New Roman"/>
          <w:sz w:val="28"/>
          <w:szCs w:val="28"/>
          <w:lang w:val="ru-RU"/>
        </w:rPr>
        <w:t>, что составляет 15% взрослого населения, имеют ХБП. Следует отметить, что 90% взрослых с ХБП, и каждый второй человек на ранних стадия</w:t>
      </w:r>
      <w:r w:rsidR="00C329E0">
        <w:rPr>
          <w:rFonts w:ascii="Times New Roman" w:hAnsi="Times New Roman" w:cs="Times New Roman"/>
          <w:sz w:val="28"/>
          <w:szCs w:val="28"/>
          <w:lang w:val="ru-RU"/>
        </w:rPr>
        <w:t xml:space="preserve">х не знают о своем заболевании </w:t>
      </w:r>
      <w:r w:rsidR="00C329E0" w:rsidRPr="00C329E0">
        <w:rPr>
          <w:rFonts w:ascii="Times New Roman" w:hAnsi="Times New Roman" w:cs="Times New Roman"/>
          <w:sz w:val="28"/>
          <w:szCs w:val="28"/>
          <w:lang w:val="ru-RU"/>
        </w:rPr>
        <w:t>[44]</w:t>
      </w:r>
      <w:r w:rsidRPr="00B47A7F">
        <w:rPr>
          <w:rFonts w:ascii="Times New Roman" w:hAnsi="Times New Roman" w:cs="Times New Roman"/>
          <w:sz w:val="28"/>
          <w:szCs w:val="28"/>
          <w:lang w:val="ru-RU"/>
        </w:rPr>
        <w:t>.</w: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В отношении показателей летального исхода, то ХБП стала причиной смертности у приблизительно 1,2 млн человек (95% ДИ 1,1-1,3). Кроме того, смертность от кардиоваскулярных осложнений ХБП составила 1,4 млн человек (95% ДИ 1,2-1,6). В целом, в структуре причин смертности на долю собственно ХБП и кардиоваскулярных осложнений ХБП приходится 4,6% (95% ДИ 4,3-5,0). </w:t>
      </w:r>
      <w:r w:rsidRPr="00B47A7F">
        <w:rPr>
          <w:rFonts w:ascii="Times New Roman" w:hAnsi="Times New Roman" w:cs="Times New Roman"/>
          <w:sz w:val="28"/>
          <w:szCs w:val="28"/>
          <w:lang w:val="ru-RU"/>
        </w:rPr>
        <w:lastRenderedPageBreak/>
        <w:t>По состоянию на 1990г. ХБП по причинам смертности занимала 17 место, в 2017г. – поднялась до 12 места [</w:t>
      </w:r>
      <w:r w:rsidR="00692691" w:rsidRPr="00692691">
        <w:rPr>
          <w:rFonts w:ascii="Times New Roman" w:hAnsi="Times New Roman" w:cs="Times New Roman"/>
          <w:sz w:val="28"/>
          <w:szCs w:val="28"/>
          <w:lang w:val="ru-RU"/>
        </w:rPr>
        <w:t>2</w:t>
      </w:r>
      <w:r w:rsidRPr="00B47A7F">
        <w:rPr>
          <w:rFonts w:ascii="Times New Roman" w:hAnsi="Times New Roman" w:cs="Times New Roman"/>
          <w:sz w:val="28"/>
          <w:szCs w:val="28"/>
          <w:lang w:val="ru-RU"/>
        </w:rPr>
        <w:t xml:space="preserve">]. </w:t>
      </w:r>
    </w:p>
    <w:p w:rsidR="00D04F7C" w:rsidRPr="00EA2FD8" w:rsidRDefault="00BD2742" w:rsidP="00D4072E">
      <w:pPr>
        <w:spacing w:after="0" w:line="240" w:lineRule="auto"/>
        <w:ind w:right="50" w:firstLine="567"/>
        <w:jc w:val="both"/>
        <w:rPr>
          <w:rFonts w:ascii="Times New Roman" w:hAnsi="Times New Roman" w:cs="Times New Roman"/>
          <w:sz w:val="28"/>
          <w:szCs w:val="28"/>
          <w:lang w:val="ru-RU"/>
        </w:rPr>
      </w:pPr>
      <w:r w:rsidRPr="00D4072E">
        <w:rPr>
          <w:rFonts w:ascii="Times New Roman" w:hAnsi="Times New Roman" w:cs="Times New Roman"/>
          <w:sz w:val="28"/>
          <w:szCs w:val="28"/>
          <w:lang w:val="ru-RU"/>
        </w:rPr>
        <w:t>Что касается эпидемиологических регистров в детской нефрологии, то подобные исследования немногочисленны, в особенности крайне мало данных по развивающимся странам. Большинство данных о ХБП в детском возрасте берут свои истоки в исследованиях развитых стран [</w:t>
      </w:r>
      <w:r w:rsidR="00692691" w:rsidRPr="00692691">
        <w:rPr>
          <w:rFonts w:ascii="Times New Roman" w:hAnsi="Times New Roman" w:cs="Times New Roman"/>
          <w:sz w:val="28"/>
          <w:szCs w:val="28"/>
          <w:lang w:val="ru-RU"/>
        </w:rPr>
        <w:t>45</w:t>
      </w:r>
      <w:r w:rsidRPr="00D4072E">
        <w:rPr>
          <w:rFonts w:ascii="Times New Roman" w:hAnsi="Times New Roman" w:cs="Times New Roman"/>
          <w:sz w:val="28"/>
          <w:szCs w:val="28"/>
          <w:lang w:val="ru-RU"/>
        </w:rPr>
        <w:t xml:space="preserve">]. В литературных источниках имеются указание на то, что распространенность ХБП колеблется от 15 до 74,7 случаев на 1 </w:t>
      </w:r>
      <w:r w:rsidR="00D47998">
        <w:rPr>
          <w:rFonts w:ascii="Times New Roman" w:hAnsi="Times New Roman" w:cs="Times New Roman"/>
          <w:sz w:val="28"/>
          <w:szCs w:val="28"/>
          <w:lang w:val="ru-RU"/>
        </w:rPr>
        <w:t>млн.</w:t>
      </w:r>
      <w:r w:rsidRPr="00D4072E">
        <w:rPr>
          <w:rFonts w:ascii="Times New Roman" w:hAnsi="Times New Roman" w:cs="Times New Roman"/>
          <w:sz w:val="28"/>
          <w:szCs w:val="28"/>
          <w:lang w:val="ru-RU"/>
        </w:rPr>
        <w:t xml:space="preserve"> детей [</w:t>
      </w:r>
      <w:r w:rsidR="00692691" w:rsidRPr="00692691">
        <w:rPr>
          <w:rFonts w:ascii="Times New Roman" w:hAnsi="Times New Roman" w:cs="Times New Roman"/>
          <w:sz w:val="28"/>
          <w:szCs w:val="28"/>
          <w:lang w:val="ru-RU"/>
        </w:rPr>
        <w:t>46</w:t>
      </w:r>
      <w:r w:rsidRPr="00D4072E">
        <w:rPr>
          <w:rFonts w:ascii="Times New Roman" w:hAnsi="Times New Roman" w:cs="Times New Roman"/>
          <w:sz w:val="28"/>
          <w:szCs w:val="28"/>
          <w:lang w:val="ru-RU"/>
        </w:rPr>
        <w:t xml:space="preserve">]. По последним европейским данным, заболеваемость детей ХБП 3-5 стадий составляет примерно 11–12, а распространенность - около 55–60 на </w:t>
      </w:r>
      <w:r w:rsidR="00D47998">
        <w:rPr>
          <w:rFonts w:ascii="Times New Roman" w:hAnsi="Times New Roman" w:cs="Times New Roman"/>
          <w:sz w:val="28"/>
          <w:szCs w:val="28"/>
          <w:lang w:val="ru-RU"/>
        </w:rPr>
        <w:t xml:space="preserve">млн. </w:t>
      </w:r>
      <w:r w:rsidRPr="00D4072E">
        <w:rPr>
          <w:rFonts w:ascii="Times New Roman" w:hAnsi="Times New Roman" w:cs="Times New Roman"/>
          <w:sz w:val="28"/>
          <w:szCs w:val="28"/>
          <w:lang w:val="ru-RU"/>
        </w:rPr>
        <w:t>детского населения [</w:t>
      </w:r>
      <w:r w:rsidR="006F4444" w:rsidRPr="006F4444">
        <w:rPr>
          <w:rFonts w:ascii="Times New Roman" w:hAnsi="Times New Roman" w:cs="Times New Roman"/>
          <w:sz w:val="28"/>
          <w:szCs w:val="28"/>
          <w:lang w:val="ru-RU"/>
        </w:rPr>
        <w:t>5, 22, 46</w:t>
      </w:r>
      <w:r w:rsidRPr="00D4072E">
        <w:rPr>
          <w:rFonts w:ascii="Times New Roman" w:hAnsi="Times New Roman" w:cs="Times New Roman"/>
          <w:sz w:val="28"/>
          <w:szCs w:val="28"/>
          <w:lang w:val="ru-RU"/>
        </w:rPr>
        <w:t>]. Эпидемиологическое исследование, проведенное в странах Латинской Америки, выявил широкий разброс данных по заболеваемости: от 2,8 до 15,8 новых случаев на миллион населения [</w:t>
      </w:r>
      <w:r w:rsidR="006F4444" w:rsidRPr="006F4444">
        <w:rPr>
          <w:rFonts w:ascii="Times New Roman" w:hAnsi="Times New Roman" w:cs="Times New Roman"/>
          <w:sz w:val="28"/>
          <w:szCs w:val="28"/>
          <w:lang w:val="ru-RU"/>
        </w:rPr>
        <w:t>47</w:t>
      </w:r>
      <w:r w:rsidRPr="00D4072E">
        <w:rPr>
          <w:rFonts w:ascii="Times New Roman" w:hAnsi="Times New Roman" w:cs="Times New Roman"/>
          <w:sz w:val="28"/>
          <w:szCs w:val="28"/>
          <w:lang w:val="ru-RU"/>
        </w:rPr>
        <w:t xml:space="preserve">]. Что касается Ближнего Востока и Юго-Восточной Азии, средняя частота составила 38 на миллион населения </w:t>
      </w:r>
      <w:r w:rsidR="00512322">
        <w:rPr>
          <w:rFonts w:ascii="Times New Roman" w:hAnsi="Times New Roman" w:cs="Times New Roman"/>
          <w:sz w:val="28"/>
          <w:szCs w:val="28"/>
          <w:lang w:val="ru-RU"/>
        </w:rPr>
        <w:t>соответствующего</w:t>
      </w:r>
      <w:r w:rsidRPr="00D4072E">
        <w:rPr>
          <w:rFonts w:ascii="Times New Roman" w:hAnsi="Times New Roman" w:cs="Times New Roman"/>
          <w:sz w:val="28"/>
          <w:szCs w:val="28"/>
          <w:lang w:val="ru-RU"/>
        </w:rPr>
        <w:t xml:space="preserve"> возраста, при этом показатель распространенности возрос с 188 в 1996г. до 329 в 2003г.</w:t>
      </w:r>
      <w:r w:rsidR="00D04F7C" w:rsidRPr="00D04F7C">
        <w:rPr>
          <w:rFonts w:ascii="Times New Roman" w:hAnsi="Times New Roman" w:cs="Times New Roman"/>
          <w:sz w:val="28"/>
          <w:szCs w:val="28"/>
          <w:lang w:val="ru-RU"/>
        </w:rPr>
        <w:t xml:space="preserve"> [48].</w:t>
      </w:r>
      <w:r w:rsidR="00B824A2" w:rsidRPr="007A4ED8">
        <w:rPr>
          <w:rFonts w:ascii="Times New Roman" w:hAnsi="Times New Roman" w:cs="Times New Roman"/>
          <w:sz w:val="28"/>
          <w:szCs w:val="28"/>
          <w:lang w:val="ru-RU"/>
        </w:rPr>
        <w:t xml:space="preserve"> </w:t>
      </w:r>
      <w:r w:rsidR="00B824A2">
        <w:rPr>
          <w:rFonts w:ascii="Times New Roman" w:hAnsi="Times New Roman" w:cs="Times New Roman"/>
          <w:sz w:val="28"/>
          <w:szCs w:val="28"/>
          <w:lang w:val="ru-RU"/>
        </w:rPr>
        <w:t>На рисунке 1 представлена</w:t>
      </w:r>
      <w:r w:rsidR="007A4ED8">
        <w:rPr>
          <w:rFonts w:ascii="Times New Roman" w:hAnsi="Times New Roman" w:cs="Times New Roman"/>
          <w:sz w:val="28"/>
          <w:szCs w:val="28"/>
          <w:lang w:val="ru-RU"/>
        </w:rPr>
        <w:t xml:space="preserve"> карта мира с указанием распространенности ХБП и терминальной стадии ХБП в разрезе различных стран на </w:t>
      </w:r>
      <w:r w:rsidR="00D47998">
        <w:rPr>
          <w:rFonts w:ascii="Times New Roman" w:hAnsi="Times New Roman" w:cs="Times New Roman"/>
          <w:sz w:val="28"/>
          <w:szCs w:val="28"/>
          <w:lang w:val="ru-RU"/>
        </w:rPr>
        <w:t>млн.</w:t>
      </w:r>
      <w:r w:rsidR="007A4ED8">
        <w:rPr>
          <w:rFonts w:ascii="Times New Roman" w:hAnsi="Times New Roman" w:cs="Times New Roman"/>
          <w:sz w:val="28"/>
          <w:szCs w:val="28"/>
          <w:lang w:val="ru-RU"/>
        </w:rPr>
        <w:t xml:space="preserve"> населения. Так, распространенность ХБП среди детей в Европе более 50 на миллион населения соответствующего возраста, в то время как распространенность тХБП варьирует от менее 20 на большей части территории до более 50 в отдельно взятых странах. Высокая распространенность тХБП отмечается в Северной Америке. Как видно из данного рисунка</w:t>
      </w:r>
      <w:r w:rsidR="007B2F2E">
        <w:rPr>
          <w:rFonts w:ascii="Times New Roman" w:hAnsi="Times New Roman" w:cs="Times New Roman"/>
          <w:sz w:val="28"/>
          <w:szCs w:val="28"/>
          <w:lang w:val="ru-RU"/>
        </w:rPr>
        <w:t>,</w:t>
      </w:r>
      <w:r w:rsidR="007A4ED8">
        <w:rPr>
          <w:rFonts w:ascii="Times New Roman" w:hAnsi="Times New Roman" w:cs="Times New Roman"/>
          <w:sz w:val="28"/>
          <w:szCs w:val="28"/>
          <w:lang w:val="ru-RU"/>
        </w:rPr>
        <w:t xml:space="preserve"> на карте достаточно много «белых пятен», т.е. отсутствуют эпидемиологические данные в детском возрасте, и наша страна в числе них (Рисунок 1) </w:t>
      </w:r>
      <w:r w:rsidR="007A4ED8" w:rsidRPr="007A4ED8">
        <w:rPr>
          <w:rFonts w:ascii="Times New Roman" w:hAnsi="Times New Roman" w:cs="Times New Roman"/>
          <w:sz w:val="28"/>
          <w:szCs w:val="28"/>
          <w:lang w:val="ru-RU"/>
        </w:rPr>
        <w:t>[</w:t>
      </w:r>
      <w:r w:rsidR="00857945" w:rsidRPr="00857945">
        <w:rPr>
          <w:rFonts w:ascii="Times New Roman" w:hAnsi="Times New Roman" w:cs="Times New Roman"/>
          <w:sz w:val="28"/>
          <w:szCs w:val="28"/>
          <w:lang w:val="ru-RU"/>
        </w:rPr>
        <w:t>5, 7, 45, 46</w:t>
      </w:r>
      <w:r w:rsidR="007A4ED8" w:rsidRPr="007A4ED8">
        <w:rPr>
          <w:rFonts w:ascii="Times New Roman" w:hAnsi="Times New Roman" w:cs="Times New Roman"/>
          <w:sz w:val="28"/>
          <w:szCs w:val="28"/>
          <w:lang w:val="ru-RU"/>
        </w:rPr>
        <w:t>]</w:t>
      </w:r>
      <w:r w:rsidR="007A4ED8">
        <w:rPr>
          <w:rFonts w:ascii="Times New Roman" w:hAnsi="Times New Roman" w:cs="Times New Roman"/>
          <w:sz w:val="28"/>
          <w:szCs w:val="28"/>
          <w:lang w:val="ru-RU"/>
        </w:rPr>
        <w:t xml:space="preserve">. </w:t>
      </w:r>
    </w:p>
    <w:p w:rsidR="00C90CA3" w:rsidRPr="00EA2FD8" w:rsidRDefault="00C90CA3" w:rsidP="00C90CA3">
      <w:pPr>
        <w:spacing w:after="0" w:line="240" w:lineRule="auto"/>
        <w:ind w:right="50" w:firstLine="567"/>
        <w:jc w:val="both"/>
        <w:rPr>
          <w:rFonts w:ascii="Times New Roman" w:hAnsi="Times New Roman" w:cs="Times New Roman"/>
          <w:sz w:val="28"/>
          <w:szCs w:val="28"/>
          <w:lang w:val="ru-RU"/>
        </w:rPr>
      </w:pPr>
      <w:r w:rsidRPr="00D4072E">
        <w:rPr>
          <w:rFonts w:ascii="Times New Roman" w:hAnsi="Times New Roman" w:cs="Times New Roman"/>
          <w:sz w:val="28"/>
          <w:szCs w:val="28"/>
          <w:lang w:val="ru-RU"/>
        </w:rPr>
        <w:t>Смертность среди детей, достигших терминальной стадии заболевания почек в 30-50 раз выше по сравнению с общей популяцией [</w:t>
      </w:r>
      <w:r w:rsidRPr="00D26379">
        <w:rPr>
          <w:rFonts w:ascii="Times New Roman" w:hAnsi="Times New Roman" w:cs="Times New Roman"/>
          <w:sz w:val="28"/>
          <w:szCs w:val="28"/>
          <w:lang w:val="ru-RU"/>
        </w:rPr>
        <w:t>46, 49</w:t>
      </w:r>
      <w:r w:rsidR="002D7919">
        <w:rPr>
          <w:rFonts w:ascii="Times New Roman" w:hAnsi="Times New Roman" w:cs="Times New Roman"/>
          <w:sz w:val="28"/>
          <w:szCs w:val="28"/>
          <w:lang w:val="ru-RU"/>
        </w:rPr>
        <w:t xml:space="preserve">]. </w:t>
      </w:r>
      <w:r w:rsidRPr="00D4072E">
        <w:rPr>
          <w:rFonts w:ascii="Times New Roman" w:hAnsi="Times New Roman" w:cs="Times New Roman"/>
          <w:sz w:val="28"/>
          <w:szCs w:val="28"/>
          <w:lang w:val="ru-RU"/>
        </w:rPr>
        <w:t>Темпы роста заболеваемости ХБП у детей были медленными в течение 1980-х годов, а затем и вовсе незначительными вплоть до первого десятилетия 21 века [</w:t>
      </w:r>
      <w:r w:rsidRPr="00D26379">
        <w:rPr>
          <w:rFonts w:ascii="Times New Roman" w:hAnsi="Times New Roman" w:cs="Times New Roman"/>
          <w:sz w:val="28"/>
          <w:szCs w:val="28"/>
          <w:lang w:val="ru-RU"/>
        </w:rPr>
        <w:t>7</w:t>
      </w:r>
      <w:r w:rsidRPr="00D4072E">
        <w:rPr>
          <w:rFonts w:ascii="Times New Roman" w:hAnsi="Times New Roman" w:cs="Times New Roman"/>
          <w:sz w:val="28"/>
          <w:szCs w:val="28"/>
          <w:lang w:val="ru-RU"/>
        </w:rPr>
        <w:t>]. При этом, в то же время распространенность заболевания значительно увеличилась, поскольку заметно улучшился мониторинг за пациентами с ХБП, а, следовательно, и их выживаемость [</w:t>
      </w:r>
      <w:r w:rsidRPr="00D26379">
        <w:rPr>
          <w:rFonts w:ascii="Times New Roman" w:hAnsi="Times New Roman" w:cs="Times New Roman"/>
          <w:sz w:val="28"/>
          <w:szCs w:val="28"/>
          <w:lang w:val="ru-RU"/>
        </w:rPr>
        <w:t>7, 50</w:t>
      </w:r>
      <w:r w:rsidRPr="00D4072E">
        <w:rPr>
          <w:rFonts w:ascii="Times New Roman" w:hAnsi="Times New Roman" w:cs="Times New Roman"/>
          <w:sz w:val="28"/>
          <w:szCs w:val="28"/>
          <w:lang w:val="ru-RU"/>
        </w:rPr>
        <w:t>]. В США, согласно результатам исследования National Health and Nutrition and Examination Survey (NHANES) c 1999 по 2006 гг. заболеваемость детей ХБП составила около 82 случаев на млн</w:t>
      </w:r>
      <w:r w:rsidR="00D47998">
        <w:rPr>
          <w:rFonts w:ascii="Times New Roman" w:hAnsi="Times New Roman" w:cs="Times New Roman"/>
          <w:sz w:val="28"/>
          <w:szCs w:val="28"/>
          <w:lang w:val="ru-RU"/>
        </w:rPr>
        <w:t>.</w:t>
      </w:r>
      <w:r w:rsidRPr="00D4072E">
        <w:rPr>
          <w:rFonts w:ascii="Times New Roman" w:hAnsi="Times New Roman" w:cs="Times New Roman"/>
          <w:sz w:val="28"/>
          <w:szCs w:val="28"/>
          <w:lang w:val="ru-RU"/>
        </w:rPr>
        <w:t xml:space="preserve"> в год, а заболеваемость терминальной стадией ХБП - около 15 случаев на </w:t>
      </w:r>
      <w:r w:rsidR="007B2F2E">
        <w:rPr>
          <w:rFonts w:ascii="Times New Roman" w:hAnsi="Times New Roman" w:cs="Times New Roman"/>
          <w:sz w:val="28"/>
          <w:szCs w:val="28"/>
          <w:lang w:val="ru-RU"/>
        </w:rPr>
        <w:t>млн</w:t>
      </w:r>
      <w:r w:rsidR="00D47998">
        <w:rPr>
          <w:rFonts w:ascii="Times New Roman" w:hAnsi="Times New Roman" w:cs="Times New Roman"/>
          <w:sz w:val="28"/>
          <w:szCs w:val="28"/>
          <w:lang w:val="ru-RU"/>
        </w:rPr>
        <w:t>.</w:t>
      </w:r>
      <w:r w:rsidRPr="00D4072E">
        <w:rPr>
          <w:rFonts w:ascii="Times New Roman" w:hAnsi="Times New Roman" w:cs="Times New Roman"/>
          <w:sz w:val="28"/>
          <w:szCs w:val="28"/>
          <w:lang w:val="ru-RU"/>
        </w:rPr>
        <w:t xml:space="preserve"> в год [</w:t>
      </w:r>
      <w:r w:rsidRPr="00D26379">
        <w:rPr>
          <w:rFonts w:ascii="Times New Roman" w:hAnsi="Times New Roman" w:cs="Times New Roman"/>
          <w:sz w:val="28"/>
          <w:szCs w:val="28"/>
          <w:lang w:val="ru-RU"/>
        </w:rPr>
        <w:t>51</w:t>
      </w:r>
      <w:r w:rsidRPr="00D4072E">
        <w:rPr>
          <w:rFonts w:ascii="Times New Roman" w:hAnsi="Times New Roman" w:cs="Times New Roman"/>
          <w:sz w:val="28"/>
          <w:szCs w:val="28"/>
          <w:lang w:val="ru-RU"/>
        </w:rPr>
        <w:t>]. Учитывая факт роста заболеваемости и распространенности ХБП [</w:t>
      </w:r>
      <w:r w:rsidRPr="00EA5F05">
        <w:rPr>
          <w:rFonts w:ascii="Times New Roman" w:hAnsi="Times New Roman" w:cs="Times New Roman"/>
          <w:sz w:val="28"/>
          <w:szCs w:val="28"/>
          <w:lang w:val="ru-RU"/>
        </w:rPr>
        <w:t>50</w:t>
      </w:r>
      <w:r w:rsidRPr="00D4072E">
        <w:rPr>
          <w:rFonts w:ascii="Times New Roman" w:hAnsi="Times New Roman" w:cs="Times New Roman"/>
          <w:sz w:val="28"/>
          <w:szCs w:val="28"/>
          <w:lang w:val="ru-RU"/>
        </w:rPr>
        <w:t>], пациентов с ранними стадиями в 50 раз больше, чем на терминальной стадии [</w:t>
      </w:r>
      <w:r w:rsidRPr="00EA5F05">
        <w:rPr>
          <w:rFonts w:ascii="Times New Roman" w:hAnsi="Times New Roman" w:cs="Times New Roman"/>
          <w:sz w:val="28"/>
          <w:szCs w:val="28"/>
          <w:lang w:val="ru-RU"/>
        </w:rPr>
        <w:t>52</w:t>
      </w:r>
      <w:r w:rsidRPr="00D4072E">
        <w:rPr>
          <w:rFonts w:ascii="Times New Roman" w:hAnsi="Times New Roman" w:cs="Times New Roman"/>
          <w:sz w:val="28"/>
          <w:szCs w:val="28"/>
          <w:lang w:val="ru-RU"/>
        </w:rPr>
        <w:t xml:space="preserve">]. </w:t>
      </w:r>
    </w:p>
    <w:p w:rsidR="00C90CA3" w:rsidRPr="00C90CA3" w:rsidRDefault="00C90CA3" w:rsidP="00C90CA3">
      <w:pPr>
        <w:spacing w:after="0" w:line="240" w:lineRule="auto"/>
        <w:ind w:right="50" w:firstLine="567"/>
        <w:jc w:val="both"/>
        <w:rPr>
          <w:rFonts w:ascii="Times New Roman" w:hAnsi="Times New Roman" w:cs="Times New Roman"/>
          <w:sz w:val="28"/>
          <w:szCs w:val="28"/>
          <w:lang w:val="ru-RU"/>
        </w:rPr>
      </w:pPr>
      <w:r w:rsidRPr="00D4072E">
        <w:rPr>
          <w:rFonts w:ascii="Times New Roman" w:hAnsi="Times New Roman" w:cs="Times New Roman"/>
          <w:sz w:val="28"/>
          <w:szCs w:val="28"/>
          <w:lang w:val="ru-RU"/>
        </w:rPr>
        <w:t>Результаты The North American Pediatric Renal Trials and Collaborative Studies (NAPRTCS), где было 4133 участников, показывают, что уровень прогрессирования от ХБП 2-4 стадии до тХБП составлет17% за 1 год и 39% через 3 года, а среднее время до развития тХБП - 4,5 года [</w:t>
      </w:r>
      <w:r w:rsidRPr="00EA5F05">
        <w:rPr>
          <w:rFonts w:ascii="Times New Roman" w:hAnsi="Times New Roman" w:cs="Times New Roman"/>
          <w:sz w:val="28"/>
          <w:szCs w:val="28"/>
          <w:lang w:val="ru-RU"/>
        </w:rPr>
        <w:t>53</w:t>
      </w:r>
      <w:r w:rsidRPr="00D4072E">
        <w:rPr>
          <w:rFonts w:ascii="Times New Roman" w:hAnsi="Times New Roman" w:cs="Times New Roman"/>
          <w:sz w:val="28"/>
          <w:szCs w:val="28"/>
          <w:lang w:val="ru-RU"/>
        </w:rPr>
        <w:t>].</w:t>
      </w:r>
    </w:p>
    <w:p w:rsidR="00C90CA3" w:rsidRPr="00C90CA3" w:rsidRDefault="00C90CA3" w:rsidP="00D4072E">
      <w:pPr>
        <w:spacing w:after="0" w:line="240" w:lineRule="auto"/>
        <w:ind w:right="50" w:firstLine="567"/>
        <w:jc w:val="both"/>
        <w:rPr>
          <w:rFonts w:ascii="Times New Roman" w:hAnsi="Times New Roman" w:cs="Times New Roman"/>
          <w:sz w:val="28"/>
          <w:szCs w:val="28"/>
          <w:lang w:val="ru-RU"/>
        </w:rPr>
      </w:pPr>
    </w:p>
    <w:p w:rsidR="00C90CA3" w:rsidRPr="00C90CA3" w:rsidRDefault="00C90CA3" w:rsidP="009A3FE9">
      <w:pPr>
        <w:spacing w:after="0" w:line="240" w:lineRule="auto"/>
        <w:ind w:right="50" w:firstLine="567"/>
        <w:jc w:val="center"/>
        <w:rPr>
          <w:rFonts w:ascii="Times New Roman" w:hAnsi="Times New Roman" w:cs="Times New Roman"/>
          <w:sz w:val="28"/>
          <w:szCs w:val="28"/>
        </w:rPr>
      </w:pPr>
      <w:r>
        <w:rPr>
          <w:rFonts w:ascii="Times New Roman" w:hAnsi="Times New Roman" w:cs="Times New Roman"/>
          <w:noProof/>
          <w:sz w:val="28"/>
          <w:szCs w:val="28"/>
          <w:lang w:val="ru-RU" w:eastAsia="ru-RU"/>
        </w:rPr>
        <w:lastRenderedPageBreak/>
        <w:drawing>
          <wp:inline distT="0" distB="0" distL="0" distR="0" wp14:anchorId="4B2AF512" wp14:editId="4A08A056">
            <wp:extent cx="4895850" cy="48196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a:extLst>
                        <a:ext uri="{28A0092B-C50C-407E-A947-70E740481C1C}">
                          <a14:useLocalDpi xmlns:a14="http://schemas.microsoft.com/office/drawing/2010/main" val="0"/>
                        </a:ext>
                      </a:extLst>
                    </a:blip>
                    <a:srcRect r="22590"/>
                    <a:stretch/>
                  </pic:blipFill>
                  <pic:spPr bwMode="auto">
                    <a:xfrm>
                      <a:off x="0" y="0"/>
                      <a:ext cx="4895850" cy="4819650"/>
                    </a:xfrm>
                    <a:prstGeom prst="rect">
                      <a:avLst/>
                    </a:prstGeom>
                    <a:noFill/>
                    <a:ln>
                      <a:noFill/>
                    </a:ln>
                    <a:extLst>
                      <a:ext uri="{53640926-AAD7-44D8-BBD7-CCE9431645EC}">
                        <a14:shadowObscured xmlns:a14="http://schemas.microsoft.com/office/drawing/2010/main"/>
                      </a:ext>
                    </a:extLst>
                  </pic:spPr>
                </pic:pic>
              </a:graphicData>
            </a:graphic>
          </wp:inline>
        </w:drawing>
      </w:r>
    </w:p>
    <w:p w:rsidR="00C90CA3" w:rsidRDefault="00C90CA3" w:rsidP="00C90CA3">
      <w:pPr>
        <w:spacing w:after="0" w:line="240" w:lineRule="auto"/>
        <w:ind w:right="50"/>
        <w:jc w:val="center"/>
        <w:rPr>
          <w:rFonts w:ascii="Times New Roman" w:hAnsi="Times New Roman" w:cs="Times New Roman"/>
          <w:color w:val="000000"/>
          <w:sz w:val="28"/>
          <w:szCs w:val="28"/>
        </w:rPr>
      </w:pPr>
    </w:p>
    <w:p w:rsidR="00857945" w:rsidRPr="00C90CA3" w:rsidRDefault="00C90CA3" w:rsidP="00C90CA3">
      <w:pPr>
        <w:spacing w:after="0" w:line="240" w:lineRule="auto"/>
        <w:ind w:right="50"/>
        <w:jc w:val="center"/>
        <w:rPr>
          <w:rFonts w:ascii="Times New Roman" w:hAnsi="Times New Roman" w:cs="Times New Roman"/>
          <w:sz w:val="28"/>
          <w:szCs w:val="28"/>
          <w:lang w:val="ru-RU"/>
        </w:rPr>
      </w:pPr>
      <w:r w:rsidRPr="00B47A7F">
        <w:rPr>
          <w:rFonts w:ascii="Times New Roman" w:hAnsi="Times New Roman" w:cs="Times New Roman"/>
          <w:color w:val="000000"/>
          <w:sz w:val="28"/>
          <w:szCs w:val="28"/>
          <w:lang w:val="ru-RU"/>
        </w:rPr>
        <w:t>Рис</w:t>
      </w:r>
      <w:r>
        <w:rPr>
          <w:rFonts w:ascii="Times New Roman" w:hAnsi="Times New Roman" w:cs="Times New Roman"/>
          <w:color w:val="000000"/>
          <w:sz w:val="28"/>
          <w:szCs w:val="28"/>
          <w:lang w:val="ru-RU"/>
        </w:rPr>
        <w:t>унок 1 -</w:t>
      </w:r>
      <w:r w:rsidRPr="00B47A7F">
        <w:rPr>
          <w:rFonts w:ascii="Times New Roman" w:hAnsi="Times New Roman" w:cs="Times New Roman"/>
          <w:color w:val="000000"/>
          <w:sz w:val="28"/>
          <w:szCs w:val="28"/>
          <w:lang w:val="ru-RU"/>
        </w:rPr>
        <w:t xml:space="preserve"> Распространенность ХПБ (вверху) и тХБП (внизу) у</w:t>
      </w:r>
      <w:r>
        <w:rPr>
          <w:rFonts w:ascii="Times New Roman" w:hAnsi="Times New Roman" w:cs="Times New Roman"/>
          <w:color w:val="000000"/>
          <w:sz w:val="28"/>
          <w:szCs w:val="28"/>
          <w:lang w:val="ru-RU"/>
        </w:rPr>
        <w:t xml:space="preserve"> детей в различных странах мира</w:t>
      </w:r>
      <w:r w:rsidRPr="00C90CA3">
        <w:rPr>
          <w:rFonts w:ascii="Times New Roman" w:hAnsi="Times New Roman" w:cs="Times New Roman"/>
          <w:color w:val="000000"/>
          <w:sz w:val="28"/>
          <w:szCs w:val="28"/>
          <w:lang w:val="ru-RU"/>
        </w:rPr>
        <w:t xml:space="preserve"> (</w:t>
      </w:r>
      <w:r w:rsidRPr="001A1B79">
        <w:rPr>
          <w:rFonts w:ascii="Times New Roman" w:hAnsi="Times New Roman" w:cs="Times New Roman"/>
          <w:sz w:val="28"/>
          <w:szCs w:val="28"/>
        </w:rPr>
        <w:t>Becherucci</w:t>
      </w:r>
      <w:r w:rsidRPr="00C90CA3">
        <w:rPr>
          <w:rFonts w:ascii="Times New Roman" w:hAnsi="Times New Roman" w:cs="Times New Roman"/>
          <w:sz w:val="28"/>
          <w:szCs w:val="28"/>
          <w:lang w:val="ru-RU"/>
        </w:rPr>
        <w:t xml:space="preserve"> </w:t>
      </w:r>
      <w:r w:rsidRPr="001A1B79">
        <w:rPr>
          <w:rFonts w:ascii="Times New Roman" w:hAnsi="Times New Roman" w:cs="Times New Roman"/>
          <w:sz w:val="28"/>
          <w:szCs w:val="28"/>
        </w:rPr>
        <w:t>F</w:t>
      </w:r>
      <w:r w:rsidRPr="00C90CA3">
        <w:rPr>
          <w:rFonts w:ascii="Times New Roman" w:hAnsi="Times New Roman" w:cs="Times New Roman"/>
          <w:sz w:val="28"/>
          <w:szCs w:val="28"/>
          <w:lang w:val="ru-RU"/>
        </w:rPr>
        <w:t xml:space="preserve">., </w:t>
      </w:r>
      <w:r>
        <w:rPr>
          <w:rFonts w:ascii="Times New Roman" w:hAnsi="Times New Roman" w:cs="Times New Roman"/>
          <w:sz w:val="28"/>
          <w:szCs w:val="28"/>
          <w:lang w:val="ru-RU"/>
        </w:rPr>
        <w:t>и др., 2016г.</w:t>
      </w:r>
      <w:r w:rsidRPr="00C90CA3">
        <w:rPr>
          <w:rFonts w:ascii="Times New Roman" w:hAnsi="Times New Roman" w:cs="Times New Roman"/>
          <w:color w:val="000000"/>
          <w:sz w:val="28"/>
          <w:szCs w:val="28"/>
          <w:lang w:val="ru-RU"/>
        </w:rPr>
        <w:t>).</w:t>
      </w:r>
    </w:p>
    <w:p w:rsidR="00327478" w:rsidRPr="00C90CA3" w:rsidRDefault="00327478" w:rsidP="00327478">
      <w:pPr>
        <w:spacing w:after="0" w:line="240" w:lineRule="auto"/>
        <w:ind w:right="50"/>
        <w:jc w:val="center"/>
        <w:rPr>
          <w:rFonts w:ascii="Times New Roman" w:hAnsi="Times New Roman" w:cs="Times New Roman"/>
          <w:sz w:val="28"/>
          <w:szCs w:val="28"/>
          <w:lang w:val="ru-RU"/>
        </w:rPr>
      </w:pPr>
    </w:p>
    <w:p w:rsidR="00BD2742" w:rsidRPr="00D4072E" w:rsidRDefault="00BD2742" w:rsidP="00D4072E">
      <w:pPr>
        <w:spacing w:after="0" w:line="240" w:lineRule="auto"/>
        <w:ind w:right="50" w:firstLine="567"/>
        <w:jc w:val="both"/>
        <w:rPr>
          <w:rFonts w:ascii="Times New Roman" w:hAnsi="Times New Roman" w:cs="Times New Roman"/>
          <w:sz w:val="28"/>
          <w:szCs w:val="28"/>
          <w:lang w:val="ru-RU"/>
        </w:rPr>
      </w:pPr>
      <w:r w:rsidRPr="00D4072E">
        <w:rPr>
          <w:rFonts w:ascii="Times New Roman" w:hAnsi="Times New Roman" w:cs="Times New Roman"/>
          <w:sz w:val="28"/>
          <w:szCs w:val="28"/>
          <w:lang w:val="ru-RU"/>
        </w:rPr>
        <w:t xml:space="preserve">Конкретные сообщения по эпидемиологии ХБП у детей были сосредоточены на пациентах с тХБП, нуждающихся в заместительной почечной терапии (ЗПТ). Так, наиболее крупной в мире базой данных является регистр ESPN/ERA-EDTA, включающего в себя детей младше 15 лет из 22 стран Европы, начавших ЗПТ в 2007-2016гг. По их данным, заболеваемость детей &lt;15 лет оставалась стабильной в течение периода исследования, варьируя от 5,5 до 6,6 на </w:t>
      </w:r>
      <w:r w:rsidR="003301C6">
        <w:rPr>
          <w:rFonts w:ascii="Times New Roman" w:hAnsi="Times New Roman" w:cs="Times New Roman"/>
          <w:sz w:val="28"/>
          <w:szCs w:val="28"/>
          <w:lang w:val="ru-RU"/>
        </w:rPr>
        <w:t xml:space="preserve">млн. </w:t>
      </w:r>
      <w:r w:rsidRPr="00D4072E">
        <w:rPr>
          <w:rFonts w:ascii="Times New Roman" w:hAnsi="Times New Roman" w:cs="Times New Roman"/>
          <w:sz w:val="28"/>
          <w:szCs w:val="28"/>
          <w:lang w:val="ru-RU"/>
        </w:rPr>
        <w:t xml:space="preserve">соответствующего по возрасту населения. В то же время распространенность увеличилась во всех возрастных категориях и в целом увеличивалась на 2% ежегодно с </w:t>
      </w:r>
      <w:r w:rsidR="00295C29">
        <w:rPr>
          <w:rFonts w:ascii="Times New Roman" w:hAnsi="Times New Roman" w:cs="Times New Roman"/>
          <w:sz w:val="28"/>
          <w:szCs w:val="28"/>
          <w:lang w:val="ru-RU"/>
        </w:rPr>
        <w:t>26,4</w:t>
      </w:r>
      <w:r w:rsidRPr="00D4072E">
        <w:rPr>
          <w:rFonts w:ascii="Times New Roman" w:hAnsi="Times New Roman" w:cs="Times New Roman"/>
          <w:sz w:val="28"/>
          <w:szCs w:val="28"/>
          <w:lang w:val="ru-RU"/>
        </w:rPr>
        <w:t xml:space="preserve"> в 2007г. до </w:t>
      </w:r>
      <w:r w:rsidR="006B4720">
        <w:rPr>
          <w:rFonts w:ascii="Times New Roman" w:hAnsi="Times New Roman" w:cs="Times New Roman"/>
          <w:sz w:val="28"/>
          <w:szCs w:val="28"/>
          <w:lang w:val="ru-RU"/>
        </w:rPr>
        <w:t xml:space="preserve">32,1 </w:t>
      </w:r>
      <w:r w:rsidRPr="00D4072E">
        <w:rPr>
          <w:rFonts w:ascii="Times New Roman" w:hAnsi="Times New Roman" w:cs="Times New Roman"/>
          <w:sz w:val="28"/>
          <w:szCs w:val="28"/>
          <w:lang w:val="ru-RU"/>
        </w:rPr>
        <w:t xml:space="preserve">на </w:t>
      </w:r>
      <w:r w:rsidR="003301C6">
        <w:rPr>
          <w:rFonts w:ascii="Times New Roman" w:hAnsi="Times New Roman" w:cs="Times New Roman"/>
          <w:sz w:val="28"/>
          <w:szCs w:val="28"/>
          <w:lang w:val="ru-RU"/>
        </w:rPr>
        <w:t>млн.</w:t>
      </w:r>
      <w:r w:rsidRPr="00D4072E">
        <w:rPr>
          <w:rFonts w:ascii="Times New Roman" w:hAnsi="Times New Roman" w:cs="Times New Roman"/>
          <w:sz w:val="28"/>
          <w:szCs w:val="28"/>
          <w:lang w:val="ru-RU"/>
        </w:rPr>
        <w:t xml:space="preserve"> населения соответствующего возраста в 2016 г [</w:t>
      </w:r>
      <w:r w:rsidR="00EA5F05" w:rsidRPr="00EA5F05">
        <w:rPr>
          <w:rFonts w:ascii="Times New Roman" w:hAnsi="Times New Roman" w:cs="Times New Roman"/>
          <w:sz w:val="28"/>
          <w:szCs w:val="28"/>
          <w:lang w:val="ru-RU"/>
        </w:rPr>
        <w:t>54</w:t>
      </w:r>
      <w:r w:rsidRPr="00D4072E">
        <w:rPr>
          <w:rFonts w:ascii="Times New Roman" w:hAnsi="Times New Roman" w:cs="Times New Roman"/>
          <w:sz w:val="28"/>
          <w:szCs w:val="28"/>
          <w:lang w:val="ru-RU"/>
        </w:rPr>
        <w:t xml:space="preserve">]. К сожалению, даже такое широкомасштабное исследование не может охватить все регионы и страны нашего мира. </w:t>
      </w:r>
    </w:p>
    <w:p w:rsidR="00BD2742" w:rsidRPr="00D4072E" w:rsidRDefault="00BD2742" w:rsidP="00D4072E">
      <w:pPr>
        <w:spacing w:after="0" w:line="240" w:lineRule="auto"/>
        <w:ind w:right="50" w:firstLine="567"/>
        <w:jc w:val="both"/>
        <w:rPr>
          <w:rFonts w:ascii="Times New Roman" w:hAnsi="Times New Roman" w:cs="Times New Roman"/>
          <w:sz w:val="28"/>
          <w:szCs w:val="28"/>
          <w:lang w:val="ru-RU"/>
        </w:rPr>
      </w:pPr>
      <w:r w:rsidRPr="00D4072E">
        <w:rPr>
          <w:rFonts w:ascii="Times New Roman" w:hAnsi="Times New Roman" w:cs="Times New Roman"/>
          <w:sz w:val="28"/>
          <w:szCs w:val="28"/>
          <w:lang w:val="ru-RU"/>
        </w:rPr>
        <w:t>Следует отметить, что наблюдается преобладание мужского пола среди детей с ХБП (2</w:t>
      </w:r>
      <w:r w:rsidR="007F2E3F">
        <w:rPr>
          <w:rFonts w:ascii="Times New Roman" w:hAnsi="Times New Roman" w:cs="Times New Roman"/>
          <w:sz w:val="28"/>
          <w:szCs w:val="28"/>
          <w:lang w:val="ru-RU"/>
        </w:rPr>
        <w:t>,</w:t>
      </w:r>
      <w:r w:rsidRPr="00D4072E">
        <w:rPr>
          <w:rFonts w:ascii="Times New Roman" w:hAnsi="Times New Roman" w:cs="Times New Roman"/>
          <w:sz w:val="28"/>
          <w:szCs w:val="28"/>
          <w:lang w:val="ru-RU"/>
        </w:rPr>
        <w:t>0:1</w:t>
      </w:r>
      <w:r w:rsidR="007F2E3F">
        <w:rPr>
          <w:rFonts w:ascii="Times New Roman" w:hAnsi="Times New Roman" w:cs="Times New Roman"/>
          <w:sz w:val="28"/>
          <w:szCs w:val="28"/>
          <w:lang w:val="ru-RU"/>
        </w:rPr>
        <w:t>,</w:t>
      </w:r>
      <w:r w:rsidRPr="00D4072E">
        <w:rPr>
          <w:rFonts w:ascii="Times New Roman" w:hAnsi="Times New Roman" w:cs="Times New Roman"/>
          <w:sz w:val="28"/>
          <w:szCs w:val="28"/>
          <w:lang w:val="ru-RU"/>
        </w:rPr>
        <w:t>3), что отражает высокую частоту врожденных пороков развития мочевыделительной систем</w:t>
      </w:r>
      <w:r w:rsidR="00DC715B">
        <w:rPr>
          <w:rFonts w:ascii="Times New Roman" w:hAnsi="Times New Roman" w:cs="Times New Roman"/>
          <w:sz w:val="28"/>
          <w:szCs w:val="28"/>
          <w:lang w:val="ru-RU"/>
        </w:rPr>
        <w:t>ы</w:t>
      </w:r>
      <w:r w:rsidR="00295C29">
        <w:rPr>
          <w:rFonts w:ascii="Times New Roman" w:hAnsi="Times New Roman" w:cs="Times New Roman"/>
          <w:sz w:val="28"/>
          <w:szCs w:val="28"/>
          <w:lang w:val="ru-RU"/>
        </w:rPr>
        <w:t xml:space="preserve"> у мальчиков </w:t>
      </w:r>
      <w:r w:rsidR="00295C29" w:rsidRPr="00295C29">
        <w:rPr>
          <w:rFonts w:ascii="Times New Roman" w:hAnsi="Times New Roman" w:cs="Times New Roman"/>
          <w:sz w:val="28"/>
          <w:szCs w:val="28"/>
          <w:lang w:val="ru-RU"/>
        </w:rPr>
        <w:t>[46]</w:t>
      </w:r>
      <w:r w:rsidRPr="00D4072E">
        <w:rPr>
          <w:rFonts w:ascii="Times New Roman" w:hAnsi="Times New Roman" w:cs="Times New Roman"/>
          <w:sz w:val="28"/>
          <w:szCs w:val="28"/>
          <w:lang w:val="ru-RU"/>
        </w:rPr>
        <w:t>.</w:t>
      </w:r>
    </w:p>
    <w:p w:rsidR="00BD2742" w:rsidRPr="00D4072E"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lastRenderedPageBreak/>
        <w:t>По сведениям многоцентрового масштабного исследования, распространенность ХБП в Центральной Азии на 2017г. составила 8,6 млн. чел., из них в Казахстане – около 1,8 млн. чел [</w:t>
      </w:r>
      <w:r w:rsidR="00295C29" w:rsidRPr="00295C29">
        <w:rPr>
          <w:rFonts w:ascii="Times New Roman" w:hAnsi="Times New Roman" w:cs="Times New Roman"/>
          <w:sz w:val="28"/>
          <w:szCs w:val="28"/>
          <w:lang w:val="ru-RU"/>
        </w:rPr>
        <w:t>2</w:t>
      </w:r>
      <w:r w:rsidRPr="00B47A7F">
        <w:rPr>
          <w:rFonts w:ascii="Times New Roman" w:hAnsi="Times New Roman" w:cs="Times New Roman"/>
          <w:sz w:val="28"/>
          <w:szCs w:val="28"/>
          <w:lang w:val="ru-RU"/>
        </w:rPr>
        <w:t>]. В 2007г. отечественными авторами был проведен сплошной скрининг по раннему выявлению ХБП у жителей г.Алматы, в результате которого было установлено, что среди 4054 взрослых и 556 детей ХБП 3 стадии имела место быть у 6</w:t>
      </w:r>
      <w:r w:rsidRPr="00D4072E">
        <w:rPr>
          <w:rFonts w:ascii="Times New Roman" w:hAnsi="Times New Roman" w:cs="Times New Roman"/>
          <w:sz w:val="28"/>
          <w:szCs w:val="28"/>
          <w:lang w:val="ru-RU"/>
        </w:rPr>
        <w:t>% взрослых и у 1,68% детей и подростков [</w:t>
      </w:r>
      <w:r w:rsidR="00295C29" w:rsidRPr="00295C29">
        <w:rPr>
          <w:rFonts w:ascii="Times New Roman" w:hAnsi="Times New Roman" w:cs="Times New Roman"/>
          <w:sz w:val="28"/>
          <w:szCs w:val="28"/>
          <w:lang w:val="ru-RU"/>
        </w:rPr>
        <w:t>6</w:t>
      </w:r>
      <w:r w:rsidRPr="00D4072E">
        <w:rPr>
          <w:rFonts w:ascii="Times New Roman" w:hAnsi="Times New Roman" w:cs="Times New Roman"/>
          <w:sz w:val="28"/>
          <w:szCs w:val="28"/>
          <w:lang w:val="ru-RU"/>
        </w:rPr>
        <w:t>]. Однако, в условиях скрининга диагностика ХБП на ранних стадиях имеет определенные затруднения. Рекомендации К/DOQI при проведении сплошных исследований рекомендуют считать определение протеинурии более надежным критерием повреждения почек [</w:t>
      </w:r>
      <w:r w:rsidR="00B824A2" w:rsidRPr="00B824A2">
        <w:rPr>
          <w:rFonts w:ascii="Times New Roman" w:hAnsi="Times New Roman" w:cs="Times New Roman"/>
          <w:sz w:val="28"/>
          <w:szCs w:val="28"/>
          <w:lang w:val="ru-RU"/>
        </w:rPr>
        <w:t>18, 20</w:t>
      </w:r>
      <w:r w:rsidRPr="00D4072E">
        <w:rPr>
          <w:rFonts w:ascii="Times New Roman" w:hAnsi="Times New Roman" w:cs="Times New Roman"/>
          <w:sz w:val="28"/>
          <w:szCs w:val="28"/>
          <w:lang w:val="ru-RU"/>
        </w:rPr>
        <w:t>]. При этом ее однократное исследование может приводить как к завышению, так и занижению истинной частоты ХБП. Отсутствие данных о строении почек и симптоматике болезни (АГ, эритроцитурия и др.), наоборот, может занизить истинную частоту ХБП. Тем не менее, учитывая наличие протеинурии у обследованных лиц, авторы указывают на частоту вероятной ХБП 1 стадии у взрослых 12,5%, 2 стадии – 5,09%, у детей – 13,7% и 1,68% соответственно</w:t>
      </w:r>
      <w:r w:rsidR="00B824A2" w:rsidRPr="00B824A2">
        <w:rPr>
          <w:rFonts w:ascii="Times New Roman" w:hAnsi="Times New Roman" w:cs="Times New Roman"/>
          <w:sz w:val="28"/>
          <w:szCs w:val="28"/>
          <w:lang w:val="ru-RU"/>
        </w:rPr>
        <w:t xml:space="preserve"> [6]</w:t>
      </w:r>
      <w:r w:rsidRPr="00D4072E">
        <w:rPr>
          <w:rFonts w:ascii="Times New Roman" w:hAnsi="Times New Roman" w:cs="Times New Roman"/>
          <w:sz w:val="28"/>
          <w:szCs w:val="28"/>
          <w:lang w:val="ru-RU"/>
        </w:rPr>
        <w:t>.</w:t>
      </w:r>
    </w:p>
    <w:p w:rsidR="00BD2742" w:rsidRPr="00D4072E" w:rsidRDefault="00BD2742" w:rsidP="00D4072E">
      <w:pPr>
        <w:spacing w:after="0" w:line="240" w:lineRule="auto"/>
        <w:ind w:right="50" w:firstLine="567"/>
        <w:jc w:val="both"/>
        <w:rPr>
          <w:rFonts w:ascii="Times New Roman" w:hAnsi="Times New Roman" w:cs="Times New Roman"/>
          <w:sz w:val="28"/>
          <w:szCs w:val="28"/>
          <w:lang w:val="ru-RU"/>
        </w:rPr>
      </w:pPr>
      <w:r w:rsidRPr="00D4072E">
        <w:rPr>
          <w:rFonts w:ascii="Times New Roman" w:hAnsi="Times New Roman" w:cs="Times New Roman"/>
          <w:sz w:val="28"/>
          <w:szCs w:val="28"/>
          <w:lang w:val="ru-RU"/>
        </w:rPr>
        <w:t>За последние 5 лет в Казахстане было проведено эпидемиологическое исследование лишь у взрослых на терминальной стадии ХБП, где авторы указывают на значительный прирост показателей. Если в 2014г. р</w:t>
      </w:r>
      <w:r w:rsidRPr="00B47A7F">
        <w:rPr>
          <w:rFonts w:ascii="Times New Roman" w:hAnsi="Times New Roman" w:cs="Times New Roman"/>
          <w:sz w:val="28"/>
          <w:szCs w:val="28"/>
          <w:lang w:val="ru-RU"/>
        </w:rPr>
        <w:t xml:space="preserve">аспространенность и заболеваемость составляли 135,2 и 68,9 на </w:t>
      </w:r>
      <w:r w:rsidR="005517C8">
        <w:rPr>
          <w:rFonts w:ascii="Times New Roman" w:hAnsi="Times New Roman" w:cs="Times New Roman"/>
          <w:sz w:val="28"/>
          <w:szCs w:val="28"/>
          <w:lang w:val="ru-RU"/>
        </w:rPr>
        <w:t xml:space="preserve">млн </w:t>
      </w:r>
      <w:r w:rsidRPr="00B47A7F">
        <w:rPr>
          <w:rFonts w:ascii="Times New Roman" w:hAnsi="Times New Roman" w:cs="Times New Roman"/>
          <w:sz w:val="28"/>
          <w:szCs w:val="28"/>
          <w:lang w:val="ru-RU"/>
        </w:rPr>
        <w:t xml:space="preserve">населения, то в 2018г., соответственно, 350,2 и 94,9 на </w:t>
      </w:r>
      <w:r w:rsidR="005517C8">
        <w:rPr>
          <w:rFonts w:ascii="Times New Roman" w:hAnsi="Times New Roman" w:cs="Times New Roman"/>
          <w:sz w:val="28"/>
          <w:szCs w:val="28"/>
          <w:lang w:val="ru-RU"/>
        </w:rPr>
        <w:t>млн</w:t>
      </w:r>
      <w:r w:rsidRPr="00B47A7F">
        <w:rPr>
          <w:rFonts w:ascii="Times New Roman" w:hAnsi="Times New Roman" w:cs="Times New Roman"/>
          <w:sz w:val="28"/>
          <w:szCs w:val="28"/>
          <w:lang w:val="ru-RU"/>
        </w:rPr>
        <w:t xml:space="preserve"> населения [</w:t>
      </w:r>
      <w:r w:rsidR="00B824A2" w:rsidRPr="00B824A2">
        <w:rPr>
          <w:rFonts w:ascii="Times New Roman" w:hAnsi="Times New Roman" w:cs="Times New Roman"/>
          <w:sz w:val="28"/>
          <w:szCs w:val="28"/>
          <w:lang w:val="ru-RU"/>
        </w:rPr>
        <w:t>55</w:t>
      </w:r>
      <w:r w:rsidRPr="00B47A7F">
        <w:rPr>
          <w:rFonts w:ascii="Times New Roman" w:hAnsi="Times New Roman" w:cs="Times New Roman"/>
          <w:sz w:val="28"/>
          <w:szCs w:val="28"/>
          <w:lang w:val="ru-RU"/>
        </w:rPr>
        <w:t>]. К сожалению, в педиатрии такими объединенными данными по республике, мы не располагаем. Однако</w:t>
      </w:r>
      <w:r w:rsidR="005517C8">
        <w:rPr>
          <w:rFonts w:ascii="Times New Roman" w:hAnsi="Times New Roman" w:cs="Times New Roman"/>
          <w:sz w:val="28"/>
          <w:szCs w:val="28"/>
          <w:lang w:val="ru-RU"/>
        </w:rPr>
        <w:t>,</w:t>
      </w:r>
      <w:r w:rsidRPr="00B47A7F">
        <w:rPr>
          <w:rFonts w:ascii="Times New Roman" w:hAnsi="Times New Roman" w:cs="Times New Roman"/>
          <w:sz w:val="28"/>
          <w:szCs w:val="28"/>
          <w:lang w:val="ru-RU"/>
        </w:rPr>
        <w:t xml:space="preserve"> даже имеющиеся показатели указывают на необходимость улучшения эффективности диагностики заболевания и его осложнений на более ранних стадиях, до начала пациентами ЗПТ. </w:t>
      </w:r>
    </w:p>
    <w:p w:rsidR="00BD2742" w:rsidRPr="00C90CA3" w:rsidRDefault="00BD2742" w:rsidP="00C90CA3">
      <w:pPr>
        <w:spacing w:after="0" w:line="240" w:lineRule="auto"/>
        <w:ind w:right="50"/>
        <w:jc w:val="both"/>
        <w:rPr>
          <w:rFonts w:ascii="Times New Roman" w:hAnsi="Times New Roman" w:cs="Times New Roman"/>
          <w:color w:val="000000"/>
          <w:sz w:val="28"/>
          <w:szCs w:val="28"/>
          <w:lang w:val="ru-RU"/>
        </w:rPr>
      </w:pPr>
    </w:p>
    <w:p w:rsidR="00D4072E" w:rsidRPr="00A43BDD" w:rsidRDefault="00BD2742" w:rsidP="00A43BDD">
      <w:pPr>
        <w:pStyle w:val="a4"/>
        <w:numPr>
          <w:ilvl w:val="1"/>
          <w:numId w:val="1"/>
        </w:numPr>
        <w:spacing w:after="0" w:line="240" w:lineRule="auto"/>
        <w:ind w:left="993" w:right="50" w:hanging="426"/>
        <w:rPr>
          <w:rFonts w:ascii="Times New Roman" w:hAnsi="Times New Roman" w:cs="Times New Roman"/>
          <w:b/>
          <w:sz w:val="28"/>
          <w:szCs w:val="28"/>
          <w:lang w:val="ru-RU"/>
        </w:rPr>
      </w:pPr>
      <w:r w:rsidRPr="00B47A7F">
        <w:rPr>
          <w:rFonts w:ascii="Times New Roman" w:hAnsi="Times New Roman" w:cs="Times New Roman"/>
          <w:b/>
          <w:sz w:val="28"/>
          <w:szCs w:val="28"/>
          <w:lang w:val="ru-RU"/>
        </w:rPr>
        <w:t xml:space="preserve"> Клинические особенности ХБП</w:t>
      </w:r>
    </w:p>
    <w:p w:rsidR="00BD2742"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ХБП у детей подозревают на основании клинико-лабораторных признаков, объединяющихся в единый типичный клинический синдром. Однако, иногда такие признаки, как нарушения аппетита, задержка роста, анемия, деформации костей, общая усталость, могут служить поводом для прицельного обследования ребенка. Следует собрать подробный анамнез, в том числе антенатальный и перинатальный, учитывая такие факторы во время беременности, как олигогидрамнион, многоводие, гидронефроз, аномалии визуализации плода, особенности неонатального периода, инфекции мочевыводящих путей, а также проблемы, связанные с кишечником и мочевым пузырем. Кроме того, необходимо обратить внимание на семейный анамнез по наличию заболеваний почек, нефролитиаза, рецидивирующих инфекций мочевыводящих путей, аутоиммунных заболеваний, артериальной гипертонии</w:t>
      </w:r>
      <w:r w:rsidR="00E44509">
        <w:rPr>
          <w:rFonts w:ascii="Times New Roman" w:hAnsi="Times New Roman" w:cs="Times New Roman"/>
          <w:sz w:val="28"/>
          <w:szCs w:val="28"/>
          <w:lang w:val="ru-RU"/>
        </w:rPr>
        <w:t xml:space="preserve"> (АГ)</w:t>
      </w:r>
      <w:r w:rsidRPr="00B47A7F">
        <w:rPr>
          <w:rFonts w:ascii="Times New Roman" w:hAnsi="Times New Roman" w:cs="Times New Roman"/>
          <w:sz w:val="28"/>
          <w:szCs w:val="28"/>
          <w:lang w:val="ru-RU"/>
        </w:rPr>
        <w:t xml:space="preserve"> </w:t>
      </w:r>
      <w:r w:rsidR="00820684" w:rsidRPr="00820684">
        <w:rPr>
          <w:rFonts w:ascii="Times New Roman" w:hAnsi="Times New Roman" w:cs="Times New Roman"/>
          <w:sz w:val="28"/>
          <w:szCs w:val="28"/>
          <w:lang w:val="ru-RU"/>
        </w:rPr>
        <w:t>[56]</w:t>
      </w:r>
      <w:r w:rsidRPr="00B47A7F">
        <w:rPr>
          <w:rFonts w:ascii="Times New Roman" w:hAnsi="Times New Roman" w:cs="Times New Roman"/>
          <w:sz w:val="28"/>
          <w:szCs w:val="28"/>
          <w:lang w:val="ru-RU"/>
        </w:rPr>
        <w:t xml:space="preserve"> и сахарного диабета и т.д. </w:t>
      </w:r>
      <w:r w:rsidR="00820684" w:rsidRPr="00820684">
        <w:rPr>
          <w:rFonts w:ascii="Times New Roman" w:hAnsi="Times New Roman" w:cs="Times New Roman"/>
          <w:sz w:val="28"/>
          <w:szCs w:val="28"/>
          <w:lang w:val="ru-RU"/>
        </w:rPr>
        <w:t>[57]</w:t>
      </w:r>
      <w:r w:rsidRPr="00B47A7F">
        <w:rPr>
          <w:rFonts w:ascii="Times New Roman" w:hAnsi="Times New Roman" w:cs="Times New Roman"/>
          <w:sz w:val="28"/>
          <w:szCs w:val="28"/>
          <w:lang w:val="ru-RU"/>
        </w:rPr>
        <w:t xml:space="preserve">. Тщательное медицинское обследование с преимущественным вниманием к антропометрии, скорости роста, деформациям скелета, артериальному давлению, </w:t>
      </w:r>
      <w:r w:rsidRPr="00B47A7F">
        <w:rPr>
          <w:rFonts w:ascii="Times New Roman" w:hAnsi="Times New Roman" w:cs="Times New Roman"/>
          <w:sz w:val="28"/>
          <w:szCs w:val="28"/>
          <w:lang w:val="ru-RU"/>
        </w:rPr>
        <w:lastRenderedPageBreak/>
        <w:t>оценке кожных покровов, дисморфизму, проблемам развития и т.д. может дать очень важные подсказки относительно вероятного основного заболевания.</w:t>
      </w:r>
    </w:p>
    <w:p w:rsidR="00D4072E" w:rsidRPr="00B47A7F" w:rsidRDefault="00D4072E" w:rsidP="00D4072E">
      <w:pPr>
        <w:spacing w:after="0" w:line="240" w:lineRule="auto"/>
        <w:ind w:right="50" w:firstLine="567"/>
        <w:jc w:val="both"/>
        <w:rPr>
          <w:rFonts w:ascii="Times New Roman" w:hAnsi="Times New Roman" w:cs="Times New Roman"/>
          <w:sz w:val="28"/>
          <w:szCs w:val="28"/>
          <w:lang w:val="ru-RU"/>
        </w:rPr>
      </w:pPr>
    </w:p>
    <w:p w:rsidR="00D4072E" w:rsidRPr="00A43BDD" w:rsidRDefault="00BD2742" w:rsidP="00A43BDD">
      <w:pPr>
        <w:pStyle w:val="a4"/>
        <w:numPr>
          <w:ilvl w:val="2"/>
          <w:numId w:val="1"/>
        </w:numPr>
        <w:spacing w:after="0" w:line="240" w:lineRule="auto"/>
        <w:ind w:left="993" w:right="50" w:hanging="426"/>
        <w:rPr>
          <w:rFonts w:ascii="Times New Roman" w:hAnsi="Times New Roman" w:cs="Times New Roman"/>
          <w:b/>
          <w:sz w:val="28"/>
          <w:szCs w:val="28"/>
          <w:lang w:val="ru-RU"/>
        </w:rPr>
      </w:pPr>
      <w:r w:rsidRPr="00B47A7F">
        <w:rPr>
          <w:rFonts w:ascii="Times New Roman" w:hAnsi="Times New Roman" w:cs="Times New Roman"/>
          <w:b/>
          <w:sz w:val="28"/>
          <w:szCs w:val="28"/>
          <w:lang w:val="ru-RU"/>
        </w:rPr>
        <w:t>Этиология и факторы риска ХБП у детей</w: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color w:val="000000"/>
          <w:sz w:val="28"/>
          <w:szCs w:val="28"/>
          <w:lang w:val="ru-RU"/>
        </w:rPr>
        <w:t xml:space="preserve">Первичные причины, приводящие к развитию ХБП у детей, существенно различаются от таковых у взрослых лиц. Так, если у взрослых сахарный диабет и </w:t>
      </w:r>
      <w:r w:rsidR="00E44509">
        <w:rPr>
          <w:rFonts w:ascii="Times New Roman" w:hAnsi="Times New Roman" w:cs="Times New Roman"/>
          <w:color w:val="000000"/>
          <w:sz w:val="28"/>
          <w:szCs w:val="28"/>
          <w:lang w:val="ru-RU"/>
        </w:rPr>
        <w:t>АГ</w:t>
      </w:r>
      <w:r w:rsidRPr="00B47A7F">
        <w:rPr>
          <w:rFonts w:ascii="Times New Roman" w:hAnsi="Times New Roman" w:cs="Times New Roman"/>
          <w:color w:val="000000"/>
          <w:sz w:val="28"/>
          <w:szCs w:val="28"/>
          <w:lang w:val="ru-RU"/>
        </w:rPr>
        <w:t xml:space="preserve"> являются ведущими причинами ХБП, то у детей в этиологии ХБП на первом месте </w:t>
      </w:r>
      <w:r w:rsidR="00E44509">
        <w:rPr>
          <w:rFonts w:ascii="Times New Roman" w:hAnsi="Times New Roman" w:cs="Times New Roman"/>
          <w:color w:val="000000"/>
          <w:sz w:val="28"/>
          <w:szCs w:val="28"/>
          <w:lang w:val="ru-RU"/>
        </w:rPr>
        <w:t xml:space="preserve">стоят </w:t>
      </w:r>
      <w:r w:rsidRPr="00B47A7F">
        <w:rPr>
          <w:rFonts w:ascii="Times New Roman" w:hAnsi="Times New Roman" w:cs="Times New Roman"/>
          <w:color w:val="000000"/>
          <w:sz w:val="28"/>
          <w:szCs w:val="28"/>
          <w:lang w:val="ru-RU"/>
        </w:rPr>
        <w:t>врожденные аномалии почек и мочевыводящих путей (ВАР МВС), а затем гломерулярные заболевания</w:t>
      </w:r>
      <w:r w:rsidR="00820684" w:rsidRPr="00820684">
        <w:rPr>
          <w:rFonts w:ascii="Times New Roman" w:hAnsi="Times New Roman" w:cs="Times New Roman"/>
          <w:color w:val="000000"/>
          <w:sz w:val="28"/>
          <w:szCs w:val="28"/>
          <w:lang w:val="ru-RU"/>
        </w:rPr>
        <w:t xml:space="preserve"> [58, 59]</w:t>
      </w:r>
      <w:r w:rsidRPr="00B47A7F">
        <w:rPr>
          <w:rFonts w:ascii="Times New Roman" w:hAnsi="Times New Roman" w:cs="Times New Roman"/>
          <w:color w:val="000000"/>
          <w:sz w:val="28"/>
          <w:szCs w:val="28"/>
          <w:lang w:val="ru-RU"/>
        </w:rPr>
        <w:t xml:space="preserve">. Так, по данным </w:t>
      </w:r>
      <w:r w:rsidR="00E44509" w:rsidRPr="00B47A7F">
        <w:rPr>
          <w:rFonts w:ascii="Times New Roman" w:hAnsi="Times New Roman" w:cs="Times New Roman"/>
          <w:color w:val="000000"/>
          <w:sz w:val="28"/>
          <w:szCs w:val="28"/>
        </w:rPr>
        <w:t>A</w:t>
      </w:r>
      <w:r w:rsidR="00E44509" w:rsidRPr="00B47A7F">
        <w:rPr>
          <w:rFonts w:ascii="Times New Roman" w:hAnsi="Times New Roman" w:cs="Times New Roman"/>
          <w:color w:val="000000"/>
          <w:sz w:val="28"/>
          <w:szCs w:val="28"/>
          <w:lang w:val="ru-RU"/>
        </w:rPr>
        <w:t>.</w:t>
      </w:r>
      <w:r w:rsidR="00E44509" w:rsidRPr="00B47A7F">
        <w:rPr>
          <w:rFonts w:ascii="Times New Roman" w:hAnsi="Times New Roman" w:cs="Times New Roman"/>
          <w:color w:val="000000"/>
          <w:sz w:val="28"/>
          <w:szCs w:val="28"/>
        </w:rPr>
        <w:t>Vivante</w:t>
      </w:r>
      <w:r w:rsidR="00E44509" w:rsidRPr="00820684">
        <w:rPr>
          <w:rFonts w:ascii="Times New Roman" w:hAnsi="Times New Roman" w:cs="Times New Roman"/>
          <w:color w:val="000000"/>
          <w:sz w:val="28"/>
          <w:szCs w:val="28"/>
          <w:lang w:val="ru-RU"/>
        </w:rPr>
        <w:t xml:space="preserve"> </w:t>
      </w:r>
      <w:r w:rsidR="00E44509">
        <w:rPr>
          <w:rFonts w:ascii="Times New Roman" w:hAnsi="Times New Roman" w:cs="Times New Roman"/>
          <w:color w:val="000000"/>
          <w:sz w:val="28"/>
          <w:szCs w:val="28"/>
          <w:lang w:val="ru-RU"/>
        </w:rPr>
        <w:t>и</w:t>
      </w:r>
      <w:r w:rsidR="00820684">
        <w:rPr>
          <w:rFonts w:ascii="Times New Roman" w:hAnsi="Times New Roman" w:cs="Times New Roman"/>
          <w:color w:val="000000"/>
          <w:sz w:val="28"/>
          <w:szCs w:val="28"/>
          <w:lang w:val="ru-RU"/>
        </w:rPr>
        <w:t xml:space="preserve"> др.</w:t>
      </w:r>
      <w:r w:rsidRPr="00B47A7F">
        <w:rPr>
          <w:rFonts w:ascii="Times New Roman" w:hAnsi="Times New Roman" w:cs="Times New Roman"/>
          <w:color w:val="000000"/>
          <w:sz w:val="28"/>
          <w:szCs w:val="28"/>
          <w:lang w:val="ru-RU"/>
        </w:rPr>
        <w:t xml:space="preserve"> 49,1% в структуре причин ХБП детского возраста принадлежит ВАР МВС [</w:t>
      </w:r>
      <w:r w:rsidR="00820684">
        <w:rPr>
          <w:rFonts w:ascii="Times New Roman" w:hAnsi="Times New Roman" w:cs="Times New Roman"/>
          <w:color w:val="000000"/>
          <w:sz w:val="28"/>
          <w:szCs w:val="28"/>
          <w:lang w:val="ru-RU"/>
        </w:rPr>
        <w:t>58</w:t>
      </w:r>
      <w:r w:rsidRPr="00B47A7F">
        <w:rPr>
          <w:rFonts w:ascii="Times New Roman" w:hAnsi="Times New Roman" w:cs="Times New Roman"/>
          <w:color w:val="000000"/>
          <w:sz w:val="28"/>
          <w:szCs w:val="28"/>
          <w:lang w:val="ru-RU"/>
        </w:rPr>
        <w:t>]. В целом, если проанализировать данные различных национальных регистров, ВАР МВС в качестве первопричины ХБП детского возраста составляет 4</w:t>
      </w:r>
      <w:r w:rsidR="00EA2FD8">
        <w:rPr>
          <w:rFonts w:ascii="Times New Roman" w:hAnsi="Times New Roman" w:cs="Times New Roman"/>
          <w:color w:val="000000"/>
          <w:sz w:val="28"/>
          <w:szCs w:val="28"/>
          <w:lang w:val="ru-RU"/>
        </w:rPr>
        <w:t>7</w:t>
      </w:r>
      <w:r w:rsidRPr="00B47A7F">
        <w:rPr>
          <w:rFonts w:ascii="Times New Roman" w:hAnsi="Times New Roman" w:cs="Times New Roman"/>
          <w:color w:val="000000"/>
          <w:sz w:val="28"/>
          <w:szCs w:val="28"/>
          <w:lang w:val="ru-RU"/>
        </w:rPr>
        <w:t>-62% [</w:t>
      </w:r>
      <w:r w:rsidR="001908A2" w:rsidRPr="001908A2">
        <w:rPr>
          <w:rFonts w:ascii="Times New Roman" w:hAnsi="Times New Roman" w:cs="Times New Roman"/>
          <w:color w:val="000000"/>
          <w:sz w:val="28"/>
          <w:szCs w:val="28"/>
          <w:lang w:val="ru-RU"/>
        </w:rPr>
        <w:t>45</w:t>
      </w:r>
      <w:r w:rsidRPr="00B47A7F">
        <w:rPr>
          <w:rFonts w:ascii="Times New Roman" w:hAnsi="Times New Roman" w:cs="Times New Roman"/>
          <w:color w:val="000000"/>
          <w:sz w:val="28"/>
          <w:szCs w:val="28"/>
          <w:lang w:val="ru-RU"/>
        </w:rPr>
        <w:t xml:space="preserve">, </w:t>
      </w:r>
      <w:r w:rsidR="00574EC7">
        <w:rPr>
          <w:rFonts w:ascii="Times New Roman" w:hAnsi="Times New Roman" w:cs="Times New Roman"/>
          <w:color w:val="000000"/>
          <w:sz w:val="28"/>
          <w:szCs w:val="28"/>
          <w:lang w:val="ru-RU"/>
        </w:rPr>
        <w:t>46</w:t>
      </w:r>
      <w:r w:rsidRPr="00B47A7F">
        <w:rPr>
          <w:rFonts w:ascii="Times New Roman" w:hAnsi="Times New Roman" w:cs="Times New Roman"/>
          <w:color w:val="000000"/>
          <w:sz w:val="28"/>
          <w:szCs w:val="28"/>
          <w:lang w:val="ru-RU"/>
        </w:rPr>
        <w:t>]. По данным различных авторов на долю гломерулярных поражений приходится 6,8% - 20,5% [</w:t>
      </w:r>
      <w:r w:rsidR="001908A2" w:rsidRPr="001908A2">
        <w:rPr>
          <w:rFonts w:ascii="Times New Roman" w:hAnsi="Times New Roman" w:cs="Times New Roman"/>
          <w:color w:val="000000"/>
          <w:sz w:val="28"/>
          <w:szCs w:val="28"/>
          <w:lang w:val="ru-RU"/>
        </w:rPr>
        <w:t>5</w:t>
      </w:r>
      <w:r w:rsidRPr="00B47A7F">
        <w:rPr>
          <w:rFonts w:ascii="Times New Roman" w:hAnsi="Times New Roman" w:cs="Times New Roman"/>
          <w:color w:val="000000"/>
          <w:sz w:val="28"/>
          <w:szCs w:val="28"/>
          <w:lang w:val="ru-RU"/>
        </w:rPr>
        <w:t xml:space="preserve">, </w:t>
      </w:r>
      <w:r w:rsidR="00820684">
        <w:rPr>
          <w:rFonts w:ascii="Times New Roman" w:hAnsi="Times New Roman" w:cs="Times New Roman"/>
          <w:color w:val="000000"/>
          <w:sz w:val="28"/>
          <w:szCs w:val="28"/>
          <w:lang w:val="ru-RU"/>
        </w:rPr>
        <w:t>58</w:t>
      </w:r>
      <w:r w:rsidRPr="00B47A7F">
        <w:rPr>
          <w:rFonts w:ascii="Times New Roman" w:hAnsi="Times New Roman" w:cs="Times New Roman"/>
          <w:color w:val="000000"/>
          <w:sz w:val="28"/>
          <w:szCs w:val="28"/>
          <w:lang w:val="ru-RU"/>
        </w:rPr>
        <w:t>]. Среди гломерулярных заболеваний основная масса приходится на стероид-резистентный нефротический синдром – 10,4% [</w:t>
      </w:r>
      <w:r w:rsidR="00820684">
        <w:rPr>
          <w:rFonts w:ascii="Times New Roman" w:hAnsi="Times New Roman" w:cs="Times New Roman"/>
          <w:color w:val="000000"/>
          <w:sz w:val="28"/>
          <w:szCs w:val="28"/>
          <w:lang w:val="ru-RU"/>
        </w:rPr>
        <w:t>58</w:t>
      </w:r>
      <w:r w:rsidRPr="00B47A7F">
        <w:rPr>
          <w:rFonts w:ascii="Times New Roman" w:hAnsi="Times New Roman" w:cs="Times New Roman"/>
          <w:color w:val="000000"/>
          <w:sz w:val="28"/>
          <w:szCs w:val="28"/>
          <w:lang w:val="ru-RU"/>
        </w:rPr>
        <w:t>]. К нечастым причинам ХБП у детей относятся гемолитико-уремический синдром</w:t>
      </w:r>
      <w:r w:rsidR="00E44509">
        <w:rPr>
          <w:rFonts w:ascii="Times New Roman" w:hAnsi="Times New Roman" w:cs="Times New Roman"/>
          <w:color w:val="000000"/>
          <w:sz w:val="28"/>
          <w:szCs w:val="28"/>
          <w:lang w:val="ru-RU"/>
        </w:rPr>
        <w:t xml:space="preserve"> (ГУС)</w:t>
      </w:r>
      <w:r w:rsidRPr="00B47A7F">
        <w:rPr>
          <w:rFonts w:ascii="Times New Roman" w:hAnsi="Times New Roman" w:cs="Times New Roman"/>
          <w:color w:val="000000"/>
          <w:sz w:val="28"/>
          <w:szCs w:val="28"/>
          <w:lang w:val="ru-RU"/>
        </w:rPr>
        <w:t>, нефролитиаз, нефрокальциноз, интерстиц</w:t>
      </w:r>
      <w:r w:rsidR="00820684">
        <w:rPr>
          <w:rFonts w:ascii="Times New Roman" w:hAnsi="Times New Roman" w:cs="Times New Roman"/>
          <w:color w:val="000000"/>
          <w:sz w:val="28"/>
          <w:szCs w:val="28"/>
          <w:lang w:val="ru-RU"/>
        </w:rPr>
        <w:t xml:space="preserve">иальные заболевания и другие </w:t>
      </w:r>
      <w:r w:rsidR="00820684" w:rsidRPr="00820684">
        <w:rPr>
          <w:rFonts w:ascii="Times New Roman" w:hAnsi="Times New Roman" w:cs="Times New Roman"/>
          <w:color w:val="000000"/>
          <w:sz w:val="28"/>
          <w:szCs w:val="28"/>
          <w:lang w:val="ru-RU"/>
        </w:rPr>
        <w:t>[59]</w:t>
      </w:r>
      <w:r w:rsidRPr="00B47A7F">
        <w:rPr>
          <w:rFonts w:ascii="Times New Roman" w:hAnsi="Times New Roman" w:cs="Times New Roman"/>
          <w:color w:val="000000"/>
          <w:sz w:val="28"/>
          <w:szCs w:val="28"/>
          <w:lang w:val="ru-RU"/>
        </w:rPr>
        <w:t xml:space="preserve">. Стоит </w:t>
      </w:r>
      <w:r w:rsidRPr="00B47A7F">
        <w:rPr>
          <w:rFonts w:ascii="Times New Roman" w:hAnsi="Times New Roman" w:cs="Times New Roman"/>
          <w:sz w:val="28"/>
          <w:szCs w:val="28"/>
          <w:lang w:val="ru-RU"/>
        </w:rPr>
        <w:t>отметить, что в то время как аномалии и нарушения структуры (например, гипоплазия почек или клапан задней уретры) явно преобладают у детей более раннего возраста, то гломерулонефриты чаще встречаются у пациентов старше 12 лет [</w:t>
      </w:r>
      <w:r w:rsidR="00574EC7" w:rsidRPr="00574EC7">
        <w:rPr>
          <w:rFonts w:ascii="Times New Roman" w:hAnsi="Times New Roman" w:cs="Times New Roman"/>
          <w:sz w:val="28"/>
          <w:szCs w:val="28"/>
          <w:lang w:val="ru-RU"/>
        </w:rPr>
        <w:t>58, 60</w:t>
      </w:r>
      <w:r w:rsidRPr="00B47A7F">
        <w:rPr>
          <w:rFonts w:ascii="Times New Roman" w:hAnsi="Times New Roman" w:cs="Times New Roman"/>
          <w:sz w:val="28"/>
          <w:szCs w:val="28"/>
          <w:lang w:val="ru-RU"/>
        </w:rPr>
        <w:t>].</w: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Интересно, что, если анализ причин ограничивается только популяцией детей, которые уже достигли терминальной стадии, относительн</w:t>
      </w:r>
      <w:r w:rsidR="00AE22EC">
        <w:rPr>
          <w:rFonts w:ascii="Times New Roman" w:hAnsi="Times New Roman" w:cs="Times New Roman"/>
          <w:sz w:val="28"/>
          <w:szCs w:val="28"/>
          <w:lang w:val="ru-RU"/>
        </w:rPr>
        <w:t>ая</w:t>
      </w:r>
      <w:r w:rsidRPr="00B47A7F">
        <w:rPr>
          <w:rFonts w:ascii="Times New Roman" w:hAnsi="Times New Roman" w:cs="Times New Roman"/>
          <w:sz w:val="28"/>
          <w:szCs w:val="28"/>
          <w:lang w:val="ru-RU"/>
        </w:rPr>
        <w:t xml:space="preserve"> процент гломерулярных заболеваний увеличивается (примерно вдвое), тогда как </w:t>
      </w:r>
      <w:r w:rsidR="00AE22EC">
        <w:rPr>
          <w:rFonts w:ascii="Times New Roman" w:hAnsi="Times New Roman" w:cs="Times New Roman"/>
          <w:sz w:val="28"/>
          <w:szCs w:val="28"/>
          <w:lang w:val="ru-RU"/>
        </w:rPr>
        <w:t xml:space="preserve">доля </w:t>
      </w:r>
      <w:r w:rsidRPr="00B47A7F">
        <w:rPr>
          <w:rFonts w:ascii="Times New Roman" w:hAnsi="Times New Roman" w:cs="Times New Roman"/>
          <w:sz w:val="28"/>
          <w:szCs w:val="28"/>
          <w:lang w:val="ru-RU"/>
        </w:rPr>
        <w:t>ВАР МВС снижается примерно с 50</w:t>
      </w:r>
      <w:r w:rsidR="00AE22EC">
        <w:rPr>
          <w:rFonts w:ascii="Times New Roman" w:hAnsi="Times New Roman" w:cs="Times New Roman"/>
          <w:sz w:val="28"/>
          <w:szCs w:val="28"/>
          <w:lang w:val="ru-RU"/>
        </w:rPr>
        <w:t>%</w:t>
      </w:r>
      <w:r w:rsidRPr="00B47A7F">
        <w:rPr>
          <w:rFonts w:ascii="Times New Roman" w:hAnsi="Times New Roman" w:cs="Times New Roman"/>
          <w:sz w:val="28"/>
          <w:szCs w:val="28"/>
          <w:lang w:val="ru-RU"/>
        </w:rPr>
        <w:t xml:space="preserve"> до 39,5%, что подчеркивает несоответствие между скоростью прогрессирования этих двух заболеваний. Действительно, врожденные пороки развития характеризуются более медленным прогрессированием по сравнению с гломерулярными заболеваниями, поэтому, как упоминалось ранее, относительная доля гломерулярных заболеваний увеличивается в группах пациентов с более поздними стадиями ХБП [</w:t>
      </w:r>
      <w:r w:rsidR="00574EC7" w:rsidRPr="00574EC7">
        <w:rPr>
          <w:rFonts w:ascii="Times New Roman" w:hAnsi="Times New Roman" w:cs="Times New Roman"/>
          <w:sz w:val="28"/>
          <w:szCs w:val="28"/>
          <w:lang w:val="ru-RU"/>
        </w:rPr>
        <w:t>60</w:t>
      </w:r>
      <w:r w:rsidRPr="00B47A7F">
        <w:rPr>
          <w:rFonts w:ascii="Times New Roman" w:hAnsi="Times New Roman" w:cs="Times New Roman"/>
          <w:sz w:val="28"/>
          <w:szCs w:val="28"/>
          <w:lang w:val="ru-RU"/>
        </w:rPr>
        <w:t xml:space="preserve">]. </w:t>
      </w:r>
      <w:r w:rsidR="007969A9">
        <w:rPr>
          <w:rFonts w:ascii="Times New Roman" w:hAnsi="Times New Roman" w:cs="Times New Roman"/>
          <w:sz w:val="28"/>
          <w:szCs w:val="28"/>
          <w:lang w:val="ru-RU"/>
        </w:rPr>
        <w:t>Это подтверждается и</w:t>
      </w:r>
      <w:r w:rsidRPr="00B47A7F">
        <w:rPr>
          <w:rFonts w:ascii="Times New Roman" w:hAnsi="Times New Roman" w:cs="Times New Roman"/>
          <w:sz w:val="28"/>
          <w:szCs w:val="28"/>
          <w:lang w:val="ru-RU"/>
        </w:rPr>
        <w:t xml:space="preserve"> данны</w:t>
      </w:r>
      <w:r w:rsidR="007969A9">
        <w:rPr>
          <w:rFonts w:ascii="Times New Roman" w:hAnsi="Times New Roman" w:cs="Times New Roman"/>
          <w:sz w:val="28"/>
          <w:szCs w:val="28"/>
          <w:lang w:val="ru-RU"/>
        </w:rPr>
        <w:t>ми</w:t>
      </w:r>
      <w:r w:rsidR="008F1F0A">
        <w:rPr>
          <w:rFonts w:ascii="Times New Roman" w:hAnsi="Times New Roman" w:cs="Times New Roman"/>
          <w:sz w:val="28"/>
          <w:szCs w:val="28"/>
          <w:lang w:val="ru-RU"/>
        </w:rPr>
        <w:t xml:space="preserve"> </w:t>
      </w:r>
      <w:r w:rsidRPr="00B47A7F">
        <w:rPr>
          <w:rFonts w:ascii="Times New Roman" w:hAnsi="Times New Roman" w:cs="Times New Roman"/>
          <w:sz w:val="28"/>
          <w:szCs w:val="28"/>
          <w:lang w:val="ru-RU"/>
        </w:rPr>
        <w:t>Регистра диализа и трансплантологии Австралии и Новой Зеландии ANZDATA, в которых гломерулонефрит является наиболее частой причиной тХБП у детей и подростков [</w:t>
      </w:r>
      <w:r w:rsidR="00574EC7" w:rsidRPr="00574EC7">
        <w:rPr>
          <w:rFonts w:ascii="Times New Roman" w:hAnsi="Times New Roman" w:cs="Times New Roman"/>
          <w:sz w:val="28"/>
          <w:szCs w:val="28"/>
          <w:lang w:val="ru-RU"/>
        </w:rPr>
        <w:t>61, 62</w:t>
      </w:r>
      <w:r w:rsidRPr="00B47A7F">
        <w:rPr>
          <w:rFonts w:ascii="Times New Roman" w:hAnsi="Times New Roman" w:cs="Times New Roman"/>
          <w:sz w:val="28"/>
          <w:szCs w:val="28"/>
          <w:lang w:val="ru-RU"/>
        </w:rPr>
        <w:t>].</w: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Еще одной особенностью является то, что скорость прогрессирования ХБП значительно выше в период полового созревания, что связано с более высоким АД у подростков, перестройкой организма, что приводит к дисбалансу между остаточной функциональной массой нефроно</w:t>
      </w:r>
      <w:r w:rsidR="0014144A">
        <w:rPr>
          <w:rFonts w:ascii="Times New Roman" w:hAnsi="Times New Roman" w:cs="Times New Roman"/>
          <w:sz w:val="28"/>
          <w:szCs w:val="28"/>
          <w:lang w:val="ru-RU"/>
        </w:rPr>
        <w:t>в и необходимостью фильтрации [</w:t>
      </w:r>
      <w:r w:rsidR="0014144A" w:rsidRPr="0014144A">
        <w:rPr>
          <w:rFonts w:ascii="Times New Roman" w:hAnsi="Times New Roman" w:cs="Times New Roman"/>
          <w:sz w:val="28"/>
          <w:szCs w:val="28"/>
          <w:lang w:val="ru-RU"/>
        </w:rPr>
        <w:t>63</w:t>
      </w:r>
      <w:r w:rsidRPr="00B47A7F">
        <w:rPr>
          <w:rFonts w:ascii="Times New Roman" w:hAnsi="Times New Roman" w:cs="Times New Roman"/>
          <w:sz w:val="28"/>
          <w:szCs w:val="28"/>
          <w:lang w:val="ru-RU"/>
        </w:rPr>
        <w:t>].</w:t>
      </w:r>
    </w:p>
    <w:p w:rsidR="00BD2742"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Помимо причин ХБП у детей, являющихся первичными заболеваниями, имеется ряд факторов риска, предрасполагающих как к развитию ХБП, так и его прогрессированию. В литературе выделяют 2 большие группы факторов: </w:t>
      </w:r>
      <w:r w:rsidRPr="00B47A7F">
        <w:rPr>
          <w:rFonts w:ascii="Times New Roman" w:hAnsi="Times New Roman" w:cs="Times New Roman"/>
          <w:sz w:val="28"/>
          <w:szCs w:val="28"/>
          <w:lang w:val="ru-RU"/>
        </w:rPr>
        <w:lastRenderedPageBreak/>
        <w:t>модифицируемые и немодифицируемые. И если степень проявления и влияния модифицируемых факторов (диабет, неконтролируемая АГ, рецидивирующая ИМС, ожирение, протеинурия и т.д.) зависит от пациента, врача, и могут быть по мере возможности сведены к минимуму, то немодифицируемые (мужской пол, наследственность, низкий вес при рождении) не подлежат контролю, и поэтому их следует учитывать при оценке риска развития и прогрессирования заболевания</w:t>
      </w:r>
      <w:r w:rsidR="0014144A" w:rsidRPr="0014144A">
        <w:rPr>
          <w:rFonts w:ascii="Times New Roman" w:hAnsi="Times New Roman" w:cs="Times New Roman"/>
          <w:sz w:val="28"/>
          <w:szCs w:val="28"/>
          <w:lang w:val="ru-RU"/>
        </w:rPr>
        <w:t xml:space="preserve"> [</w:t>
      </w:r>
      <w:r w:rsidR="009E7BFD" w:rsidRPr="009E7BFD">
        <w:rPr>
          <w:rFonts w:ascii="Times New Roman" w:hAnsi="Times New Roman" w:cs="Times New Roman"/>
          <w:sz w:val="28"/>
          <w:szCs w:val="28"/>
          <w:lang w:val="ru-RU"/>
        </w:rPr>
        <w:t xml:space="preserve">18, </w:t>
      </w:r>
      <w:r w:rsidR="00F30317">
        <w:rPr>
          <w:rFonts w:ascii="Times New Roman" w:hAnsi="Times New Roman" w:cs="Times New Roman"/>
          <w:sz w:val="28"/>
          <w:szCs w:val="28"/>
          <w:lang w:val="ru-RU"/>
        </w:rPr>
        <w:t>64</w:t>
      </w:r>
      <w:r w:rsidR="0014144A" w:rsidRPr="0014144A">
        <w:rPr>
          <w:rFonts w:ascii="Times New Roman" w:hAnsi="Times New Roman" w:cs="Times New Roman"/>
          <w:sz w:val="28"/>
          <w:szCs w:val="28"/>
          <w:lang w:val="ru-RU"/>
        </w:rPr>
        <w:t>]</w:t>
      </w:r>
      <w:r w:rsidRPr="00B47A7F">
        <w:rPr>
          <w:rFonts w:ascii="Times New Roman" w:hAnsi="Times New Roman" w:cs="Times New Roman"/>
          <w:sz w:val="28"/>
          <w:szCs w:val="28"/>
          <w:lang w:val="ru-RU"/>
        </w:rPr>
        <w:t xml:space="preserve">. В педиатрии, особого внимания заслуживает фактор низкого веса при рождении. Так, согласно теории внутриутробного программирования </w:t>
      </w:r>
      <w:r w:rsidRPr="00D4072E">
        <w:rPr>
          <w:rFonts w:ascii="Times New Roman" w:hAnsi="Times New Roman" w:cs="Times New Roman"/>
          <w:sz w:val="28"/>
          <w:szCs w:val="28"/>
          <w:lang w:val="ru-RU"/>
        </w:rPr>
        <w:t>Barker</w:t>
      </w:r>
      <w:r w:rsidRPr="00B47A7F">
        <w:rPr>
          <w:rFonts w:ascii="Times New Roman" w:hAnsi="Times New Roman" w:cs="Times New Roman"/>
          <w:sz w:val="28"/>
          <w:szCs w:val="28"/>
          <w:lang w:val="ru-RU"/>
        </w:rPr>
        <w:t xml:space="preserve"> [</w:t>
      </w:r>
      <w:r w:rsidR="007041FF">
        <w:rPr>
          <w:rFonts w:ascii="Times New Roman" w:hAnsi="Times New Roman" w:cs="Times New Roman"/>
          <w:sz w:val="28"/>
          <w:szCs w:val="28"/>
          <w:lang w:val="ru-RU"/>
        </w:rPr>
        <w:t>65</w:t>
      </w:r>
      <w:r w:rsidRPr="00B47A7F">
        <w:rPr>
          <w:rFonts w:ascii="Times New Roman" w:hAnsi="Times New Roman" w:cs="Times New Roman"/>
          <w:sz w:val="28"/>
          <w:szCs w:val="28"/>
          <w:lang w:val="ru-RU"/>
        </w:rPr>
        <w:t xml:space="preserve">], и предложенной на ее основе гипотезе об олигонефронии (исходно низкое число нефронов) </w:t>
      </w:r>
      <w:r w:rsidRPr="00D4072E">
        <w:rPr>
          <w:rFonts w:ascii="Times New Roman" w:hAnsi="Times New Roman" w:cs="Times New Roman"/>
          <w:sz w:val="28"/>
          <w:szCs w:val="28"/>
          <w:lang w:val="ru-RU"/>
        </w:rPr>
        <w:t>Brenner</w:t>
      </w:r>
      <w:r w:rsidRPr="00B47A7F">
        <w:rPr>
          <w:rFonts w:ascii="Times New Roman" w:hAnsi="Times New Roman" w:cs="Times New Roman"/>
          <w:sz w:val="28"/>
          <w:szCs w:val="28"/>
          <w:lang w:val="ru-RU"/>
        </w:rPr>
        <w:t xml:space="preserve"> в 1988г.</w:t>
      </w:r>
      <w:r w:rsidR="007041FF">
        <w:rPr>
          <w:rFonts w:ascii="Times New Roman" w:hAnsi="Times New Roman" w:cs="Times New Roman"/>
          <w:sz w:val="28"/>
          <w:szCs w:val="28"/>
          <w:lang w:val="ru-RU"/>
        </w:rPr>
        <w:t xml:space="preserve"> </w:t>
      </w:r>
      <w:r w:rsidR="007041FF" w:rsidRPr="007041FF">
        <w:rPr>
          <w:rFonts w:ascii="Times New Roman" w:hAnsi="Times New Roman" w:cs="Times New Roman"/>
          <w:sz w:val="28"/>
          <w:szCs w:val="28"/>
          <w:lang w:val="ru-RU"/>
        </w:rPr>
        <w:t>[</w:t>
      </w:r>
      <w:r w:rsidR="00E47753" w:rsidRPr="00E47753">
        <w:rPr>
          <w:rFonts w:ascii="Times New Roman" w:hAnsi="Times New Roman" w:cs="Times New Roman"/>
          <w:sz w:val="28"/>
          <w:szCs w:val="28"/>
          <w:lang w:val="ru-RU"/>
        </w:rPr>
        <w:t>66-</w:t>
      </w:r>
      <w:r w:rsidR="00D35DFD" w:rsidRPr="00D35DFD">
        <w:rPr>
          <w:rFonts w:ascii="Times New Roman" w:hAnsi="Times New Roman" w:cs="Times New Roman"/>
          <w:sz w:val="28"/>
          <w:szCs w:val="28"/>
          <w:lang w:val="ru-RU"/>
        </w:rPr>
        <w:t>69</w:t>
      </w:r>
      <w:r w:rsidR="007041FF" w:rsidRPr="007041FF">
        <w:rPr>
          <w:rFonts w:ascii="Times New Roman" w:hAnsi="Times New Roman" w:cs="Times New Roman"/>
          <w:sz w:val="28"/>
          <w:szCs w:val="28"/>
          <w:lang w:val="ru-RU"/>
        </w:rPr>
        <w:t>]</w:t>
      </w:r>
      <w:r w:rsidRPr="00B47A7F">
        <w:rPr>
          <w:rFonts w:ascii="Times New Roman" w:hAnsi="Times New Roman" w:cs="Times New Roman"/>
          <w:sz w:val="28"/>
          <w:szCs w:val="28"/>
          <w:lang w:val="ru-RU"/>
        </w:rPr>
        <w:t xml:space="preserve">, даже незначительное снижение числа нефронов, которое наблюдается у новорожденных с низкой массой тела при рождении, в настоящее время является важным фактором предрасположенности к ХБП и станет важной проблемой для нефрологов, поскольку число недоношенных </w:t>
      </w:r>
      <w:r w:rsidR="0095790D">
        <w:rPr>
          <w:rFonts w:ascii="Times New Roman" w:hAnsi="Times New Roman" w:cs="Times New Roman"/>
          <w:sz w:val="28"/>
          <w:szCs w:val="28"/>
          <w:lang w:val="ru-RU"/>
        </w:rPr>
        <w:t xml:space="preserve">и малых к своему гестационному возрасту </w:t>
      </w:r>
      <w:r w:rsidRPr="00B47A7F">
        <w:rPr>
          <w:rFonts w:ascii="Times New Roman" w:hAnsi="Times New Roman" w:cs="Times New Roman"/>
          <w:sz w:val="28"/>
          <w:szCs w:val="28"/>
          <w:lang w:val="ru-RU"/>
        </w:rPr>
        <w:t>детей продолжает расти за счет улучшения технологий выхаживания маловесных детей и переходом на критерии живорожденности, рекомендованных ВОЗ [</w:t>
      </w:r>
      <w:r w:rsidR="00D35DFD" w:rsidRPr="00D35DFD">
        <w:rPr>
          <w:rFonts w:ascii="Times New Roman" w:hAnsi="Times New Roman" w:cs="Times New Roman"/>
          <w:sz w:val="28"/>
          <w:szCs w:val="28"/>
          <w:lang w:val="ru-RU"/>
        </w:rPr>
        <w:t>70</w:t>
      </w:r>
      <w:r w:rsidRPr="00B47A7F">
        <w:rPr>
          <w:rFonts w:ascii="Times New Roman" w:hAnsi="Times New Roman" w:cs="Times New Roman"/>
          <w:sz w:val="28"/>
          <w:szCs w:val="28"/>
          <w:lang w:val="ru-RU"/>
        </w:rPr>
        <w:t>].</w:t>
      </w:r>
      <w:r w:rsidRPr="00D4072E">
        <w:rPr>
          <w:rFonts w:ascii="Times New Roman" w:hAnsi="Times New Roman" w:cs="Times New Roman"/>
          <w:sz w:val="28"/>
          <w:szCs w:val="28"/>
          <w:lang w:val="ru-RU"/>
        </w:rPr>
        <w:t xml:space="preserve"> </w:t>
      </w:r>
      <w:r w:rsidRPr="00B47A7F">
        <w:rPr>
          <w:rFonts w:ascii="Times New Roman" w:hAnsi="Times New Roman" w:cs="Times New Roman"/>
          <w:sz w:val="28"/>
          <w:szCs w:val="28"/>
          <w:lang w:val="ru-RU"/>
        </w:rPr>
        <w:t xml:space="preserve">Эти состояния, вместе со стремительно растущим </w:t>
      </w:r>
      <w:r w:rsidR="00D0331B">
        <w:rPr>
          <w:rFonts w:ascii="Times New Roman" w:hAnsi="Times New Roman" w:cs="Times New Roman"/>
          <w:sz w:val="28"/>
          <w:szCs w:val="28"/>
          <w:lang w:val="ru-RU"/>
        </w:rPr>
        <w:t>бременем детского ожирения</w:t>
      </w:r>
      <w:r w:rsidRPr="00B47A7F">
        <w:rPr>
          <w:rFonts w:ascii="Times New Roman" w:hAnsi="Times New Roman" w:cs="Times New Roman"/>
          <w:sz w:val="28"/>
          <w:szCs w:val="28"/>
          <w:lang w:val="ru-RU"/>
        </w:rPr>
        <w:t>, вероятно, существенно изменят относительное распределение причин ХБП</w:t>
      </w:r>
      <w:r w:rsidR="00D0331B">
        <w:rPr>
          <w:rFonts w:ascii="Times New Roman" w:hAnsi="Times New Roman" w:cs="Times New Roman"/>
          <w:sz w:val="28"/>
          <w:szCs w:val="28"/>
          <w:lang w:val="ru-RU"/>
        </w:rPr>
        <w:t xml:space="preserve"> [71</w:t>
      </w:r>
      <w:r w:rsidR="00D0331B" w:rsidRPr="00B47A7F">
        <w:rPr>
          <w:rFonts w:ascii="Times New Roman" w:hAnsi="Times New Roman" w:cs="Times New Roman"/>
          <w:sz w:val="28"/>
          <w:szCs w:val="28"/>
          <w:lang w:val="ru-RU"/>
        </w:rPr>
        <w:t>]</w:t>
      </w:r>
      <w:r w:rsidRPr="00B47A7F">
        <w:rPr>
          <w:rFonts w:ascii="Times New Roman" w:hAnsi="Times New Roman" w:cs="Times New Roman"/>
          <w:sz w:val="28"/>
          <w:szCs w:val="28"/>
          <w:lang w:val="ru-RU"/>
        </w:rPr>
        <w:t>.</w:t>
      </w:r>
    </w:p>
    <w:p w:rsidR="00D4072E" w:rsidRPr="00B47A7F" w:rsidRDefault="00D4072E" w:rsidP="00D4072E">
      <w:pPr>
        <w:spacing w:after="0" w:line="240" w:lineRule="auto"/>
        <w:ind w:right="50" w:firstLine="567"/>
        <w:jc w:val="both"/>
        <w:rPr>
          <w:rFonts w:ascii="Times New Roman" w:hAnsi="Times New Roman" w:cs="Times New Roman"/>
          <w:sz w:val="28"/>
          <w:szCs w:val="28"/>
          <w:lang w:val="ru-RU"/>
        </w:rPr>
      </w:pPr>
    </w:p>
    <w:p w:rsidR="00D4072E" w:rsidRPr="00A43BDD" w:rsidRDefault="00BD2742" w:rsidP="00A43BDD">
      <w:pPr>
        <w:pStyle w:val="a4"/>
        <w:numPr>
          <w:ilvl w:val="2"/>
          <w:numId w:val="1"/>
        </w:numPr>
        <w:spacing w:after="0" w:line="240" w:lineRule="auto"/>
        <w:ind w:left="993" w:right="50" w:hanging="426"/>
        <w:jc w:val="both"/>
        <w:rPr>
          <w:rFonts w:ascii="Times New Roman" w:hAnsi="Times New Roman" w:cs="Times New Roman"/>
          <w:b/>
          <w:sz w:val="28"/>
          <w:szCs w:val="28"/>
          <w:lang w:val="ru-RU"/>
        </w:rPr>
      </w:pPr>
      <w:r w:rsidRPr="00B47A7F">
        <w:rPr>
          <w:rFonts w:ascii="Times New Roman" w:hAnsi="Times New Roman" w:cs="Times New Roman"/>
          <w:b/>
          <w:sz w:val="28"/>
          <w:szCs w:val="28"/>
          <w:lang w:val="ru-RU"/>
        </w:rPr>
        <w:t>Рост и развитие</w: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Поддержание нормального роста и развития является одним из наиболее важных вопросов детской нефрологии, так как нарушение роста - частое и, возможно, наиболее заметное осложнение ХБП у детей [</w:t>
      </w:r>
      <w:r w:rsidR="00D0331B" w:rsidRPr="00D0331B">
        <w:rPr>
          <w:rFonts w:ascii="Times New Roman" w:hAnsi="Times New Roman" w:cs="Times New Roman"/>
          <w:sz w:val="28"/>
          <w:szCs w:val="28"/>
          <w:lang w:val="ru-RU"/>
        </w:rPr>
        <w:t>72, 73</w:t>
      </w:r>
      <w:r w:rsidRPr="00B47A7F">
        <w:rPr>
          <w:rFonts w:ascii="Times New Roman" w:hAnsi="Times New Roman" w:cs="Times New Roman"/>
          <w:sz w:val="28"/>
          <w:szCs w:val="28"/>
          <w:lang w:val="ru-RU"/>
        </w:rPr>
        <w:t xml:space="preserve">]. Более трети педиатрических пациентов с ХБП еще до достижения терминальной стадии заболевания имеют нарушение роста, а вместе с этим, серьезные </w:t>
      </w:r>
      <w:r w:rsidR="005657A3">
        <w:rPr>
          <w:rFonts w:ascii="Times New Roman" w:hAnsi="Times New Roman" w:cs="Times New Roman"/>
          <w:sz w:val="28"/>
          <w:szCs w:val="28"/>
          <w:lang w:val="ru-RU"/>
        </w:rPr>
        <w:t xml:space="preserve">психосоциальные проблемы </w:t>
      </w:r>
      <w:r w:rsidR="005657A3" w:rsidRPr="005657A3">
        <w:rPr>
          <w:rFonts w:ascii="Times New Roman" w:hAnsi="Times New Roman" w:cs="Times New Roman"/>
          <w:sz w:val="28"/>
          <w:szCs w:val="28"/>
          <w:lang w:val="ru-RU"/>
        </w:rPr>
        <w:t>[74, 75]</w:t>
      </w:r>
      <w:r w:rsidRPr="00B47A7F">
        <w:rPr>
          <w:rFonts w:ascii="Times New Roman" w:hAnsi="Times New Roman" w:cs="Times New Roman"/>
          <w:sz w:val="28"/>
          <w:szCs w:val="28"/>
          <w:lang w:val="ru-RU"/>
        </w:rPr>
        <w:t>. Степень нарушения роста увеличивается по мере снижения СКФ, несмотря на то, что значительное снижение роста наблюдалось на всех уровнях функции почек [</w:t>
      </w:r>
      <w:r w:rsidR="005657A3" w:rsidRPr="005657A3">
        <w:rPr>
          <w:rFonts w:ascii="Times New Roman" w:hAnsi="Times New Roman" w:cs="Times New Roman"/>
          <w:sz w:val="28"/>
          <w:szCs w:val="28"/>
          <w:lang w:val="ru-RU"/>
        </w:rPr>
        <w:t>72-75</w:t>
      </w:r>
      <w:r w:rsidRPr="00B47A7F">
        <w:rPr>
          <w:rFonts w:ascii="Times New Roman" w:hAnsi="Times New Roman" w:cs="Times New Roman"/>
          <w:sz w:val="28"/>
          <w:szCs w:val="28"/>
          <w:lang w:val="ru-RU"/>
        </w:rPr>
        <w:t xml:space="preserve">]. </w: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Результаты исследования </w:t>
      </w:r>
      <w:r w:rsidRPr="00B47A7F">
        <w:rPr>
          <w:rFonts w:ascii="Times New Roman" w:hAnsi="Times New Roman" w:cs="Times New Roman"/>
          <w:sz w:val="28"/>
          <w:szCs w:val="28"/>
        </w:rPr>
        <w:t>NAPRTCS</w:t>
      </w:r>
      <w:r w:rsidR="00391315">
        <w:rPr>
          <w:rFonts w:ascii="Times New Roman" w:hAnsi="Times New Roman" w:cs="Times New Roman"/>
          <w:sz w:val="28"/>
          <w:szCs w:val="28"/>
          <w:lang w:val="ru-RU"/>
        </w:rPr>
        <w:t>, проведенного в 2006</w:t>
      </w:r>
      <w:r w:rsidRPr="00B47A7F">
        <w:rPr>
          <w:rFonts w:ascii="Times New Roman" w:hAnsi="Times New Roman" w:cs="Times New Roman"/>
          <w:sz w:val="28"/>
          <w:szCs w:val="28"/>
          <w:lang w:val="ru-RU"/>
        </w:rPr>
        <w:t>г</w:t>
      </w:r>
      <w:r w:rsidR="00391315">
        <w:rPr>
          <w:rFonts w:ascii="Times New Roman" w:hAnsi="Times New Roman" w:cs="Times New Roman"/>
          <w:sz w:val="28"/>
          <w:szCs w:val="28"/>
          <w:lang w:val="ru-RU"/>
        </w:rPr>
        <w:t>.</w:t>
      </w:r>
      <w:r w:rsidRPr="00B47A7F">
        <w:rPr>
          <w:rFonts w:ascii="Times New Roman" w:hAnsi="Times New Roman" w:cs="Times New Roman"/>
          <w:sz w:val="28"/>
          <w:szCs w:val="28"/>
          <w:lang w:val="ru-RU"/>
        </w:rPr>
        <w:t xml:space="preserve"> на более чем 5000 детей, показали, что более 35% детей с ХБП имели рост менее третьего перцентиля или средний показатель стандартного отклонения роста (</w:t>
      </w:r>
      <w:r w:rsidRPr="00B47A7F">
        <w:rPr>
          <w:rFonts w:ascii="Times New Roman" w:hAnsi="Times New Roman" w:cs="Times New Roman"/>
          <w:sz w:val="28"/>
          <w:szCs w:val="28"/>
        </w:rPr>
        <w:t>HtSDS</w:t>
      </w:r>
      <w:r w:rsidRPr="00B47A7F">
        <w:rPr>
          <w:rFonts w:ascii="Times New Roman" w:hAnsi="Times New Roman" w:cs="Times New Roman"/>
          <w:sz w:val="28"/>
          <w:szCs w:val="28"/>
          <w:lang w:val="ru-RU"/>
        </w:rPr>
        <w:t xml:space="preserve">) менее -1,88. В том же исследовании была обнаружена корреляция между СКФ и </w:t>
      </w:r>
      <w:r w:rsidRPr="00B47A7F">
        <w:rPr>
          <w:rFonts w:ascii="Times New Roman" w:hAnsi="Times New Roman" w:cs="Times New Roman"/>
          <w:sz w:val="28"/>
          <w:szCs w:val="28"/>
        </w:rPr>
        <w:t>HtSDS</w:t>
      </w:r>
      <w:r w:rsidRPr="00B47A7F">
        <w:rPr>
          <w:rFonts w:ascii="Times New Roman" w:hAnsi="Times New Roman" w:cs="Times New Roman"/>
          <w:sz w:val="28"/>
          <w:szCs w:val="28"/>
          <w:lang w:val="ru-RU"/>
        </w:rPr>
        <w:t xml:space="preserve"> -3,2, -1,9, -1,5 и -0,9 соответственно для С</w:t>
      </w:r>
      <w:r w:rsidR="00391315">
        <w:rPr>
          <w:rFonts w:ascii="Times New Roman" w:hAnsi="Times New Roman" w:cs="Times New Roman"/>
          <w:sz w:val="28"/>
          <w:szCs w:val="28"/>
          <w:lang w:val="ru-RU"/>
        </w:rPr>
        <w:t xml:space="preserve">КФ &lt;10, 10-25, 25-50 </w:t>
      </w:r>
      <w:r w:rsidR="003368AD">
        <w:rPr>
          <w:rFonts w:ascii="Times New Roman" w:hAnsi="Times New Roman" w:cs="Times New Roman"/>
          <w:sz w:val="28"/>
          <w:szCs w:val="28"/>
          <w:lang w:val="ru-RU"/>
        </w:rPr>
        <w:t>и &gt;</w:t>
      </w:r>
      <w:r w:rsidR="00391315">
        <w:rPr>
          <w:rFonts w:ascii="Times New Roman" w:hAnsi="Times New Roman" w:cs="Times New Roman"/>
          <w:sz w:val="28"/>
          <w:szCs w:val="28"/>
          <w:lang w:val="ru-RU"/>
        </w:rPr>
        <w:t>50 мл/мин/1,73</w:t>
      </w:r>
      <w:r w:rsidRPr="00B47A7F">
        <w:rPr>
          <w:rFonts w:ascii="Times New Roman" w:hAnsi="Times New Roman" w:cs="Times New Roman"/>
          <w:sz w:val="28"/>
          <w:szCs w:val="28"/>
          <w:lang w:val="ru-RU"/>
        </w:rPr>
        <w:t>м</w:t>
      </w:r>
      <w:proofErr w:type="gramStart"/>
      <w:r w:rsidRPr="005657A3">
        <w:rPr>
          <w:rFonts w:ascii="Times New Roman" w:hAnsi="Times New Roman" w:cs="Times New Roman"/>
          <w:sz w:val="28"/>
          <w:szCs w:val="28"/>
          <w:vertAlign w:val="superscript"/>
          <w:lang w:val="ru-RU"/>
        </w:rPr>
        <w:t>2</w:t>
      </w:r>
      <w:proofErr w:type="gramEnd"/>
      <w:r w:rsidRPr="00B47A7F">
        <w:rPr>
          <w:rFonts w:ascii="Times New Roman" w:hAnsi="Times New Roman" w:cs="Times New Roman"/>
          <w:sz w:val="28"/>
          <w:szCs w:val="28"/>
          <w:lang w:val="ru-RU"/>
        </w:rPr>
        <w:t xml:space="preserve"> [</w:t>
      </w:r>
      <w:r w:rsidR="005657A3" w:rsidRPr="005657A3">
        <w:rPr>
          <w:rFonts w:ascii="Times New Roman" w:hAnsi="Times New Roman" w:cs="Times New Roman"/>
          <w:sz w:val="28"/>
          <w:szCs w:val="28"/>
          <w:lang w:val="ru-RU"/>
        </w:rPr>
        <w:t>59, 73</w:t>
      </w:r>
      <w:r w:rsidRPr="00B47A7F">
        <w:rPr>
          <w:rFonts w:ascii="Times New Roman" w:hAnsi="Times New Roman" w:cs="Times New Roman"/>
          <w:sz w:val="28"/>
          <w:szCs w:val="28"/>
          <w:lang w:val="ru-RU"/>
        </w:rPr>
        <w:t>]. Еще более выраженной является корреляция между задержкой роста и возрастом на момент исследования.</w:t>
      </w:r>
    </w:p>
    <w:p w:rsidR="00BD2742"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Факторы риска, способствующие нарушению роста, у детей с ХБП включают: нарушение питания, метаболический ацидоз, минерально-костные нарушения</w:t>
      </w:r>
      <w:r w:rsidR="003368AD">
        <w:rPr>
          <w:rFonts w:ascii="Times New Roman" w:hAnsi="Times New Roman" w:cs="Times New Roman"/>
          <w:sz w:val="28"/>
          <w:szCs w:val="28"/>
          <w:lang w:val="ru-RU"/>
        </w:rPr>
        <w:t xml:space="preserve"> (МКН)</w:t>
      </w:r>
      <w:r w:rsidRPr="00B47A7F">
        <w:rPr>
          <w:rFonts w:ascii="Times New Roman" w:hAnsi="Times New Roman" w:cs="Times New Roman"/>
          <w:sz w:val="28"/>
          <w:szCs w:val="28"/>
          <w:lang w:val="ru-RU"/>
        </w:rPr>
        <w:t>, анемию, а также нарушения водно-электролитного баланса [</w:t>
      </w:r>
      <w:r w:rsidR="005657A3" w:rsidRPr="005657A3">
        <w:rPr>
          <w:rFonts w:ascii="Times New Roman" w:hAnsi="Times New Roman" w:cs="Times New Roman"/>
          <w:sz w:val="28"/>
          <w:szCs w:val="28"/>
          <w:lang w:val="ru-RU"/>
        </w:rPr>
        <w:t>76-78</w:t>
      </w:r>
      <w:r w:rsidRPr="00B47A7F">
        <w:rPr>
          <w:rFonts w:ascii="Times New Roman" w:hAnsi="Times New Roman" w:cs="Times New Roman"/>
          <w:sz w:val="28"/>
          <w:szCs w:val="28"/>
          <w:lang w:val="ru-RU"/>
        </w:rPr>
        <w:t>]. Задержка роста, особенно в период раннего детства, в основном связана с нарушениями метаболизма гормона роста (ГР) и его основного медиатора, инсулиноподобного фактора роста-I (IGF-I) [</w:t>
      </w:r>
      <w:r w:rsidR="005657A3" w:rsidRPr="005657A3">
        <w:rPr>
          <w:rFonts w:ascii="Times New Roman" w:hAnsi="Times New Roman" w:cs="Times New Roman"/>
          <w:sz w:val="28"/>
          <w:szCs w:val="28"/>
          <w:lang w:val="ru-RU"/>
        </w:rPr>
        <w:t>73, 79</w:t>
      </w:r>
      <w:r w:rsidRPr="00B47A7F">
        <w:rPr>
          <w:rFonts w:ascii="Times New Roman" w:hAnsi="Times New Roman" w:cs="Times New Roman"/>
          <w:sz w:val="28"/>
          <w:szCs w:val="28"/>
          <w:lang w:val="ru-RU"/>
        </w:rPr>
        <w:t xml:space="preserve">]. У младенцев и детей </w:t>
      </w:r>
      <w:r w:rsidRPr="00B47A7F">
        <w:rPr>
          <w:rFonts w:ascii="Times New Roman" w:hAnsi="Times New Roman" w:cs="Times New Roman"/>
          <w:sz w:val="28"/>
          <w:szCs w:val="28"/>
          <w:lang w:val="ru-RU"/>
        </w:rPr>
        <w:lastRenderedPageBreak/>
        <w:t>младшего возраста рост в основном зависит от питания, которое оказывает гораздо большее влияние на рост, чем ось ГР-IGF-I [</w:t>
      </w:r>
      <w:r w:rsidR="005657A3" w:rsidRPr="005657A3">
        <w:rPr>
          <w:rFonts w:ascii="Times New Roman" w:hAnsi="Times New Roman" w:cs="Times New Roman"/>
          <w:sz w:val="28"/>
          <w:szCs w:val="28"/>
          <w:lang w:val="ru-RU"/>
        </w:rPr>
        <w:t>79</w:t>
      </w:r>
      <w:r w:rsidRPr="00B47A7F">
        <w:rPr>
          <w:rFonts w:ascii="Times New Roman" w:hAnsi="Times New Roman" w:cs="Times New Roman"/>
          <w:sz w:val="28"/>
          <w:szCs w:val="28"/>
          <w:lang w:val="ru-RU"/>
        </w:rPr>
        <w:t>]. Следовательно, неадекватное питание, по-видимому, является наиболее важным фактором, способствующим нарушению роста в этом возрасте, и было обнаружено, что максимальное потребление калорий, по крайней мере, до 80% потребностей, эффективно улучшает рост детей, у которых в младенчестве развилась ХБП [</w:t>
      </w:r>
      <w:r w:rsidR="005657A3" w:rsidRPr="005657A3">
        <w:rPr>
          <w:rFonts w:ascii="Times New Roman" w:hAnsi="Times New Roman" w:cs="Times New Roman"/>
          <w:sz w:val="28"/>
          <w:szCs w:val="28"/>
          <w:lang w:val="ru-RU"/>
        </w:rPr>
        <w:t>79</w:t>
      </w:r>
      <w:r w:rsidRPr="00B47A7F">
        <w:rPr>
          <w:rFonts w:ascii="Times New Roman" w:hAnsi="Times New Roman" w:cs="Times New Roman"/>
          <w:sz w:val="28"/>
          <w:szCs w:val="28"/>
          <w:lang w:val="ru-RU"/>
        </w:rPr>
        <w:t xml:space="preserve">]. </w:t>
      </w:r>
    </w:p>
    <w:p w:rsidR="00D4072E" w:rsidRPr="00B47A7F" w:rsidRDefault="00D4072E" w:rsidP="00D4072E">
      <w:pPr>
        <w:spacing w:after="0" w:line="240" w:lineRule="auto"/>
        <w:ind w:right="50" w:firstLine="567"/>
        <w:jc w:val="both"/>
        <w:rPr>
          <w:rFonts w:ascii="Times New Roman" w:hAnsi="Times New Roman" w:cs="Times New Roman"/>
          <w:sz w:val="28"/>
          <w:szCs w:val="28"/>
          <w:lang w:val="ru-RU"/>
        </w:rPr>
      </w:pPr>
    </w:p>
    <w:p w:rsidR="00D4072E" w:rsidRPr="00A43BDD" w:rsidRDefault="00BD2742" w:rsidP="00A43BDD">
      <w:pPr>
        <w:pStyle w:val="a4"/>
        <w:numPr>
          <w:ilvl w:val="2"/>
          <w:numId w:val="1"/>
        </w:numPr>
        <w:spacing w:after="0" w:line="240" w:lineRule="auto"/>
        <w:ind w:left="993" w:right="50" w:hanging="426"/>
        <w:jc w:val="both"/>
        <w:rPr>
          <w:rFonts w:ascii="Times New Roman" w:hAnsi="Times New Roman" w:cs="Times New Roman"/>
          <w:b/>
          <w:sz w:val="28"/>
          <w:szCs w:val="28"/>
          <w:lang w:val="ru-RU"/>
        </w:rPr>
      </w:pPr>
      <w:r w:rsidRPr="00B47A7F">
        <w:rPr>
          <w:rFonts w:ascii="Times New Roman" w:hAnsi="Times New Roman" w:cs="Times New Roman"/>
          <w:b/>
          <w:sz w:val="28"/>
          <w:szCs w:val="28"/>
          <w:lang w:val="ru-RU"/>
        </w:rPr>
        <w:t>Артериальная гипертензия</w: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В отличие от многих осложнений ХБП, </w:t>
      </w:r>
      <w:r w:rsidR="00EF0A15">
        <w:rPr>
          <w:rFonts w:ascii="Times New Roman" w:hAnsi="Times New Roman" w:cs="Times New Roman"/>
          <w:sz w:val="28"/>
          <w:szCs w:val="28"/>
          <w:lang w:val="ru-RU"/>
        </w:rPr>
        <w:t>АГ</w:t>
      </w:r>
      <w:r w:rsidRPr="00B47A7F">
        <w:rPr>
          <w:rFonts w:ascii="Times New Roman" w:hAnsi="Times New Roman" w:cs="Times New Roman"/>
          <w:sz w:val="28"/>
          <w:szCs w:val="28"/>
          <w:lang w:val="ru-RU"/>
        </w:rPr>
        <w:t xml:space="preserve"> может присутствовать на самых ранних стадиях заболевания, и ее распространенность возрастает по мере постепенного снижения СКФ [</w:t>
      </w:r>
      <w:r w:rsidR="005657A3" w:rsidRPr="005657A3">
        <w:rPr>
          <w:rFonts w:ascii="Times New Roman" w:hAnsi="Times New Roman" w:cs="Times New Roman"/>
          <w:sz w:val="28"/>
          <w:szCs w:val="28"/>
          <w:lang w:val="ru-RU"/>
        </w:rPr>
        <w:t>80</w:t>
      </w:r>
      <w:r w:rsidRPr="00B47A7F">
        <w:rPr>
          <w:rFonts w:ascii="Times New Roman" w:hAnsi="Times New Roman" w:cs="Times New Roman"/>
          <w:sz w:val="28"/>
          <w:szCs w:val="28"/>
          <w:lang w:val="ru-RU"/>
        </w:rPr>
        <w:t xml:space="preserve">]. Результаты исследовательской группы по ХБП у детей </w:t>
      </w:r>
      <w:r w:rsidRPr="00B47A7F">
        <w:rPr>
          <w:rFonts w:ascii="Times New Roman" w:hAnsi="Times New Roman" w:cs="Times New Roman"/>
          <w:sz w:val="28"/>
          <w:szCs w:val="28"/>
        </w:rPr>
        <w:t>CKiD</w:t>
      </w:r>
      <w:r w:rsidRPr="00B47A7F">
        <w:rPr>
          <w:rFonts w:ascii="Times New Roman" w:hAnsi="Times New Roman" w:cs="Times New Roman"/>
          <w:sz w:val="28"/>
          <w:szCs w:val="28"/>
          <w:lang w:val="ru-RU"/>
        </w:rPr>
        <w:t xml:space="preserve"> показали, что гипертония имела место быть у 54% участников на момент включения в исследование, и, что еще более поразительно, 48% детей имели высокое артериальное давление (АД), несмотря на прием антигипертензивных препаратов. Достаточно интересно, что при измерении АД с помощью 24-часового амбулаторного мониторинга АД (СМАД), у детей с ХБП наблюдалась более высокая систолическая и диастолическая вариабельность и более низкая вариабельность сердечного ритма по сравнению с детьми без АГ с ХБП. Эти факторы представляют собой потенциальные предвестники сердечно-сосудистых заболеваний у взрослых [</w:t>
      </w:r>
      <w:r w:rsidR="005657A3" w:rsidRPr="005657A3">
        <w:rPr>
          <w:rFonts w:ascii="Times New Roman" w:hAnsi="Times New Roman" w:cs="Times New Roman"/>
          <w:sz w:val="28"/>
          <w:szCs w:val="28"/>
          <w:lang w:val="ru-RU"/>
        </w:rPr>
        <w:t>81</w:t>
      </w:r>
      <w:r w:rsidRPr="00B47A7F">
        <w:rPr>
          <w:rFonts w:ascii="Times New Roman" w:hAnsi="Times New Roman" w:cs="Times New Roman"/>
          <w:sz w:val="28"/>
          <w:szCs w:val="28"/>
          <w:lang w:val="ru-RU"/>
        </w:rPr>
        <w:t xml:space="preserve">]. Более того, 38% когорты </w:t>
      </w:r>
      <w:r w:rsidRPr="00B47A7F">
        <w:rPr>
          <w:rFonts w:ascii="Times New Roman" w:hAnsi="Times New Roman" w:cs="Times New Roman"/>
          <w:sz w:val="28"/>
          <w:szCs w:val="28"/>
        </w:rPr>
        <w:t>CKiD</w:t>
      </w:r>
      <w:r w:rsidRPr="00B47A7F">
        <w:rPr>
          <w:rFonts w:ascii="Times New Roman" w:hAnsi="Times New Roman" w:cs="Times New Roman"/>
          <w:sz w:val="28"/>
          <w:szCs w:val="28"/>
          <w:lang w:val="ru-RU"/>
        </w:rPr>
        <w:t xml:space="preserve"> имели так называемую скрытую гипертензию (нормальное офисное АД, но повышенное амбулаторное АД), что является еще одним известным фактором риска гипертрофии левого желудочка (ГЛЖ) [</w:t>
      </w:r>
      <w:r w:rsidR="009932C2" w:rsidRPr="009932C2">
        <w:rPr>
          <w:rFonts w:ascii="Times New Roman" w:hAnsi="Times New Roman" w:cs="Times New Roman"/>
          <w:sz w:val="28"/>
          <w:szCs w:val="28"/>
          <w:lang w:val="ru-RU"/>
        </w:rPr>
        <w:t>80, 81</w:t>
      </w:r>
      <w:r w:rsidRPr="00B47A7F">
        <w:rPr>
          <w:rFonts w:ascii="Times New Roman" w:hAnsi="Times New Roman" w:cs="Times New Roman"/>
          <w:sz w:val="28"/>
          <w:szCs w:val="28"/>
          <w:lang w:val="ru-RU"/>
        </w:rPr>
        <w:t>]. Исследования, проведенные на взрослых, ясно продемонстрировали, что эффективный контроль АД снижает не только сердечно-сосудистую заболеваемость и смертность, но и скорость прогрессирования ХБП [</w:t>
      </w:r>
      <w:r w:rsidR="009932C2" w:rsidRPr="009932C2">
        <w:rPr>
          <w:rFonts w:ascii="Times New Roman" w:hAnsi="Times New Roman" w:cs="Times New Roman"/>
          <w:sz w:val="28"/>
          <w:szCs w:val="28"/>
          <w:lang w:val="ru-RU"/>
        </w:rPr>
        <w:t>80-82</w:t>
      </w:r>
      <w:r w:rsidRPr="00B47A7F">
        <w:rPr>
          <w:rFonts w:ascii="Times New Roman" w:hAnsi="Times New Roman" w:cs="Times New Roman"/>
          <w:sz w:val="28"/>
          <w:szCs w:val="28"/>
          <w:lang w:val="ru-RU"/>
        </w:rPr>
        <w:t xml:space="preserve">]. </w:t>
      </w:r>
    </w:p>
    <w:p w:rsidR="00BD2742" w:rsidRPr="00715C96"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В исследовании </w:t>
      </w:r>
      <w:r w:rsidRPr="00B47A7F">
        <w:rPr>
          <w:rFonts w:ascii="Times New Roman" w:hAnsi="Times New Roman" w:cs="Times New Roman"/>
          <w:sz w:val="28"/>
          <w:szCs w:val="28"/>
        </w:rPr>
        <w:t>ESCAPE</w:t>
      </w:r>
      <w:r w:rsidRPr="00B47A7F">
        <w:rPr>
          <w:rFonts w:ascii="Times New Roman" w:hAnsi="Times New Roman" w:cs="Times New Roman"/>
          <w:sz w:val="28"/>
          <w:szCs w:val="28"/>
          <w:lang w:val="ru-RU"/>
        </w:rPr>
        <w:t xml:space="preserve"> с участием 385 детей с ХБП у пациентов с жестким контролем АД (&lt;50-й перцентиль) относительный риск снижения СКФ уменьшился на 35% по сравнению с таковыми в </w:t>
      </w:r>
      <w:r w:rsidR="009932C2">
        <w:rPr>
          <w:rFonts w:ascii="Times New Roman" w:hAnsi="Times New Roman" w:cs="Times New Roman"/>
          <w:sz w:val="28"/>
          <w:szCs w:val="28"/>
          <w:lang w:val="ru-RU"/>
        </w:rPr>
        <w:t xml:space="preserve">группе обычного контроля АД </w:t>
      </w:r>
      <w:r w:rsidR="009932C2" w:rsidRPr="009932C2">
        <w:rPr>
          <w:rFonts w:ascii="Times New Roman" w:hAnsi="Times New Roman" w:cs="Times New Roman"/>
          <w:sz w:val="28"/>
          <w:szCs w:val="28"/>
          <w:lang w:val="ru-RU"/>
        </w:rPr>
        <w:t>[75, 82]</w:t>
      </w:r>
      <w:r w:rsidRPr="00B47A7F">
        <w:rPr>
          <w:rFonts w:ascii="Times New Roman" w:hAnsi="Times New Roman" w:cs="Times New Roman"/>
          <w:sz w:val="28"/>
          <w:szCs w:val="28"/>
          <w:lang w:val="ru-RU"/>
        </w:rPr>
        <w:t xml:space="preserve">. </w:t>
      </w:r>
      <w:r w:rsidR="00715C96" w:rsidRPr="00715C96">
        <w:rPr>
          <w:rFonts w:ascii="Times New Roman" w:hAnsi="Times New Roman" w:cs="Times New Roman"/>
          <w:sz w:val="28"/>
          <w:szCs w:val="28"/>
          <w:lang w:val="ru-RU"/>
        </w:rPr>
        <w:t xml:space="preserve"> </w:t>
      </w:r>
    </w:p>
    <w:p w:rsidR="009932C2" w:rsidRPr="000C2CA3" w:rsidRDefault="009932C2" w:rsidP="0032055E">
      <w:pPr>
        <w:spacing w:after="0" w:line="240" w:lineRule="auto"/>
        <w:ind w:right="50"/>
        <w:jc w:val="both"/>
        <w:rPr>
          <w:rFonts w:ascii="Times New Roman" w:hAnsi="Times New Roman" w:cs="Times New Roman"/>
          <w:b/>
          <w:sz w:val="28"/>
          <w:szCs w:val="28"/>
          <w:lang w:val="ru-RU"/>
        </w:rPr>
      </w:pPr>
    </w:p>
    <w:p w:rsidR="00D4072E" w:rsidRPr="00F10EAB" w:rsidRDefault="00BD2742" w:rsidP="00A43BDD">
      <w:pPr>
        <w:spacing w:after="0" w:line="240" w:lineRule="auto"/>
        <w:ind w:right="50" w:firstLine="567"/>
        <w:jc w:val="both"/>
        <w:rPr>
          <w:rFonts w:ascii="Times New Roman" w:hAnsi="Times New Roman" w:cs="Times New Roman"/>
          <w:b/>
          <w:sz w:val="28"/>
          <w:szCs w:val="28"/>
          <w:lang w:val="ru-RU"/>
        </w:rPr>
      </w:pPr>
      <w:r w:rsidRPr="00B47A7F">
        <w:rPr>
          <w:rFonts w:ascii="Times New Roman" w:hAnsi="Times New Roman" w:cs="Times New Roman"/>
          <w:b/>
          <w:sz w:val="28"/>
          <w:szCs w:val="28"/>
          <w:lang w:val="ru-RU"/>
        </w:rPr>
        <w:t>1.2.4. Сердечно-сосудистые осложнения</w: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Сердечно-сосудистые заболевания (ССЗ) у детей, подростков и молодых людей с ХБП являются наиболее важной сопутствующей патологией, влияющей на долгосрочную выживаемость </w:t>
      </w:r>
      <w:r w:rsidR="009932C2" w:rsidRPr="009932C2">
        <w:rPr>
          <w:rFonts w:ascii="Times New Roman" w:hAnsi="Times New Roman" w:cs="Times New Roman"/>
          <w:sz w:val="28"/>
          <w:szCs w:val="28"/>
          <w:lang w:val="ru-RU"/>
        </w:rPr>
        <w:t>[79]</w:t>
      </w:r>
      <w:r w:rsidRPr="00B47A7F">
        <w:rPr>
          <w:rFonts w:ascii="Times New Roman" w:hAnsi="Times New Roman" w:cs="Times New Roman"/>
          <w:sz w:val="28"/>
          <w:szCs w:val="28"/>
          <w:lang w:val="ru-RU"/>
        </w:rPr>
        <w:t>. Распространенность сердечно-сосудистых событий у детей в возрасте от 0 до 4 лет и от 15 до 19 лет с тХБП составляе</w:t>
      </w:r>
      <w:r w:rsidR="009932C2">
        <w:rPr>
          <w:rFonts w:ascii="Times New Roman" w:hAnsi="Times New Roman" w:cs="Times New Roman"/>
          <w:sz w:val="28"/>
          <w:szCs w:val="28"/>
          <w:lang w:val="ru-RU"/>
        </w:rPr>
        <w:t xml:space="preserve">т 24,3% и 36,9% соответственно </w:t>
      </w:r>
      <w:r w:rsidR="009932C2" w:rsidRPr="009932C2">
        <w:rPr>
          <w:rFonts w:ascii="Times New Roman" w:hAnsi="Times New Roman" w:cs="Times New Roman"/>
          <w:sz w:val="28"/>
          <w:szCs w:val="28"/>
          <w:lang w:val="ru-RU"/>
        </w:rPr>
        <w:t>[83]</w:t>
      </w:r>
      <w:r w:rsidRPr="00B47A7F">
        <w:rPr>
          <w:rFonts w:ascii="Times New Roman" w:hAnsi="Times New Roman" w:cs="Times New Roman"/>
          <w:sz w:val="28"/>
          <w:szCs w:val="28"/>
          <w:lang w:val="ru-RU"/>
        </w:rPr>
        <w:t>. Предыдущие исследования показали, что дети с тХБП с ССЗ имеют в тысячу раз более высокий риск смерти по сра</w:t>
      </w:r>
      <w:r w:rsidR="009932C2">
        <w:rPr>
          <w:rFonts w:ascii="Times New Roman" w:hAnsi="Times New Roman" w:cs="Times New Roman"/>
          <w:sz w:val="28"/>
          <w:szCs w:val="28"/>
          <w:lang w:val="ru-RU"/>
        </w:rPr>
        <w:t>внению с общей популяцией</w:t>
      </w:r>
      <w:r w:rsidR="009932C2" w:rsidRPr="009932C2">
        <w:rPr>
          <w:rFonts w:ascii="Times New Roman" w:hAnsi="Times New Roman" w:cs="Times New Roman"/>
          <w:sz w:val="28"/>
          <w:szCs w:val="28"/>
          <w:lang w:val="ru-RU"/>
        </w:rPr>
        <w:t xml:space="preserve"> [84, 85]</w:t>
      </w:r>
      <w:r w:rsidRPr="00B47A7F">
        <w:rPr>
          <w:rFonts w:ascii="Times New Roman" w:hAnsi="Times New Roman" w:cs="Times New Roman"/>
          <w:sz w:val="28"/>
          <w:szCs w:val="28"/>
          <w:lang w:val="ru-RU"/>
        </w:rPr>
        <w:t xml:space="preserve">. Общеизвестно, что </w:t>
      </w:r>
      <w:r w:rsidR="00C44BFA">
        <w:rPr>
          <w:rFonts w:ascii="Times New Roman" w:hAnsi="Times New Roman" w:cs="Times New Roman"/>
          <w:sz w:val="28"/>
          <w:szCs w:val="28"/>
          <w:lang w:val="ru-RU"/>
        </w:rPr>
        <w:t>кардиоваскулярные</w:t>
      </w:r>
      <w:r w:rsidRPr="00B47A7F">
        <w:rPr>
          <w:rFonts w:ascii="Times New Roman" w:hAnsi="Times New Roman" w:cs="Times New Roman"/>
          <w:sz w:val="28"/>
          <w:szCs w:val="28"/>
          <w:lang w:val="ru-RU"/>
        </w:rPr>
        <w:t xml:space="preserve"> изменения начинаются на ранних стадиях ХБП, независимо от модифицируемых и немодифиц</w:t>
      </w:r>
      <w:r w:rsidR="006C3B09">
        <w:rPr>
          <w:rFonts w:ascii="Times New Roman" w:hAnsi="Times New Roman" w:cs="Times New Roman"/>
          <w:sz w:val="28"/>
          <w:szCs w:val="28"/>
          <w:lang w:val="ru-RU"/>
        </w:rPr>
        <w:t xml:space="preserve">ируемых факторов риска </w:t>
      </w:r>
      <w:r w:rsidR="006C3B09" w:rsidRPr="006C3B09">
        <w:rPr>
          <w:rFonts w:ascii="Times New Roman" w:hAnsi="Times New Roman" w:cs="Times New Roman"/>
          <w:sz w:val="28"/>
          <w:szCs w:val="28"/>
          <w:lang w:val="ru-RU"/>
        </w:rPr>
        <w:t>[79, 84, 85]</w:t>
      </w:r>
      <w:r w:rsidRPr="00B47A7F">
        <w:rPr>
          <w:rFonts w:ascii="Times New Roman" w:hAnsi="Times New Roman" w:cs="Times New Roman"/>
          <w:sz w:val="28"/>
          <w:szCs w:val="28"/>
          <w:lang w:val="ru-RU"/>
        </w:rPr>
        <w:t xml:space="preserve">. Важную роль в развитии ССЗ у </w:t>
      </w:r>
      <w:r w:rsidRPr="00B47A7F">
        <w:rPr>
          <w:rFonts w:ascii="Times New Roman" w:hAnsi="Times New Roman" w:cs="Times New Roman"/>
          <w:sz w:val="28"/>
          <w:szCs w:val="28"/>
          <w:lang w:val="ru-RU"/>
        </w:rPr>
        <w:lastRenderedPageBreak/>
        <w:t>детей с ХБП играет сочетание традиционных факторов риска (нарушение регуляции уровня глюкозы в крови, ожирение, гипертензия, дислипидемия) и факторов, непосредственно связанных с ХБП (повышенное фосфорно-кальциевое произведение</w:t>
      </w:r>
      <w:r w:rsidR="006C3B09">
        <w:rPr>
          <w:rFonts w:ascii="Times New Roman" w:hAnsi="Times New Roman" w:cs="Times New Roman"/>
          <w:sz w:val="28"/>
          <w:szCs w:val="28"/>
          <w:lang w:val="ru-RU"/>
        </w:rPr>
        <w:t xml:space="preserve">, анемия и гиперпаратиреоз) </w:t>
      </w:r>
      <w:r w:rsidR="006C3B09" w:rsidRPr="006C3B09">
        <w:rPr>
          <w:rFonts w:ascii="Times New Roman" w:hAnsi="Times New Roman" w:cs="Times New Roman"/>
          <w:sz w:val="28"/>
          <w:szCs w:val="28"/>
          <w:lang w:val="ru-RU"/>
        </w:rPr>
        <w:t>[79]</w:t>
      </w:r>
      <w:r w:rsidRPr="00B47A7F">
        <w:rPr>
          <w:rFonts w:ascii="Times New Roman" w:hAnsi="Times New Roman" w:cs="Times New Roman"/>
          <w:sz w:val="28"/>
          <w:szCs w:val="28"/>
          <w:lang w:val="ru-RU"/>
        </w:rPr>
        <w:t>. Однако, установить и спрогнозировать сердечно-сосудистый риск в детской популяции достаточно сложно [</w:t>
      </w:r>
      <w:r w:rsidR="006C3B09" w:rsidRPr="006C3B09">
        <w:rPr>
          <w:rFonts w:ascii="Times New Roman" w:hAnsi="Times New Roman" w:cs="Times New Roman"/>
          <w:sz w:val="28"/>
          <w:szCs w:val="28"/>
          <w:lang w:val="ru-RU"/>
        </w:rPr>
        <w:t>84</w:t>
      </w:r>
      <w:r w:rsidRPr="00B47A7F">
        <w:rPr>
          <w:rFonts w:ascii="Times New Roman" w:hAnsi="Times New Roman" w:cs="Times New Roman"/>
          <w:sz w:val="28"/>
          <w:szCs w:val="28"/>
          <w:lang w:val="ru-RU"/>
        </w:rPr>
        <w:t>]. Хорош</w:t>
      </w:r>
      <w:r w:rsidR="00C44BFA">
        <w:rPr>
          <w:rFonts w:ascii="Times New Roman" w:hAnsi="Times New Roman" w:cs="Times New Roman"/>
          <w:sz w:val="28"/>
          <w:szCs w:val="28"/>
          <w:lang w:val="ru-RU"/>
        </w:rPr>
        <w:t xml:space="preserve">о известно, что кардиоваскулярные </w:t>
      </w:r>
      <w:r w:rsidRPr="00B47A7F">
        <w:rPr>
          <w:rFonts w:ascii="Times New Roman" w:hAnsi="Times New Roman" w:cs="Times New Roman"/>
          <w:sz w:val="28"/>
          <w:szCs w:val="28"/>
          <w:lang w:val="ru-RU"/>
        </w:rPr>
        <w:t>причины смертности у детей с ХБП немного отличаются от взрослых с ХБП. Если у взрослых смертность от сердечно-сосудистых заболеваний в основном обусловлена ​​ишемической болезнью сердца и застойной сердечной недостаточностью, то у детей с ХБП ведущими кардиоваскулярными причинами являются аритмии, клапанные заболевания, кардиомиопатия и остановка сердца [</w:t>
      </w:r>
      <w:r w:rsidR="006C3B09" w:rsidRPr="006C3B09">
        <w:rPr>
          <w:rFonts w:ascii="Times New Roman" w:hAnsi="Times New Roman" w:cs="Times New Roman"/>
          <w:sz w:val="28"/>
          <w:szCs w:val="28"/>
          <w:lang w:val="ru-RU"/>
        </w:rPr>
        <w:t>86</w:t>
      </w:r>
      <w:r w:rsidRPr="00B47A7F">
        <w:rPr>
          <w:rFonts w:ascii="Times New Roman" w:hAnsi="Times New Roman" w:cs="Times New Roman"/>
          <w:sz w:val="28"/>
          <w:szCs w:val="28"/>
          <w:lang w:val="ru-RU"/>
        </w:rPr>
        <w:t xml:space="preserve">]. Такое различие частично может быть связано с более низкой распространенностью классических факторов риска атеросклероза у детей с ХБП. </w: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С патофизиологической точки зрения все сердечно-сосудистые изменения, которые возникают у взрослых с ХБП, также в некоторой степени присутствуют и у детей. Как и у взрослых, эндотелиальная дисфункция проявляется на ранней стадии и наблюдается как у детей с ХБП, получающих консервативную терапию, так и у детей, находящихся на диализе [</w:t>
      </w:r>
      <w:r w:rsidR="006C3B09" w:rsidRPr="006C3B09">
        <w:rPr>
          <w:rFonts w:ascii="Times New Roman" w:hAnsi="Times New Roman" w:cs="Times New Roman"/>
          <w:sz w:val="28"/>
          <w:szCs w:val="28"/>
          <w:lang w:val="ru-RU"/>
        </w:rPr>
        <w:t>87</w:t>
      </w:r>
      <w:r w:rsidRPr="00B47A7F">
        <w:rPr>
          <w:rFonts w:ascii="Times New Roman" w:hAnsi="Times New Roman" w:cs="Times New Roman"/>
          <w:sz w:val="28"/>
          <w:szCs w:val="28"/>
          <w:lang w:val="ru-RU"/>
        </w:rPr>
        <w:t>]. Артериальная жесткость за счет кальцификации интимы обычно встречается у пожилых пациентов и связано с классическими факторами риска атеросклероза, такими как возраст, сахарный диабет, курение, высокий уровень холестерина липопротеинов низкой плотности и воспаление [</w:t>
      </w:r>
      <w:r w:rsidR="006C3B09" w:rsidRPr="006C3B09">
        <w:rPr>
          <w:rFonts w:ascii="Times New Roman" w:hAnsi="Times New Roman" w:cs="Times New Roman"/>
          <w:sz w:val="28"/>
          <w:szCs w:val="28"/>
          <w:lang w:val="ru-RU"/>
        </w:rPr>
        <w:t>87</w:t>
      </w:r>
      <w:r w:rsidRPr="00B47A7F">
        <w:rPr>
          <w:rFonts w:ascii="Times New Roman" w:hAnsi="Times New Roman" w:cs="Times New Roman"/>
          <w:sz w:val="28"/>
          <w:szCs w:val="28"/>
          <w:lang w:val="ru-RU"/>
        </w:rPr>
        <w:t>]. С другой стороны, диффузное и неокклюзионное артериальное уплотнение, обнаруживаемое у детей и молодых людей с тХБП, чаще связано с медиальной кальцификацией и тесно связано со специфическими факторами, связанными с уремией, такими как гипертензия, высокий уровень фосфата в сыворотке и т.д. [</w:t>
      </w:r>
      <w:r w:rsidR="006C3B09" w:rsidRPr="006C3B09">
        <w:rPr>
          <w:rFonts w:ascii="Times New Roman" w:hAnsi="Times New Roman" w:cs="Times New Roman"/>
          <w:sz w:val="28"/>
          <w:szCs w:val="28"/>
          <w:lang w:val="ru-RU"/>
        </w:rPr>
        <w:t>87, 88</w:t>
      </w:r>
      <w:r w:rsidRPr="00B47A7F">
        <w:rPr>
          <w:rFonts w:ascii="Times New Roman" w:hAnsi="Times New Roman" w:cs="Times New Roman"/>
          <w:sz w:val="28"/>
          <w:szCs w:val="28"/>
          <w:lang w:val="ru-RU"/>
        </w:rPr>
        <w:t xml:space="preserve">]. </w: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Кроме того, большинство педиатрических исследований, оценивающих структуру левого желудочка, неизменно показывают, что ГЛЖ развивается у детей даже на ранних стадиях ХБП и прогрессирует по мер</w:t>
      </w:r>
      <w:r w:rsidR="006C3B09">
        <w:rPr>
          <w:rFonts w:ascii="Times New Roman" w:hAnsi="Times New Roman" w:cs="Times New Roman"/>
          <w:sz w:val="28"/>
          <w:szCs w:val="28"/>
          <w:lang w:val="ru-RU"/>
        </w:rPr>
        <w:t xml:space="preserve">е снижения функции почек </w:t>
      </w:r>
      <w:r w:rsidR="006C3B09" w:rsidRPr="006C3B09">
        <w:rPr>
          <w:rFonts w:ascii="Times New Roman" w:hAnsi="Times New Roman" w:cs="Times New Roman"/>
          <w:sz w:val="28"/>
          <w:szCs w:val="28"/>
          <w:lang w:val="ru-RU"/>
        </w:rPr>
        <w:t>[80, 89]</w:t>
      </w:r>
      <w:r w:rsidRPr="00B47A7F">
        <w:rPr>
          <w:rFonts w:ascii="Times New Roman" w:hAnsi="Times New Roman" w:cs="Times New Roman"/>
          <w:sz w:val="28"/>
          <w:szCs w:val="28"/>
          <w:lang w:val="ru-RU"/>
        </w:rPr>
        <w:t>. ГЛЖ может первоначально способствовать диастолической дисфункции, за которой следует систолическая дисфункция и сердечная недостаточность, в дополнение к нарушениям проводимости миок</w:t>
      </w:r>
      <w:r w:rsidR="006C3B09">
        <w:rPr>
          <w:rFonts w:ascii="Times New Roman" w:hAnsi="Times New Roman" w:cs="Times New Roman"/>
          <w:sz w:val="28"/>
          <w:szCs w:val="28"/>
          <w:lang w:val="ru-RU"/>
        </w:rPr>
        <w:t xml:space="preserve">арда </w:t>
      </w:r>
      <w:r w:rsidR="006C3B09" w:rsidRPr="006C3B09">
        <w:rPr>
          <w:rFonts w:ascii="Times New Roman" w:hAnsi="Times New Roman" w:cs="Times New Roman"/>
          <w:sz w:val="28"/>
          <w:szCs w:val="28"/>
          <w:lang w:val="ru-RU"/>
        </w:rPr>
        <w:t>[85]</w:t>
      </w:r>
      <w:r w:rsidRPr="00B47A7F">
        <w:rPr>
          <w:rFonts w:ascii="Times New Roman" w:hAnsi="Times New Roman" w:cs="Times New Roman"/>
          <w:sz w:val="28"/>
          <w:szCs w:val="28"/>
          <w:lang w:val="ru-RU"/>
        </w:rPr>
        <w:t>.</w:t>
      </w:r>
    </w:p>
    <w:p w:rsidR="00BD2742"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Несмотря на то, что классические факторы риска атеросклероза - у детей с ХБП встречаются реже, чем у взрослых, маркеры субклинического сердечно-сосудистого поражения у них также присутствуют [</w:t>
      </w:r>
      <w:r w:rsidR="006C3B09" w:rsidRPr="006C3B09">
        <w:rPr>
          <w:rFonts w:ascii="Times New Roman" w:hAnsi="Times New Roman" w:cs="Times New Roman"/>
          <w:sz w:val="28"/>
          <w:szCs w:val="28"/>
          <w:lang w:val="ru-RU"/>
        </w:rPr>
        <w:t>87</w:t>
      </w:r>
      <w:r w:rsidRPr="00B47A7F">
        <w:rPr>
          <w:rFonts w:ascii="Times New Roman" w:hAnsi="Times New Roman" w:cs="Times New Roman"/>
          <w:sz w:val="28"/>
          <w:szCs w:val="28"/>
          <w:lang w:val="ru-RU"/>
        </w:rPr>
        <w:t>]. В детской популяции несколько модифицируемых факторов риска, включая гиперфосфатемию, гиперпаратиреоз, анемию, независимо друг от друга являются предикторами</w:t>
      </w:r>
      <w:r w:rsidR="006C3B09">
        <w:rPr>
          <w:rFonts w:ascii="Times New Roman" w:hAnsi="Times New Roman" w:cs="Times New Roman"/>
          <w:sz w:val="28"/>
          <w:szCs w:val="28"/>
          <w:lang w:val="ru-RU"/>
        </w:rPr>
        <w:t xml:space="preserve"> сердечно-сосудистых нарушений.</w:t>
      </w:r>
      <w:r w:rsidR="006C3B09" w:rsidRPr="006C3B09">
        <w:rPr>
          <w:rFonts w:ascii="Times New Roman" w:hAnsi="Times New Roman" w:cs="Times New Roman"/>
          <w:sz w:val="28"/>
          <w:szCs w:val="28"/>
          <w:lang w:val="ru-RU"/>
        </w:rPr>
        <w:t xml:space="preserve"> </w:t>
      </w:r>
      <w:r w:rsidRPr="00B47A7F">
        <w:rPr>
          <w:rFonts w:ascii="Times New Roman" w:hAnsi="Times New Roman" w:cs="Times New Roman"/>
          <w:sz w:val="28"/>
          <w:szCs w:val="28"/>
          <w:lang w:val="ru-RU"/>
        </w:rPr>
        <w:t>Эффективный контроль над этими нетрадиционными факторами риска сердечно-сосудистых заболеваний может улучшить выживаемость и будущее глобальное здоровье данной категории пациентов.</w:t>
      </w:r>
    </w:p>
    <w:p w:rsidR="00BD2742" w:rsidRDefault="00BD2742" w:rsidP="00A43BDD">
      <w:pPr>
        <w:spacing w:after="0" w:line="240" w:lineRule="auto"/>
        <w:ind w:right="50" w:firstLine="567"/>
        <w:jc w:val="both"/>
        <w:rPr>
          <w:rFonts w:ascii="Times New Roman" w:hAnsi="Times New Roman" w:cs="Times New Roman"/>
          <w:b/>
          <w:sz w:val="28"/>
          <w:szCs w:val="28"/>
          <w:lang w:val="ru-RU"/>
        </w:rPr>
      </w:pPr>
      <w:r w:rsidRPr="00B47A7F">
        <w:rPr>
          <w:rFonts w:ascii="Times New Roman" w:hAnsi="Times New Roman" w:cs="Times New Roman"/>
          <w:b/>
          <w:sz w:val="28"/>
          <w:szCs w:val="28"/>
          <w:lang w:val="ru-RU"/>
        </w:rPr>
        <w:lastRenderedPageBreak/>
        <w:t>1.2.5. Метаболический ацидоз</w:t>
      </w:r>
    </w:p>
    <w:p w:rsidR="00BD2742" w:rsidRDefault="00BD2742" w:rsidP="00A43BDD">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Метаболический ацидоз (уровень бикарбоната сыворотки &lt;22 ммоль/л) присутствует примерно у 20% взрослых пациентов с далеко зашедшими стадиями ХБП (47) и у 18% пациентов с ХБП у детей с СКФ</w:t>
      </w:r>
      <w:r w:rsidR="00750FFB">
        <w:rPr>
          <w:rFonts w:ascii="Times New Roman" w:hAnsi="Times New Roman" w:cs="Times New Roman"/>
          <w:sz w:val="28"/>
          <w:szCs w:val="28"/>
          <w:lang w:val="ru-RU"/>
        </w:rPr>
        <w:t xml:space="preserve"> &gt;</w:t>
      </w:r>
      <w:r w:rsidRPr="00B47A7F">
        <w:rPr>
          <w:rFonts w:ascii="Times New Roman" w:hAnsi="Times New Roman" w:cs="Times New Roman"/>
          <w:sz w:val="28"/>
          <w:szCs w:val="28"/>
          <w:lang w:val="ru-RU"/>
        </w:rPr>
        <w:t>50 мл/мин/1,73м</w:t>
      </w:r>
      <w:r w:rsidRPr="00B47A7F">
        <w:rPr>
          <w:rFonts w:ascii="Times New Roman" w:hAnsi="Times New Roman" w:cs="Times New Roman"/>
          <w:sz w:val="28"/>
          <w:szCs w:val="28"/>
          <w:vertAlign w:val="superscript"/>
          <w:lang w:val="ru-RU"/>
        </w:rPr>
        <w:t xml:space="preserve">2 </w:t>
      </w:r>
      <w:r w:rsidR="00426B68" w:rsidRPr="00426B68">
        <w:rPr>
          <w:rFonts w:ascii="Times New Roman" w:hAnsi="Times New Roman" w:cs="Times New Roman"/>
          <w:sz w:val="28"/>
          <w:szCs w:val="28"/>
          <w:lang w:val="ru-RU"/>
        </w:rPr>
        <w:t>[76, 90]</w:t>
      </w:r>
      <w:r w:rsidRPr="00B47A7F">
        <w:rPr>
          <w:rFonts w:ascii="Times New Roman" w:hAnsi="Times New Roman" w:cs="Times New Roman"/>
          <w:sz w:val="28"/>
          <w:szCs w:val="28"/>
          <w:lang w:val="ru-RU"/>
        </w:rPr>
        <w:t>. Метаболический ацидоз приводит к снижению способности образования аммиака, восстановлению фильтрованного бикарбонат</w:t>
      </w:r>
      <w:r w:rsidR="00426B68">
        <w:rPr>
          <w:rFonts w:ascii="Times New Roman" w:hAnsi="Times New Roman" w:cs="Times New Roman"/>
          <w:sz w:val="28"/>
          <w:szCs w:val="28"/>
          <w:lang w:val="ru-RU"/>
        </w:rPr>
        <w:t xml:space="preserve">а и экскреции ионов водорода </w:t>
      </w:r>
      <w:r w:rsidR="00426B68" w:rsidRPr="00426B68">
        <w:rPr>
          <w:rFonts w:ascii="Times New Roman" w:hAnsi="Times New Roman" w:cs="Times New Roman"/>
          <w:sz w:val="28"/>
          <w:szCs w:val="28"/>
          <w:lang w:val="ru-RU"/>
        </w:rPr>
        <w:t>[91]</w:t>
      </w:r>
      <w:r w:rsidRPr="00B47A7F">
        <w:rPr>
          <w:rFonts w:ascii="Times New Roman" w:hAnsi="Times New Roman" w:cs="Times New Roman"/>
          <w:sz w:val="28"/>
          <w:szCs w:val="28"/>
          <w:lang w:val="ru-RU"/>
        </w:rPr>
        <w:t>. Метаболический ацидоз с высокой анионной щелью наблюдается при поздних стадиях ХБП, поскольку почки не могут выводить органические кислоты, что приводит к переполнению циркулирующих буферов с последующим высвобождением кальция из костей, что приводит к остеопении, нарушению роста, вторичному гиперпаратиреозу. Метаболический ацидоз, вызванный ХБП, нарушает метаболизм белков и мышц, стимулирует воспаление и повышает инсулинорезистентность. Установлена связь между бикарбонатом сыворотки и неблагоприятными последствиями для почек, такими как прогрессирование</w:t>
      </w:r>
      <w:r w:rsidR="00426B68">
        <w:rPr>
          <w:rFonts w:ascii="Times New Roman" w:hAnsi="Times New Roman" w:cs="Times New Roman"/>
          <w:sz w:val="28"/>
          <w:szCs w:val="28"/>
          <w:lang w:val="ru-RU"/>
        </w:rPr>
        <w:t xml:space="preserve"> до тХБП и смертностью </w:t>
      </w:r>
      <w:r w:rsidR="00426B68" w:rsidRPr="00426B68">
        <w:rPr>
          <w:rFonts w:ascii="Times New Roman" w:hAnsi="Times New Roman" w:cs="Times New Roman"/>
          <w:sz w:val="28"/>
          <w:szCs w:val="28"/>
          <w:lang w:val="ru-RU"/>
        </w:rPr>
        <w:t>[92]</w:t>
      </w:r>
      <w:r w:rsidRPr="00B47A7F">
        <w:rPr>
          <w:rFonts w:ascii="Times New Roman" w:hAnsi="Times New Roman" w:cs="Times New Roman"/>
          <w:sz w:val="28"/>
          <w:szCs w:val="28"/>
          <w:lang w:val="ru-RU"/>
        </w:rPr>
        <w:t>. Также есть косвенное доказательство того, что почечный канальцевый ацидоз может быть фактором за</w:t>
      </w:r>
      <w:r w:rsidR="00426B68">
        <w:rPr>
          <w:rFonts w:ascii="Times New Roman" w:hAnsi="Times New Roman" w:cs="Times New Roman"/>
          <w:sz w:val="28"/>
          <w:szCs w:val="28"/>
          <w:lang w:val="ru-RU"/>
        </w:rPr>
        <w:t xml:space="preserve">медления роста у детей с ХБП </w:t>
      </w:r>
      <w:r w:rsidR="00426B68" w:rsidRPr="00426B68">
        <w:rPr>
          <w:rFonts w:ascii="Times New Roman" w:hAnsi="Times New Roman" w:cs="Times New Roman"/>
          <w:sz w:val="28"/>
          <w:szCs w:val="28"/>
          <w:lang w:val="ru-RU"/>
        </w:rPr>
        <w:t>[76]</w:t>
      </w:r>
      <w:r w:rsidRPr="00B47A7F">
        <w:rPr>
          <w:rFonts w:ascii="Times New Roman" w:hAnsi="Times New Roman" w:cs="Times New Roman"/>
          <w:sz w:val="28"/>
          <w:szCs w:val="28"/>
          <w:lang w:val="ru-RU"/>
        </w:rPr>
        <w:t>. Контроль метаболического ацидоза может замедлить прогрессирование ХБП, вторичный гиперпаратиреоз, мышечную слабость и белково-</w:t>
      </w:r>
      <w:r w:rsidR="00426B68">
        <w:rPr>
          <w:rFonts w:ascii="Times New Roman" w:hAnsi="Times New Roman" w:cs="Times New Roman"/>
          <w:sz w:val="28"/>
          <w:szCs w:val="28"/>
          <w:lang w:val="ru-RU"/>
        </w:rPr>
        <w:t xml:space="preserve">энергетическую недостаточность </w:t>
      </w:r>
      <w:r w:rsidR="00426B68" w:rsidRPr="00426B68">
        <w:rPr>
          <w:rFonts w:ascii="Times New Roman" w:hAnsi="Times New Roman" w:cs="Times New Roman"/>
          <w:sz w:val="28"/>
          <w:szCs w:val="28"/>
          <w:lang w:val="ru-RU"/>
        </w:rPr>
        <w:t>[93, 94]</w:t>
      </w:r>
      <w:r w:rsidRPr="00B47A7F">
        <w:rPr>
          <w:rFonts w:ascii="Times New Roman" w:hAnsi="Times New Roman" w:cs="Times New Roman"/>
          <w:sz w:val="28"/>
          <w:szCs w:val="28"/>
          <w:lang w:val="ru-RU"/>
        </w:rPr>
        <w:t xml:space="preserve">. </w:t>
      </w:r>
    </w:p>
    <w:p w:rsidR="00D4072E" w:rsidRPr="00B47A7F" w:rsidRDefault="00D4072E" w:rsidP="00D4072E">
      <w:pPr>
        <w:spacing w:after="0" w:line="240" w:lineRule="auto"/>
        <w:ind w:right="50" w:firstLine="567"/>
        <w:jc w:val="both"/>
        <w:rPr>
          <w:rFonts w:ascii="Times New Roman" w:hAnsi="Times New Roman" w:cs="Times New Roman"/>
          <w:sz w:val="28"/>
          <w:szCs w:val="28"/>
          <w:lang w:val="ru-RU"/>
        </w:rPr>
      </w:pPr>
    </w:p>
    <w:p w:rsidR="00BD2742" w:rsidRDefault="00BD2742" w:rsidP="00D4072E">
      <w:pPr>
        <w:spacing w:after="0" w:line="240" w:lineRule="auto"/>
        <w:ind w:right="50" w:firstLine="567"/>
        <w:jc w:val="both"/>
        <w:rPr>
          <w:rFonts w:ascii="Times New Roman" w:hAnsi="Times New Roman" w:cs="Times New Roman"/>
          <w:b/>
          <w:sz w:val="28"/>
          <w:szCs w:val="28"/>
          <w:lang w:val="ru-RU"/>
        </w:rPr>
      </w:pPr>
      <w:r w:rsidRPr="00B47A7F">
        <w:rPr>
          <w:rFonts w:ascii="Times New Roman" w:hAnsi="Times New Roman" w:cs="Times New Roman"/>
          <w:b/>
          <w:sz w:val="28"/>
          <w:szCs w:val="28"/>
          <w:lang w:val="ru-RU"/>
        </w:rPr>
        <w:t>1.2.6. Анемия</w:t>
      </w:r>
    </w:p>
    <w:p w:rsidR="00BD2742" w:rsidRPr="00B47A7F" w:rsidRDefault="00BD2742" w:rsidP="00A43BDD">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Анемия - частое осложнение у детей с ХБП, влекущее за собой неблагоприятные клинические последствия, включая плохое качество жизни, снижение нейрокогнитивных способностей, снижение физической активности и прогрессирование сердечно-сосудистых факторов риска,</w:t>
      </w:r>
      <w:r w:rsidR="00426B68">
        <w:rPr>
          <w:rFonts w:ascii="Times New Roman" w:hAnsi="Times New Roman" w:cs="Times New Roman"/>
          <w:sz w:val="28"/>
          <w:szCs w:val="28"/>
          <w:lang w:val="ru-RU"/>
        </w:rPr>
        <w:t xml:space="preserve"> таких как, например, ГЛЖ [</w:t>
      </w:r>
      <w:r w:rsidR="00426B68" w:rsidRPr="00426B68">
        <w:rPr>
          <w:rFonts w:ascii="Times New Roman" w:hAnsi="Times New Roman" w:cs="Times New Roman"/>
          <w:sz w:val="28"/>
          <w:szCs w:val="28"/>
          <w:lang w:val="ru-RU"/>
        </w:rPr>
        <w:t>80, 95, 96</w:t>
      </w:r>
      <w:r w:rsidRPr="00B47A7F">
        <w:rPr>
          <w:rFonts w:ascii="Times New Roman" w:hAnsi="Times New Roman" w:cs="Times New Roman"/>
          <w:sz w:val="28"/>
          <w:szCs w:val="28"/>
          <w:lang w:val="ru-RU"/>
        </w:rPr>
        <w:t xml:space="preserve">]. </w:t>
      </w:r>
    </w:p>
    <w:p w:rsidR="00BD2742" w:rsidRPr="00B47A7F" w:rsidRDefault="00BD2742" w:rsidP="008458BC">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Согласно сведениям </w:t>
      </w:r>
      <w:r w:rsidRPr="00D4072E">
        <w:rPr>
          <w:rFonts w:ascii="Times New Roman" w:hAnsi="Times New Roman" w:cs="Times New Roman"/>
          <w:sz w:val="28"/>
          <w:szCs w:val="28"/>
          <w:lang w:val="ru-RU"/>
        </w:rPr>
        <w:t>NAPRTCS</w:t>
      </w:r>
      <w:r w:rsidRPr="00B47A7F">
        <w:rPr>
          <w:rFonts w:ascii="Times New Roman" w:hAnsi="Times New Roman" w:cs="Times New Roman"/>
          <w:sz w:val="28"/>
          <w:szCs w:val="28"/>
          <w:lang w:val="ru-RU"/>
        </w:rPr>
        <w:t xml:space="preserve">, распространенность анемии у детей составляет 73% при </w:t>
      </w:r>
      <w:r w:rsidRPr="00D4072E">
        <w:rPr>
          <w:rFonts w:ascii="Times New Roman" w:hAnsi="Times New Roman" w:cs="Times New Roman"/>
          <w:sz w:val="28"/>
          <w:szCs w:val="28"/>
          <w:lang w:val="ru-RU"/>
        </w:rPr>
        <w:t>III</w:t>
      </w:r>
      <w:r w:rsidRPr="00B47A7F">
        <w:rPr>
          <w:rFonts w:ascii="Times New Roman" w:hAnsi="Times New Roman" w:cs="Times New Roman"/>
          <w:sz w:val="28"/>
          <w:szCs w:val="28"/>
          <w:lang w:val="ru-RU"/>
        </w:rPr>
        <w:t xml:space="preserve"> стадии ХБП, 87% при </w:t>
      </w:r>
      <w:r w:rsidRPr="00D4072E">
        <w:rPr>
          <w:rFonts w:ascii="Times New Roman" w:hAnsi="Times New Roman" w:cs="Times New Roman"/>
          <w:sz w:val="28"/>
          <w:szCs w:val="28"/>
          <w:lang w:val="ru-RU"/>
        </w:rPr>
        <w:t>IV</w:t>
      </w:r>
      <w:r w:rsidRPr="00B47A7F">
        <w:rPr>
          <w:rFonts w:ascii="Times New Roman" w:hAnsi="Times New Roman" w:cs="Times New Roman"/>
          <w:sz w:val="28"/>
          <w:szCs w:val="28"/>
          <w:lang w:val="ru-RU"/>
        </w:rPr>
        <w:t xml:space="preserve"> стадии и</w:t>
      </w:r>
      <w:r w:rsidR="00A64DE9">
        <w:rPr>
          <w:rFonts w:ascii="Times New Roman" w:hAnsi="Times New Roman" w:cs="Times New Roman"/>
          <w:sz w:val="28"/>
          <w:szCs w:val="28"/>
          <w:lang w:val="ru-RU"/>
        </w:rPr>
        <w:t xml:space="preserve"> &gt;</w:t>
      </w:r>
      <w:r w:rsidRPr="00B47A7F">
        <w:rPr>
          <w:rFonts w:ascii="Times New Roman" w:hAnsi="Times New Roman" w:cs="Times New Roman"/>
          <w:sz w:val="28"/>
          <w:szCs w:val="28"/>
          <w:lang w:val="ru-RU"/>
        </w:rPr>
        <w:t xml:space="preserve">93% при </w:t>
      </w:r>
      <w:r w:rsidRPr="00D4072E">
        <w:rPr>
          <w:rFonts w:ascii="Times New Roman" w:hAnsi="Times New Roman" w:cs="Times New Roman"/>
          <w:sz w:val="28"/>
          <w:szCs w:val="28"/>
          <w:lang w:val="ru-RU"/>
        </w:rPr>
        <w:t>V</w:t>
      </w:r>
      <w:r w:rsidRPr="00B47A7F">
        <w:rPr>
          <w:rFonts w:ascii="Times New Roman" w:hAnsi="Times New Roman" w:cs="Times New Roman"/>
          <w:sz w:val="28"/>
          <w:szCs w:val="28"/>
          <w:lang w:val="ru-RU"/>
        </w:rPr>
        <w:t xml:space="preserve"> с</w:t>
      </w:r>
      <w:r w:rsidR="00426B68">
        <w:rPr>
          <w:rFonts w:ascii="Times New Roman" w:hAnsi="Times New Roman" w:cs="Times New Roman"/>
          <w:sz w:val="28"/>
          <w:szCs w:val="28"/>
          <w:lang w:val="ru-RU"/>
        </w:rPr>
        <w:t xml:space="preserve">тадии </w:t>
      </w:r>
      <w:r w:rsidR="00426B68" w:rsidRPr="00426B68">
        <w:rPr>
          <w:rFonts w:ascii="Times New Roman" w:hAnsi="Times New Roman" w:cs="Times New Roman"/>
          <w:sz w:val="28"/>
          <w:szCs w:val="28"/>
          <w:lang w:val="ru-RU"/>
        </w:rPr>
        <w:t>[7]</w:t>
      </w:r>
      <w:r w:rsidRPr="00B47A7F">
        <w:rPr>
          <w:rFonts w:ascii="Times New Roman" w:hAnsi="Times New Roman" w:cs="Times New Roman"/>
          <w:sz w:val="28"/>
          <w:szCs w:val="28"/>
          <w:lang w:val="ru-RU"/>
        </w:rPr>
        <w:t>, что свидетельствует об увеличении распространенности анемии с прогрессированием ХБП. Анемия при ХБП в первую очередь обусловлена ​​дефицитом эритропоэтина, однако и другие способствующие факторы, включающие дефицит железа, недоедание, воспаление, неконтролируемый гиперпаратиреоз, угнетение костного мозга или текущие системные заболевания, реализу</w:t>
      </w:r>
      <w:r w:rsidR="00426B68">
        <w:rPr>
          <w:rFonts w:ascii="Times New Roman" w:hAnsi="Times New Roman" w:cs="Times New Roman"/>
          <w:sz w:val="28"/>
          <w:szCs w:val="28"/>
          <w:lang w:val="ru-RU"/>
        </w:rPr>
        <w:t xml:space="preserve">ют свой вклад в ее развитие </w:t>
      </w:r>
      <w:r w:rsidR="00426B68" w:rsidRPr="00426B68">
        <w:rPr>
          <w:rFonts w:ascii="Times New Roman" w:hAnsi="Times New Roman" w:cs="Times New Roman"/>
          <w:sz w:val="28"/>
          <w:szCs w:val="28"/>
          <w:lang w:val="ru-RU"/>
        </w:rPr>
        <w:t>[83]</w:t>
      </w:r>
      <w:r w:rsidRPr="00B47A7F">
        <w:rPr>
          <w:rFonts w:ascii="Times New Roman" w:hAnsi="Times New Roman" w:cs="Times New Roman"/>
          <w:sz w:val="28"/>
          <w:szCs w:val="28"/>
          <w:lang w:val="ru-RU"/>
        </w:rPr>
        <w:t xml:space="preserve">. С появлением средств, стимулирующих эритропоэз (ЭСС), терапия анемии при ХБП произвело революцию. Однако, эндогенный эритропоэтин и ЭСС эффективны только тогда, когда железо легко доступно для эритропоэза. У пациентов с ХБП повышен уровень гепсидина, гормона печени, который связывается с ферропортином и ухудшает выход железа, делает его менее доступным для синтеза гемоглобина и снижает абсорбцию железа из кишечника, что в конечном итоге приводит к </w:t>
      </w:r>
      <w:r w:rsidR="00075D0E">
        <w:rPr>
          <w:rFonts w:ascii="Times New Roman" w:hAnsi="Times New Roman" w:cs="Times New Roman"/>
          <w:sz w:val="28"/>
          <w:szCs w:val="28"/>
          <w:lang w:val="ru-RU"/>
        </w:rPr>
        <w:t xml:space="preserve">нарушению метаболизма железа </w:t>
      </w:r>
      <w:r w:rsidR="00075D0E" w:rsidRPr="00075D0E">
        <w:rPr>
          <w:rFonts w:ascii="Times New Roman" w:hAnsi="Times New Roman" w:cs="Times New Roman"/>
          <w:sz w:val="28"/>
          <w:szCs w:val="28"/>
          <w:lang w:val="ru-RU"/>
        </w:rPr>
        <w:t>[84, 85]</w:t>
      </w:r>
      <w:r w:rsidRPr="00B47A7F">
        <w:rPr>
          <w:rFonts w:ascii="Times New Roman" w:hAnsi="Times New Roman" w:cs="Times New Roman"/>
          <w:sz w:val="28"/>
          <w:szCs w:val="28"/>
          <w:lang w:val="ru-RU"/>
        </w:rPr>
        <w:t xml:space="preserve">. Предполагается, что избыток гепсидина </w:t>
      </w:r>
      <w:r w:rsidRPr="00B47A7F">
        <w:rPr>
          <w:rFonts w:ascii="Times New Roman" w:hAnsi="Times New Roman" w:cs="Times New Roman"/>
          <w:sz w:val="28"/>
          <w:szCs w:val="28"/>
          <w:lang w:val="ru-RU"/>
        </w:rPr>
        <w:lastRenderedPageBreak/>
        <w:t xml:space="preserve">предшествует дисфункции эритропоэтина, о чем свидетельствует гораздо более высокая распространенность терапии железом у детей с легкой и умеренной ХБП, чем терапии ЭСС, и есть опасения по поводу перегрузки железом и токсичности при ХБП </w:t>
      </w:r>
      <w:r w:rsidR="00075D0E" w:rsidRPr="00075D0E">
        <w:rPr>
          <w:rFonts w:ascii="Times New Roman" w:hAnsi="Times New Roman" w:cs="Times New Roman"/>
          <w:sz w:val="28"/>
          <w:szCs w:val="28"/>
          <w:lang w:val="ru-RU"/>
        </w:rPr>
        <w:t>[97]</w:t>
      </w:r>
      <w:r w:rsidRPr="00B47A7F">
        <w:rPr>
          <w:rFonts w:ascii="Times New Roman" w:hAnsi="Times New Roman" w:cs="Times New Roman"/>
          <w:sz w:val="28"/>
          <w:szCs w:val="28"/>
          <w:lang w:val="ru-RU"/>
        </w:rPr>
        <w:t>. Концентрация гемоглобина &lt;13,5 г/дл у</w:t>
      </w:r>
      <w:r w:rsidR="00075D0E">
        <w:rPr>
          <w:rFonts w:ascii="Times New Roman" w:hAnsi="Times New Roman" w:cs="Times New Roman"/>
          <w:sz w:val="28"/>
          <w:szCs w:val="28"/>
          <w:lang w:val="ru-RU"/>
        </w:rPr>
        <w:t xml:space="preserve"> мужчин и &lt;12 г/дл у женщин </w:t>
      </w:r>
      <w:r w:rsidR="00075D0E" w:rsidRPr="00075D0E">
        <w:rPr>
          <w:rFonts w:ascii="Times New Roman" w:hAnsi="Times New Roman" w:cs="Times New Roman"/>
          <w:sz w:val="28"/>
          <w:szCs w:val="28"/>
          <w:lang w:val="ru-RU"/>
        </w:rPr>
        <w:t>[98</w:t>
      </w:r>
      <w:r w:rsidR="006804E7" w:rsidRPr="006804E7">
        <w:rPr>
          <w:rFonts w:ascii="Times New Roman" w:hAnsi="Times New Roman" w:cs="Times New Roman"/>
          <w:sz w:val="28"/>
          <w:szCs w:val="28"/>
          <w:lang w:val="ru-RU"/>
        </w:rPr>
        <w:t>, 99</w:t>
      </w:r>
      <w:r w:rsidR="00075D0E" w:rsidRPr="00075D0E">
        <w:rPr>
          <w:rFonts w:ascii="Times New Roman" w:hAnsi="Times New Roman" w:cs="Times New Roman"/>
          <w:sz w:val="28"/>
          <w:szCs w:val="28"/>
          <w:lang w:val="ru-RU"/>
        </w:rPr>
        <w:t>]</w:t>
      </w:r>
      <w:r w:rsidRPr="00B47A7F">
        <w:rPr>
          <w:rFonts w:ascii="Times New Roman" w:hAnsi="Times New Roman" w:cs="Times New Roman"/>
          <w:sz w:val="28"/>
          <w:szCs w:val="28"/>
          <w:lang w:val="ru-RU"/>
        </w:rPr>
        <w:t xml:space="preserve"> - это критерии анемии при ХБП у взрослых, в то время как у детей диагноз основывается на нормативных данных, где гемоглобин з</w:t>
      </w:r>
      <w:r w:rsidR="00075D0E">
        <w:rPr>
          <w:rFonts w:ascii="Times New Roman" w:hAnsi="Times New Roman" w:cs="Times New Roman"/>
          <w:sz w:val="28"/>
          <w:szCs w:val="28"/>
          <w:lang w:val="ru-RU"/>
        </w:rPr>
        <w:t xml:space="preserve">ависит от возраста и пола </w:t>
      </w:r>
      <w:r w:rsidR="00075D0E" w:rsidRPr="00075D0E">
        <w:rPr>
          <w:rFonts w:ascii="Times New Roman" w:hAnsi="Times New Roman" w:cs="Times New Roman"/>
          <w:sz w:val="28"/>
          <w:szCs w:val="28"/>
          <w:lang w:val="ru-RU"/>
        </w:rPr>
        <w:t>[</w:t>
      </w:r>
      <w:r w:rsidR="006804E7" w:rsidRPr="006804E7">
        <w:rPr>
          <w:rFonts w:ascii="Times New Roman" w:hAnsi="Times New Roman" w:cs="Times New Roman"/>
          <w:sz w:val="28"/>
          <w:szCs w:val="28"/>
          <w:lang w:val="ru-RU"/>
        </w:rPr>
        <w:t>100</w:t>
      </w:r>
      <w:r w:rsidR="00075D0E" w:rsidRPr="00075D0E">
        <w:rPr>
          <w:rFonts w:ascii="Times New Roman" w:hAnsi="Times New Roman" w:cs="Times New Roman"/>
          <w:sz w:val="28"/>
          <w:szCs w:val="28"/>
          <w:lang w:val="ru-RU"/>
        </w:rPr>
        <w:t>]</w:t>
      </w:r>
      <w:r w:rsidRPr="00B47A7F">
        <w:rPr>
          <w:rFonts w:ascii="Times New Roman" w:hAnsi="Times New Roman" w:cs="Times New Roman"/>
          <w:sz w:val="28"/>
          <w:szCs w:val="28"/>
          <w:lang w:val="ru-RU"/>
        </w:rPr>
        <w:t>.</w:t>
      </w:r>
    </w:p>
    <w:p w:rsidR="00BD2742" w:rsidRPr="000C2CA3"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Как у взрослых, так и у детей уровень гемоглобина должен быть приблизительно 11 г/дл или немного выше, а уровни</w:t>
      </w:r>
      <w:r w:rsidR="00A64DE9">
        <w:rPr>
          <w:rFonts w:ascii="Times New Roman" w:hAnsi="Times New Roman" w:cs="Times New Roman"/>
          <w:sz w:val="28"/>
          <w:szCs w:val="28"/>
          <w:lang w:val="ru-RU"/>
        </w:rPr>
        <w:t xml:space="preserve"> &gt;</w:t>
      </w:r>
      <w:r w:rsidRPr="00B47A7F">
        <w:rPr>
          <w:rFonts w:ascii="Times New Roman" w:hAnsi="Times New Roman" w:cs="Times New Roman"/>
          <w:sz w:val="28"/>
          <w:szCs w:val="28"/>
          <w:lang w:val="ru-RU"/>
        </w:rPr>
        <w:t>13 г/дл не связаны с улучшением эффе</w:t>
      </w:r>
      <w:r w:rsidR="006804E7">
        <w:rPr>
          <w:rFonts w:ascii="Times New Roman" w:hAnsi="Times New Roman" w:cs="Times New Roman"/>
          <w:sz w:val="28"/>
          <w:szCs w:val="28"/>
          <w:lang w:val="ru-RU"/>
        </w:rPr>
        <w:t xml:space="preserve">ктивности лечения пациентов </w:t>
      </w:r>
      <w:r w:rsidR="006804E7" w:rsidRPr="006804E7">
        <w:rPr>
          <w:rFonts w:ascii="Times New Roman" w:hAnsi="Times New Roman" w:cs="Times New Roman"/>
          <w:sz w:val="28"/>
          <w:szCs w:val="28"/>
          <w:lang w:val="ru-RU"/>
        </w:rPr>
        <w:t>[98, 99]</w:t>
      </w:r>
      <w:r w:rsidRPr="00B47A7F">
        <w:rPr>
          <w:rFonts w:ascii="Times New Roman" w:hAnsi="Times New Roman" w:cs="Times New Roman"/>
          <w:sz w:val="28"/>
          <w:szCs w:val="28"/>
          <w:lang w:val="ru-RU"/>
        </w:rPr>
        <w:t xml:space="preserve">. Интересно, что требования к дозировке рекомбинантного эритропоэтина человека </w:t>
      </w:r>
      <w:r w:rsidRPr="00D4072E">
        <w:rPr>
          <w:rFonts w:ascii="Times New Roman" w:hAnsi="Times New Roman" w:cs="Times New Roman"/>
          <w:sz w:val="28"/>
          <w:szCs w:val="28"/>
          <w:lang w:val="ru-RU"/>
        </w:rPr>
        <w:t>rHuEPO</w:t>
      </w:r>
      <w:r w:rsidRPr="00B47A7F">
        <w:rPr>
          <w:rFonts w:ascii="Times New Roman" w:hAnsi="Times New Roman" w:cs="Times New Roman"/>
          <w:sz w:val="28"/>
          <w:szCs w:val="28"/>
          <w:lang w:val="ru-RU"/>
        </w:rPr>
        <w:t xml:space="preserve"> обычно заметно различаются у детей и взрослых. У детей введение рекомбинантного эритропоэтина человека </w:t>
      </w:r>
      <w:r w:rsidRPr="00D4072E">
        <w:rPr>
          <w:rFonts w:ascii="Times New Roman" w:hAnsi="Times New Roman" w:cs="Times New Roman"/>
          <w:sz w:val="28"/>
          <w:szCs w:val="28"/>
          <w:lang w:val="ru-RU"/>
        </w:rPr>
        <w:t>rHuEPO</w:t>
      </w:r>
      <w:r w:rsidRPr="00B47A7F">
        <w:rPr>
          <w:rFonts w:ascii="Times New Roman" w:hAnsi="Times New Roman" w:cs="Times New Roman"/>
          <w:sz w:val="28"/>
          <w:szCs w:val="28"/>
          <w:lang w:val="ru-RU"/>
        </w:rPr>
        <w:t xml:space="preserve"> безопасно и эффективно, начиная с 275 Ед/кг до 350 Ед/кг в неделю для младенцев и 200-250 Ед/кг в неделю для</w:t>
      </w:r>
      <w:r w:rsidR="006804E7">
        <w:rPr>
          <w:rFonts w:ascii="Times New Roman" w:hAnsi="Times New Roman" w:cs="Times New Roman"/>
          <w:sz w:val="28"/>
          <w:szCs w:val="28"/>
          <w:lang w:val="ru-RU"/>
        </w:rPr>
        <w:t xml:space="preserve"> детей старшего возраста </w:t>
      </w:r>
      <w:r w:rsidR="006804E7" w:rsidRPr="006804E7">
        <w:rPr>
          <w:rFonts w:ascii="Times New Roman" w:hAnsi="Times New Roman" w:cs="Times New Roman"/>
          <w:sz w:val="28"/>
          <w:szCs w:val="28"/>
          <w:lang w:val="ru-RU"/>
        </w:rPr>
        <w:t>[101]</w:t>
      </w:r>
      <w:r w:rsidRPr="00B47A7F">
        <w:rPr>
          <w:rFonts w:ascii="Times New Roman" w:hAnsi="Times New Roman" w:cs="Times New Roman"/>
          <w:sz w:val="28"/>
          <w:szCs w:val="28"/>
          <w:lang w:val="ru-RU"/>
        </w:rPr>
        <w:t xml:space="preserve">. Основной механизм, связанный с необходимостью в высоких дозах </w:t>
      </w:r>
      <w:r w:rsidRPr="00D4072E">
        <w:rPr>
          <w:rFonts w:ascii="Times New Roman" w:hAnsi="Times New Roman" w:cs="Times New Roman"/>
          <w:sz w:val="28"/>
          <w:szCs w:val="28"/>
          <w:lang w:val="ru-RU"/>
        </w:rPr>
        <w:t>rHuEPO</w:t>
      </w:r>
      <w:r w:rsidRPr="00B47A7F">
        <w:rPr>
          <w:rFonts w:ascii="Times New Roman" w:hAnsi="Times New Roman" w:cs="Times New Roman"/>
          <w:sz w:val="28"/>
          <w:szCs w:val="28"/>
          <w:lang w:val="ru-RU"/>
        </w:rPr>
        <w:t>, еще не полностью понятен, но, вероятно, связан с большим количеством негематопоэтических участков связывания эритропоэтина (например, почки, эндотелий, мозг, сердце, скелетные мышцы и клетки сетчатки) у детей, что снижает биодоступность препарата в местах его терапевтического действия [</w:t>
      </w:r>
      <w:r w:rsidR="006804E7" w:rsidRPr="006804E7">
        <w:rPr>
          <w:rFonts w:ascii="Times New Roman" w:hAnsi="Times New Roman" w:cs="Times New Roman"/>
          <w:sz w:val="28"/>
          <w:szCs w:val="28"/>
          <w:lang w:val="ru-RU"/>
        </w:rPr>
        <w:t>100</w:t>
      </w:r>
      <w:r w:rsidRPr="00B47A7F">
        <w:rPr>
          <w:rFonts w:ascii="Times New Roman" w:hAnsi="Times New Roman" w:cs="Times New Roman"/>
          <w:sz w:val="28"/>
          <w:szCs w:val="28"/>
          <w:lang w:val="ru-RU"/>
        </w:rPr>
        <w:t>]. Дополнительная терапия железом (пероральная или внутривенная) также необходима для лечения анемии у детей с ХБП. Прием препаратов железа с начальной дозой элементарного железа 3-4 мг/кг/день с периодической оценкой уровня железа является о</w:t>
      </w:r>
      <w:r w:rsidR="006804E7">
        <w:rPr>
          <w:rFonts w:ascii="Times New Roman" w:hAnsi="Times New Roman" w:cs="Times New Roman"/>
          <w:sz w:val="28"/>
          <w:szCs w:val="28"/>
          <w:lang w:val="ru-RU"/>
        </w:rPr>
        <w:t xml:space="preserve">бязательным при ХБП у детей </w:t>
      </w:r>
      <w:r w:rsidR="006804E7" w:rsidRPr="006804E7">
        <w:rPr>
          <w:rFonts w:ascii="Times New Roman" w:hAnsi="Times New Roman" w:cs="Times New Roman"/>
          <w:sz w:val="28"/>
          <w:szCs w:val="28"/>
          <w:lang w:val="ru-RU"/>
        </w:rPr>
        <w:t>[99]</w:t>
      </w:r>
      <w:r w:rsidRPr="00B47A7F">
        <w:rPr>
          <w:rFonts w:ascii="Times New Roman" w:hAnsi="Times New Roman" w:cs="Times New Roman"/>
          <w:sz w:val="28"/>
          <w:szCs w:val="28"/>
          <w:lang w:val="ru-RU"/>
        </w:rPr>
        <w:t>. Однако нормальный или превышающий нормальный уровень ферритина при ХБП, как и при многих других хронических заболеваниях, может быть маркером воспаления и может не отражать общие запасы железа в организме [</w:t>
      </w:r>
      <w:r w:rsidR="006804E7" w:rsidRPr="006804E7">
        <w:rPr>
          <w:rFonts w:ascii="Times New Roman" w:hAnsi="Times New Roman" w:cs="Times New Roman"/>
          <w:sz w:val="28"/>
          <w:szCs w:val="28"/>
          <w:lang w:val="ru-RU"/>
        </w:rPr>
        <w:t>102</w:t>
      </w:r>
      <w:r w:rsidRPr="00B47A7F">
        <w:rPr>
          <w:rFonts w:ascii="Times New Roman" w:hAnsi="Times New Roman" w:cs="Times New Roman"/>
          <w:sz w:val="28"/>
          <w:szCs w:val="28"/>
          <w:lang w:val="ru-RU"/>
        </w:rPr>
        <w:t>].</w:t>
      </w:r>
    </w:p>
    <w:p w:rsidR="006804E7" w:rsidRPr="000C2CA3" w:rsidRDefault="006804E7" w:rsidP="00D4072E">
      <w:pPr>
        <w:spacing w:after="0" w:line="240" w:lineRule="auto"/>
        <w:ind w:right="50" w:firstLine="567"/>
        <w:jc w:val="both"/>
        <w:rPr>
          <w:rFonts w:ascii="Times New Roman" w:hAnsi="Times New Roman" w:cs="Times New Roman"/>
          <w:sz w:val="28"/>
          <w:szCs w:val="28"/>
          <w:lang w:val="ru-RU"/>
        </w:rPr>
      </w:pPr>
    </w:p>
    <w:p w:rsidR="00BD2742" w:rsidRDefault="00BD2742" w:rsidP="00D4072E">
      <w:pPr>
        <w:spacing w:after="0" w:line="240" w:lineRule="auto"/>
        <w:ind w:right="50" w:firstLine="567"/>
        <w:jc w:val="both"/>
        <w:rPr>
          <w:rFonts w:ascii="Times New Roman" w:hAnsi="Times New Roman" w:cs="Times New Roman"/>
          <w:b/>
          <w:sz w:val="28"/>
          <w:szCs w:val="28"/>
          <w:lang w:val="ru-RU"/>
        </w:rPr>
      </w:pPr>
      <w:r w:rsidRPr="00D4072E">
        <w:rPr>
          <w:rFonts w:ascii="Times New Roman" w:hAnsi="Times New Roman" w:cs="Times New Roman"/>
          <w:b/>
          <w:sz w:val="28"/>
          <w:szCs w:val="28"/>
          <w:lang w:val="ru-RU"/>
        </w:rPr>
        <w:t>1.2.7 Минерально-костные нарушения</w:t>
      </w:r>
    </w:p>
    <w:p w:rsidR="00BD2742" w:rsidRPr="00B47A7F" w:rsidRDefault="00BD2742" w:rsidP="00A43BDD">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Минерально-костные нарушения</w:t>
      </w:r>
      <w:r w:rsidR="001E2C65">
        <w:rPr>
          <w:rFonts w:ascii="Times New Roman" w:hAnsi="Times New Roman" w:cs="Times New Roman"/>
          <w:sz w:val="28"/>
          <w:szCs w:val="28"/>
          <w:lang w:val="ru-RU"/>
        </w:rPr>
        <w:t xml:space="preserve"> (МКН)</w:t>
      </w:r>
      <w:r w:rsidRPr="00B47A7F">
        <w:rPr>
          <w:rFonts w:ascii="Times New Roman" w:hAnsi="Times New Roman" w:cs="Times New Roman"/>
          <w:sz w:val="28"/>
          <w:szCs w:val="28"/>
          <w:lang w:val="ru-RU"/>
        </w:rPr>
        <w:t xml:space="preserve"> - одно из наиболее частых осложнений ХБП, характеризующ</w:t>
      </w:r>
      <w:r w:rsidR="001E2C65">
        <w:rPr>
          <w:rFonts w:ascii="Times New Roman" w:hAnsi="Times New Roman" w:cs="Times New Roman"/>
          <w:sz w:val="28"/>
          <w:szCs w:val="28"/>
          <w:lang w:val="ru-RU"/>
        </w:rPr>
        <w:t>их</w:t>
      </w:r>
      <w:r w:rsidRPr="00B47A7F">
        <w:rPr>
          <w:rFonts w:ascii="Times New Roman" w:hAnsi="Times New Roman" w:cs="Times New Roman"/>
          <w:sz w:val="28"/>
          <w:szCs w:val="28"/>
          <w:lang w:val="ru-RU"/>
        </w:rPr>
        <w:t>ся наличием одного или сочетания следующих признаков: отклонения от нормы кальция, фосфора, паратиреоидного гормона (ПТГ), фактора роста фибробластов 23 (</w:t>
      </w:r>
      <w:r w:rsidRPr="00D4072E">
        <w:rPr>
          <w:rFonts w:ascii="Times New Roman" w:hAnsi="Times New Roman" w:cs="Times New Roman"/>
          <w:sz w:val="28"/>
          <w:szCs w:val="28"/>
          <w:lang w:val="ru-RU"/>
        </w:rPr>
        <w:t>FGF</w:t>
      </w:r>
      <w:r w:rsidRPr="00B47A7F">
        <w:rPr>
          <w:rFonts w:ascii="Times New Roman" w:hAnsi="Times New Roman" w:cs="Times New Roman"/>
          <w:sz w:val="28"/>
          <w:szCs w:val="28"/>
          <w:lang w:val="ru-RU"/>
        </w:rPr>
        <w:t xml:space="preserve">-23) и метаболизма витамина </w:t>
      </w:r>
      <w:r w:rsidRPr="00D4072E">
        <w:rPr>
          <w:rFonts w:ascii="Times New Roman" w:hAnsi="Times New Roman" w:cs="Times New Roman"/>
          <w:sz w:val="28"/>
          <w:szCs w:val="28"/>
          <w:lang w:val="ru-RU"/>
        </w:rPr>
        <w:t>D</w:t>
      </w:r>
      <w:r w:rsidRPr="00B47A7F">
        <w:rPr>
          <w:rFonts w:ascii="Times New Roman" w:hAnsi="Times New Roman" w:cs="Times New Roman"/>
          <w:sz w:val="28"/>
          <w:szCs w:val="28"/>
          <w:lang w:val="ru-RU"/>
        </w:rPr>
        <w:t>; изменения костного метаболизма, минерализации, сосудистые и внесосудистые кальцификации ил</w:t>
      </w:r>
      <w:r w:rsidR="006804E7">
        <w:rPr>
          <w:rFonts w:ascii="Times New Roman" w:hAnsi="Times New Roman" w:cs="Times New Roman"/>
          <w:sz w:val="28"/>
          <w:szCs w:val="28"/>
          <w:lang w:val="ru-RU"/>
        </w:rPr>
        <w:t xml:space="preserve">и аномалии гистологии костей </w:t>
      </w:r>
      <w:r w:rsidR="006804E7" w:rsidRPr="006804E7">
        <w:rPr>
          <w:rFonts w:ascii="Times New Roman" w:hAnsi="Times New Roman" w:cs="Times New Roman"/>
          <w:sz w:val="28"/>
          <w:szCs w:val="28"/>
          <w:lang w:val="ru-RU"/>
        </w:rPr>
        <w:t>[103]</w:t>
      </w:r>
      <w:r w:rsidRPr="00B47A7F">
        <w:rPr>
          <w:rFonts w:ascii="Times New Roman" w:hAnsi="Times New Roman" w:cs="Times New Roman"/>
          <w:sz w:val="28"/>
          <w:szCs w:val="28"/>
          <w:lang w:val="ru-RU"/>
        </w:rPr>
        <w:t xml:space="preserve">. Стабильно высокие уровни </w:t>
      </w:r>
      <w:r w:rsidRPr="00D4072E">
        <w:rPr>
          <w:rFonts w:ascii="Times New Roman" w:hAnsi="Times New Roman" w:cs="Times New Roman"/>
          <w:sz w:val="28"/>
          <w:szCs w:val="28"/>
          <w:lang w:val="ru-RU"/>
        </w:rPr>
        <w:t>FGF</w:t>
      </w:r>
      <w:r w:rsidRPr="00B47A7F">
        <w:rPr>
          <w:rFonts w:ascii="Times New Roman" w:hAnsi="Times New Roman" w:cs="Times New Roman"/>
          <w:sz w:val="28"/>
          <w:szCs w:val="28"/>
          <w:lang w:val="ru-RU"/>
        </w:rPr>
        <w:t xml:space="preserve">-23 на более поздних стадиях ХБП у детей приводят к вторичному гиперпаратиреозу, отчасти из-за нечувствительности к рецептору Клото, и снижает синтез активного витамина </w:t>
      </w:r>
      <w:r w:rsidRPr="00D4072E">
        <w:rPr>
          <w:rFonts w:ascii="Times New Roman" w:hAnsi="Times New Roman" w:cs="Times New Roman"/>
          <w:sz w:val="28"/>
          <w:szCs w:val="28"/>
          <w:lang w:val="ru-RU"/>
        </w:rPr>
        <w:t>D</w:t>
      </w:r>
      <w:r w:rsidRPr="00B47A7F">
        <w:rPr>
          <w:rFonts w:ascii="Times New Roman" w:hAnsi="Times New Roman" w:cs="Times New Roman"/>
          <w:sz w:val="28"/>
          <w:szCs w:val="28"/>
          <w:lang w:val="ru-RU"/>
        </w:rPr>
        <w:t xml:space="preserve"> в почках. Это сложное взаимодействие приводит к нарушению костного и минерального метаболизма, что требует эффективного лечения ввиду снижения прогрессирования сердечно-</w:t>
      </w:r>
      <w:r w:rsidRPr="00B47A7F">
        <w:rPr>
          <w:rFonts w:ascii="Times New Roman" w:hAnsi="Times New Roman" w:cs="Times New Roman"/>
          <w:sz w:val="28"/>
          <w:szCs w:val="28"/>
          <w:lang w:val="ru-RU"/>
        </w:rPr>
        <w:lastRenderedPageBreak/>
        <w:t>сосудистых заболеваний (ССЗ) как основной причины смер</w:t>
      </w:r>
      <w:r w:rsidR="006804E7">
        <w:rPr>
          <w:rFonts w:ascii="Times New Roman" w:hAnsi="Times New Roman" w:cs="Times New Roman"/>
          <w:sz w:val="28"/>
          <w:szCs w:val="28"/>
          <w:lang w:val="ru-RU"/>
        </w:rPr>
        <w:t xml:space="preserve">тности среди детей с ХБП </w:t>
      </w:r>
      <w:r w:rsidR="006804E7" w:rsidRPr="006804E7">
        <w:rPr>
          <w:rFonts w:ascii="Times New Roman" w:hAnsi="Times New Roman" w:cs="Times New Roman"/>
          <w:sz w:val="28"/>
          <w:szCs w:val="28"/>
          <w:lang w:val="ru-RU"/>
        </w:rPr>
        <w:t>[104-106]</w:t>
      </w:r>
      <w:r w:rsidRPr="00B47A7F">
        <w:rPr>
          <w:rFonts w:ascii="Times New Roman" w:hAnsi="Times New Roman" w:cs="Times New Roman"/>
          <w:sz w:val="28"/>
          <w:szCs w:val="28"/>
          <w:lang w:val="ru-RU"/>
        </w:rPr>
        <w:t>.</w:t>
      </w:r>
    </w:p>
    <w:p w:rsidR="00425CFB" w:rsidRDefault="00BD2742" w:rsidP="007F2E3F">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Быстрое и эффективное лечение минеральных и костных нарушений при ХБП в детстве имеет первостепенное значение. Фактически, изменения в метаболизме кальция и фосфора могут значительно повлиять на состояние костной ткани, ремоделирование и соматический рост. Оптимизация здоровья костей, развития и окончательного роста взрослого человека должны быть в центре внимания при лечении ХБП у детей [</w:t>
      </w:r>
      <w:r w:rsidR="006804E7" w:rsidRPr="006804E7">
        <w:rPr>
          <w:rFonts w:ascii="Times New Roman" w:hAnsi="Times New Roman" w:cs="Times New Roman"/>
          <w:sz w:val="28"/>
          <w:szCs w:val="28"/>
          <w:lang w:val="ru-RU"/>
        </w:rPr>
        <w:t>107, 108</w:t>
      </w:r>
      <w:r w:rsidRPr="00B47A7F">
        <w:rPr>
          <w:rFonts w:ascii="Times New Roman" w:hAnsi="Times New Roman" w:cs="Times New Roman"/>
          <w:sz w:val="28"/>
          <w:szCs w:val="28"/>
          <w:lang w:val="ru-RU"/>
        </w:rPr>
        <w:t>]. Кроме того, детские нефрологи должны знать, что от эффективного лечения МКН-ХБП зависит степень прогрессирования сердечно-сосудистых заболеваний, поскольку фосфор является сильным сосудистым токсином как сам по себе, так и благодаря своему влиянию на ПТГ [</w:t>
      </w:r>
      <w:r w:rsidR="00425CFB" w:rsidRPr="00425CFB">
        <w:rPr>
          <w:rFonts w:ascii="Times New Roman" w:hAnsi="Times New Roman" w:cs="Times New Roman"/>
          <w:sz w:val="28"/>
          <w:szCs w:val="28"/>
          <w:lang w:val="ru-RU"/>
        </w:rPr>
        <w:t>105, 106</w:t>
      </w:r>
      <w:r w:rsidRPr="00B47A7F">
        <w:rPr>
          <w:rFonts w:ascii="Times New Roman" w:hAnsi="Times New Roman" w:cs="Times New Roman"/>
          <w:sz w:val="28"/>
          <w:szCs w:val="28"/>
          <w:lang w:val="ru-RU"/>
        </w:rPr>
        <w:t>]. Текущие рекомендации по лечению МКН-ХБП рекомендуют строгий контроль гиперфосфатемии, недопущение положительного кальциевого баланса и коррекцию вторичного гиперпаратиреоза для достижения качественного костного метаболизма и предотвращения кальцификации сосудов. Тем не менее, у многих пациентов по-прежнему плохо контролируется минеральный обмен, особенно на поздних стадиях ХБП, что наблюдается по результатам International Pediatric Peritoneal Dialysis Network у 900 детей во всем мире, где примерно у 50% пациентов уровень ПТГ был выше в пять раз выше верхнего предела, и самые высокие уровни наблюдались у пациентов с более высоким уровнем фосфата и более низким уровнем кальция</w:t>
      </w:r>
      <w:r w:rsidR="00425CFB" w:rsidRPr="00425CFB">
        <w:rPr>
          <w:rFonts w:ascii="Times New Roman" w:hAnsi="Times New Roman" w:cs="Times New Roman"/>
          <w:sz w:val="28"/>
          <w:szCs w:val="28"/>
          <w:lang w:val="ru-RU"/>
        </w:rPr>
        <w:t xml:space="preserve"> [109]</w:t>
      </w:r>
      <w:r w:rsidRPr="00B47A7F">
        <w:rPr>
          <w:rFonts w:ascii="Times New Roman" w:hAnsi="Times New Roman" w:cs="Times New Roman"/>
          <w:sz w:val="28"/>
          <w:szCs w:val="28"/>
          <w:lang w:val="ru-RU"/>
        </w:rPr>
        <w:t xml:space="preserve">. </w:t>
      </w:r>
    </w:p>
    <w:p w:rsidR="00E4145A" w:rsidRPr="000C2CA3" w:rsidRDefault="00E4145A" w:rsidP="00E4145A">
      <w:pPr>
        <w:spacing w:after="0" w:line="240" w:lineRule="auto"/>
        <w:ind w:right="50"/>
        <w:jc w:val="both"/>
        <w:rPr>
          <w:rFonts w:ascii="Times New Roman" w:hAnsi="Times New Roman" w:cs="Times New Roman"/>
          <w:sz w:val="28"/>
          <w:szCs w:val="28"/>
          <w:lang w:val="ru-RU"/>
        </w:rPr>
      </w:pPr>
    </w:p>
    <w:p w:rsidR="00D4072E" w:rsidRDefault="00BD2742" w:rsidP="003B5B58">
      <w:pPr>
        <w:pStyle w:val="a4"/>
        <w:numPr>
          <w:ilvl w:val="1"/>
          <w:numId w:val="1"/>
        </w:numPr>
        <w:spacing w:after="0" w:line="240" w:lineRule="auto"/>
        <w:ind w:left="993" w:right="50" w:hanging="426"/>
        <w:jc w:val="both"/>
        <w:rPr>
          <w:rFonts w:ascii="Times New Roman" w:hAnsi="Times New Roman" w:cs="Times New Roman"/>
          <w:b/>
          <w:sz w:val="28"/>
          <w:szCs w:val="28"/>
          <w:lang w:val="ru-RU"/>
        </w:rPr>
      </w:pPr>
      <w:r w:rsidRPr="00D4072E">
        <w:rPr>
          <w:rFonts w:ascii="Times New Roman" w:hAnsi="Times New Roman" w:cs="Times New Roman"/>
          <w:b/>
          <w:sz w:val="28"/>
          <w:szCs w:val="28"/>
          <w:lang w:val="ru-RU"/>
        </w:rPr>
        <w:t>Фактор роста фибробластов 23 (FGF23) в диагностике ХБП у детей</w:t>
      </w:r>
    </w:p>
    <w:p w:rsidR="007A1241" w:rsidRDefault="007A1241" w:rsidP="007A1241">
      <w:pPr>
        <w:pStyle w:val="a4"/>
        <w:spacing w:after="0" w:line="240" w:lineRule="auto"/>
        <w:ind w:left="993" w:right="50"/>
        <w:jc w:val="both"/>
        <w:rPr>
          <w:rFonts w:ascii="Times New Roman" w:hAnsi="Times New Roman" w:cs="Times New Roman"/>
          <w:b/>
          <w:sz w:val="28"/>
          <w:szCs w:val="28"/>
          <w:lang w:val="ru-RU"/>
        </w:rPr>
      </w:pPr>
    </w:p>
    <w:p w:rsidR="00BD2742" w:rsidRPr="00A43BDD" w:rsidRDefault="00BD2742" w:rsidP="00A43BDD">
      <w:pPr>
        <w:pStyle w:val="a4"/>
        <w:numPr>
          <w:ilvl w:val="2"/>
          <w:numId w:val="1"/>
        </w:numPr>
        <w:spacing w:after="0" w:line="240" w:lineRule="auto"/>
        <w:ind w:left="1276" w:right="50" w:hanging="708"/>
        <w:jc w:val="both"/>
        <w:rPr>
          <w:rFonts w:ascii="Times New Roman" w:hAnsi="Times New Roman" w:cs="Times New Roman"/>
          <w:b/>
          <w:sz w:val="28"/>
          <w:szCs w:val="28"/>
          <w:lang w:val="ru-RU"/>
        </w:rPr>
      </w:pPr>
      <w:r w:rsidRPr="00A43BDD">
        <w:rPr>
          <w:rFonts w:ascii="Times New Roman" w:hAnsi="Times New Roman" w:cs="Times New Roman"/>
          <w:b/>
          <w:sz w:val="28"/>
          <w:szCs w:val="28"/>
          <w:lang w:val="ru-RU"/>
        </w:rPr>
        <w:t xml:space="preserve">История открытия </w:t>
      </w:r>
    </w:p>
    <w:p w:rsidR="00BD2742" w:rsidRPr="00B47A7F" w:rsidRDefault="00BD2742" w:rsidP="00A43BDD">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Как было описано выше, ХБП нередко приводит к развитию различных осложнений, таких как минерально-костные нарушения, анемия, кардиоваскулярные изменения. Действительно, повышенный уровень фосфата в сыворотке крови, низкий уровень кальцитриола, и высокие уровни паратиреоидного гормона (ПТГ) представляют собой классическую триаду, которая приводит к вторичному гиперпаратиреозу, причем каждый из вышеупомянутых звеньев независимо связан с сердечно-сосудистыми событиями и смертностью пациентов с ХБП [</w:t>
      </w:r>
      <w:r w:rsidR="00425CFB" w:rsidRPr="00425CFB">
        <w:rPr>
          <w:rFonts w:ascii="Times New Roman" w:hAnsi="Times New Roman" w:cs="Times New Roman"/>
          <w:sz w:val="28"/>
          <w:szCs w:val="28"/>
          <w:lang w:val="ru-RU"/>
        </w:rPr>
        <w:t>110, 111</w:t>
      </w:r>
      <w:r w:rsidRPr="00B47A7F">
        <w:rPr>
          <w:rFonts w:ascii="Times New Roman" w:hAnsi="Times New Roman" w:cs="Times New Roman"/>
          <w:sz w:val="28"/>
          <w:szCs w:val="28"/>
          <w:lang w:val="ru-RU"/>
        </w:rPr>
        <w:t xml:space="preserve">]. В последнее время помимо известных факторов изучается роль фактора роста фибробластов 23 типа (FGF-23, фосфатонин) как в развитии минерально-костных нарушений, так и в прогрессировании ХБП в целом. </w: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Термин «фосфатонины» был введен в 1994г. при изучении циркулирующих факторов у пациентов с опухоль-индуцированной остеомаляцией, которая является редким паранеопластическим процессом и характеризуется гипофосфатемией и недостаточной минерализацией костей [</w:t>
      </w:r>
      <w:r w:rsidR="000D3176" w:rsidRPr="000D3176">
        <w:rPr>
          <w:rFonts w:ascii="Times New Roman" w:hAnsi="Times New Roman" w:cs="Times New Roman"/>
          <w:sz w:val="28"/>
          <w:szCs w:val="28"/>
          <w:lang w:val="ru-RU"/>
        </w:rPr>
        <w:t>112, 113</w:t>
      </w:r>
      <w:r w:rsidRPr="000D3176">
        <w:rPr>
          <w:rFonts w:ascii="Times New Roman" w:hAnsi="Times New Roman" w:cs="Times New Roman"/>
          <w:sz w:val="28"/>
          <w:szCs w:val="28"/>
          <w:lang w:val="ru-RU"/>
        </w:rPr>
        <w:t xml:space="preserve">]. </w:t>
      </w:r>
      <w:r w:rsidRPr="00B47A7F">
        <w:rPr>
          <w:rFonts w:ascii="Times New Roman" w:hAnsi="Times New Roman" w:cs="Times New Roman"/>
          <w:sz w:val="28"/>
          <w:szCs w:val="28"/>
          <w:lang w:val="ru-RU"/>
        </w:rPr>
        <w:t xml:space="preserve">В культурах опухолевых клеток был обнаружен термочувствительный фактор </w:t>
      </w:r>
      <w:r w:rsidRPr="00B47A7F">
        <w:rPr>
          <w:rFonts w:ascii="Times New Roman" w:hAnsi="Times New Roman" w:cs="Times New Roman"/>
          <w:sz w:val="28"/>
          <w:szCs w:val="28"/>
          <w:lang w:val="ru-RU"/>
        </w:rPr>
        <w:lastRenderedPageBreak/>
        <w:t>размером 10–30 кДа, который подавлял реабсорбцию фосфора в почках, главным образом в проксимальных извитых канальцах [</w:t>
      </w:r>
      <w:r w:rsidR="000D3176" w:rsidRPr="000D3176">
        <w:rPr>
          <w:rFonts w:ascii="Times New Roman" w:hAnsi="Times New Roman" w:cs="Times New Roman"/>
          <w:sz w:val="28"/>
          <w:szCs w:val="28"/>
          <w:lang w:val="ru-RU"/>
        </w:rPr>
        <w:t>112, 113</w:t>
      </w:r>
      <w:r w:rsidRPr="00B47A7F">
        <w:rPr>
          <w:rFonts w:ascii="Times New Roman" w:hAnsi="Times New Roman" w:cs="Times New Roman"/>
          <w:sz w:val="28"/>
          <w:szCs w:val="28"/>
          <w:lang w:val="ru-RU"/>
        </w:rPr>
        <w:t>].</w:t>
      </w:r>
    </w:p>
    <w:p w:rsidR="00BD2742"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В последующем фактор роста фибробластов 23 был впервые изучен в 2000-2001гг. у пациентов с аутосомно-доминантным гипофосфатемическим рахитом [</w:t>
      </w:r>
      <w:r w:rsidR="000D3176" w:rsidRPr="000D3176">
        <w:rPr>
          <w:rFonts w:ascii="Times New Roman" w:hAnsi="Times New Roman" w:cs="Times New Roman"/>
          <w:sz w:val="28"/>
          <w:szCs w:val="28"/>
          <w:lang w:val="ru-RU"/>
        </w:rPr>
        <w:t>114</w:t>
      </w:r>
      <w:r w:rsidRPr="00B47A7F">
        <w:rPr>
          <w:rFonts w:ascii="Times New Roman" w:hAnsi="Times New Roman" w:cs="Times New Roman"/>
          <w:sz w:val="28"/>
          <w:szCs w:val="28"/>
          <w:lang w:val="ru-RU"/>
        </w:rPr>
        <w:t>]. Данное заболевание характеризуется гипофосфатемией и выраженной гиперфосфатурией, что приводит к значительному отставанию в росте, скелетным деформациям и рахиту [</w:t>
      </w:r>
      <w:r w:rsidR="000D3176" w:rsidRPr="000D3176">
        <w:rPr>
          <w:rFonts w:ascii="Times New Roman" w:hAnsi="Times New Roman" w:cs="Times New Roman"/>
          <w:sz w:val="28"/>
          <w:szCs w:val="28"/>
          <w:lang w:val="ru-RU"/>
        </w:rPr>
        <w:t>115</w:t>
      </w:r>
      <w:r w:rsidRPr="00B47A7F">
        <w:rPr>
          <w:rFonts w:ascii="Times New Roman" w:hAnsi="Times New Roman" w:cs="Times New Roman"/>
          <w:sz w:val="28"/>
          <w:szCs w:val="28"/>
          <w:lang w:val="ru-RU"/>
        </w:rPr>
        <w:t xml:space="preserve">]. Эти исследования открыли дверь в новую эру изучения роли фосфатонинов в физиологии человека. Всего существует 7 субсемейств </w:t>
      </w:r>
      <w:r w:rsidRPr="00D4072E">
        <w:rPr>
          <w:rFonts w:ascii="Times New Roman" w:hAnsi="Times New Roman" w:cs="Times New Roman"/>
          <w:sz w:val="28"/>
          <w:szCs w:val="28"/>
          <w:lang w:val="ru-RU"/>
        </w:rPr>
        <w:t>FGF</w:t>
      </w:r>
      <w:r w:rsidRPr="00B47A7F">
        <w:rPr>
          <w:rFonts w:ascii="Times New Roman" w:hAnsi="Times New Roman" w:cs="Times New Roman"/>
          <w:sz w:val="28"/>
          <w:szCs w:val="28"/>
          <w:lang w:val="ru-RU"/>
        </w:rPr>
        <w:t>, которые могут быть паракрин-/аутокринными, внутриклеточными медиаторами либо эндокринным</w:t>
      </w:r>
      <w:r w:rsidR="00366582">
        <w:rPr>
          <w:rFonts w:ascii="Times New Roman" w:hAnsi="Times New Roman" w:cs="Times New Roman"/>
          <w:sz w:val="28"/>
          <w:szCs w:val="28"/>
          <w:lang w:val="ru-RU"/>
        </w:rPr>
        <w:t>и</w:t>
      </w:r>
      <w:r w:rsidRPr="00B47A7F">
        <w:rPr>
          <w:rFonts w:ascii="Times New Roman" w:hAnsi="Times New Roman" w:cs="Times New Roman"/>
          <w:sz w:val="28"/>
          <w:szCs w:val="28"/>
          <w:lang w:val="ru-RU"/>
        </w:rPr>
        <w:t xml:space="preserve">, куда относится </w:t>
      </w:r>
      <w:r w:rsidRPr="00D4072E">
        <w:rPr>
          <w:rFonts w:ascii="Times New Roman" w:hAnsi="Times New Roman" w:cs="Times New Roman"/>
          <w:sz w:val="28"/>
          <w:szCs w:val="28"/>
          <w:lang w:val="ru-RU"/>
        </w:rPr>
        <w:t>FGF</w:t>
      </w:r>
      <w:r w:rsidRPr="00B47A7F">
        <w:rPr>
          <w:rFonts w:ascii="Times New Roman" w:hAnsi="Times New Roman" w:cs="Times New Roman"/>
          <w:sz w:val="28"/>
          <w:szCs w:val="28"/>
          <w:lang w:val="ru-RU"/>
        </w:rPr>
        <w:t>-23 (</w:t>
      </w:r>
      <w:r w:rsidR="000D3176">
        <w:rPr>
          <w:rFonts w:ascii="Times New Roman" w:hAnsi="Times New Roman" w:cs="Times New Roman"/>
          <w:sz w:val="28"/>
          <w:szCs w:val="28"/>
          <w:lang w:val="ru-RU"/>
        </w:rPr>
        <w:t>Рисунок 2</w:t>
      </w:r>
      <w:r w:rsidRPr="00B47A7F">
        <w:rPr>
          <w:rFonts w:ascii="Times New Roman" w:hAnsi="Times New Roman" w:cs="Times New Roman"/>
          <w:sz w:val="28"/>
          <w:szCs w:val="28"/>
          <w:lang w:val="ru-RU"/>
        </w:rPr>
        <w:t>). Наряду с другими белками FGF-19 и FGF-21 [</w:t>
      </w:r>
      <w:r w:rsidR="000D3176">
        <w:rPr>
          <w:rFonts w:ascii="Times New Roman" w:hAnsi="Times New Roman" w:cs="Times New Roman"/>
          <w:sz w:val="28"/>
          <w:szCs w:val="28"/>
          <w:lang w:val="ru-RU"/>
        </w:rPr>
        <w:t>116</w:t>
      </w:r>
      <w:r w:rsidRPr="00B47A7F">
        <w:rPr>
          <w:rFonts w:ascii="Times New Roman" w:hAnsi="Times New Roman" w:cs="Times New Roman"/>
          <w:sz w:val="28"/>
          <w:szCs w:val="28"/>
          <w:lang w:val="ru-RU"/>
        </w:rPr>
        <w:t xml:space="preserve">], </w:t>
      </w:r>
      <w:r w:rsidRPr="00D4072E">
        <w:rPr>
          <w:rFonts w:ascii="Times New Roman" w:hAnsi="Times New Roman" w:cs="Times New Roman"/>
          <w:sz w:val="28"/>
          <w:szCs w:val="28"/>
          <w:lang w:val="ru-RU"/>
        </w:rPr>
        <w:t>FGF</w:t>
      </w:r>
      <w:r w:rsidRPr="00B47A7F">
        <w:rPr>
          <w:rFonts w:ascii="Times New Roman" w:hAnsi="Times New Roman" w:cs="Times New Roman"/>
          <w:sz w:val="28"/>
          <w:szCs w:val="28"/>
          <w:lang w:val="ru-RU"/>
        </w:rPr>
        <w:t xml:space="preserve">-23 был уже идентифицирован как последний член подсемейства эндокринных факторов </w:t>
      </w:r>
      <w:r w:rsidRPr="00D4072E">
        <w:rPr>
          <w:rFonts w:ascii="Times New Roman" w:hAnsi="Times New Roman" w:cs="Times New Roman"/>
          <w:sz w:val="28"/>
          <w:szCs w:val="28"/>
          <w:lang w:val="ru-RU"/>
        </w:rPr>
        <w:t>FGF</w:t>
      </w:r>
      <w:r w:rsidRPr="00B47A7F">
        <w:rPr>
          <w:rFonts w:ascii="Times New Roman" w:hAnsi="Times New Roman" w:cs="Times New Roman"/>
          <w:sz w:val="28"/>
          <w:szCs w:val="28"/>
          <w:lang w:val="ru-RU"/>
        </w:rPr>
        <w:t xml:space="preserve"> [</w:t>
      </w:r>
      <w:r w:rsidR="000D3176">
        <w:rPr>
          <w:rFonts w:ascii="Times New Roman" w:hAnsi="Times New Roman" w:cs="Times New Roman"/>
          <w:sz w:val="28"/>
          <w:szCs w:val="28"/>
          <w:lang w:val="ru-RU"/>
        </w:rPr>
        <w:t>117</w:t>
      </w:r>
      <w:r w:rsidRPr="00B47A7F">
        <w:rPr>
          <w:rFonts w:ascii="Times New Roman" w:hAnsi="Times New Roman" w:cs="Times New Roman"/>
          <w:sz w:val="28"/>
          <w:szCs w:val="28"/>
          <w:lang w:val="ru-RU"/>
        </w:rPr>
        <w:t>]; каждый из этих белков имеет свои различные физиологические функции. Так, FGF-23 представляет собой центральный регулятор фосфатного гомеостаза; FGF-19 подавляет экспрессию холестерин-7-гидроксилазы (CYP7A1), фермента, регулирующего скорость синтеза желчных кислот [</w:t>
      </w:r>
      <w:r w:rsidR="000D3176">
        <w:rPr>
          <w:rFonts w:ascii="Times New Roman" w:hAnsi="Times New Roman" w:cs="Times New Roman"/>
          <w:sz w:val="28"/>
          <w:szCs w:val="28"/>
          <w:lang w:val="ru-RU"/>
        </w:rPr>
        <w:t>118</w:t>
      </w:r>
      <w:r w:rsidRPr="00B47A7F">
        <w:rPr>
          <w:rFonts w:ascii="Times New Roman" w:hAnsi="Times New Roman" w:cs="Times New Roman"/>
          <w:sz w:val="28"/>
          <w:szCs w:val="28"/>
          <w:lang w:val="ru-RU"/>
        </w:rPr>
        <w:t>]; FGF-21 стимулирует инсулиннезависимое поглощение глюкозы адипоцитами и снижает уровень триглицеридов [</w:t>
      </w:r>
      <w:r w:rsidR="000D3176">
        <w:rPr>
          <w:rFonts w:ascii="Times New Roman" w:hAnsi="Times New Roman" w:cs="Times New Roman"/>
          <w:sz w:val="28"/>
          <w:szCs w:val="28"/>
          <w:lang w:val="ru-RU"/>
        </w:rPr>
        <w:t>119</w:t>
      </w:r>
      <w:r w:rsidRPr="00B47A7F">
        <w:rPr>
          <w:rFonts w:ascii="Times New Roman" w:hAnsi="Times New Roman" w:cs="Times New Roman"/>
          <w:sz w:val="28"/>
          <w:szCs w:val="28"/>
          <w:lang w:val="ru-RU"/>
        </w:rPr>
        <w:t xml:space="preserve">]. </w:t>
      </w:r>
    </w:p>
    <w:p w:rsidR="00641C20" w:rsidRPr="00B47A7F" w:rsidRDefault="00641C20" w:rsidP="00D4072E">
      <w:pPr>
        <w:spacing w:after="0" w:line="240" w:lineRule="auto"/>
        <w:ind w:right="50" w:firstLine="567"/>
        <w:jc w:val="both"/>
        <w:rPr>
          <w:rFonts w:ascii="Times New Roman" w:hAnsi="Times New Roman" w:cs="Times New Roman"/>
          <w:sz w:val="28"/>
          <w:szCs w:val="28"/>
          <w:lang w:val="ru-RU"/>
        </w:rPr>
      </w:pPr>
    </w:p>
    <w:p w:rsidR="00BD2742" w:rsidRPr="00B47A7F" w:rsidRDefault="00BD2742" w:rsidP="00A07277">
      <w:pPr>
        <w:spacing w:after="0" w:line="240" w:lineRule="auto"/>
        <w:ind w:right="50"/>
        <w:jc w:val="center"/>
        <w:rPr>
          <w:rFonts w:ascii="Times New Roman" w:hAnsi="Times New Roman" w:cs="Times New Roman"/>
          <w:sz w:val="28"/>
          <w:szCs w:val="28"/>
          <w:lang w:val="ru-RU"/>
        </w:rPr>
      </w:pPr>
      <w:r w:rsidRPr="00B47A7F">
        <w:rPr>
          <w:rFonts w:ascii="Times New Roman" w:hAnsi="Times New Roman" w:cs="Times New Roman"/>
          <w:noProof/>
          <w:sz w:val="28"/>
          <w:szCs w:val="28"/>
          <w:lang w:val="ru-RU" w:eastAsia="ru-RU"/>
        </w:rPr>
        <w:drawing>
          <wp:inline distT="0" distB="0" distL="0" distR="0" wp14:anchorId="47FBD331" wp14:editId="22E1D160">
            <wp:extent cx="4505325" cy="30575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05325" cy="3057525"/>
                    </a:xfrm>
                    <a:prstGeom prst="rect">
                      <a:avLst/>
                    </a:prstGeom>
                    <a:noFill/>
                    <a:ln>
                      <a:noFill/>
                    </a:ln>
                  </pic:spPr>
                </pic:pic>
              </a:graphicData>
            </a:graphic>
          </wp:inline>
        </w:drawing>
      </w:r>
    </w:p>
    <w:p w:rsidR="00E4145A" w:rsidRDefault="00E4145A" w:rsidP="003D77C0">
      <w:pPr>
        <w:spacing w:after="0" w:line="240" w:lineRule="auto"/>
        <w:ind w:left="142" w:right="50" w:firstLine="720"/>
        <w:jc w:val="center"/>
        <w:rPr>
          <w:rFonts w:ascii="Times New Roman" w:hAnsi="Times New Roman" w:cs="Times New Roman"/>
          <w:sz w:val="28"/>
          <w:szCs w:val="28"/>
          <w:lang w:val="ru-RU"/>
        </w:rPr>
      </w:pPr>
    </w:p>
    <w:p w:rsidR="00BD2742" w:rsidRPr="00B47A7F" w:rsidRDefault="00D4072E" w:rsidP="003D77C0">
      <w:pPr>
        <w:spacing w:after="0" w:line="240" w:lineRule="auto"/>
        <w:ind w:left="142" w:right="50" w:firstLine="720"/>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Рисунок 2 </w:t>
      </w:r>
      <w:r w:rsidR="00A07277" w:rsidRPr="00B47A7F">
        <w:rPr>
          <w:rFonts w:ascii="Times New Roman" w:hAnsi="Times New Roman" w:cs="Times New Roman"/>
          <w:sz w:val="28"/>
          <w:szCs w:val="28"/>
          <w:lang w:val="ru-RU"/>
        </w:rPr>
        <w:t>–</w:t>
      </w:r>
      <w:r w:rsidR="00A07277">
        <w:rPr>
          <w:rFonts w:ascii="Times New Roman" w:hAnsi="Times New Roman" w:cs="Times New Roman"/>
          <w:sz w:val="28"/>
          <w:szCs w:val="28"/>
          <w:lang w:val="ru-RU"/>
        </w:rPr>
        <w:t xml:space="preserve"> </w:t>
      </w:r>
      <w:r w:rsidR="00BD2742" w:rsidRPr="00B47A7F">
        <w:rPr>
          <w:rFonts w:ascii="Times New Roman" w:hAnsi="Times New Roman" w:cs="Times New Roman"/>
          <w:sz w:val="28"/>
          <w:szCs w:val="28"/>
          <w:lang w:val="ru-RU"/>
        </w:rPr>
        <w:t xml:space="preserve">Семейство человеческого FGF. </w:t>
      </w:r>
    </w:p>
    <w:p w:rsidR="00BD2742" w:rsidRPr="00B47A7F" w:rsidRDefault="00BD2742" w:rsidP="003D77C0">
      <w:pPr>
        <w:spacing w:after="0" w:line="240" w:lineRule="auto"/>
        <w:ind w:left="142" w:right="50" w:firstLine="72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Серый цвет </w:t>
      </w:r>
      <w:r w:rsidR="00A07277">
        <w:rPr>
          <w:rFonts w:ascii="Times New Roman" w:hAnsi="Times New Roman" w:cs="Times New Roman"/>
          <w:sz w:val="28"/>
          <w:szCs w:val="28"/>
          <w:lang w:val="ru-RU"/>
        </w:rPr>
        <w:t>-</w:t>
      </w:r>
      <w:r w:rsidRPr="00B47A7F">
        <w:rPr>
          <w:rFonts w:ascii="Times New Roman" w:hAnsi="Times New Roman" w:cs="Times New Roman"/>
          <w:sz w:val="28"/>
          <w:szCs w:val="28"/>
          <w:lang w:val="ru-RU"/>
        </w:rPr>
        <w:t xml:space="preserve"> паракрин-/аутокринные</w:t>
      </w:r>
    </w:p>
    <w:p w:rsidR="00BD2742" w:rsidRPr="00B47A7F" w:rsidRDefault="00BD2742" w:rsidP="003D77C0">
      <w:pPr>
        <w:spacing w:after="0" w:line="240" w:lineRule="auto"/>
        <w:ind w:left="142" w:right="50" w:firstLine="72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субсемейства, голубой цвет </w:t>
      </w:r>
      <w:r w:rsidR="00A07277">
        <w:rPr>
          <w:rFonts w:ascii="Times New Roman" w:hAnsi="Times New Roman" w:cs="Times New Roman"/>
          <w:sz w:val="28"/>
          <w:szCs w:val="28"/>
          <w:lang w:val="ru-RU"/>
        </w:rPr>
        <w:t>-</w:t>
      </w:r>
      <w:r w:rsidRPr="00B47A7F">
        <w:rPr>
          <w:rFonts w:ascii="Times New Roman" w:hAnsi="Times New Roman" w:cs="Times New Roman"/>
          <w:sz w:val="28"/>
          <w:szCs w:val="28"/>
          <w:lang w:val="ru-RU"/>
        </w:rPr>
        <w:t xml:space="preserve"> субсемейство</w:t>
      </w:r>
    </w:p>
    <w:p w:rsidR="00BD2742" w:rsidRPr="00B47A7F" w:rsidRDefault="00BD2742" w:rsidP="003D77C0">
      <w:pPr>
        <w:spacing w:after="0" w:line="240" w:lineRule="auto"/>
        <w:ind w:left="142" w:right="50" w:firstLine="72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FGF11 внутриклеточных медиаторов,</w:t>
      </w:r>
    </w:p>
    <w:p w:rsidR="00BD2742" w:rsidRPr="00B47A7F" w:rsidRDefault="00BD2742" w:rsidP="003D77C0">
      <w:pPr>
        <w:spacing w:after="0" w:line="240" w:lineRule="auto"/>
        <w:ind w:left="142" w:right="50" w:firstLine="72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розовый цвет </w:t>
      </w:r>
      <w:r w:rsidR="00A07277">
        <w:rPr>
          <w:rFonts w:ascii="Times New Roman" w:hAnsi="Times New Roman" w:cs="Times New Roman"/>
          <w:sz w:val="28"/>
          <w:szCs w:val="28"/>
          <w:lang w:val="ru-RU"/>
        </w:rPr>
        <w:t>-</w:t>
      </w:r>
      <w:r w:rsidRPr="00B47A7F">
        <w:rPr>
          <w:rFonts w:ascii="Times New Roman" w:hAnsi="Times New Roman" w:cs="Times New Roman"/>
          <w:sz w:val="28"/>
          <w:szCs w:val="28"/>
          <w:lang w:val="ru-RU"/>
        </w:rPr>
        <w:t xml:space="preserve"> эндокринное</w:t>
      </w:r>
    </w:p>
    <w:p w:rsidR="00E4145A" w:rsidRPr="00B47A7F" w:rsidRDefault="00BD2742" w:rsidP="00E4145A">
      <w:pPr>
        <w:spacing w:after="0" w:line="240" w:lineRule="auto"/>
        <w:ind w:left="142" w:right="50" w:firstLine="72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субсемейство</w:t>
      </w:r>
      <w:r w:rsidR="00641C20">
        <w:rPr>
          <w:rFonts w:ascii="Times New Roman" w:hAnsi="Times New Roman" w:cs="Times New Roman"/>
          <w:sz w:val="28"/>
          <w:szCs w:val="28"/>
          <w:lang w:val="ru-RU"/>
        </w:rPr>
        <w:t xml:space="preserve"> (Мельник А.А., 2017г.)</w:t>
      </w:r>
    </w:p>
    <w:p w:rsidR="00D4072E" w:rsidRPr="00A43BDD" w:rsidRDefault="00BD2742" w:rsidP="00A43BDD">
      <w:pPr>
        <w:pStyle w:val="a4"/>
        <w:numPr>
          <w:ilvl w:val="2"/>
          <w:numId w:val="13"/>
        </w:numPr>
        <w:spacing w:after="0" w:line="240" w:lineRule="auto"/>
        <w:ind w:left="993" w:right="50" w:hanging="426"/>
        <w:jc w:val="both"/>
        <w:rPr>
          <w:rFonts w:ascii="Times New Roman" w:hAnsi="Times New Roman" w:cs="Times New Roman"/>
          <w:b/>
          <w:sz w:val="28"/>
          <w:szCs w:val="28"/>
          <w:lang w:val="ru-RU"/>
        </w:rPr>
      </w:pPr>
      <w:r w:rsidRPr="00B47A7F">
        <w:rPr>
          <w:rFonts w:ascii="Times New Roman" w:hAnsi="Times New Roman" w:cs="Times New Roman"/>
          <w:b/>
          <w:sz w:val="28"/>
          <w:szCs w:val="28"/>
          <w:lang w:val="ru-RU"/>
        </w:rPr>
        <w:lastRenderedPageBreak/>
        <w:t xml:space="preserve">Структура </w:t>
      </w:r>
      <w:r w:rsidRPr="00B47A7F">
        <w:rPr>
          <w:rFonts w:ascii="Times New Roman" w:hAnsi="Times New Roman" w:cs="Times New Roman"/>
          <w:b/>
          <w:sz w:val="28"/>
          <w:szCs w:val="28"/>
        </w:rPr>
        <w:t>FGF</w:t>
      </w:r>
      <w:r w:rsidRPr="00B47A7F">
        <w:rPr>
          <w:rFonts w:ascii="Times New Roman" w:hAnsi="Times New Roman" w:cs="Times New Roman"/>
          <w:b/>
          <w:sz w:val="28"/>
          <w:szCs w:val="28"/>
          <w:lang w:val="ru-RU"/>
        </w:rPr>
        <w:t>-23 и его физиологические функции</w: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Ген FGF-23, расположенный на 12 хромосоме и состоящий из 12 экзонов [</w:t>
      </w:r>
      <w:r w:rsidR="000D3176">
        <w:rPr>
          <w:rFonts w:ascii="Times New Roman" w:hAnsi="Times New Roman" w:cs="Times New Roman"/>
          <w:sz w:val="28"/>
          <w:szCs w:val="28"/>
          <w:lang w:val="ru-RU"/>
        </w:rPr>
        <w:t>120</w:t>
      </w:r>
      <w:r w:rsidRPr="00B47A7F">
        <w:rPr>
          <w:rFonts w:ascii="Times New Roman" w:hAnsi="Times New Roman" w:cs="Times New Roman"/>
          <w:sz w:val="28"/>
          <w:szCs w:val="28"/>
          <w:lang w:val="ru-RU"/>
        </w:rPr>
        <w:t>], кодирует белок, который состоит из 251 аминокислоты (молекулярная масса 32 кДа)</w:t>
      </w:r>
      <w:r w:rsidR="005950AB">
        <w:rPr>
          <w:rFonts w:ascii="Times New Roman" w:hAnsi="Times New Roman" w:cs="Times New Roman"/>
          <w:sz w:val="28"/>
          <w:szCs w:val="28"/>
          <w:lang w:val="ru-RU"/>
        </w:rPr>
        <w:t xml:space="preserve"> </w:t>
      </w:r>
      <w:r w:rsidR="005950AB" w:rsidRPr="005950AB">
        <w:rPr>
          <w:rFonts w:ascii="Times New Roman" w:hAnsi="Times New Roman" w:cs="Times New Roman"/>
          <w:sz w:val="28"/>
          <w:szCs w:val="28"/>
          <w:lang w:val="ru-RU"/>
        </w:rPr>
        <w:t>[8, 121]</w:t>
      </w:r>
      <w:r w:rsidRPr="00B47A7F">
        <w:rPr>
          <w:rFonts w:ascii="Times New Roman" w:hAnsi="Times New Roman" w:cs="Times New Roman"/>
          <w:sz w:val="28"/>
          <w:szCs w:val="28"/>
          <w:lang w:val="ru-RU"/>
        </w:rPr>
        <w:t>. Он синтезируется и секретируются костными клетками, в основном остеобластами [</w:t>
      </w:r>
      <w:r w:rsidR="005950AB" w:rsidRPr="005950AB">
        <w:rPr>
          <w:rFonts w:ascii="Times New Roman" w:hAnsi="Times New Roman" w:cs="Times New Roman"/>
          <w:sz w:val="28"/>
          <w:szCs w:val="28"/>
          <w:lang w:val="ru-RU"/>
        </w:rPr>
        <w:t>122</w:t>
      </w:r>
      <w:r w:rsidRPr="00B47A7F">
        <w:rPr>
          <w:rFonts w:ascii="Times New Roman" w:hAnsi="Times New Roman" w:cs="Times New Roman"/>
          <w:sz w:val="28"/>
          <w:szCs w:val="28"/>
          <w:lang w:val="ru-RU"/>
        </w:rPr>
        <w:t>]. Он состоит из аминоконцевого сигнального пептида (остатки 1–24), за которым следует «FGF-подобная последовательность» (остатки 25–180) и удлиненная аминокислотная последовательность на к</w:t>
      </w:r>
      <w:r w:rsidR="00FF1953">
        <w:rPr>
          <w:rFonts w:ascii="Times New Roman" w:hAnsi="Times New Roman" w:cs="Times New Roman"/>
          <w:sz w:val="28"/>
          <w:szCs w:val="28"/>
          <w:lang w:val="ru-RU"/>
        </w:rPr>
        <w:t>арбоксильном конце (остатки 181-</w:t>
      </w:r>
      <w:r w:rsidRPr="00B47A7F">
        <w:rPr>
          <w:rFonts w:ascii="Times New Roman" w:hAnsi="Times New Roman" w:cs="Times New Roman"/>
          <w:sz w:val="28"/>
          <w:szCs w:val="28"/>
          <w:lang w:val="ru-RU"/>
        </w:rPr>
        <w:t>251), которая является уникальной по сравнению с другими</w:t>
      </w:r>
      <w:r w:rsidR="005950AB">
        <w:rPr>
          <w:rFonts w:ascii="Times New Roman" w:hAnsi="Times New Roman" w:cs="Times New Roman"/>
          <w:sz w:val="28"/>
          <w:szCs w:val="28"/>
          <w:lang w:val="ru-RU"/>
        </w:rPr>
        <w:t xml:space="preserve"> членами семейства FGF [123] (Рисунок 3</w:t>
      </w:r>
      <w:r w:rsidRPr="00B47A7F">
        <w:rPr>
          <w:rFonts w:ascii="Times New Roman" w:hAnsi="Times New Roman" w:cs="Times New Roman"/>
          <w:sz w:val="28"/>
          <w:szCs w:val="28"/>
          <w:lang w:val="ru-RU"/>
        </w:rPr>
        <w:t>). Период полураспада интактного FGF-23 у здоровых людей составляет 58 минут [1</w:t>
      </w:r>
      <w:r w:rsidR="00FF1953">
        <w:rPr>
          <w:rFonts w:ascii="Times New Roman" w:hAnsi="Times New Roman" w:cs="Times New Roman"/>
          <w:sz w:val="28"/>
          <w:szCs w:val="28"/>
          <w:lang w:val="ru-RU"/>
        </w:rPr>
        <w:t>24</w:t>
      </w:r>
      <w:r w:rsidRPr="00B47A7F">
        <w:rPr>
          <w:rFonts w:ascii="Times New Roman" w:hAnsi="Times New Roman" w:cs="Times New Roman"/>
          <w:sz w:val="28"/>
          <w:szCs w:val="28"/>
          <w:lang w:val="ru-RU"/>
        </w:rPr>
        <w:t>]. Активной является только полноразмерная форма (интактный FGF-23), так как С-терминальная (карбоксильная) последовательность необходима для взаимодействия с кофактором α-Klotho и последующей активации рецептора FGF, что позволяет фосфатонину проявить свои биологические эффекты [12</w:t>
      </w:r>
      <w:r w:rsidR="00FF1953">
        <w:rPr>
          <w:rFonts w:ascii="Times New Roman" w:hAnsi="Times New Roman" w:cs="Times New Roman"/>
          <w:sz w:val="28"/>
          <w:szCs w:val="28"/>
          <w:lang w:val="ru-RU"/>
        </w:rPr>
        <w:t>5</w:t>
      </w:r>
      <w:r w:rsidRPr="00B47A7F">
        <w:rPr>
          <w:rFonts w:ascii="Times New Roman" w:hAnsi="Times New Roman" w:cs="Times New Roman"/>
          <w:sz w:val="28"/>
          <w:szCs w:val="28"/>
          <w:lang w:val="ru-RU"/>
        </w:rPr>
        <w:t>].</w:t>
      </w:r>
      <w:r w:rsidRPr="00B47A7F">
        <w:rPr>
          <w:rFonts w:ascii="Times New Roman" w:hAnsi="Times New Roman" w:cs="Times New Roman"/>
          <w:noProof/>
          <w:sz w:val="28"/>
          <w:szCs w:val="28"/>
          <w:lang w:val="ru-RU"/>
        </w:rPr>
        <w:t xml:space="preserve"> </w:t>
      </w:r>
    </w:p>
    <w:p w:rsidR="00BD2742" w:rsidRPr="00B47A7F" w:rsidRDefault="00BD2742" w:rsidP="003D77C0">
      <w:pPr>
        <w:spacing w:line="240" w:lineRule="auto"/>
        <w:ind w:right="50"/>
        <w:rPr>
          <w:rFonts w:ascii="Times New Roman" w:hAnsi="Times New Roman" w:cs="Times New Roman"/>
          <w:sz w:val="28"/>
          <w:szCs w:val="28"/>
          <w:lang w:val="ru-RU"/>
        </w:rPr>
      </w:pPr>
    </w:p>
    <w:p w:rsidR="00BD2742" w:rsidRPr="00B47A7F" w:rsidRDefault="00BD2742" w:rsidP="00D4072E">
      <w:pPr>
        <w:tabs>
          <w:tab w:val="left" w:pos="3360"/>
        </w:tabs>
        <w:spacing w:line="240" w:lineRule="auto"/>
        <w:ind w:left="567" w:right="50"/>
        <w:jc w:val="center"/>
        <w:rPr>
          <w:rFonts w:ascii="Times New Roman" w:hAnsi="Times New Roman" w:cs="Times New Roman"/>
          <w:sz w:val="28"/>
          <w:szCs w:val="28"/>
          <w:lang w:val="ru-RU"/>
        </w:rPr>
      </w:pPr>
      <w:r w:rsidRPr="00B47A7F">
        <w:rPr>
          <w:rFonts w:ascii="Times New Roman" w:hAnsi="Times New Roman" w:cs="Times New Roman"/>
          <w:noProof/>
          <w:sz w:val="28"/>
          <w:szCs w:val="28"/>
          <w:lang w:val="ru-RU" w:eastAsia="ru-RU"/>
        </w:rPr>
        <w:drawing>
          <wp:inline distT="0" distB="0" distL="0" distR="0" wp14:anchorId="4C2A09CB" wp14:editId="03C69A40">
            <wp:extent cx="5448300" cy="2484747"/>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a:extLst>
                        <a:ext uri="{28A0092B-C50C-407E-A947-70E740481C1C}">
                          <a14:useLocalDpi xmlns:a14="http://schemas.microsoft.com/office/drawing/2010/main" val="0"/>
                        </a:ext>
                      </a:extLst>
                    </a:blip>
                    <a:srcRect r="17976" b="52418"/>
                    <a:stretch/>
                  </pic:blipFill>
                  <pic:spPr bwMode="auto">
                    <a:xfrm>
                      <a:off x="0" y="0"/>
                      <a:ext cx="5462371" cy="2491164"/>
                    </a:xfrm>
                    <a:prstGeom prst="rect">
                      <a:avLst/>
                    </a:prstGeom>
                    <a:noFill/>
                    <a:ln>
                      <a:noFill/>
                    </a:ln>
                    <a:extLst>
                      <a:ext uri="{53640926-AAD7-44D8-BBD7-CCE9431645EC}">
                        <a14:shadowObscured xmlns:a14="http://schemas.microsoft.com/office/drawing/2010/main"/>
                      </a:ext>
                    </a:extLst>
                  </pic:spPr>
                </pic:pic>
              </a:graphicData>
            </a:graphic>
          </wp:inline>
        </w:drawing>
      </w:r>
    </w:p>
    <w:p w:rsidR="00BD2742" w:rsidRPr="00B47A7F" w:rsidRDefault="00BD2742" w:rsidP="00FF1953">
      <w:pPr>
        <w:spacing w:after="0" w:line="240" w:lineRule="auto"/>
        <w:ind w:left="993" w:right="5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Рис</w:t>
      </w:r>
      <w:r w:rsidR="00D4072E">
        <w:rPr>
          <w:rFonts w:ascii="Times New Roman" w:hAnsi="Times New Roman" w:cs="Times New Roman"/>
          <w:sz w:val="28"/>
          <w:szCs w:val="28"/>
          <w:lang w:val="ru-RU"/>
        </w:rPr>
        <w:t xml:space="preserve">унок 3 </w:t>
      </w:r>
      <w:r w:rsidR="00F41355">
        <w:rPr>
          <w:rFonts w:ascii="Times New Roman" w:hAnsi="Times New Roman" w:cs="Times New Roman"/>
          <w:sz w:val="28"/>
          <w:szCs w:val="28"/>
          <w:lang w:val="ru-RU"/>
        </w:rPr>
        <w:t>‒</w:t>
      </w:r>
      <w:r w:rsidR="00D4072E">
        <w:rPr>
          <w:rFonts w:ascii="Times New Roman" w:hAnsi="Times New Roman" w:cs="Times New Roman"/>
          <w:sz w:val="28"/>
          <w:szCs w:val="28"/>
          <w:lang w:val="ru-RU"/>
        </w:rPr>
        <w:t xml:space="preserve"> </w:t>
      </w:r>
      <w:r w:rsidRPr="00B47A7F">
        <w:rPr>
          <w:rFonts w:ascii="Times New Roman" w:hAnsi="Times New Roman" w:cs="Times New Roman"/>
          <w:sz w:val="28"/>
          <w:szCs w:val="28"/>
          <w:lang w:val="ru-RU"/>
        </w:rPr>
        <w:t>Схематическая структура FGF-23</w:t>
      </w:r>
    </w:p>
    <w:p w:rsidR="00BD2742" w:rsidRPr="00B47A7F" w:rsidRDefault="00BD2742" w:rsidP="003D77C0">
      <w:pPr>
        <w:spacing w:after="0" w:line="240" w:lineRule="auto"/>
        <w:ind w:right="50"/>
        <w:jc w:val="both"/>
        <w:rPr>
          <w:rFonts w:ascii="Times New Roman" w:hAnsi="Times New Roman" w:cs="Times New Roman"/>
          <w:sz w:val="28"/>
          <w:szCs w:val="28"/>
          <w:lang w:val="ru-RU"/>
        </w:rPr>
      </w:pPr>
    </w:p>
    <w:p w:rsidR="00BD2742" w:rsidRPr="00B47A7F" w:rsidRDefault="00BD2742" w:rsidP="00D4072E">
      <w:pPr>
        <w:autoSpaceDE w:val="0"/>
        <w:autoSpaceDN w:val="0"/>
        <w:adjustRightInd w:val="0"/>
        <w:spacing w:after="0" w:line="240" w:lineRule="auto"/>
        <w:ind w:right="50" w:firstLine="567"/>
        <w:jc w:val="both"/>
        <w:rPr>
          <w:rFonts w:ascii="Times New Roman" w:hAnsi="Times New Roman" w:cs="Times New Roman"/>
          <w:i/>
          <w:iCs/>
          <w:sz w:val="28"/>
          <w:szCs w:val="28"/>
          <w:lang w:val="ru-RU"/>
        </w:rPr>
      </w:pPr>
      <w:r w:rsidRPr="00B47A7F">
        <w:rPr>
          <w:rFonts w:ascii="Times New Roman" w:hAnsi="Times New Roman" w:cs="Times New Roman"/>
          <w:sz w:val="28"/>
          <w:szCs w:val="28"/>
          <w:lang w:val="ru-RU"/>
        </w:rPr>
        <w:t>Klotho – это 130-кДа трансмембранная β-глюкуронидаза, способная гидролизовывать стероидные b-глюкурониды. Данный белок был назван в честь Klotho, богини судьбы в греческой мифологии, прявшей нить жизни; название белка связано с его влиянием на процессы старения организма, что находит подтверждение в ранних исследованиях на животных [</w:t>
      </w:r>
      <w:r w:rsidR="00FF1953">
        <w:rPr>
          <w:rFonts w:ascii="Times New Roman" w:hAnsi="Times New Roman" w:cs="Times New Roman"/>
          <w:sz w:val="28"/>
          <w:szCs w:val="28"/>
          <w:lang w:val="ru-RU"/>
        </w:rPr>
        <w:t>126</w:t>
      </w:r>
      <w:r w:rsidRPr="00B47A7F">
        <w:rPr>
          <w:rFonts w:ascii="Times New Roman" w:hAnsi="Times New Roman" w:cs="Times New Roman"/>
          <w:sz w:val="28"/>
          <w:szCs w:val="28"/>
          <w:lang w:val="ru-RU"/>
        </w:rPr>
        <w:t xml:space="preserve">]. Впервые экспрессия гена Klotho была обнаружена в клетках почечных канальцев, паращитовидных железах и сосудистом сплетении японским исследователем </w:t>
      </w:r>
      <w:r w:rsidRPr="00B47A7F">
        <w:rPr>
          <w:rFonts w:ascii="Times New Roman" w:hAnsi="Times New Roman" w:cs="Times New Roman"/>
          <w:sz w:val="28"/>
          <w:szCs w:val="28"/>
        </w:rPr>
        <w:t>Kuro</w:t>
      </w:r>
      <w:r w:rsidRPr="00B47A7F">
        <w:rPr>
          <w:rFonts w:ascii="Times New Roman" w:hAnsi="Times New Roman" w:cs="Times New Roman"/>
          <w:sz w:val="28"/>
          <w:szCs w:val="28"/>
          <w:lang w:val="ru-RU"/>
        </w:rPr>
        <w:t>-</w:t>
      </w:r>
      <w:r w:rsidRPr="00B47A7F">
        <w:rPr>
          <w:rFonts w:ascii="Times New Roman" w:hAnsi="Times New Roman" w:cs="Times New Roman"/>
          <w:sz w:val="28"/>
          <w:szCs w:val="28"/>
        </w:rPr>
        <w:t>o</w:t>
      </w:r>
      <w:r w:rsidRPr="00B47A7F">
        <w:rPr>
          <w:rFonts w:ascii="Times New Roman" w:hAnsi="Times New Roman" w:cs="Times New Roman"/>
          <w:sz w:val="28"/>
          <w:szCs w:val="28"/>
          <w:lang w:val="ru-RU"/>
        </w:rPr>
        <w:t xml:space="preserve"> и др. в 1997г. </w:t>
      </w:r>
      <w:r w:rsidRPr="005A5EFF">
        <w:rPr>
          <w:rFonts w:ascii="Times New Roman" w:hAnsi="Times New Roman" w:cs="Times New Roman"/>
          <w:sz w:val="28"/>
          <w:szCs w:val="28"/>
          <w:lang w:val="ru-RU"/>
        </w:rPr>
        <w:t>[</w:t>
      </w:r>
      <w:r w:rsidR="00FF1953">
        <w:rPr>
          <w:rFonts w:ascii="Times New Roman" w:hAnsi="Times New Roman" w:cs="Times New Roman"/>
          <w:sz w:val="28"/>
          <w:szCs w:val="28"/>
          <w:lang w:val="ru-RU"/>
        </w:rPr>
        <w:t>127</w:t>
      </w:r>
      <w:r w:rsidRPr="00B47A7F">
        <w:rPr>
          <w:rFonts w:ascii="Times New Roman" w:hAnsi="Times New Roman" w:cs="Times New Roman"/>
          <w:sz w:val="28"/>
          <w:szCs w:val="28"/>
          <w:lang w:val="ru-RU"/>
        </w:rPr>
        <w:t>]. Важно отметить, что почечная экспрессия Klotho в основном ограничивается дистальными канальцами, которые также являются областью для начального связывания FGF-23 [</w:t>
      </w:r>
      <w:r w:rsidR="005A5EFF">
        <w:rPr>
          <w:rFonts w:ascii="Times New Roman" w:hAnsi="Times New Roman" w:cs="Times New Roman"/>
          <w:sz w:val="28"/>
          <w:szCs w:val="28"/>
          <w:lang w:val="ru-RU"/>
        </w:rPr>
        <w:t>128</w:t>
      </w:r>
      <w:r w:rsidRPr="00B47A7F">
        <w:rPr>
          <w:rFonts w:ascii="Times New Roman" w:hAnsi="Times New Roman" w:cs="Times New Roman"/>
          <w:sz w:val="28"/>
          <w:szCs w:val="28"/>
          <w:lang w:val="ru-RU"/>
        </w:rPr>
        <w:t xml:space="preserve">]. Однако, реабсорбция фосфатов почками в основном происходит в проксимальных канальцах, и в настоящее время остается </w:t>
      </w:r>
      <w:r w:rsidRPr="00B47A7F">
        <w:rPr>
          <w:rFonts w:ascii="Times New Roman" w:hAnsi="Times New Roman" w:cs="Times New Roman"/>
          <w:sz w:val="28"/>
          <w:szCs w:val="28"/>
          <w:lang w:val="ru-RU"/>
        </w:rPr>
        <w:lastRenderedPageBreak/>
        <w:t>неизвестным, как передача сигналов FGF-23 в дистальных канальцах приводит к снижению реабсорбции фосфатов в проксимальных канальцах.</w:t>
      </w:r>
    </w:p>
    <w:p w:rsidR="00BD2742" w:rsidRPr="00F10EAB" w:rsidRDefault="00BD2742" w:rsidP="00D4072E">
      <w:pPr>
        <w:autoSpaceDE w:val="0"/>
        <w:autoSpaceDN w:val="0"/>
        <w:adjustRightInd w:val="0"/>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Основная физиологическая роль FGF-23 у здоровых людей заключается в регулировании выведения фосфатов с мочой для поддержания их стабильного уровня в сыворотке крови. Выведение фосфатов почками в основном регулируется клетками проксимальных канальцев, которые экспрессируют натрий-зависи</w:t>
      </w:r>
      <w:r w:rsidR="00B44990">
        <w:rPr>
          <w:rFonts w:ascii="Times New Roman" w:hAnsi="Times New Roman" w:cs="Times New Roman"/>
          <w:sz w:val="28"/>
          <w:szCs w:val="28"/>
          <w:lang w:val="ru-RU"/>
        </w:rPr>
        <w:t>мые ко-транспортеры IIа и IIc [129</w:t>
      </w:r>
      <w:r w:rsidRPr="00B47A7F">
        <w:rPr>
          <w:rFonts w:ascii="Times New Roman" w:hAnsi="Times New Roman" w:cs="Times New Roman"/>
          <w:sz w:val="28"/>
          <w:szCs w:val="28"/>
          <w:lang w:val="ru-RU"/>
        </w:rPr>
        <w:t>]. FGF-23 снижает действие обоих ко-транспортеров, тем самым индуцируя экскрецию фосфата; и кроме того, он может подавлять всасывание фосфатов в желудочно-кишечном тракте за счет снижения активности кишечного натрий-зависимого ко-транспортера IIb (</w:t>
      </w:r>
      <w:r w:rsidR="00B44990">
        <w:rPr>
          <w:rFonts w:ascii="Times New Roman" w:hAnsi="Times New Roman" w:cs="Times New Roman"/>
          <w:sz w:val="28"/>
          <w:szCs w:val="28"/>
          <w:lang w:val="ru-RU"/>
        </w:rPr>
        <w:t>Рисунок 4</w:t>
      </w:r>
      <w:r w:rsidRPr="00B47A7F">
        <w:rPr>
          <w:rFonts w:ascii="Times New Roman" w:hAnsi="Times New Roman" w:cs="Times New Roman"/>
          <w:sz w:val="28"/>
          <w:szCs w:val="28"/>
          <w:lang w:val="ru-RU"/>
        </w:rPr>
        <w:t>)</w:t>
      </w:r>
      <w:r w:rsidR="00366582">
        <w:rPr>
          <w:rFonts w:ascii="Times New Roman" w:hAnsi="Times New Roman" w:cs="Times New Roman"/>
          <w:sz w:val="28"/>
          <w:szCs w:val="28"/>
          <w:lang w:val="ru-RU"/>
        </w:rPr>
        <w:t xml:space="preserve"> </w:t>
      </w:r>
      <w:r w:rsidRPr="00B47A7F">
        <w:rPr>
          <w:rFonts w:ascii="Times New Roman" w:hAnsi="Times New Roman" w:cs="Times New Roman"/>
          <w:sz w:val="28"/>
          <w:szCs w:val="28"/>
          <w:lang w:val="ru-RU"/>
        </w:rPr>
        <w:t>[</w:t>
      </w:r>
      <w:r w:rsidR="00B44990">
        <w:rPr>
          <w:rFonts w:ascii="Times New Roman" w:hAnsi="Times New Roman" w:cs="Times New Roman"/>
          <w:sz w:val="28"/>
          <w:szCs w:val="28"/>
          <w:lang w:val="ru-RU"/>
        </w:rPr>
        <w:t>130</w:t>
      </w:r>
      <w:r w:rsidRPr="00B47A7F">
        <w:rPr>
          <w:rFonts w:ascii="Times New Roman" w:hAnsi="Times New Roman" w:cs="Times New Roman"/>
          <w:sz w:val="28"/>
          <w:szCs w:val="28"/>
          <w:lang w:val="ru-RU"/>
        </w:rPr>
        <w:t xml:space="preserve">]. </w:t>
      </w:r>
    </w:p>
    <w:p w:rsidR="00A43BDD" w:rsidRDefault="00A43BDD" w:rsidP="00A43BDD">
      <w:pPr>
        <w:autoSpaceDE w:val="0"/>
        <w:autoSpaceDN w:val="0"/>
        <w:adjustRightInd w:val="0"/>
        <w:spacing w:after="0" w:line="240" w:lineRule="auto"/>
        <w:ind w:right="50"/>
        <w:jc w:val="center"/>
        <w:rPr>
          <w:rFonts w:ascii="Times New Roman" w:hAnsi="Times New Roman" w:cs="Times New Roman"/>
          <w:sz w:val="28"/>
          <w:szCs w:val="28"/>
        </w:rPr>
      </w:pPr>
      <w:r w:rsidRPr="00B47A7F">
        <w:rPr>
          <w:rFonts w:ascii="Times New Roman" w:hAnsi="Times New Roman" w:cs="Times New Roman"/>
          <w:noProof/>
          <w:sz w:val="28"/>
          <w:szCs w:val="28"/>
          <w:lang w:val="ru-RU" w:eastAsia="ru-RU"/>
        </w:rPr>
        <w:drawing>
          <wp:inline distT="0" distB="0" distL="0" distR="0" wp14:anchorId="31E0598B" wp14:editId="06D7F0AF">
            <wp:extent cx="5769394" cy="4810125"/>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79625" cy="4818655"/>
                    </a:xfrm>
                    <a:prstGeom prst="rect">
                      <a:avLst/>
                    </a:prstGeom>
                  </pic:spPr>
                </pic:pic>
              </a:graphicData>
            </a:graphic>
          </wp:inline>
        </w:drawing>
      </w:r>
    </w:p>
    <w:p w:rsidR="00A43BDD" w:rsidRPr="00A43BDD" w:rsidRDefault="00A43BDD" w:rsidP="00A43BDD">
      <w:pPr>
        <w:autoSpaceDE w:val="0"/>
        <w:autoSpaceDN w:val="0"/>
        <w:adjustRightInd w:val="0"/>
        <w:spacing w:after="0" w:line="240" w:lineRule="auto"/>
        <w:ind w:right="50" w:firstLine="567"/>
        <w:jc w:val="center"/>
        <w:rPr>
          <w:rFonts w:ascii="Times New Roman" w:hAnsi="Times New Roman" w:cs="Times New Roman"/>
          <w:sz w:val="28"/>
          <w:szCs w:val="28"/>
        </w:rPr>
      </w:pPr>
    </w:p>
    <w:p w:rsidR="00A43BDD" w:rsidRPr="00B47A7F" w:rsidRDefault="00A43BDD" w:rsidP="00A43BDD">
      <w:pPr>
        <w:spacing w:after="0" w:line="240" w:lineRule="auto"/>
        <w:ind w:right="50" w:firstLine="72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Рис</w:t>
      </w:r>
      <w:r>
        <w:rPr>
          <w:rFonts w:ascii="Times New Roman" w:hAnsi="Times New Roman" w:cs="Times New Roman"/>
          <w:sz w:val="28"/>
          <w:szCs w:val="28"/>
          <w:lang w:val="ru-RU"/>
        </w:rPr>
        <w:t>унок 4 ‒</w:t>
      </w:r>
      <w:r w:rsidRPr="00B47A7F">
        <w:rPr>
          <w:rFonts w:ascii="Times New Roman" w:hAnsi="Times New Roman" w:cs="Times New Roman"/>
          <w:sz w:val="28"/>
          <w:szCs w:val="28"/>
          <w:lang w:val="ru-RU"/>
        </w:rPr>
        <w:t xml:space="preserve"> Основные механизмы действия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-23</w:t>
      </w:r>
    </w:p>
    <w:p w:rsidR="00585778" w:rsidRDefault="00585778" w:rsidP="00D4072E">
      <w:pPr>
        <w:autoSpaceDE w:val="0"/>
        <w:autoSpaceDN w:val="0"/>
        <w:adjustRightInd w:val="0"/>
        <w:spacing w:after="0" w:line="240" w:lineRule="auto"/>
        <w:ind w:right="50" w:firstLine="567"/>
        <w:jc w:val="both"/>
        <w:rPr>
          <w:rFonts w:ascii="Times New Roman" w:hAnsi="Times New Roman" w:cs="Times New Roman"/>
          <w:sz w:val="28"/>
          <w:szCs w:val="28"/>
          <w:lang w:val="ru-RU"/>
        </w:rPr>
      </w:pPr>
    </w:p>
    <w:p w:rsidR="00BD2742" w:rsidRPr="00B47A7F" w:rsidRDefault="00BD2742" w:rsidP="00D4072E">
      <w:pPr>
        <w:autoSpaceDE w:val="0"/>
        <w:autoSpaceDN w:val="0"/>
        <w:adjustRightInd w:val="0"/>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Помимо этого, FGF-23 снижает уровень кальцитриола за счет ингибирования почечной 1α-гидроксилазы (CYP27B1) [</w:t>
      </w:r>
      <w:r w:rsidR="00B44990" w:rsidRPr="00B44990">
        <w:rPr>
          <w:rFonts w:ascii="Times New Roman" w:hAnsi="Times New Roman" w:cs="Times New Roman"/>
          <w:sz w:val="28"/>
          <w:szCs w:val="28"/>
          <w:lang w:val="ru-RU"/>
        </w:rPr>
        <w:t>131, 132</w:t>
      </w:r>
      <w:r w:rsidRPr="00B47A7F">
        <w:rPr>
          <w:rFonts w:ascii="Times New Roman" w:hAnsi="Times New Roman" w:cs="Times New Roman"/>
          <w:sz w:val="28"/>
          <w:szCs w:val="28"/>
          <w:lang w:val="ru-RU"/>
        </w:rPr>
        <w:t>] и стимулирования 24-гидроксилазы (CYP24A1) [</w:t>
      </w:r>
      <w:r w:rsidR="00B44990" w:rsidRPr="00B44990">
        <w:rPr>
          <w:rFonts w:ascii="Times New Roman" w:hAnsi="Times New Roman" w:cs="Times New Roman"/>
          <w:sz w:val="28"/>
          <w:szCs w:val="28"/>
          <w:lang w:val="ru-RU"/>
        </w:rPr>
        <w:t>132</w:t>
      </w:r>
      <w:r w:rsidRPr="00B47A7F">
        <w:rPr>
          <w:rFonts w:ascii="Times New Roman" w:hAnsi="Times New Roman" w:cs="Times New Roman"/>
          <w:sz w:val="28"/>
          <w:szCs w:val="28"/>
          <w:lang w:val="ru-RU"/>
        </w:rPr>
        <w:t>], тем самым катализируя начало деградации витамина D; к тому же FGF-23 ингибирует секрецию паратгормона [</w:t>
      </w:r>
      <w:r w:rsidR="00B44990" w:rsidRPr="00B44990">
        <w:rPr>
          <w:rFonts w:ascii="Times New Roman" w:hAnsi="Times New Roman" w:cs="Times New Roman"/>
          <w:sz w:val="28"/>
          <w:szCs w:val="28"/>
          <w:lang w:val="ru-RU"/>
        </w:rPr>
        <w:t>133</w:t>
      </w:r>
      <w:r w:rsidRPr="00B47A7F">
        <w:rPr>
          <w:rFonts w:ascii="Times New Roman" w:hAnsi="Times New Roman" w:cs="Times New Roman"/>
          <w:sz w:val="28"/>
          <w:szCs w:val="28"/>
          <w:lang w:val="ru-RU"/>
        </w:rPr>
        <w:t xml:space="preserve">]. </w:t>
      </w:r>
      <w:r w:rsidRPr="00B47A7F">
        <w:rPr>
          <w:rFonts w:ascii="Times New Roman" w:hAnsi="Times New Roman" w:cs="Times New Roman"/>
          <w:sz w:val="28"/>
          <w:szCs w:val="28"/>
          <w:lang w:val="ru-RU"/>
        </w:rPr>
        <w:lastRenderedPageBreak/>
        <w:t>Основными физиологическими стимулами для увеличения экспрессии FGF-23 как in vitro, так и in vivo являются 1,25(OH)</w:t>
      </w:r>
      <w:r w:rsidRPr="00366582">
        <w:rPr>
          <w:rFonts w:ascii="Times New Roman" w:hAnsi="Times New Roman" w:cs="Times New Roman"/>
          <w:sz w:val="28"/>
          <w:szCs w:val="28"/>
          <w:vertAlign w:val="subscript"/>
          <w:lang w:val="ru-RU"/>
        </w:rPr>
        <w:t>2</w:t>
      </w:r>
      <w:r w:rsidRPr="00B47A7F">
        <w:rPr>
          <w:rFonts w:ascii="Times New Roman" w:hAnsi="Times New Roman" w:cs="Times New Roman"/>
          <w:sz w:val="28"/>
          <w:szCs w:val="28"/>
          <w:lang w:val="ru-RU"/>
        </w:rPr>
        <w:t>D</w:t>
      </w:r>
      <w:r w:rsidRPr="00366582">
        <w:rPr>
          <w:rFonts w:ascii="Times New Roman" w:hAnsi="Times New Roman" w:cs="Times New Roman"/>
          <w:sz w:val="28"/>
          <w:szCs w:val="28"/>
          <w:vertAlign w:val="subscript"/>
          <w:lang w:val="ru-RU"/>
        </w:rPr>
        <w:t>3</w:t>
      </w:r>
      <w:r w:rsidRPr="00B47A7F">
        <w:rPr>
          <w:rFonts w:ascii="Times New Roman" w:hAnsi="Times New Roman" w:cs="Times New Roman"/>
          <w:sz w:val="28"/>
          <w:szCs w:val="28"/>
          <w:lang w:val="ru-RU"/>
        </w:rPr>
        <w:t xml:space="preserve"> и высокое потребление фосфатов с пищей [</w:t>
      </w:r>
      <w:r w:rsidR="00B44990" w:rsidRPr="00B44990">
        <w:rPr>
          <w:rFonts w:ascii="Times New Roman" w:hAnsi="Times New Roman" w:cs="Times New Roman"/>
          <w:sz w:val="28"/>
          <w:szCs w:val="28"/>
          <w:lang w:val="ru-RU"/>
        </w:rPr>
        <w:t>134, 135</w:t>
      </w:r>
      <w:r w:rsidRPr="00B47A7F">
        <w:rPr>
          <w:rFonts w:ascii="Times New Roman" w:hAnsi="Times New Roman" w:cs="Times New Roman"/>
          <w:sz w:val="28"/>
          <w:szCs w:val="28"/>
          <w:lang w:val="ru-RU"/>
        </w:rPr>
        <w:t>]. При употреблении пищи богатой фосфором высокий уровень FGF-23 вызывает фосфатурию и подавляет выработку кальцитриола, препятствуя эффективной абсорбции фосфора. Стойкая гиперфосфатемия является эффективным триггером для FGF-23, в то время как быстрые изменения концентрации фосфата в сыворотке крови могут и не вызвать резкое повышение уровня FGF-23 [</w:t>
      </w:r>
      <w:r w:rsidR="00B44990" w:rsidRPr="00B44990">
        <w:rPr>
          <w:rFonts w:ascii="Times New Roman" w:hAnsi="Times New Roman" w:cs="Times New Roman"/>
          <w:sz w:val="28"/>
          <w:szCs w:val="28"/>
          <w:lang w:val="ru-RU"/>
        </w:rPr>
        <w:t>136</w:t>
      </w:r>
      <w:r w:rsidRPr="00B47A7F">
        <w:rPr>
          <w:rFonts w:ascii="Times New Roman" w:hAnsi="Times New Roman" w:cs="Times New Roman"/>
          <w:sz w:val="28"/>
          <w:szCs w:val="28"/>
          <w:lang w:val="ru-RU"/>
        </w:rPr>
        <w:t xml:space="preserve">]. </w: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Удивительно, но крупные эпидемиологические исследования показали, что у здоровых лиц нет корреляции между уровнями FGF-23 и фосфором в сыворотке крови [</w:t>
      </w:r>
      <w:r w:rsidR="000C3355" w:rsidRPr="000C3355">
        <w:rPr>
          <w:rFonts w:ascii="Times New Roman" w:hAnsi="Times New Roman" w:cs="Times New Roman"/>
          <w:sz w:val="28"/>
          <w:szCs w:val="28"/>
          <w:lang w:val="ru-RU"/>
        </w:rPr>
        <w:t>137</w:t>
      </w:r>
      <w:r w:rsidRPr="00B47A7F">
        <w:rPr>
          <w:rFonts w:ascii="Times New Roman" w:hAnsi="Times New Roman" w:cs="Times New Roman"/>
          <w:sz w:val="28"/>
          <w:szCs w:val="28"/>
          <w:lang w:val="ru-RU"/>
        </w:rPr>
        <w:t>]. Клинические исследования, оценивающие влияние потребления пищи богатой фосфором на уровень FGF-23, экскрецию фосфатов почками и их уровень в сыворотке крови у здоровых людей показали противоречивые результаты. Большинство исследований заключалось в изучении изменения уровня FGF-23 в периоды нагрузки фосфором и его ограничения с приемом пищи. Нагрузка фосфором обычно приводила к увеличению экскреции фосфатов почками [</w:t>
      </w:r>
      <w:r w:rsidR="000C3355" w:rsidRPr="000C3355">
        <w:rPr>
          <w:rFonts w:ascii="Times New Roman" w:hAnsi="Times New Roman" w:cs="Times New Roman"/>
          <w:sz w:val="28"/>
          <w:szCs w:val="28"/>
          <w:lang w:val="ru-RU"/>
        </w:rPr>
        <w:t>134</w:t>
      </w:r>
      <w:r w:rsidR="00366582">
        <w:rPr>
          <w:rFonts w:ascii="Times New Roman" w:hAnsi="Times New Roman" w:cs="Times New Roman"/>
          <w:sz w:val="28"/>
          <w:szCs w:val="28"/>
          <w:lang w:val="ru-RU"/>
        </w:rPr>
        <w:t xml:space="preserve">, </w:t>
      </w:r>
      <w:r w:rsidR="000C3355" w:rsidRPr="000C3355">
        <w:rPr>
          <w:rFonts w:ascii="Times New Roman" w:hAnsi="Times New Roman" w:cs="Times New Roman"/>
          <w:sz w:val="28"/>
          <w:szCs w:val="28"/>
          <w:lang w:val="ru-RU"/>
        </w:rPr>
        <w:t>135</w:t>
      </w:r>
      <w:r w:rsidRPr="00B47A7F">
        <w:rPr>
          <w:rFonts w:ascii="Times New Roman" w:hAnsi="Times New Roman" w:cs="Times New Roman"/>
          <w:sz w:val="28"/>
          <w:szCs w:val="28"/>
          <w:lang w:val="ru-RU"/>
        </w:rPr>
        <w:t xml:space="preserve">, </w:t>
      </w:r>
      <w:r w:rsidR="000C3355" w:rsidRPr="000C3355">
        <w:rPr>
          <w:rFonts w:ascii="Times New Roman" w:hAnsi="Times New Roman" w:cs="Times New Roman"/>
          <w:sz w:val="28"/>
          <w:szCs w:val="28"/>
          <w:lang w:val="ru-RU"/>
        </w:rPr>
        <w:t>138</w:t>
      </w:r>
      <w:r w:rsidRPr="00B47A7F">
        <w:rPr>
          <w:rFonts w:ascii="Times New Roman" w:hAnsi="Times New Roman" w:cs="Times New Roman"/>
          <w:sz w:val="28"/>
          <w:szCs w:val="28"/>
          <w:lang w:val="ru-RU"/>
        </w:rPr>
        <w:t>], в то время как уровень фосфора в сыворотке крови оставался неизменным [</w:t>
      </w:r>
      <w:r w:rsidR="000C3355" w:rsidRPr="000C3355">
        <w:rPr>
          <w:rFonts w:ascii="Times New Roman" w:hAnsi="Times New Roman" w:cs="Times New Roman"/>
          <w:sz w:val="28"/>
          <w:szCs w:val="28"/>
          <w:lang w:val="ru-RU"/>
        </w:rPr>
        <w:t>134, 135, 139</w:t>
      </w:r>
      <w:r w:rsidRPr="00B47A7F">
        <w:rPr>
          <w:rFonts w:ascii="Times New Roman" w:hAnsi="Times New Roman" w:cs="Times New Roman"/>
          <w:sz w:val="28"/>
          <w:szCs w:val="28"/>
          <w:lang w:val="ru-RU"/>
        </w:rPr>
        <w:t>] или увеличивался незначительно [</w:t>
      </w:r>
      <w:r w:rsidR="000C3355" w:rsidRPr="000C3355">
        <w:rPr>
          <w:rFonts w:ascii="Times New Roman" w:hAnsi="Times New Roman" w:cs="Times New Roman"/>
          <w:sz w:val="28"/>
          <w:szCs w:val="28"/>
          <w:lang w:val="ru-RU"/>
        </w:rPr>
        <w:t>140</w:t>
      </w:r>
      <w:r w:rsidRPr="00B47A7F">
        <w:rPr>
          <w:rFonts w:ascii="Times New Roman" w:hAnsi="Times New Roman" w:cs="Times New Roman"/>
          <w:sz w:val="28"/>
          <w:szCs w:val="28"/>
          <w:lang w:val="ru-RU"/>
        </w:rPr>
        <w:t>]. Интересно, что в исследованиях Burnett, и др. [</w:t>
      </w:r>
      <w:r w:rsidR="000C3355" w:rsidRPr="000C3355">
        <w:rPr>
          <w:rFonts w:ascii="Times New Roman" w:hAnsi="Times New Roman" w:cs="Times New Roman"/>
          <w:sz w:val="28"/>
          <w:szCs w:val="28"/>
          <w:lang w:val="ru-RU"/>
        </w:rPr>
        <w:t>135</w:t>
      </w:r>
      <w:r w:rsidRPr="00B47A7F">
        <w:rPr>
          <w:rFonts w:ascii="Times New Roman" w:hAnsi="Times New Roman" w:cs="Times New Roman"/>
          <w:sz w:val="28"/>
          <w:szCs w:val="28"/>
          <w:lang w:val="ru-RU"/>
        </w:rPr>
        <w:t>] и Ferrari, и др., [</w:t>
      </w:r>
      <w:r w:rsidR="000C3355" w:rsidRPr="000C3355">
        <w:rPr>
          <w:rFonts w:ascii="Times New Roman" w:hAnsi="Times New Roman" w:cs="Times New Roman"/>
          <w:sz w:val="28"/>
          <w:szCs w:val="28"/>
          <w:lang w:val="ru-RU"/>
        </w:rPr>
        <w:t>139</w:t>
      </w:r>
      <w:r w:rsidRPr="00B47A7F">
        <w:rPr>
          <w:rFonts w:ascii="Times New Roman" w:hAnsi="Times New Roman" w:cs="Times New Roman"/>
          <w:sz w:val="28"/>
          <w:szCs w:val="28"/>
          <w:lang w:val="ru-RU"/>
        </w:rPr>
        <w:t>] уровни FGF-23 увеличивались примерно на 30% после нагрузки фосфором, в других опубликованных исследованиях значительного увеличения FGF-23 не было обнаружено [</w:t>
      </w:r>
      <w:r w:rsidR="000C3355" w:rsidRPr="000C3355">
        <w:rPr>
          <w:rFonts w:ascii="Times New Roman" w:hAnsi="Times New Roman" w:cs="Times New Roman"/>
          <w:sz w:val="28"/>
          <w:szCs w:val="28"/>
          <w:lang w:val="ru-RU"/>
        </w:rPr>
        <w:t>134</w:t>
      </w:r>
      <w:r w:rsidRPr="00B47A7F">
        <w:rPr>
          <w:rFonts w:ascii="Times New Roman" w:hAnsi="Times New Roman" w:cs="Times New Roman"/>
          <w:sz w:val="28"/>
          <w:szCs w:val="28"/>
          <w:lang w:val="ru-RU"/>
        </w:rPr>
        <w:t xml:space="preserve">, </w:t>
      </w:r>
      <w:r w:rsidR="000C3355" w:rsidRPr="000C3355">
        <w:rPr>
          <w:rFonts w:ascii="Times New Roman" w:hAnsi="Times New Roman" w:cs="Times New Roman"/>
          <w:sz w:val="28"/>
          <w:szCs w:val="28"/>
          <w:lang w:val="ru-RU"/>
        </w:rPr>
        <w:t>138, 140</w:t>
      </w:r>
      <w:r w:rsidRPr="00B47A7F">
        <w:rPr>
          <w:rFonts w:ascii="Times New Roman" w:hAnsi="Times New Roman" w:cs="Times New Roman"/>
          <w:sz w:val="28"/>
          <w:szCs w:val="28"/>
          <w:lang w:val="ru-RU"/>
        </w:rPr>
        <w:t xml:space="preserve">]. </w:t>
      </w:r>
      <w:r w:rsidR="00B4501C" w:rsidRPr="00B47A7F">
        <w:rPr>
          <w:rFonts w:ascii="Times New Roman" w:hAnsi="Times New Roman" w:cs="Times New Roman"/>
          <w:sz w:val="28"/>
          <w:szCs w:val="28"/>
          <w:lang w:val="ru-RU"/>
        </w:rPr>
        <w:t>И,</w:t>
      </w:r>
      <w:r w:rsidRPr="00B47A7F">
        <w:rPr>
          <w:rFonts w:ascii="Times New Roman" w:hAnsi="Times New Roman" w:cs="Times New Roman"/>
          <w:sz w:val="28"/>
          <w:szCs w:val="28"/>
          <w:lang w:val="ru-RU"/>
        </w:rPr>
        <w:t xml:space="preserve"> наоборот, по некоторым данным, ограничение фосфатов в пище снижало уровень FGF-23 [</w:t>
      </w:r>
      <w:r w:rsidR="000C3355" w:rsidRPr="000C3355">
        <w:rPr>
          <w:rFonts w:ascii="Times New Roman" w:hAnsi="Times New Roman" w:cs="Times New Roman"/>
          <w:sz w:val="28"/>
          <w:szCs w:val="28"/>
          <w:lang w:val="ru-RU"/>
        </w:rPr>
        <w:t>135-136</w:t>
      </w:r>
      <w:r w:rsidRPr="00B47A7F">
        <w:rPr>
          <w:rFonts w:ascii="Times New Roman" w:hAnsi="Times New Roman" w:cs="Times New Roman"/>
          <w:sz w:val="28"/>
          <w:szCs w:val="28"/>
          <w:lang w:val="ru-RU"/>
        </w:rPr>
        <w:t xml:space="preserve">, </w:t>
      </w:r>
      <w:r w:rsidR="000C3355" w:rsidRPr="000C3355">
        <w:rPr>
          <w:rFonts w:ascii="Times New Roman" w:hAnsi="Times New Roman" w:cs="Times New Roman"/>
          <w:sz w:val="28"/>
          <w:szCs w:val="28"/>
          <w:lang w:val="ru-RU"/>
        </w:rPr>
        <w:t>139</w:t>
      </w:r>
      <w:r w:rsidRPr="00B47A7F">
        <w:rPr>
          <w:rFonts w:ascii="Times New Roman" w:hAnsi="Times New Roman" w:cs="Times New Roman"/>
          <w:sz w:val="28"/>
          <w:szCs w:val="28"/>
          <w:lang w:val="ru-RU"/>
        </w:rPr>
        <w:t>].</w: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Вероятным объяснением этих противоречивых результатов является то, что большинство исследований, не обнаруживших значительных изменений FGF-23, имели небольшую выборку, а нагрузка фосфатами была максимум 3 дня. Исходя из этого, предполагается, что на резкое и быстрое повышение фосфора возникает незамедлительное увеличение секреции ПТГ, это обеспечивает увеличение фосфатурии в течение нескольких часов, в то время как длительная и постоянная нагрузка фосфатами приводит к увеличению секреции FGF-23 [</w:t>
      </w:r>
      <w:r w:rsidR="000C3355" w:rsidRPr="000C3355">
        <w:rPr>
          <w:rFonts w:ascii="Times New Roman" w:hAnsi="Times New Roman" w:cs="Times New Roman"/>
          <w:sz w:val="28"/>
          <w:szCs w:val="28"/>
          <w:lang w:val="ru-RU"/>
        </w:rPr>
        <w:t>140</w:t>
      </w:r>
      <w:r w:rsidRPr="00B47A7F">
        <w:rPr>
          <w:rFonts w:ascii="Times New Roman" w:hAnsi="Times New Roman" w:cs="Times New Roman"/>
          <w:sz w:val="28"/>
          <w:szCs w:val="28"/>
          <w:lang w:val="ru-RU"/>
        </w:rPr>
        <w:t xml:space="preserve">]. </w:t>
      </w:r>
    </w:p>
    <w:p w:rsidR="00BD2742"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FGF-23, ПТГ и кальцитриол могут взаимно обратно влиять друг на друга. FGF-R и Klotho экспрессируются в паращитовидных железах; FGF-23 может снижать транскрипцию мРНК ПТГ [</w:t>
      </w:r>
      <w:r w:rsidR="002A5B9F" w:rsidRPr="002A5B9F">
        <w:rPr>
          <w:rFonts w:ascii="Times New Roman" w:hAnsi="Times New Roman" w:cs="Times New Roman"/>
          <w:sz w:val="28"/>
          <w:szCs w:val="28"/>
          <w:lang w:val="ru-RU"/>
        </w:rPr>
        <w:t xml:space="preserve">137, </w:t>
      </w:r>
      <w:r w:rsidR="000C3355" w:rsidRPr="000C3355">
        <w:rPr>
          <w:rFonts w:ascii="Times New Roman" w:hAnsi="Times New Roman" w:cs="Times New Roman"/>
          <w:sz w:val="28"/>
          <w:szCs w:val="28"/>
          <w:lang w:val="ru-RU"/>
        </w:rPr>
        <w:t>141</w:t>
      </w:r>
      <w:r w:rsidRPr="00B47A7F">
        <w:rPr>
          <w:rFonts w:ascii="Times New Roman" w:hAnsi="Times New Roman" w:cs="Times New Roman"/>
          <w:sz w:val="28"/>
          <w:szCs w:val="28"/>
          <w:lang w:val="ru-RU"/>
        </w:rPr>
        <w:t>]. Активность FGF-23 не зависит от ПТГ, поскольку в эксперименте на животных было показано, что фосфатурические эффекты данного фосфатонина поддерживались и после паратиреоидэктомии [</w:t>
      </w:r>
      <w:r w:rsidR="002A5B9F" w:rsidRPr="002A5B9F">
        <w:rPr>
          <w:rFonts w:ascii="Times New Roman" w:hAnsi="Times New Roman" w:cs="Times New Roman"/>
          <w:sz w:val="28"/>
          <w:szCs w:val="28"/>
          <w:lang w:val="ru-RU"/>
        </w:rPr>
        <w:t>132</w:t>
      </w:r>
      <w:r w:rsidRPr="00B47A7F">
        <w:rPr>
          <w:rFonts w:ascii="Times New Roman" w:hAnsi="Times New Roman" w:cs="Times New Roman"/>
          <w:sz w:val="28"/>
          <w:szCs w:val="28"/>
          <w:lang w:val="ru-RU"/>
        </w:rPr>
        <w:t>]. И наоборот, ПТГ может стимулировать секрецию FGF-23 остеобластами, так как уровни FGF-23 увеличивались у грызунов с первичным гиперпаратиреозом [</w:t>
      </w:r>
      <w:r w:rsidR="002A5B9F" w:rsidRPr="002A5B9F">
        <w:rPr>
          <w:rFonts w:ascii="Times New Roman" w:hAnsi="Times New Roman" w:cs="Times New Roman"/>
          <w:sz w:val="28"/>
          <w:szCs w:val="28"/>
          <w:lang w:val="ru-RU"/>
        </w:rPr>
        <w:t>142</w:t>
      </w:r>
      <w:r w:rsidRPr="00B47A7F">
        <w:rPr>
          <w:rFonts w:ascii="Times New Roman" w:hAnsi="Times New Roman" w:cs="Times New Roman"/>
          <w:sz w:val="28"/>
          <w:szCs w:val="28"/>
          <w:lang w:val="ru-RU"/>
        </w:rPr>
        <w:t>]. Интересно, что для уменьшения кальцитриола требуется значительно меньше FGF-23, чем для снижения уровня фосфата в сыворотке крови, причем уровень кальцитриола снижается раньше возникновения фосфатурии [</w:t>
      </w:r>
      <w:r w:rsidR="002A5B9F" w:rsidRPr="002A5B9F">
        <w:rPr>
          <w:rFonts w:ascii="Times New Roman" w:hAnsi="Times New Roman" w:cs="Times New Roman"/>
          <w:sz w:val="28"/>
          <w:szCs w:val="28"/>
          <w:lang w:val="ru-RU"/>
        </w:rPr>
        <w:t>132</w:t>
      </w:r>
      <w:r w:rsidRPr="00B47A7F">
        <w:rPr>
          <w:rFonts w:ascii="Times New Roman" w:hAnsi="Times New Roman" w:cs="Times New Roman"/>
          <w:sz w:val="28"/>
          <w:szCs w:val="28"/>
          <w:lang w:val="ru-RU"/>
        </w:rPr>
        <w:t xml:space="preserve">]. Так, у грызунов инъекция рекомбинантного </w:t>
      </w:r>
      <w:r w:rsidRPr="00B47A7F">
        <w:rPr>
          <w:rFonts w:ascii="Times New Roman" w:hAnsi="Times New Roman" w:cs="Times New Roman"/>
          <w:sz w:val="28"/>
          <w:szCs w:val="28"/>
          <w:lang w:val="ru-RU"/>
        </w:rPr>
        <w:lastRenderedPageBreak/>
        <w:t>FGF-23 снижала уровень кальцитриола в течение нескольких часов за счет снижения почечной экспрессии 1α-гидроксилазы и повышения экспрессии 24-гидроксилазы, которая контролирует деградацию кальцитриола [</w:t>
      </w:r>
      <w:r w:rsidR="002A5B9F" w:rsidRPr="002A5B9F">
        <w:rPr>
          <w:rFonts w:ascii="Times New Roman" w:hAnsi="Times New Roman" w:cs="Times New Roman"/>
          <w:sz w:val="28"/>
          <w:szCs w:val="28"/>
          <w:lang w:val="ru-RU"/>
        </w:rPr>
        <w:t>132</w:t>
      </w:r>
      <w:r w:rsidRPr="00B47A7F">
        <w:rPr>
          <w:rFonts w:ascii="Times New Roman" w:hAnsi="Times New Roman" w:cs="Times New Roman"/>
          <w:sz w:val="28"/>
          <w:szCs w:val="28"/>
          <w:lang w:val="ru-RU"/>
        </w:rPr>
        <w:t xml:space="preserve">]. </w:t>
      </w:r>
    </w:p>
    <w:p w:rsidR="00D4072E" w:rsidRPr="00B47A7F" w:rsidRDefault="00D4072E" w:rsidP="00D4072E">
      <w:pPr>
        <w:spacing w:after="0" w:line="240" w:lineRule="auto"/>
        <w:ind w:right="50" w:firstLine="567"/>
        <w:jc w:val="both"/>
        <w:rPr>
          <w:rFonts w:ascii="Times New Roman" w:hAnsi="Times New Roman" w:cs="Times New Roman"/>
          <w:sz w:val="28"/>
          <w:szCs w:val="28"/>
          <w:lang w:val="ru-RU"/>
        </w:rPr>
      </w:pPr>
    </w:p>
    <w:p w:rsidR="00D4072E" w:rsidRPr="00A43BDD" w:rsidRDefault="00BD2742" w:rsidP="00A43BDD">
      <w:pPr>
        <w:pStyle w:val="a4"/>
        <w:numPr>
          <w:ilvl w:val="2"/>
          <w:numId w:val="13"/>
        </w:numPr>
        <w:spacing w:after="0" w:line="240" w:lineRule="auto"/>
        <w:ind w:left="993" w:right="50" w:hanging="426"/>
        <w:jc w:val="both"/>
        <w:rPr>
          <w:rFonts w:ascii="Times New Roman" w:hAnsi="Times New Roman" w:cs="Times New Roman"/>
          <w:b/>
          <w:sz w:val="28"/>
          <w:szCs w:val="28"/>
          <w:lang w:val="ru-RU"/>
        </w:rPr>
      </w:pPr>
      <w:r w:rsidRPr="00B47A7F">
        <w:rPr>
          <w:rFonts w:ascii="Times New Roman" w:hAnsi="Times New Roman" w:cs="Times New Roman"/>
          <w:b/>
          <w:sz w:val="28"/>
          <w:szCs w:val="28"/>
          <w:lang w:val="ru-RU"/>
        </w:rPr>
        <w:t>Ос</w:t>
      </w:r>
      <w:r w:rsidR="00D4072E">
        <w:rPr>
          <w:rFonts w:ascii="Times New Roman" w:hAnsi="Times New Roman" w:cs="Times New Roman"/>
          <w:b/>
          <w:sz w:val="28"/>
          <w:szCs w:val="28"/>
          <w:lang w:val="ru-RU"/>
        </w:rPr>
        <w:t>обенности FGF-23 при патологии</w: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Несмотря на то, что первые исследования FGF-23 были связаны с гипофосфатемическим рахитом, наибольший клинический интерес представляет роль фосфатонина в развитии и прогрессировании ХБП. При ХБП уровни циркулирующего FGF-23 постепенно повышаются со снижением функции почек, и на терминальной стадии почечной недостаточности его уровень может превышать норму в </w:t>
      </w:r>
      <w:r w:rsidR="002A5B9F">
        <w:rPr>
          <w:rFonts w:ascii="Times New Roman" w:hAnsi="Times New Roman" w:cs="Times New Roman"/>
          <w:sz w:val="28"/>
          <w:szCs w:val="28"/>
          <w:lang w:val="ru-RU"/>
        </w:rPr>
        <w:t>десятки и сотни</w:t>
      </w:r>
      <w:r w:rsidRPr="00B47A7F">
        <w:rPr>
          <w:rFonts w:ascii="Times New Roman" w:hAnsi="Times New Roman" w:cs="Times New Roman"/>
          <w:sz w:val="28"/>
          <w:szCs w:val="28"/>
          <w:lang w:val="ru-RU"/>
        </w:rPr>
        <w:t xml:space="preserve"> раз [</w:t>
      </w:r>
      <w:r w:rsidR="002A5B9F" w:rsidRPr="002A5B9F">
        <w:rPr>
          <w:rFonts w:ascii="Times New Roman" w:hAnsi="Times New Roman" w:cs="Times New Roman"/>
          <w:sz w:val="28"/>
          <w:szCs w:val="28"/>
          <w:lang w:val="ru-RU"/>
        </w:rPr>
        <w:t>11, 13</w:t>
      </w:r>
      <w:r w:rsidRPr="00B47A7F">
        <w:rPr>
          <w:rFonts w:ascii="Times New Roman" w:hAnsi="Times New Roman" w:cs="Times New Roman"/>
          <w:sz w:val="28"/>
          <w:szCs w:val="28"/>
          <w:lang w:val="ru-RU"/>
        </w:rPr>
        <w:t xml:space="preserve">]. </w: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Повышение уровня FGF-23 у пациентов с ХБП подавляет1α-гидроксилазу и приводит к раннему дефициту кальцитриола, который может инициировать развитие вторичного гиперпаратиреоза. Действительно, в исследовании SEEK была показана [</w:t>
      </w:r>
      <w:r w:rsidR="002A5B9F">
        <w:rPr>
          <w:rFonts w:ascii="Times New Roman" w:hAnsi="Times New Roman" w:cs="Times New Roman"/>
          <w:sz w:val="28"/>
          <w:szCs w:val="28"/>
          <w:lang w:val="ru-RU"/>
        </w:rPr>
        <w:t>143</w:t>
      </w:r>
      <w:r w:rsidRPr="00B47A7F">
        <w:rPr>
          <w:rFonts w:ascii="Times New Roman" w:hAnsi="Times New Roman" w:cs="Times New Roman"/>
          <w:sz w:val="28"/>
          <w:szCs w:val="28"/>
          <w:lang w:val="ru-RU"/>
        </w:rPr>
        <w:t>] значительная распространенность дефицита кальцитриола на ранних стадиях ХБП. Результаты исследования NephroTest [</w:t>
      </w:r>
      <w:r w:rsidR="002A5B9F">
        <w:rPr>
          <w:rFonts w:ascii="Times New Roman" w:hAnsi="Times New Roman" w:cs="Times New Roman"/>
          <w:sz w:val="28"/>
          <w:szCs w:val="28"/>
          <w:lang w:val="ru-RU"/>
        </w:rPr>
        <w:t>144</w:t>
      </w:r>
      <w:r w:rsidRPr="00B47A7F">
        <w:rPr>
          <w:rFonts w:ascii="Times New Roman" w:hAnsi="Times New Roman" w:cs="Times New Roman"/>
          <w:sz w:val="28"/>
          <w:szCs w:val="28"/>
          <w:lang w:val="ru-RU"/>
        </w:rPr>
        <w:t>] показали, что гиперпаратиреоз является первым метаболическим осложнением ХБП, возникающим задолго до начала анемии, ацидоза, гиперкалиемии или гиперфосфатемии. Эти результаты ставят под сомнение наше патофизиологическое понимание вторичного гиперпаратиреоза</w:t>
      </w:r>
      <w:r w:rsidR="003037C6">
        <w:rPr>
          <w:rFonts w:ascii="Times New Roman" w:hAnsi="Times New Roman" w:cs="Times New Roman"/>
          <w:sz w:val="28"/>
          <w:szCs w:val="28"/>
          <w:lang w:val="ru-RU"/>
        </w:rPr>
        <w:t xml:space="preserve"> (ВГПТ)</w:t>
      </w:r>
      <w:r w:rsidRPr="00B47A7F">
        <w:rPr>
          <w:rFonts w:ascii="Times New Roman" w:hAnsi="Times New Roman" w:cs="Times New Roman"/>
          <w:sz w:val="28"/>
          <w:szCs w:val="28"/>
          <w:lang w:val="ru-RU"/>
        </w:rPr>
        <w:t>, который традиционно считался результатом потери почечной функции с уменьшением почечной 1α-гидроксилазы, приводящей к низкой выработке кальцитриола в сыворотке и последующей гиперсекреции ПТГ. Но данная гипотеза не объясняет, почему раннее снижение почечной функции, например, на стадии 2-3, может последовательно приводить к снижению 1α-гидроксилазы, в то время как секреция эритропоэтина остается неизменной. Дальнейшая неопределенность возникает ввиду результатов исследования на животных, демонстрирующих, что экспрессия мРНК 1α-гидроксилазы не значительно снижается при ХБП, [</w:t>
      </w:r>
      <w:r w:rsidR="002A5B9F">
        <w:rPr>
          <w:rFonts w:ascii="Times New Roman" w:hAnsi="Times New Roman" w:cs="Times New Roman"/>
          <w:sz w:val="28"/>
          <w:szCs w:val="28"/>
          <w:lang w:val="ru-RU"/>
        </w:rPr>
        <w:t>145</w:t>
      </w:r>
      <w:r w:rsidRPr="00B47A7F">
        <w:rPr>
          <w:rFonts w:ascii="Times New Roman" w:hAnsi="Times New Roman" w:cs="Times New Roman"/>
          <w:sz w:val="28"/>
          <w:szCs w:val="28"/>
          <w:lang w:val="ru-RU"/>
        </w:rPr>
        <w:t>] и что данный фермент также экспрессируется экстраренально, потенциально обеспечивая дополнительные источники кальцитриола [</w:t>
      </w:r>
      <w:r w:rsidR="002A5B9F">
        <w:rPr>
          <w:rFonts w:ascii="Times New Roman" w:hAnsi="Times New Roman" w:cs="Times New Roman"/>
          <w:sz w:val="28"/>
          <w:szCs w:val="28"/>
          <w:lang w:val="ru-RU"/>
        </w:rPr>
        <w:t>146</w:t>
      </w:r>
      <w:r w:rsidRPr="00B47A7F">
        <w:rPr>
          <w:rFonts w:ascii="Times New Roman" w:hAnsi="Times New Roman" w:cs="Times New Roman"/>
          <w:sz w:val="28"/>
          <w:szCs w:val="28"/>
          <w:lang w:val="ru-RU"/>
        </w:rPr>
        <w:t xml:space="preserve">]. Таким образом, возникает новое понимание патогенеза вторичного гиперпаратиреоза и дефицита витамина Д, где ранние стадии ХБП приводят к чрезмерной секреции FGF-23. Последующий контроль уровня фосфора в сыворотке крови происходит именно за счет снижения кальцитриола. Дефицит кальцитриола индуцирует секрецию ПТГ, а, следовательно, прямо и косвенно иницирует вторичный гиперпаратиреоз. </w: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Поскольку изменения в минеральном обмене связаны с повышенным кардиоваскулярным риском при ХБП, вероятно, что FGF-23 принимает в этом непосредственное участие. В крупном исследовании EVOLVE авторами была продемонстрирована статистически значимая связь между уровнем FGF-23 и заболеваемостью инфарктом миокарда среди почти 3 тысяч пациентов, </w:t>
      </w:r>
      <w:r w:rsidRPr="00B47A7F">
        <w:rPr>
          <w:rFonts w:ascii="Times New Roman" w:hAnsi="Times New Roman" w:cs="Times New Roman"/>
          <w:sz w:val="28"/>
          <w:szCs w:val="28"/>
          <w:lang w:val="ru-RU"/>
        </w:rPr>
        <w:lastRenderedPageBreak/>
        <w:t xml:space="preserve">получавших </w:t>
      </w:r>
      <w:r w:rsidR="00811340">
        <w:rPr>
          <w:rFonts w:ascii="Times New Roman" w:hAnsi="Times New Roman" w:cs="Times New Roman"/>
          <w:sz w:val="28"/>
          <w:szCs w:val="28"/>
          <w:lang w:val="ru-RU"/>
        </w:rPr>
        <w:t>ЗПТ</w:t>
      </w:r>
      <w:r w:rsidRPr="00B47A7F">
        <w:rPr>
          <w:rFonts w:ascii="Times New Roman" w:hAnsi="Times New Roman" w:cs="Times New Roman"/>
          <w:sz w:val="28"/>
          <w:szCs w:val="28"/>
          <w:lang w:val="ru-RU"/>
        </w:rPr>
        <w:t xml:space="preserve"> [</w:t>
      </w:r>
      <w:r w:rsidR="00EC171F">
        <w:rPr>
          <w:rFonts w:ascii="Times New Roman" w:hAnsi="Times New Roman" w:cs="Times New Roman"/>
          <w:sz w:val="28"/>
          <w:szCs w:val="28"/>
          <w:lang w:val="ru-RU"/>
        </w:rPr>
        <w:t>147</w:t>
      </w:r>
      <w:r w:rsidRPr="00B47A7F">
        <w:rPr>
          <w:rFonts w:ascii="Times New Roman" w:hAnsi="Times New Roman" w:cs="Times New Roman"/>
          <w:sz w:val="28"/>
          <w:szCs w:val="28"/>
          <w:lang w:val="ru-RU"/>
        </w:rPr>
        <w:t>]; аналогичные результаты были получены и при исследовании ХБП в целом [</w:t>
      </w:r>
      <w:r w:rsidR="00EC171F" w:rsidRPr="00EC171F">
        <w:rPr>
          <w:rFonts w:ascii="Times New Roman" w:hAnsi="Times New Roman" w:cs="Times New Roman"/>
          <w:sz w:val="28"/>
          <w:szCs w:val="28"/>
          <w:lang w:val="ru-RU"/>
        </w:rPr>
        <w:t>148, 149</w:t>
      </w:r>
      <w:r w:rsidRPr="00B47A7F">
        <w:rPr>
          <w:rFonts w:ascii="Times New Roman" w:hAnsi="Times New Roman" w:cs="Times New Roman"/>
          <w:sz w:val="28"/>
          <w:szCs w:val="28"/>
          <w:lang w:val="ru-RU"/>
        </w:rPr>
        <w:t>], а также среди общей популяции [</w:t>
      </w:r>
      <w:r w:rsidR="00EC171F" w:rsidRPr="00EC171F">
        <w:rPr>
          <w:rFonts w:ascii="Times New Roman" w:hAnsi="Times New Roman" w:cs="Times New Roman"/>
          <w:sz w:val="28"/>
          <w:szCs w:val="28"/>
          <w:lang w:val="ru-RU"/>
        </w:rPr>
        <w:t>150</w:t>
      </w:r>
      <w:r w:rsidRPr="00B47A7F">
        <w:rPr>
          <w:rFonts w:ascii="Times New Roman" w:hAnsi="Times New Roman" w:cs="Times New Roman"/>
          <w:sz w:val="28"/>
          <w:szCs w:val="28"/>
          <w:lang w:val="ru-RU"/>
        </w:rPr>
        <w:t xml:space="preserve">]. </w: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ГЛЖ является важным фактором сердечно-сосудистой заболеваемости у пациентов с ХБП. В настоящее время существуют эпидемиологические данные, связывающие FGF-23 и ГЛЖ. Относительно небольш</w:t>
      </w:r>
      <w:r w:rsidR="00EC171F">
        <w:rPr>
          <w:rFonts w:ascii="Times New Roman" w:hAnsi="Times New Roman" w:cs="Times New Roman"/>
          <w:sz w:val="28"/>
          <w:szCs w:val="28"/>
          <w:lang w:val="ru-RU"/>
        </w:rPr>
        <w:t>ое</w:t>
      </w:r>
      <w:r w:rsidRPr="00B47A7F">
        <w:rPr>
          <w:rFonts w:ascii="Times New Roman" w:hAnsi="Times New Roman" w:cs="Times New Roman"/>
          <w:sz w:val="28"/>
          <w:szCs w:val="28"/>
          <w:lang w:val="ru-RU"/>
        </w:rPr>
        <w:t xml:space="preserve"> исследовани</w:t>
      </w:r>
      <w:r w:rsidR="00EC171F">
        <w:rPr>
          <w:rFonts w:ascii="Times New Roman" w:hAnsi="Times New Roman" w:cs="Times New Roman"/>
          <w:sz w:val="28"/>
          <w:szCs w:val="28"/>
          <w:lang w:val="ru-RU"/>
        </w:rPr>
        <w:t>е</w:t>
      </w:r>
      <w:r w:rsidRPr="00B47A7F">
        <w:rPr>
          <w:rFonts w:ascii="Times New Roman" w:hAnsi="Times New Roman" w:cs="Times New Roman"/>
          <w:sz w:val="28"/>
          <w:szCs w:val="28"/>
          <w:lang w:val="ru-RU"/>
        </w:rPr>
        <w:t xml:space="preserve"> Kirkpantur, и др. в 2011 году выявил</w:t>
      </w:r>
      <w:r w:rsidR="00EC171F">
        <w:rPr>
          <w:rFonts w:ascii="Times New Roman" w:hAnsi="Times New Roman" w:cs="Times New Roman"/>
          <w:sz w:val="28"/>
          <w:szCs w:val="28"/>
          <w:lang w:val="ru-RU"/>
        </w:rPr>
        <w:t>о</w:t>
      </w:r>
      <w:r w:rsidRPr="00B47A7F">
        <w:rPr>
          <w:rFonts w:ascii="Times New Roman" w:hAnsi="Times New Roman" w:cs="Times New Roman"/>
          <w:sz w:val="28"/>
          <w:szCs w:val="28"/>
          <w:lang w:val="ru-RU"/>
        </w:rPr>
        <w:t xml:space="preserve"> положительную корреляцию между FGF-23 и массой левого желудочка у гемодиализных пациентов [</w:t>
      </w:r>
      <w:r w:rsidR="00EC171F" w:rsidRPr="00EC171F">
        <w:rPr>
          <w:rFonts w:ascii="Times New Roman" w:hAnsi="Times New Roman" w:cs="Times New Roman"/>
          <w:sz w:val="28"/>
          <w:szCs w:val="28"/>
          <w:lang w:val="ru-RU"/>
        </w:rPr>
        <w:t>151</w:t>
      </w:r>
      <w:r w:rsidRPr="00B47A7F">
        <w:rPr>
          <w:rFonts w:ascii="Times New Roman" w:hAnsi="Times New Roman" w:cs="Times New Roman"/>
          <w:sz w:val="28"/>
          <w:szCs w:val="28"/>
          <w:lang w:val="ru-RU"/>
        </w:rPr>
        <w:t>]. Однако, в исследовании EVOLVE среди пациентов, находившихся на гемодиализе, связи между FGF-23 и сердечной недостаточностью не было выявлено [</w:t>
      </w:r>
      <w:r w:rsidR="00EC171F">
        <w:rPr>
          <w:rFonts w:ascii="Times New Roman" w:hAnsi="Times New Roman" w:cs="Times New Roman"/>
          <w:sz w:val="28"/>
          <w:szCs w:val="28"/>
          <w:lang w:val="ru-RU"/>
        </w:rPr>
        <w:t>147</w:t>
      </w:r>
      <w:r w:rsidRPr="00B47A7F">
        <w:rPr>
          <w:rFonts w:ascii="Times New Roman" w:hAnsi="Times New Roman" w:cs="Times New Roman"/>
          <w:sz w:val="28"/>
          <w:szCs w:val="28"/>
          <w:lang w:val="ru-RU"/>
        </w:rPr>
        <w:t>]. У пациентов с ХБП, не находящихся на диализе, связь с сердечной недостаточностью прослеживалась более четко [</w:t>
      </w:r>
      <w:r w:rsidR="00EC171F">
        <w:rPr>
          <w:rFonts w:ascii="Times New Roman" w:hAnsi="Times New Roman" w:cs="Times New Roman"/>
          <w:sz w:val="28"/>
          <w:szCs w:val="28"/>
          <w:lang w:val="ru-RU"/>
        </w:rPr>
        <w:t>149</w:t>
      </w:r>
      <w:r w:rsidRPr="00B47A7F">
        <w:rPr>
          <w:rFonts w:ascii="Times New Roman" w:hAnsi="Times New Roman" w:cs="Times New Roman"/>
          <w:sz w:val="28"/>
          <w:szCs w:val="28"/>
          <w:lang w:val="ru-RU"/>
        </w:rPr>
        <w:t xml:space="preserve">, </w:t>
      </w:r>
      <w:r w:rsidR="00EC171F">
        <w:rPr>
          <w:rFonts w:ascii="Times New Roman" w:hAnsi="Times New Roman" w:cs="Times New Roman"/>
          <w:sz w:val="28"/>
          <w:szCs w:val="28"/>
          <w:lang w:val="ru-RU"/>
        </w:rPr>
        <w:t>152-153</w:t>
      </w:r>
      <w:r w:rsidRPr="00B47A7F">
        <w:rPr>
          <w:rFonts w:ascii="Times New Roman" w:hAnsi="Times New Roman" w:cs="Times New Roman"/>
          <w:sz w:val="28"/>
          <w:szCs w:val="28"/>
          <w:lang w:val="ru-RU"/>
        </w:rPr>
        <w:t>], за исключением исследования Bouma-de Krijger et al. [</w:t>
      </w:r>
      <w:r w:rsidR="00EC171F">
        <w:rPr>
          <w:rFonts w:ascii="Times New Roman" w:hAnsi="Times New Roman" w:cs="Times New Roman"/>
          <w:sz w:val="28"/>
          <w:szCs w:val="28"/>
          <w:lang w:val="ru-RU"/>
        </w:rPr>
        <w:t>154</w:t>
      </w:r>
      <w:r w:rsidRPr="00B47A7F">
        <w:rPr>
          <w:rFonts w:ascii="Times New Roman" w:hAnsi="Times New Roman" w:cs="Times New Roman"/>
          <w:sz w:val="28"/>
          <w:szCs w:val="28"/>
          <w:lang w:val="ru-RU"/>
        </w:rPr>
        <w:t>], где FGF-23 не ассоциировался с застойной сердечной недостаточностью. Объединив результаты нескольких популяционных исследований [</w:t>
      </w:r>
      <w:r w:rsidR="00EC171F" w:rsidRPr="00EC171F">
        <w:rPr>
          <w:rFonts w:ascii="Times New Roman" w:hAnsi="Times New Roman" w:cs="Times New Roman"/>
          <w:sz w:val="28"/>
          <w:szCs w:val="28"/>
          <w:lang w:val="ru-RU"/>
        </w:rPr>
        <w:t>155, 156</w:t>
      </w:r>
      <w:r w:rsidRPr="00B47A7F">
        <w:rPr>
          <w:rFonts w:ascii="Times New Roman" w:hAnsi="Times New Roman" w:cs="Times New Roman"/>
          <w:sz w:val="28"/>
          <w:szCs w:val="28"/>
          <w:lang w:val="ru-RU"/>
        </w:rPr>
        <w:t>] в метаанализ</w:t>
      </w:r>
      <w:r w:rsidR="00EC171F" w:rsidRPr="00EC171F">
        <w:rPr>
          <w:rFonts w:ascii="Times New Roman" w:hAnsi="Times New Roman" w:cs="Times New Roman"/>
          <w:sz w:val="28"/>
          <w:szCs w:val="28"/>
          <w:lang w:val="ru-RU"/>
        </w:rPr>
        <w:t xml:space="preserve">, </w:t>
      </w:r>
      <w:r w:rsidRPr="00B47A7F">
        <w:rPr>
          <w:rFonts w:ascii="Times New Roman" w:hAnsi="Times New Roman" w:cs="Times New Roman"/>
          <w:sz w:val="28"/>
          <w:szCs w:val="28"/>
          <w:lang w:val="ru-RU"/>
        </w:rPr>
        <w:t>Marthi, и др. рассчитали, что пациенты с высоким уровнем FGF-23 в сыворотке крови имели в 1,24 раза выше риск развития сердечной недостаточности по сравнению с низким уровнем FGF-23 [</w:t>
      </w:r>
      <w:r w:rsidR="00EC171F" w:rsidRPr="00EC171F">
        <w:rPr>
          <w:rFonts w:ascii="Times New Roman" w:hAnsi="Times New Roman" w:cs="Times New Roman"/>
          <w:sz w:val="28"/>
          <w:szCs w:val="28"/>
          <w:lang w:val="ru-RU"/>
        </w:rPr>
        <w:t>157</w:t>
      </w:r>
      <w:r w:rsidRPr="00B47A7F">
        <w:rPr>
          <w:rFonts w:ascii="Times New Roman" w:hAnsi="Times New Roman" w:cs="Times New Roman"/>
          <w:sz w:val="28"/>
          <w:szCs w:val="28"/>
          <w:lang w:val="ru-RU"/>
        </w:rPr>
        <w:t>].</w: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В некоторых исследованиях на животных изучались потенциальные механизмы, с помощью которых FGF-23 может вызывать ГЛЖ. Для этого Faul, и др. вводили рекомбинантный FGF-23 (rFGF-23) в изолированные кардиомиоциты мышам дикого типа и мышам с дефицитом Klotho, и впоследствии у мышей, в том числе у Klotho-нокаутных, наблюдались гипертрофический рост миоцитов и гипертрофия сердца [</w:t>
      </w:r>
      <w:r w:rsidR="000F3D9B" w:rsidRPr="000F3D9B">
        <w:rPr>
          <w:rFonts w:ascii="Times New Roman" w:hAnsi="Times New Roman" w:cs="Times New Roman"/>
          <w:sz w:val="28"/>
          <w:szCs w:val="28"/>
          <w:lang w:val="ru-RU"/>
        </w:rPr>
        <w:t>158</w:t>
      </w:r>
      <w:r w:rsidRPr="00B47A7F">
        <w:rPr>
          <w:rFonts w:ascii="Times New Roman" w:hAnsi="Times New Roman" w:cs="Times New Roman"/>
          <w:sz w:val="28"/>
          <w:szCs w:val="28"/>
          <w:lang w:val="ru-RU"/>
        </w:rPr>
        <w:t>]. Последующие исследования определили FGFR4 как Klotho-независимый рецептор для FGF-23 на кардиомиоцитах [</w:t>
      </w:r>
      <w:r w:rsidR="000F3D9B" w:rsidRPr="000F3D9B">
        <w:rPr>
          <w:rFonts w:ascii="Times New Roman" w:hAnsi="Times New Roman" w:cs="Times New Roman"/>
          <w:sz w:val="28"/>
          <w:szCs w:val="28"/>
          <w:lang w:val="ru-RU"/>
        </w:rPr>
        <w:t>159</w:t>
      </w:r>
      <w:r w:rsidRPr="00B47A7F">
        <w:rPr>
          <w:rFonts w:ascii="Times New Roman" w:hAnsi="Times New Roman" w:cs="Times New Roman"/>
          <w:sz w:val="28"/>
          <w:szCs w:val="28"/>
          <w:lang w:val="ru-RU"/>
        </w:rPr>
        <w:t>]. Специфическая блокада FGFR4 антителами ингибировала гипертрофию в изолированных кардиомиоцитах; также у мышей, у которых было мало рецепторов FGFR4, ГЛЖ не развивалась в ответ на введение FGF-23 [</w:t>
      </w:r>
      <w:r w:rsidR="000F3D9B" w:rsidRPr="000F3D9B">
        <w:rPr>
          <w:rFonts w:ascii="Times New Roman" w:hAnsi="Times New Roman" w:cs="Times New Roman"/>
          <w:sz w:val="28"/>
          <w:szCs w:val="28"/>
          <w:lang w:val="ru-RU"/>
        </w:rPr>
        <w:t>160</w:t>
      </w:r>
      <w:r w:rsidRPr="00B47A7F">
        <w:rPr>
          <w:rFonts w:ascii="Times New Roman" w:hAnsi="Times New Roman" w:cs="Times New Roman"/>
          <w:sz w:val="28"/>
          <w:szCs w:val="28"/>
          <w:lang w:val="ru-RU"/>
        </w:rPr>
        <w:t>]. Однако, эти выводы не всегда подтверждаются в других работах. Так, у трансгенной мыши с моделью ХБП, с высокими уровнями сывороточного фосфора и FGF-23, признаки патологического ремоделирования сердца не были обнаружены [</w:t>
      </w:r>
      <w:r w:rsidR="000F3D9B" w:rsidRPr="000F3D9B">
        <w:rPr>
          <w:rFonts w:ascii="Times New Roman" w:hAnsi="Times New Roman" w:cs="Times New Roman"/>
          <w:sz w:val="28"/>
          <w:szCs w:val="28"/>
          <w:lang w:val="ru-RU"/>
        </w:rPr>
        <w:t>161</w:t>
      </w:r>
      <w:r w:rsidRPr="00B47A7F">
        <w:rPr>
          <w:rFonts w:ascii="Times New Roman" w:hAnsi="Times New Roman" w:cs="Times New Roman"/>
          <w:sz w:val="28"/>
          <w:szCs w:val="28"/>
          <w:lang w:val="ru-RU"/>
        </w:rPr>
        <w:t xml:space="preserve">]. </w:t>
      </w:r>
    </w:p>
    <w:p w:rsidR="00BD2742"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Интересен факт, что сама по себе ГЛЖ вызывает сердечную экспрессию FGF-23. Matsui, и др. разработали две модели ГЛЖ на мышах. И в трансгенной, и в модели с перегрузкой давлением отмечалась повышенная экспрессия FGF-23 в кардиомиоцитах после развития ГЛЖ, в то время как экспрессия FGF-23 в костях оставалась нормальной [</w:t>
      </w:r>
      <w:r w:rsidR="000F3D9B" w:rsidRPr="000F3D9B">
        <w:rPr>
          <w:rFonts w:ascii="Times New Roman" w:hAnsi="Times New Roman" w:cs="Times New Roman"/>
          <w:sz w:val="28"/>
          <w:szCs w:val="28"/>
          <w:lang w:val="ru-RU"/>
        </w:rPr>
        <w:t>162</w:t>
      </w:r>
      <w:r w:rsidRPr="00B47A7F">
        <w:rPr>
          <w:rFonts w:ascii="Times New Roman" w:hAnsi="Times New Roman" w:cs="Times New Roman"/>
          <w:sz w:val="28"/>
          <w:szCs w:val="28"/>
          <w:lang w:val="ru-RU"/>
        </w:rPr>
        <w:t>]. Эти данные были подтверждены как в экспериментальной модели на животных, так и у людей, у которых после инфаркта миокарда описана экспрессия FGF-23 в сердце [</w:t>
      </w:r>
      <w:r w:rsidR="000F3D9B" w:rsidRPr="000F3D9B">
        <w:rPr>
          <w:rFonts w:ascii="Times New Roman" w:hAnsi="Times New Roman" w:cs="Times New Roman"/>
          <w:sz w:val="28"/>
          <w:szCs w:val="28"/>
          <w:lang w:val="ru-RU"/>
        </w:rPr>
        <w:t>163, 164</w:t>
      </w:r>
      <w:r w:rsidRPr="00B47A7F">
        <w:rPr>
          <w:rFonts w:ascii="Times New Roman" w:hAnsi="Times New Roman" w:cs="Times New Roman"/>
          <w:sz w:val="28"/>
          <w:szCs w:val="28"/>
          <w:lang w:val="ru-RU"/>
        </w:rPr>
        <w:t>]. Повышенная регуляция рецептора FGFR4, главного рецептора FGF-23-опосредованной кардиотоксичности, может еще больше способствовать гипертрофии, что подразумевает прямую связь по принципу петли [</w:t>
      </w:r>
      <w:r w:rsidR="000F3D9B" w:rsidRPr="000F3D9B">
        <w:rPr>
          <w:rFonts w:ascii="Times New Roman" w:hAnsi="Times New Roman" w:cs="Times New Roman"/>
          <w:sz w:val="28"/>
          <w:szCs w:val="28"/>
          <w:lang w:val="ru-RU"/>
        </w:rPr>
        <w:t>165</w:t>
      </w:r>
      <w:r w:rsidRPr="00B47A7F">
        <w:rPr>
          <w:rFonts w:ascii="Times New Roman" w:hAnsi="Times New Roman" w:cs="Times New Roman"/>
          <w:sz w:val="28"/>
          <w:szCs w:val="28"/>
          <w:lang w:val="ru-RU"/>
        </w:rPr>
        <w:t xml:space="preserve">]. Однако, результаты различных моделей мышей с х-сцепленной гипофосфатемией (XLH) </w:t>
      </w:r>
      <w:r w:rsidRPr="00B47A7F">
        <w:rPr>
          <w:rFonts w:ascii="Times New Roman" w:hAnsi="Times New Roman" w:cs="Times New Roman"/>
          <w:sz w:val="28"/>
          <w:szCs w:val="28"/>
          <w:lang w:val="ru-RU"/>
        </w:rPr>
        <w:lastRenderedPageBreak/>
        <w:t>противоречат вышеприведенным выводам. Модели мышей с XLH имеют избыточную продукцию FGF-23, но у этих мышей не развивалась гипертрофия миокарда [</w:t>
      </w:r>
      <w:r w:rsidR="000F3D9B" w:rsidRPr="000F3D9B">
        <w:rPr>
          <w:rFonts w:ascii="Times New Roman" w:hAnsi="Times New Roman" w:cs="Times New Roman"/>
          <w:sz w:val="28"/>
          <w:szCs w:val="28"/>
          <w:lang w:val="ru-RU"/>
        </w:rPr>
        <w:t>166, 167</w:t>
      </w:r>
      <w:r w:rsidRPr="00B47A7F">
        <w:rPr>
          <w:rFonts w:ascii="Times New Roman" w:hAnsi="Times New Roman" w:cs="Times New Roman"/>
          <w:sz w:val="28"/>
          <w:szCs w:val="28"/>
          <w:lang w:val="ru-RU"/>
        </w:rPr>
        <w:t>]. Этот вывод подтвержден и у пациентов с XLH, у которых не наблюдалась гипертрофия сердца [</w:t>
      </w:r>
      <w:r w:rsidR="000F3D9B" w:rsidRPr="000F3D9B">
        <w:rPr>
          <w:rFonts w:ascii="Times New Roman" w:hAnsi="Times New Roman" w:cs="Times New Roman"/>
          <w:sz w:val="28"/>
          <w:szCs w:val="28"/>
          <w:lang w:val="ru-RU"/>
        </w:rPr>
        <w:t>168</w:t>
      </w:r>
      <w:r w:rsidRPr="00B47A7F">
        <w:rPr>
          <w:rFonts w:ascii="Times New Roman" w:hAnsi="Times New Roman" w:cs="Times New Roman"/>
          <w:sz w:val="28"/>
          <w:szCs w:val="28"/>
          <w:lang w:val="ru-RU"/>
        </w:rPr>
        <w:t>]. Есть несколько возможных объяснений этим противоречивым выводам. В отличие от ситуации с ХБП, XLH сопровождается низким уровнем фосфора в сыворотке, нормальным артериальным давлением, нормальной функцией почек и отсутствием кальцификации сосудов. Также у разных моделей ГЛЖ на животных были такие различные системные изменения, как высокий уровень фосфата, уремия или гипертония. Возможно, что влияние высокого уровня FGF-23 на миокард может быть результатом синергии этих патологических состояний.</w:t>
      </w:r>
    </w:p>
    <w:p w:rsidR="005F062D" w:rsidRPr="00B03686" w:rsidRDefault="005F062D" w:rsidP="00D4072E">
      <w:pPr>
        <w:spacing w:after="0" w:line="240" w:lineRule="auto"/>
        <w:ind w:right="50"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В последнее время растет интерес к выявлению взаимосвязей нового фосфатурического гормона и показателей метаболизма железа, а также собственно самого эритропоэза. Предполагается, что дефицит железа стимулирует транскрипцию </w:t>
      </w:r>
      <w:r>
        <w:rPr>
          <w:rFonts w:ascii="Times New Roman" w:hAnsi="Times New Roman" w:cs="Times New Roman"/>
          <w:sz w:val="28"/>
          <w:szCs w:val="28"/>
        </w:rPr>
        <w:t>FGF</w:t>
      </w:r>
      <w:r w:rsidRPr="005F062D">
        <w:rPr>
          <w:rFonts w:ascii="Times New Roman" w:hAnsi="Times New Roman" w:cs="Times New Roman"/>
          <w:sz w:val="28"/>
          <w:szCs w:val="28"/>
          <w:lang w:val="ru-RU"/>
        </w:rPr>
        <w:t xml:space="preserve">-23 </w:t>
      </w:r>
      <w:r>
        <w:rPr>
          <w:rFonts w:ascii="Times New Roman" w:hAnsi="Times New Roman" w:cs="Times New Roman"/>
          <w:sz w:val="28"/>
          <w:szCs w:val="28"/>
          <w:lang w:val="ru-RU"/>
        </w:rPr>
        <w:t xml:space="preserve">и увеличивает его </w:t>
      </w:r>
      <w:r w:rsidR="00D12804">
        <w:rPr>
          <w:rFonts w:ascii="Times New Roman" w:hAnsi="Times New Roman" w:cs="Times New Roman"/>
          <w:sz w:val="28"/>
          <w:szCs w:val="28"/>
          <w:lang w:val="ru-RU"/>
        </w:rPr>
        <w:t>расщепление в остеоцитах</w:t>
      </w:r>
      <w:r w:rsidR="00002720">
        <w:rPr>
          <w:rFonts w:ascii="Times New Roman" w:hAnsi="Times New Roman" w:cs="Times New Roman"/>
          <w:sz w:val="28"/>
          <w:szCs w:val="28"/>
          <w:lang w:val="ru-RU"/>
        </w:rPr>
        <w:t xml:space="preserve"> </w:t>
      </w:r>
      <w:r>
        <w:rPr>
          <w:rFonts w:ascii="Times New Roman" w:hAnsi="Times New Roman" w:cs="Times New Roman"/>
          <w:sz w:val="28"/>
          <w:szCs w:val="28"/>
          <w:lang w:val="ru-RU"/>
        </w:rPr>
        <w:t>[</w:t>
      </w:r>
      <w:r w:rsidR="001C5688" w:rsidRPr="001C5688">
        <w:rPr>
          <w:rFonts w:ascii="Times New Roman" w:hAnsi="Times New Roman" w:cs="Times New Roman"/>
          <w:sz w:val="28"/>
          <w:szCs w:val="28"/>
          <w:lang w:val="ru-RU"/>
        </w:rPr>
        <w:t>169</w:t>
      </w:r>
      <w:r w:rsidR="000F2D28" w:rsidRPr="000F2D28">
        <w:rPr>
          <w:rFonts w:ascii="Times New Roman" w:hAnsi="Times New Roman" w:cs="Times New Roman"/>
          <w:sz w:val="28"/>
          <w:szCs w:val="28"/>
          <w:lang w:val="ru-RU"/>
        </w:rPr>
        <w:t>, 170</w:t>
      </w:r>
      <w:r w:rsidR="003D52D2">
        <w:rPr>
          <w:rFonts w:ascii="Times New Roman" w:hAnsi="Times New Roman" w:cs="Times New Roman"/>
          <w:sz w:val="28"/>
          <w:szCs w:val="28"/>
          <w:lang w:val="ru-RU"/>
        </w:rPr>
        <w:t xml:space="preserve">]. </w:t>
      </w:r>
      <w:r w:rsidR="00D12804">
        <w:rPr>
          <w:rFonts w:ascii="Times New Roman" w:hAnsi="Times New Roman" w:cs="Times New Roman"/>
          <w:sz w:val="28"/>
          <w:szCs w:val="28"/>
          <w:lang w:val="ru-RU"/>
        </w:rPr>
        <w:t xml:space="preserve">Принимая во внимание данный факт, можно предположить, что состояние дефицита железа само по себе также приводит к высокому уровню </w:t>
      </w:r>
      <w:r w:rsidR="00D12804">
        <w:rPr>
          <w:rFonts w:ascii="Times New Roman" w:hAnsi="Times New Roman" w:cs="Times New Roman"/>
          <w:sz w:val="28"/>
          <w:szCs w:val="28"/>
        </w:rPr>
        <w:t>FGF</w:t>
      </w:r>
      <w:r w:rsidR="00D12804" w:rsidRPr="00D12804">
        <w:rPr>
          <w:rFonts w:ascii="Times New Roman" w:hAnsi="Times New Roman" w:cs="Times New Roman"/>
          <w:sz w:val="28"/>
          <w:szCs w:val="28"/>
          <w:lang w:val="ru-RU"/>
        </w:rPr>
        <w:t xml:space="preserve">-23 </w:t>
      </w:r>
      <w:r w:rsidR="00D12804">
        <w:rPr>
          <w:rFonts w:ascii="Times New Roman" w:hAnsi="Times New Roman" w:cs="Times New Roman"/>
          <w:sz w:val="28"/>
          <w:szCs w:val="28"/>
          <w:lang w:val="ru-RU"/>
        </w:rPr>
        <w:t xml:space="preserve">при ХБП. Более того, предыдущие исследования обосновывают, что повышение ПТГ может ассоциироваться с высоким риском </w:t>
      </w:r>
      <w:r w:rsidR="00002720">
        <w:rPr>
          <w:rFonts w:ascii="Times New Roman" w:hAnsi="Times New Roman" w:cs="Times New Roman"/>
          <w:sz w:val="28"/>
          <w:szCs w:val="28"/>
          <w:lang w:val="ru-RU"/>
        </w:rPr>
        <w:t>ренальной анемии при ХБП</w:t>
      </w:r>
      <w:r w:rsidR="00D12804">
        <w:rPr>
          <w:rFonts w:ascii="Times New Roman" w:hAnsi="Times New Roman" w:cs="Times New Roman"/>
          <w:sz w:val="28"/>
          <w:szCs w:val="28"/>
          <w:lang w:val="ru-RU"/>
        </w:rPr>
        <w:t xml:space="preserve"> за счет нарушенного механизма эритропоэза, включая снижение синтеза эритропоэтина и ПТГ-индуцированного фиброза костного мозга</w:t>
      </w:r>
      <w:r w:rsidR="00B03686">
        <w:rPr>
          <w:rFonts w:ascii="Times New Roman" w:hAnsi="Times New Roman" w:cs="Times New Roman"/>
          <w:sz w:val="28"/>
          <w:szCs w:val="28"/>
          <w:lang w:val="ru-RU"/>
        </w:rPr>
        <w:t xml:space="preserve"> </w:t>
      </w:r>
      <w:r w:rsidR="00B03686" w:rsidRPr="00B03686">
        <w:rPr>
          <w:rFonts w:ascii="Times New Roman" w:hAnsi="Times New Roman" w:cs="Times New Roman"/>
          <w:sz w:val="28"/>
          <w:szCs w:val="28"/>
          <w:lang w:val="ru-RU"/>
        </w:rPr>
        <w:t>[</w:t>
      </w:r>
      <w:r w:rsidR="001C5688" w:rsidRPr="001C5688">
        <w:rPr>
          <w:rFonts w:ascii="Times New Roman" w:hAnsi="Times New Roman" w:cs="Times New Roman"/>
          <w:sz w:val="28"/>
          <w:szCs w:val="28"/>
          <w:lang w:val="ru-RU"/>
        </w:rPr>
        <w:t>17</w:t>
      </w:r>
      <w:r w:rsidR="000F2D28" w:rsidRPr="000F2D28">
        <w:rPr>
          <w:rFonts w:ascii="Times New Roman" w:hAnsi="Times New Roman" w:cs="Times New Roman"/>
          <w:sz w:val="28"/>
          <w:szCs w:val="28"/>
          <w:lang w:val="ru-RU"/>
        </w:rPr>
        <w:t>1, 172</w:t>
      </w:r>
      <w:r w:rsidR="00B03686" w:rsidRPr="00B03686">
        <w:rPr>
          <w:rFonts w:ascii="Times New Roman" w:hAnsi="Times New Roman" w:cs="Times New Roman"/>
          <w:sz w:val="28"/>
          <w:szCs w:val="28"/>
          <w:lang w:val="ru-RU"/>
        </w:rPr>
        <w:t>]</w:t>
      </w:r>
      <w:r w:rsidR="00D12804">
        <w:rPr>
          <w:rFonts w:ascii="Times New Roman" w:hAnsi="Times New Roman" w:cs="Times New Roman"/>
          <w:sz w:val="28"/>
          <w:szCs w:val="28"/>
          <w:lang w:val="ru-RU"/>
        </w:rPr>
        <w:t>.</w:t>
      </w:r>
      <w:r w:rsidR="00002720">
        <w:rPr>
          <w:rFonts w:ascii="Times New Roman" w:hAnsi="Times New Roman" w:cs="Times New Roman"/>
          <w:sz w:val="28"/>
          <w:szCs w:val="28"/>
          <w:lang w:val="ru-RU"/>
        </w:rPr>
        <w:t xml:space="preserve"> Предпосылк</w:t>
      </w:r>
      <w:r w:rsidR="008D60B7">
        <w:rPr>
          <w:rFonts w:ascii="Times New Roman" w:hAnsi="Times New Roman" w:cs="Times New Roman"/>
          <w:sz w:val="28"/>
          <w:szCs w:val="28"/>
          <w:lang w:val="ru-RU"/>
        </w:rPr>
        <w:t>и</w:t>
      </w:r>
      <w:r w:rsidR="00002720">
        <w:rPr>
          <w:rFonts w:ascii="Times New Roman" w:hAnsi="Times New Roman" w:cs="Times New Roman"/>
          <w:sz w:val="28"/>
          <w:szCs w:val="28"/>
          <w:lang w:val="ru-RU"/>
        </w:rPr>
        <w:t xml:space="preserve"> к таким суждениям сформировались еще в 1978г., где была подчеркнута роль ПТГ в качестве уремического токсина, воздействующего на клетки костного мозга</w:t>
      </w:r>
      <w:r w:rsidR="00B03686" w:rsidRPr="00B03686">
        <w:rPr>
          <w:rFonts w:ascii="Times New Roman" w:hAnsi="Times New Roman" w:cs="Times New Roman"/>
          <w:sz w:val="28"/>
          <w:szCs w:val="28"/>
          <w:lang w:val="ru-RU"/>
        </w:rPr>
        <w:t xml:space="preserve"> [</w:t>
      </w:r>
      <w:r w:rsidR="001C5688" w:rsidRPr="001C5688">
        <w:rPr>
          <w:rFonts w:ascii="Times New Roman" w:hAnsi="Times New Roman" w:cs="Times New Roman"/>
          <w:sz w:val="28"/>
          <w:szCs w:val="28"/>
          <w:lang w:val="ru-RU"/>
        </w:rPr>
        <w:t>17</w:t>
      </w:r>
      <w:r w:rsidR="00B32FE3" w:rsidRPr="00B32FE3">
        <w:rPr>
          <w:rFonts w:ascii="Times New Roman" w:hAnsi="Times New Roman" w:cs="Times New Roman"/>
          <w:sz w:val="28"/>
          <w:szCs w:val="28"/>
          <w:lang w:val="ru-RU"/>
        </w:rPr>
        <w:t>3</w:t>
      </w:r>
      <w:r w:rsidR="00B03686" w:rsidRPr="00B03686">
        <w:rPr>
          <w:rFonts w:ascii="Times New Roman" w:hAnsi="Times New Roman" w:cs="Times New Roman"/>
          <w:sz w:val="28"/>
          <w:szCs w:val="28"/>
          <w:lang w:val="ru-RU"/>
        </w:rPr>
        <w:t>]</w:t>
      </w:r>
      <w:r w:rsidR="00002720">
        <w:rPr>
          <w:rFonts w:ascii="Times New Roman" w:hAnsi="Times New Roman" w:cs="Times New Roman"/>
          <w:sz w:val="28"/>
          <w:szCs w:val="28"/>
          <w:lang w:val="ru-RU"/>
        </w:rPr>
        <w:t>.</w:t>
      </w:r>
      <w:r w:rsidR="00D12804">
        <w:rPr>
          <w:rFonts w:ascii="Times New Roman" w:hAnsi="Times New Roman" w:cs="Times New Roman"/>
          <w:sz w:val="28"/>
          <w:szCs w:val="28"/>
          <w:lang w:val="ru-RU"/>
        </w:rPr>
        <w:t xml:space="preserve"> </w:t>
      </w:r>
      <w:r w:rsidR="00592076">
        <w:rPr>
          <w:rFonts w:ascii="Times New Roman" w:hAnsi="Times New Roman" w:cs="Times New Roman"/>
          <w:sz w:val="28"/>
          <w:szCs w:val="28"/>
          <w:lang w:val="ru-RU"/>
        </w:rPr>
        <w:t xml:space="preserve">В действительности, </w:t>
      </w:r>
      <w:r w:rsidR="00592076">
        <w:rPr>
          <w:rFonts w:ascii="Times New Roman" w:hAnsi="Times New Roman" w:cs="Times New Roman"/>
          <w:sz w:val="28"/>
          <w:szCs w:val="28"/>
        </w:rPr>
        <w:t>Russo</w:t>
      </w:r>
      <w:r w:rsidR="00592076" w:rsidRPr="00592076">
        <w:rPr>
          <w:rFonts w:ascii="Times New Roman" w:hAnsi="Times New Roman" w:cs="Times New Roman"/>
          <w:sz w:val="28"/>
          <w:szCs w:val="28"/>
          <w:lang w:val="ru-RU"/>
        </w:rPr>
        <w:t xml:space="preserve"> </w:t>
      </w:r>
      <w:r w:rsidR="00592076">
        <w:rPr>
          <w:rFonts w:ascii="Times New Roman" w:hAnsi="Times New Roman" w:cs="Times New Roman"/>
          <w:sz w:val="28"/>
          <w:szCs w:val="28"/>
        </w:rPr>
        <w:t>et</w:t>
      </w:r>
      <w:r w:rsidR="00592076" w:rsidRPr="00592076">
        <w:rPr>
          <w:rFonts w:ascii="Times New Roman" w:hAnsi="Times New Roman" w:cs="Times New Roman"/>
          <w:sz w:val="28"/>
          <w:szCs w:val="28"/>
          <w:lang w:val="ru-RU"/>
        </w:rPr>
        <w:t xml:space="preserve"> </w:t>
      </w:r>
      <w:r w:rsidR="00592076">
        <w:rPr>
          <w:rFonts w:ascii="Times New Roman" w:hAnsi="Times New Roman" w:cs="Times New Roman"/>
          <w:sz w:val="28"/>
          <w:szCs w:val="28"/>
        </w:rPr>
        <w:t>al</w:t>
      </w:r>
      <w:r w:rsidR="00592076" w:rsidRPr="00592076">
        <w:rPr>
          <w:rFonts w:ascii="Times New Roman" w:hAnsi="Times New Roman" w:cs="Times New Roman"/>
          <w:sz w:val="28"/>
          <w:szCs w:val="28"/>
          <w:lang w:val="ru-RU"/>
        </w:rPr>
        <w:t xml:space="preserve">. </w:t>
      </w:r>
      <w:r w:rsidR="00592076">
        <w:rPr>
          <w:rFonts w:ascii="Times New Roman" w:hAnsi="Times New Roman" w:cs="Times New Roman"/>
          <w:sz w:val="28"/>
          <w:szCs w:val="28"/>
          <w:lang w:val="ru-RU"/>
        </w:rPr>
        <w:t>обнаружили, что уровень ПТГ обратно коррелировал с уровнем гемоглобина у пациентов с недиализными стадиями ХБП</w:t>
      </w:r>
      <w:r w:rsidR="00B03686" w:rsidRPr="00B03686">
        <w:rPr>
          <w:rFonts w:ascii="Times New Roman" w:hAnsi="Times New Roman" w:cs="Times New Roman"/>
          <w:sz w:val="28"/>
          <w:szCs w:val="28"/>
          <w:lang w:val="ru-RU"/>
        </w:rPr>
        <w:t xml:space="preserve"> [</w:t>
      </w:r>
      <w:r w:rsidR="00B32FE3" w:rsidRPr="00B32FE3">
        <w:rPr>
          <w:rFonts w:ascii="Times New Roman" w:hAnsi="Times New Roman" w:cs="Times New Roman"/>
          <w:sz w:val="28"/>
          <w:szCs w:val="28"/>
          <w:lang w:val="ru-RU"/>
        </w:rPr>
        <w:t>174</w:t>
      </w:r>
      <w:r w:rsidR="00B03686" w:rsidRPr="00B03686">
        <w:rPr>
          <w:rFonts w:ascii="Times New Roman" w:hAnsi="Times New Roman" w:cs="Times New Roman"/>
          <w:sz w:val="28"/>
          <w:szCs w:val="28"/>
          <w:lang w:val="ru-RU"/>
        </w:rPr>
        <w:t>]</w:t>
      </w:r>
      <w:r w:rsidR="00592076">
        <w:rPr>
          <w:rFonts w:ascii="Times New Roman" w:hAnsi="Times New Roman" w:cs="Times New Roman"/>
          <w:sz w:val="28"/>
          <w:szCs w:val="28"/>
          <w:lang w:val="ru-RU"/>
        </w:rPr>
        <w:t>. Аналогично этому, и низкий уровень витамина</w:t>
      </w:r>
      <w:r w:rsidR="003D52D2">
        <w:rPr>
          <w:rFonts w:ascii="Times New Roman" w:hAnsi="Times New Roman" w:cs="Times New Roman"/>
          <w:sz w:val="28"/>
          <w:szCs w:val="28"/>
          <w:lang w:val="ru-RU"/>
        </w:rPr>
        <w:t xml:space="preserve"> </w:t>
      </w:r>
      <w:r w:rsidR="00592076">
        <w:rPr>
          <w:rFonts w:ascii="Times New Roman" w:hAnsi="Times New Roman" w:cs="Times New Roman"/>
          <w:sz w:val="28"/>
          <w:szCs w:val="28"/>
          <w:lang w:val="ru-RU"/>
        </w:rPr>
        <w:t xml:space="preserve">Д ассоциировался с большим </w:t>
      </w:r>
      <w:r w:rsidR="00002720">
        <w:rPr>
          <w:rFonts w:ascii="Times New Roman" w:hAnsi="Times New Roman" w:cs="Times New Roman"/>
          <w:sz w:val="28"/>
          <w:szCs w:val="28"/>
          <w:lang w:val="ru-RU"/>
        </w:rPr>
        <w:t xml:space="preserve">риском </w:t>
      </w:r>
      <w:r w:rsidR="00592076">
        <w:rPr>
          <w:rFonts w:ascii="Times New Roman" w:hAnsi="Times New Roman" w:cs="Times New Roman"/>
          <w:sz w:val="28"/>
          <w:szCs w:val="28"/>
          <w:lang w:val="ru-RU"/>
        </w:rPr>
        <w:t>анемии у детей вне зависимости от функции почек, а также у пожилых лиц с ХБП и сердечной недостаточностью</w:t>
      </w:r>
      <w:r w:rsidR="00B03686" w:rsidRPr="00B03686">
        <w:rPr>
          <w:rFonts w:ascii="Times New Roman" w:hAnsi="Times New Roman" w:cs="Times New Roman"/>
          <w:sz w:val="28"/>
          <w:szCs w:val="28"/>
          <w:lang w:val="ru-RU"/>
        </w:rPr>
        <w:t xml:space="preserve"> [</w:t>
      </w:r>
      <w:r w:rsidR="00BB0271" w:rsidRPr="00BB0271">
        <w:rPr>
          <w:rFonts w:ascii="Times New Roman" w:hAnsi="Times New Roman" w:cs="Times New Roman"/>
          <w:sz w:val="28"/>
          <w:szCs w:val="28"/>
          <w:lang w:val="ru-RU"/>
        </w:rPr>
        <w:t>175, 176</w:t>
      </w:r>
      <w:r w:rsidR="00B03686" w:rsidRPr="00B03686">
        <w:rPr>
          <w:rFonts w:ascii="Times New Roman" w:hAnsi="Times New Roman" w:cs="Times New Roman"/>
          <w:sz w:val="28"/>
          <w:szCs w:val="28"/>
          <w:lang w:val="ru-RU"/>
        </w:rPr>
        <w:t>]</w:t>
      </w:r>
      <w:r w:rsidR="00592076">
        <w:rPr>
          <w:rFonts w:ascii="Times New Roman" w:hAnsi="Times New Roman" w:cs="Times New Roman"/>
          <w:sz w:val="28"/>
          <w:szCs w:val="28"/>
          <w:lang w:val="ru-RU"/>
        </w:rPr>
        <w:t>. В другом исследовании была показана эффективность витамина Д и его аналогов в комбинированно</w:t>
      </w:r>
      <w:r w:rsidR="008D60B7">
        <w:rPr>
          <w:rFonts w:ascii="Times New Roman" w:hAnsi="Times New Roman" w:cs="Times New Roman"/>
          <w:sz w:val="28"/>
          <w:szCs w:val="28"/>
          <w:lang w:val="ru-RU"/>
        </w:rPr>
        <w:t>м</w:t>
      </w:r>
      <w:r w:rsidR="00592076">
        <w:rPr>
          <w:rFonts w:ascii="Times New Roman" w:hAnsi="Times New Roman" w:cs="Times New Roman"/>
          <w:sz w:val="28"/>
          <w:szCs w:val="28"/>
          <w:lang w:val="ru-RU"/>
        </w:rPr>
        <w:t xml:space="preserve"> лечении ренальной анемии у пациентов с ХБП продвинутых стадий</w:t>
      </w:r>
      <w:r w:rsidR="00B03686" w:rsidRPr="00B03686">
        <w:rPr>
          <w:rFonts w:ascii="Times New Roman" w:hAnsi="Times New Roman" w:cs="Times New Roman"/>
          <w:sz w:val="28"/>
          <w:szCs w:val="28"/>
          <w:lang w:val="ru-RU"/>
        </w:rPr>
        <w:t xml:space="preserve"> [</w:t>
      </w:r>
      <w:r w:rsidR="002A66DA">
        <w:rPr>
          <w:rFonts w:ascii="Times New Roman" w:hAnsi="Times New Roman" w:cs="Times New Roman"/>
          <w:sz w:val="28"/>
          <w:szCs w:val="28"/>
          <w:lang w:val="ru-RU"/>
        </w:rPr>
        <w:t>177, 178</w:t>
      </w:r>
      <w:r w:rsidR="00B03686" w:rsidRPr="00B03686">
        <w:rPr>
          <w:rFonts w:ascii="Times New Roman" w:hAnsi="Times New Roman" w:cs="Times New Roman"/>
          <w:sz w:val="28"/>
          <w:szCs w:val="28"/>
          <w:lang w:val="ru-RU"/>
        </w:rPr>
        <w:t>]</w:t>
      </w:r>
      <w:r w:rsidR="00592076">
        <w:rPr>
          <w:rFonts w:ascii="Times New Roman" w:hAnsi="Times New Roman" w:cs="Times New Roman"/>
          <w:sz w:val="28"/>
          <w:szCs w:val="28"/>
          <w:lang w:val="ru-RU"/>
        </w:rPr>
        <w:t xml:space="preserve">. </w:t>
      </w:r>
      <w:r w:rsidR="003D52D2">
        <w:rPr>
          <w:rFonts w:ascii="Times New Roman" w:hAnsi="Times New Roman" w:cs="Times New Roman"/>
          <w:sz w:val="28"/>
          <w:szCs w:val="28"/>
          <w:lang w:val="ru-RU"/>
        </w:rPr>
        <w:t>Исходя из вышеизложенного, минерально-костный обмен и анемия находятся в тесной патофизиологически объяснимой взаимосвязи</w:t>
      </w:r>
      <w:r w:rsidR="00B03686">
        <w:rPr>
          <w:rFonts w:ascii="Times New Roman" w:hAnsi="Times New Roman" w:cs="Times New Roman"/>
          <w:sz w:val="28"/>
          <w:szCs w:val="28"/>
          <w:lang w:val="ru-RU"/>
        </w:rPr>
        <w:t xml:space="preserve">. Однако, на сегодняшний день результаты исследований о возможном влиянии статуса железа на уровень интактного и </w:t>
      </w:r>
      <w:r w:rsidR="00B03686">
        <w:rPr>
          <w:rFonts w:ascii="Times New Roman" w:hAnsi="Times New Roman" w:cs="Times New Roman"/>
          <w:sz w:val="28"/>
          <w:szCs w:val="28"/>
        </w:rPr>
        <w:t>C</w:t>
      </w:r>
      <w:r w:rsidR="00B03686" w:rsidRPr="00B03686">
        <w:rPr>
          <w:rFonts w:ascii="Times New Roman" w:hAnsi="Times New Roman" w:cs="Times New Roman"/>
          <w:sz w:val="28"/>
          <w:szCs w:val="28"/>
          <w:lang w:val="ru-RU"/>
        </w:rPr>
        <w:t>-</w:t>
      </w:r>
      <w:r w:rsidR="008D60B7">
        <w:rPr>
          <w:rFonts w:ascii="Times New Roman" w:hAnsi="Times New Roman" w:cs="Times New Roman"/>
          <w:sz w:val="28"/>
          <w:szCs w:val="28"/>
        </w:rPr>
        <w:t>t</w:t>
      </w:r>
      <w:r w:rsidR="00B03686">
        <w:rPr>
          <w:rFonts w:ascii="Times New Roman" w:hAnsi="Times New Roman" w:cs="Times New Roman"/>
          <w:sz w:val="28"/>
          <w:szCs w:val="28"/>
        </w:rPr>
        <w:t>erminal</w:t>
      </w:r>
      <w:r w:rsidR="00B03686" w:rsidRPr="00B03686">
        <w:rPr>
          <w:rFonts w:ascii="Times New Roman" w:hAnsi="Times New Roman" w:cs="Times New Roman"/>
          <w:sz w:val="28"/>
          <w:szCs w:val="28"/>
          <w:lang w:val="ru-RU"/>
        </w:rPr>
        <w:t xml:space="preserve"> </w:t>
      </w:r>
      <w:r w:rsidR="00B03686">
        <w:rPr>
          <w:rFonts w:ascii="Times New Roman" w:hAnsi="Times New Roman" w:cs="Times New Roman"/>
          <w:sz w:val="28"/>
          <w:szCs w:val="28"/>
        </w:rPr>
        <w:t>FGF</w:t>
      </w:r>
      <w:r w:rsidR="00B03686" w:rsidRPr="00B03686">
        <w:rPr>
          <w:rFonts w:ascii="Times New Roman" w:hAnsi="Times New Roman" w:cs="Times New Roman"/>
          <w:sz w:val="28"/>
          <w:szCs w:val="28"/>
          <w:lang w:val="ru-RU"/>
        </w:rPr>
        <w:t>-23</w:t>
      </w:r>
      <w:r w:rsidR="00B03686">
        <w:rPr>
          <w:rFonts w:ascii="Times New Roman" w:hAnsi="Times New Roman" w:cs="Times New Roman"/>
          <w:sz w:val="28"/>
          <w:szCs w:val="28"/>
          <w:lang w:val="ru-RU"/>
        </w:rPr>
        <w:t xml:space="preserve"> остаются противоречивыми и не до конца изученными</w:t>
      </w:r>
      <w:r w:rsidR="002A66DA" w:rsidRPr="002A66DA">
        <w:rPr>
          <w:rFonts w:ascii="Times New Roman" w:hAnsi="Times New Roman" w:cs="Times New Roman"/>
          <w:sz w:val="28"/>
          <w:szCs w:val="28"/>
          <w:lang w:val="ru-RU"/>
        </w:rPr>
        <w:t xml:space="preserve"> [</w:t>
      </w:r>
      <w:r w:rsidR="002A4EE6" w:rsidRPr="002A4EE6">
        <w:rPr>
          <w:rFonts w:ascii="Times New Roman" w:hAnsi="Times New Roman" w:cs="Times New Roman"/>
          <w:sz w:val="28"/>
          <w:szCs w:val="28"/>
          <w:lang w:val="ru-RU"/>
        </w:rPr>
        <w:t>169-170, 178-180</w:t>
      </w:r>
      <w:r w:rsidR="002A66DA" w:rsidRPr="002A66DA">
        <w:rPr>
          <w:rFonts w:ascii="Times New Roman" w:hAnsi="Times New Roman" w:cs="Times New Roman"/>
          <w:sz w:val="28"/>
          <w:szCs w:val="28"/>
          <w:lang w:val="ru-RU"/>
        </w:rPr>
        <w:t>]</w:t>
      </w:r>
      <w:r w:rsidR="00B03686">
        <w:rPr>
          <w:rFonts w:ascii="Times New Roman" w:hAnsi="Times New Roman" w:cs="Times New Roman"/>
          <w:sz w:val="28"/>
          <w:szCs w:val="28"/>
          <w:lang w:val="ru-RU"/>
        </w:rPr>
        <w:t>.</w:t>
      </w:r>
    </w:p>
    <w:p w:rsidR="00A63408"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Таким образом, ХБП у детей - это необратимое прогрессирующее поражение почек, ведущее к высокой заболеваемости, смертности и низкому качеству жизни. Продвинутые стадии ХБП, хотя и реже встречаются у детей, связаны со сложными проблемами, требующими мультидисциплинарного подхода со стороны детских нефрологов, педиатров, диетологов, эндокринологов и др. Своевременная диагностика и раннее вмешательство в виде надлежащего лечения </w:t>
      </w:r>
      <w:r w:rsidRPr="00B47A7F">
        <w:rPr>
          <w:rFonts w:ascii="Times New Roman" w:hAnsi="Times New Roman" w:cs="Times New Roman"/>
          <w:sz w:val="28"/>
          <w:szCs w:val="28"/>
          <w:lang w:val="ru-RU"/>
        </w:rPr>
        <w:lastRenderedPageBreak/>
        <w:t>гипертонии, анемии, электролитных нарушений, метаболического ацидоза наряду с обеспечением сбалансированного питания могут замедлить прогрессирование ХБП, улучшить качество жизни и отсрочить время до проведения ЗПТ. Однако, следует учесть, что большинство осложнений этого клинического синдрома имеют последствия для здоровья пациентов задолго до того, как функция почек необратимо утрачивается, даже если она остается</w:t>
      </w:r>
      <w:r w:rsidR="00A63408">
        <w:rPr>
          <w:rFonts w:ascii="Times New Roman" w:hAnsi="Times New Roman" w:cs="Times New Roman"/>
          <w:sz w:val="28"/>
          <w:szCs w:val="28"/>
          <w:lang w:val="ru-RU"/>
        </w:rPr>
        <w:t xml:space="preserve"> стабильной с течением времени.</w: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Кроме того, несмотря на сходство с заболеванием взрослых, ХБП у детей имеет свои уникальные особенности и проблемы, с которыми обычно не сталкиваются взрослые пациенты, и которые делают ХБП в педиатрии самостоятельной наднозологической единицей. В связи с этим, в настоящее время особо остро стоит вопрос своевременной и ранней диагностики не только самого заболевания, но и его осложнений. На сегодня одним из новых перспективных диагностических тестов является определение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 xml:space="preserve">-23, представителя группы фосфатонинов. Несмотря на наличие исследований, демонстрирующих вовлеченность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 xml:space="preserve">-23 в патогенез заболеваний, сопровождающихся нарушением фосфатного обмена, а также хронической болезни почек у взрослых, пока нет исчерпывающих данных о роли фосфатурического гормона в развитии ХБП и его осложнений у детей. Поэтому, для того, чтобы FGF-23 прочно вошел в клиническую практику, необходимы ряд фундаментальных и клинических исследований с учетом возраста, коморбидных состояний и т.д., чему и посвящено данное исследование. </w:t>
      </w:r>
    </w:p>
    <w:p w:rsidR="00BD2742" w:rsidRPr="00B47A7F" w:rsidRDefault="00BD2742" w:rsidP="003D77C0">
      <w:pPr>
        <w:spacing w:line="240" w:lineRule="auto"/>
        <w:rPr>
          <w:rFonts w:ascii="Times New Roman" w:hAnsi="Times New Roman" w:cs="Times New Roman"/>
          <w:sz w:val="28"/>
          <w:szCs w:val="28"/>
          <w:lang w:val="ru-RU"/>
        </w:rPr>
      </w:pPr>
      <w:r w:rsidRPr="00B47A7F">
        <w:rPr>
          <w:rFonts w:ascii="Times New Roman" w:hAnsi="Times New Roman" w:cs="Times New Roman"/>
          <w:sz w:val="28"/>
          <w:szCs w:val="28"/>
          <w:lang w:val="ru-RU"/>
        </w:rPr>
        <w:br w:type="page"/>
      </w:r>
    </w:p>
    <w:p w:rsidR="00BD2742" w:rsidRPr="00A43BDD" w:rsidRDefault="00A43BDD" w:rsidP="00A43BDD">
      <w:pPr>
        <w:spacing w:after="0" w:line="240" w:lineRule="auto"/>
        <w:ind w:right="50" w:firstLine="567"/>
        <w:jc w:val="both"/>
        <w:rPr>
          <w:rFonts w:ascii="Times New Roman" w:hAnsi="Times New Roman" w:cs="Times New Roman"/>
          <w:b/>
          <w:sz w:val="28"/>
          <w:szCs w:val="28"/>
          <w:lang w:val="ru-RU"/>
        </w:rPr>
      </w:pPr>
      <w:r w:rsidRPr="00F40CE0">
        <w:rPr>
          <w:rFonts w:ascii="Times New Roman" w:hAnsi="Times New Roman" w:cs="Times New Roman"/>
          <w:b/>
          <w:sz w:val="28"/>
          <w:szCs w:val="28"/>
          <w:lang w:val="ru-RU"/>
        </w:rPr>
        <w:lastRenderedPageBreak/>
        <w:t xml:space="preserve">2 </w:t>
      </w:r>
      <w:r w:rsidR="00BD2742" w:rsidRPr="00A43BDD">
        <w:rPr>
          <w:rFonts w:ascii="Times New Roman" w:hAnsi="Times New Roman" w:cs="Times New Roman"/>
          <w:b/>
          <w:sz w:val="28"/>
          <w:szCs w:val="28"/>
          <w:lang w:val="ru-RU"/>
        </w:rPr>
        <w:t>МАТЕРИАЛ И МЕТОДЫ ИССЛЕДОВАНИЯ</w:t>
      </w:r>
    </w:p>
    <w:p w:rsidR="00BD2742" w:rsidRPr="00B47A7F" w:rsidRDefault="00BD2742" w:rsidP="003D77C0">
      <w:pPr>
        <w:spacing w:after="0" w:line="240" w:lineRule="auto"/>
        <w:ind w:right="50" w:firstLine="720"/>
        <w:jc w:val="both"/>
        <w:rPr>
          <w:rFonts w:ascii="Times New Roman" w:hAnsi="Times New Roman" w:cs="Times New Roman"/>
          <w:sz w:val="28"/>
          <w:szCs w:val="28"/>
          <w:lang w:val="ru-RU"/>
        </w:rPr>
      </w:pPr>
    </w:p>
    <w:p w:rsidR="00BD2742" w:rsidRPr="00B47A7F" w:rsidRDefault="00BD2742" w:rsidP="00D4072E">
      <w:pPr>
        <w:spacing w:after="0" w:line="240" w:lineRule="auto"/>
        <w:ind w:right="51" w:firstLine="567"/>
        <w:jc w:val="both"/>
        <w:rPr>
          <w:rFonts w:ascii="Times New Roman" w:hAnsi="Times New Roman" w:cs="Times New Roman"/>
          <w:color w:val="727272"/>
          <w:spacing w:val="3"/>
          <w:sz w:val="28"/>
          <w:szCs w:val="28"/>
          <w:shd w:val="clear" w:color="auto" w:fill="FFFFFF"/>
          <w:lang w:val="ru-RU"/>
        </w:rPr>
      </w:pPr>
      <w:r w:rsidRPr="00B47A7F">
        <w:rPr>
          <w:rFonts w:ascii="Times New Roman" w:hAnsi="Times New Roman" w:cs="Times New Roman"/>
          <w:sz w:val="28"/>
          <w:szCs w:val="28"/>
          <w:lang w:val="ru-RU"/>
        </w:rPr>
        <w:t>Данное исследование проведено на базе отделения нефрологии и экстракорпоральной детоксикации Университетской клиники «Аксай» (директор – д.м.н, профессор Тажиев Е.Б., заведующая отделением – Жумагулова З.Е.)</w:t>
      </w:r>
      <w:r w:rsidR="008741A5">
        <w:rPr>
          <w:rFonts w:ascii="Times New Roman" w:hAnsi="Times New Roman" w:cs="Times New Roman"/>
          <w:sz w:val="28"/>
          <w:szCs w:val="28"/>
          <w:lang w:val="ru-RU"/>
        </w:rPr>
        <w:t>, а также в поликлиниках г.Алматы</w:t>
      </w:r>
      <w:r w:rsidRPr="00B47A7F">
        <w:rPr>
          <w:rFonts w:ascii="Times New Roman" w:hAnsi="Times New Roman" w:cs="Times New Roman"/>
          <w:sz w:val="28"/>
          <w:szCs w:val="28"/>
          <w:lang w:val="ru-RU"/>
        </w:rPr>
        <w:t xml:space="preserve">. Лабораторные методы диагностики были выполнены в условиях научной клинико-диагностической лаборатории (заведующая – к.м.н Батырбаева Д.Ж.) при Научно-исследовательском институте фундаментальной и прикладной медицины имени Б. Атчабарова (директор – </w:t>
      </w:r>
      <w:r w:rsidRPr="00B47A7F">
        <w:rPr>
          <w:rFonts w:ascii="Times New Roman" w:hAnsi="Times New Roman" w:cs="Times New Roman"/>
          <w:sz w:val="28"/>
          <w:szCs w:val="28"/>
        </w:rPr>
        <w:t>PhD</w:t>
      </w:r>
      <w:r w:rsidRPr="00B47A7F">
        <w:rPr>
          <w:rFonts w:ascii="Times New Roman" w:hAnsi="Times New Roman" w:cs="Times New Roman"/>
          <w:sz w:val="28"/>
          <w:szCs w:val="28"/>
          <w:lang w:val="ru-RU"/>
        </w:rPr>
        <w:t xml:space="preserve"> Салиев Т.М.). Научная клинико-диагностическая лаборатория аккредитована по СТ РК ИСО 15189-2015 «Лаборатории медицинские. Требования к качеству и компетентности».</w:t>
      </w:r>
    </w:p>
    <w:p w:rsidR="00BD2742" w:rsidRPr="00B47A7F" w:rsidRDefault="00BD2742" w:rsidP="00D4072E">
      <w:pPr>
        <w:spacing w:after="0" w:line="240" w:lineRule="auto"/>
        <w:ind w:right="51"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Источниками информации послужили медицинские карты стационарного больного</w:t>
      </w:r>
      <w:r w:rsidR="001B5D89">
        <w:rPr>
          <w:rFonts w:ascii="Times New Roman" w:hAnsi="Times New Roman" w:cs="Times New Roman"/>
          <w:sz w:val="28"/>
          <w:szCs w:val="28"/>
          <w:lang w:val="ru-RU"/>
        </w:rPr>
        <w:t xml:space="preserve"> (</w:t>
      </w:r>
      <w:r w:rsidR="004632DE">
        <w:rPr>
          <w:rFonts w:ascii="Times New Roman" w:hAnsi="Times New Roman" w:cs="Times New Roman"/>
          <w:sz w:val="28"/>
          <w:szCs w:val="28"/>
          <w:lang w:val="ru-RU"/>
        </w:rPr>
        <w:t>ф-003/у</w:t>
      </w:r>
      <w:r w:rsidR="001B5D89">
        <w:rPr>
          <w:rFonts w:ascii="Times New Roman" w:hAnsi="Times New Roman" w:cs="Times New Roman"/>
          <w:sz w:val="28"/>
          <w:szCs w:val="28"/>
          <w:lang w:val="ru-RU"/>
        </w:rPr>
        <w:t>)</w:t>
      </w:r>
      <w:r w:rsidRPr="00B47A7F">
        <w:rPr>
          <w:rFonts w:ascii="Times New Roman" w:hAnsi="Times New Roman" w:cs="Times New Roman"/>
          <w:sz w:val="28"/>
          <w:szCs w:val="28"/>
          <w:lang w:val="ru-RU"/>
        </w:rPr>
        <w:t xml:space="preserve">, </w:t>
      </w:r>
      <w:r w:rsidR="00323AE7" w:rsidRPr="00B47A7F">
        <w:rPr>
          <w:rFonts w:ascii="Times New Roman" w:hAnsi="Times New Roman" w:cs="Times New Roman"/>
          <w:sz w:val="28"/>
          <w:szCs w:val="28"/>
          <w:lang w:val="ru-RU"/>
        </w:rPr>
        <w:t xml:space="preserve">выписки из медицинской карты </w:t>
      </w:r>
      <w:r w:rsidR="00323AE7">
        <w:rPr>
          <w:rFonts w:ascii="Times New Roman" w:hAnsi="Times New Roman" w:cs="Times New Roman"/>
          <w:sz w:val="28"/>
          <w:szCs w:val="28"/>
          <w:lang w:val="ru-RU"/>
        </w:rPr>
        <w:t>стационарного</w:t>
      </w:r>
      <w:r w:rsidR="00323AE7" w:rsidRPr="00B47A7F">
        <w:rPr>
          <w:rFonts w:ascii="Times New Roman" w:hAnsi="Times New Roman" w:cs="Times New Roman"/>
          <w:sz w:val="28"/>
          <w:szCs w:val="28"/>
          <w:lang w:val="ru-RU"/>
        </w:rPr>
        <w:t xml:space="preserve"> больного</w:t>
      </w:r>
      <w:r w:rsidR="001B5D89">
        <w:rPr>
          <w:rFonts w:ascii="Times New Roman" w:hAnsi="Times New Roman" w:cs="Times New Roman"/>
          <w:sz w:val="28"/>
          <w:szCs w:val="28"/>
          <w:lang w:val="ru-RU"/>
        </w:rPr>
        <w:t xml:space="preserve"> (ф-027</w:t>
      </w:r>
      <w:r w:rsidR="002C7462">
        <w:rPr>
          <w:rFonts w:ascii="Times New Roman" w:hAnsi="Times New Roman" w:cs="Times New Roman"/>
          <w:sz w:val="28"/>
          <w:szCs w:val="28"/>
          <w:lang w:val="ru-RU"/>
        </w:rPr>
        <w:t>-1</w:t>
      </w:r>
      <w:r w:rsidR="001B5D89">
        <w:rPr>
          <w:rFonts w:ascii="Times New Roman" w:hAnsi="Times New Roman" w:cs="Times New Roman"/>
          <w:sz w:val="28"/>
          <w:szCs w:val="28"/>
          <w:lang w:val="ru-RU"/>
        </w:rPr>
        <w:t>/у)</w:t>
      </w:r>
      <w:r w:rsidR="00323AE7">
        <w:rPr>
          <w:rFonts w:ascii="Times New Roman" w:hAnsi="Times New Roman" w:cs="Times New Roman"/>
          <w:sz w:val="28"/>
          <w:szCs w:val="28"/>
          <w:lang w:val="ru-RU"/>
        </w:rPr>
        <w:t xml:space="preserve">, </w:t>
      </w:r>
      <w:r w:rsidR="004632DE">
        <w:rPr>
          <w:rFonts w:ascii="Times New Roman" w:hAnsi="Times New Roman" w:cs="Times New Roman"/>
          <w:sz w:val="28"/>
          <w:szCs w:val="28"/>
          <w:lang w:val="ru-RU"/>
        </w:rPr>
        <w:t>медицинские карты амбулаторного больного (ф-025/у</w:t>
      </w:r>
      <w:r w:rsidR="001B5D89">
        <w:rPr>
          <w:rFonts w:ascii="Times New Roman" w:hAnsi="Times New Roman" w:cs="Times New Roman"/>
          <w:sz w:val="28"/>
          <w:szCs w:val="28"/>
          <w:lang w:val="ru-RU"/>
        </w:rPr>
        <w:t>)</w:t>
      </w:r>
      <w:r w:rsidR="000D2445">
        <w:rPr>
          <w:rFonts w:ascii="Times New Roman" w:hAnsi="Times New Roman" w:cs="Times New Roman"/>
          <w:sz w:val="28"/>
          <w:szCs w:val="28"/>
          <w:lang w:val="ru-RU"/>
        </w:rPr>
        <w:t>,</w:t>
      </w:r>
      <w:r w:rsidR="000D2445" w:rsidRPr="00B47A7F">
        <w:rPr>
          <w:rFonts w:ascii="Times New Roman" w:hAnsi="Times New Roman" w:cs="Times New Roman"/>
          <w:sz w:val="28"/>
          <w:szCs w:val="28"/>
          <w:lang w:val="ru-RU"/>
        </w:rPr>
        <w:t xml:space="preserve"> </w:t>
      </w:r>
      <w:r w:rsidRPr="00B47A7F">
        <w:rPr>
          <w:rFonts w:ascii="Times New Roman" w:hAnsi="Times New Roman" w:cs="Times New Roman"/>
          <w:sz w:val="28"/>
          <w:szCs w:val="28"/>
          <w:lang w:val="ru-RU"/>
        </w:rPr>
        <w:t>выписки из медицинской карты амбулаторного больного</w:t>
      </w:r>
      <w:r w:rsidR="001B5D89">
        <w:rPr>
          <w:rFonts w:ascii="Times New Roman" w:hAnsi="Times New Roman" w:cs="Times New Roman"/>
          <w:sz w:val="28"/>
          <w:szCs w:val="28"/>
          <w:lang w:val="ru-RU"/>
        </w:rPr>
        <w:t xml:space="preserve"> (</w:t>
      </w:r>
      <w:r w:rsidR="004632DE">
        <w:rPr>
          <w:rFonts w:ascii="Times New Roman" w:hAnsi="Times New Roman" w:cs="Times New Roman"/>
          <w:sz w:val="28"/>
          <w:szCs w:val="28"/>
          <w:lang w:val="ru-RU"/>
        </w:rPr>
        <w:t>ф-027/у</w:t>
      </w:r>
      <w:r w:rsidR="001B5D89">
        <w:rPr>
          <w:rFonts w:ascii="Times New Roman" w:hAnsi="Times New Roman" w:cs="Times New Roman"/>
          <w:sz w:val="28"/>
          <w:szCs w:val="28"/>
          <w:lang w:val="ru-RU"/>
        </w:rPr>
        <w:t>)</w:t>
      </w:r>
      <w:r w:rsidRPr="00B47A7F">
        <w:rPr>
          <w:rFonts w:ascii="Times New Roman" w:hAnsi="Times New Roman" w:cs="Times New Roman"/>
          <w:sz w:val="28"/>
          <w:szCs w:val="28"/>
          <w:lang w:val="ru-RU"/>
        </w:rPr>
        <w:t xml:space="preserve">. </w:t>
      </w:r>
      <w:r w:rsidRPr="000D2445">
        <w:rPr>
          <w:rFonts w:ascii="Times New Roman" w:hAnsi="Times New Roman" w:cs="Times New Roman"/>
          <w:sz w:val="28"/>
          <w:szCs w:val="28"/>
          <w:lang w:val="ru-RU"/>
        </w:rPr>
        <w:t xml:space="preserve">Данные, </w:t>
      </w:r>
      <w:r w:rsidR="000D2445" w:rsidRPr="000D2445">
        <w:rPr>
          <w:rFonts w:ascii="Times New Roman" w:hAnsi="Times New Roman" w:cs="Times New Roman"/>
          <w:sz w:val="28"/>
          <w:szCs w:val="28"/>
          <w:lang w:val="ru-RU"/>
        </w:rPr>
        <w:t xml:space="preserve">полученные в ходе исследования, </w:t>
      </w:r>
      <w:r w:rsidRPr="000D2445">
        <w:rPr>
          <w:rFonts w:ascii="Times New Roman" w:hAnsi="Times New Roman" w:cs="Times New Roman"/>
          <w:sz w:val="28"/>
          <w:szCs w:val="28"/>
          <w:lang w:val="ru-RU"/>
        </w:rPr>
        <w:t>были записаны в разработанную нами базу данных.</w:t>
      </w:r>
      <w:r w:rsidRPr="00B47A7F">
        <w:rPr>
          <w:rFonts w:ascii="Times New Roman" w:hAnsi="Times New Roman" w:cs="Times New Roman"/>
          <w:sz w:val="28"/>
          <w:szCs w:val="28"/>
          <w:lang w:val="ru-RU"/>
        </w:rPr>
        <w:t xml:space="preserve"> </w:t>
      </w:r>
    </w:p>
    <w:p w:rsidR="00BD2742" w:rsidRPr="00B47A7F" w:rsidRDefault="00BD2742" w:rsidP="00D4072E">
      <w:pPr>
        <w:spacing w:after="0" w:line="240" w:lineRule="auto"/>
        <w:ind w:right="51"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Проведение исследования не противоречило принципам Хельсинской декларации и было одобрено Локальным Этическим Комитетом Казахского национального медицинского университета имени С.Д. Асфендиярова, протокол №3 (80) от 27.02.2019г. Получено добровольное информированное согласие родителей пациентов на участие в исследовании. </w:t>
      </w:r>
    </w:p>
    <w:p w:rsidR="00BD2742" w:rsidRDefault="00BD2742" w:rsidP="00D4072E">
      <w:pPr>
        <w:spacing w:after="0" w:line="240" w:lineRule="auto"/>
        <w:ind w:right="51" w:firstLine="567"/>
        <w:jc w:val="both"/>
        <w:rPr>
          <w:rFonts w:ascii="Times New Roman" w:hAnsi="Times New Roman" w:cs="Times New Roman"/>
          <w:sz w:val="28"/>
          <w:szCs w:val="28"/>
          <w:lang w:val="ru-RU"/>
        </w:rPr>
      </w:pPr>
    </w:p>
    <w:p w:rsidR="006D4EE5" w:rsidRPr="00B47A7F" w:rsidRDefault="006D4EE5" w:rsidP="00D4072E">
      <w:pPr>
        <w:spacing w:after="0" w:line="240" w:lineRule="auto"/>
        <w:ind w:right="51" w:firstLine="567"/>
        <w:jc w:val="both"/>
        <w:rPr>
          <w:rFonts w:ascii="Times New Roman" w:hAnsi="Times New Roman" w:cs="Times New Roman"/>
          <w:sz w:val="28"/>
          <w:szCs w:val="28"/>
          <w:lang w:val="ru-RU"/>
        </w:rPr>
      </w:pPr>
    </w:p>
    <w:p w:rsidR="00D4072E" w:rsidRPr="00A43BDD" w:rsidRDefault="00BD2742" w:rsidP="00A43BDD">
      <w:pPr>
        <w:pStyle w:val="a4"/>
        <w:numPr>
          <w:ilvl w:val="1"/>
          <w:numId w:val="14"/>
        </w:numPr>
        <w:spacing w:after="0" w:line="240" w:lineRule="auto"/>
        <w:ind w:left="993" w:right="50" w:hanging="426"/>
        <w:jc w:val="both"/>
        <w:rPr>
          <w:rFonts w:ascii="Times New Roman" w:hAnsi="Times New Roman" w:cs="Times New Roman"/>
          <w:b/>
          <w:sz w:val="28"/>
          <w:szCs w:val="28"/>
          <w:lang w:val="ru-RU"/>
        </w:rPr>
      </w:pPr>
      <w:r w:rsidRPr="00B47A7F">
        <w:rPr>
          <w:rFonts w:ascii="Times New Roman" w:hAnsi="Times New Roman" w:cs="Times New Roman"/>
          <w:b/>
          <w:sz w:val="28"/>
          <w:szCs w:val="28"/>
          <w:lang w:val="ru-RU"/>
        </w:rPr>
        <w:t>Дизайн исследования и общая характеристика обследованных детей</w:t>
      </w:r>
    </w:p>
    <w:p w:rsidR="00F44437" w:rsidRDefault="00F44437" w:rsidP="00F44437">
      <w:pPr>
        <w:spacing w:after="0" w:line="240" w:lineRule="auto"/>
        <w:ind w:right="51" w:firstLine="567"/>
        <w:jc w:val="both"/>
        <w:rPr>
          <w:rFonts w:ascii="Times New Roman" w:hAnsi="Times New Roman" w:cs="Times New Roman"/>
          <w:sz w:val="28"/>
          <w:szCs w:val="28"/>
          <w:lang w:val="ru-RU"/>
        </w:rPr>
      </w:pPr>
      <w:r w:rsidRPr="00BC12DF">
        <w:rPr>
          <w:rFonts w:ascii="Times New Roman" w:hAnsi="Times New Roman" w:cs="Times New Roman"/>
          <w:sz w:val="28"/>
          <w:szCs w:val="28"/>
          <w:lang w:val="ru-RU"/>
        </w:rPr>
        <w:t>Настоящая работа объединила два последовательных этапа исследования: ан</w:t>
      </w:r>
      <w:r w:rsidR="003B2DCA" w:rsidRPr="00BC12DF">
        <w:rPr>
          <w:rFonts w:ascii="Times New Roman" w:hAnsi="Times New Roman" w:cs="Times New Roman"/>
          <w:sz w:val="28"/>
          <w:szCs w:val="28"/>
          <w:lang w:val="ru-RU"/>
        </w:rPr>
        <w:t>ализ историй болезни детей с установленным диагнозом ХБП 3-5 стадий</w:t>
      </w:r>
      <w:r w:rsidR="006D4EE5">
        <w:rPr>
          <w:rFonts w:ascii="Times New Roman" w:hAnsi="Times New Roman" w:cs="Times New Roman"/>
          <w:sz w:val="28"/>
          <w:szCs w:val="28"/>
          <w:lang w:val="ru-RU"/>
        </w:rPr>
        <w:t xml:space="preserve"> (поперечное исследование)</w:t>
      </w:r>
      <w:r w:rsidR="003B2DCA" w:rsidRPr="00BC12DF">
        <w:rPr>
          <w:rFonts w:ascii="Times New Roman" w:hAnsi="Times New Roman" w:cs="Times New Roman"/>
          <w:sz w:val="28"/>
          <w:szCs w:val="28"/>
          <w:lang w:val="ru-RU"/>
        </w:rPr>
        <w:t xml:space="preserve">, находившихся на стационарном лечении </w:t>
      </w:r>
      <w:r w:rsidR="00E4455F" w:rsidRPr="00BC12DF">
        <w:rPr>
          <w:rFonts w:ascii="Times New Roman" w:hAnsi="Times New Roman" w:cs="Times New Roman"/>
          <w:sz w:val="28"/>
          <w:szCs w:val="28"/>
          <w:lang w:val="ru-RU"/>
        </w:rPr>
        <w:t>в УК «Аксай» в 2014-2018гг.</w:t>
      </w:r>
      <w:r w:rsidR="003B2DCA" w:rsidRPr="00BC12DF">
        <w:rPr>
          <w:rFonts w:ascii="Times New Roman" w:hAnsi="Times New Roman" w:cs="Times New Roman"/>
          <w:sz w:val="28"/>
          <w:szCs w:val="28"/>
          <w:lang w:val="ru-RU"/>
        </w:rPr>
        <w:t xml:space="preserve"> </w:t>
      </w:r>
      <w:r w:rsidRPr="00BC12DF">
        <w:rPr>
          <w:rFonts w:ascii="Times New Roman" w:hAnsi="Times New Roman" w:cs="Times New Roman"/>
          <w:sz w:val="28"/>
          <w:szCs w:val="28"/>
          <w:lang w:val="ru-RU"/>
        </w:rPr>
        <w:t xml:space="preserve">и </w:t>
      </w:r>
      <w:r w:rsidR="006D4EE5">
        <w:rPr>
          <w:rFonts w:ascii="Times New Roman" w:hAnsi="Times New Roman" w:cs="Times New Roman"/>
          <w:sz w:val="28"/>
          <w:szCs w:val="28"/>
          <w:lang w:val="ru-RU"/>
        </w:rPr>
        <w:t>проспективное (</w:t>
      </w:r>
      <w:r w:rsidRPr="00BC12DF">
        <w:rPr>
          <w:rFonts w:ascii="Times New Roman" w:hAnsi="Times New Roman" w:cs="Times New Roman"/>
          <w:sz w:val="28"/>
          <w:szCs w:val="28"/>
          <w:lang w:val="ru-RU"/>
        </w:rPr>
        <w:t>кросс-секционное</w:t>
      </w:r>
      <w:r w:rsidR="006D4EE5">
        <w:rPr>
          <w:rFonts w:ascii="Times New Roman" w:hAnsi="Times New Roman" w:cs="Times New Roman"/>
          <w:sz w:val="28"/>
          <w:szCs w:val="28"/>
          <w:lang w:val="ru-RU"/>
        </w:rPr>
        <w:t>)</w:t>
      </w:r>
      <w:r w:rsidRPr="00BC12DF">
        <w:rPr>
          <w:rFonts w:ascii="Times New Roman" w:hAnsi="Times New Roman" w:cs="Times New Roman"/>
          <w:sz w:val="28"/>
          <w:szCs w:val="28"/>
          <w:lang w:val="ru-RU"/>
        </w:rPr>
        <w:t xml:space="preserve"> исследование </w:t>
      </w:r>
      <w:r w:rsidR="00F40CE0">
        <w:rPr>
          <w:rFonts w:ascii="Times New Roman" w:hAnsi="Times New Roman" w:cs="Times New Roman"/>
          <w:sz w:val="28"/>
          <w:szCs w:val="28"/>
          <w:lang w:val="ru-RU"/>
        </w:rPr>
        <w:t>в 2019-2020г</w:t>
      </w:r>
      <w:r w:rsidR="003C4E48">
        <w:rPr>
          <w:rFonts w:ascii="Times New Roman" w:hAnsi="Times New Roman" w:cs="Times New Roman"/>
          <w:sz w:val="28"/>
          <w:szCs w:val="28"/>
          <w:lang w:val="ru-RU"/>
        </w:rPr>
        <w:t>г</w:t>
      </w:r>
      <w:r w:rsidR="00F40CE0">
        <w:rPr>
          <w:rFonts w:ascii="Times New Roman" w:hAnsi="Times New Roman" w:cs="Times New Roman"/>
          <w:sz w:val="28"/>
          <w:szCs w:val="28"/>
          <w:lang w:val="ru-RU"/>
        </w:rPr>
        <w:t>.</w:t>
      </w:r>
      <w:r w:rsidR="003C4E48">
        <w:rPr>
          <w:rFonts w:ascii="Times New Roman" w:hAnsi="Times New Roman" w:cs="Times New Roman"/>
          <w:sz w:val="28"/>
          <w:szCs w:val="28"/>
          <w:lang w:val="ru-RU"/>
        </w:rPr>
        <w:t xml:space="preserve"> </w:t>
      </w:r>
      <w:r w:rsidRPr="00BC12DF">
        <w:rPr>
          <w:rFonts w:ascii="Times New Roman" w:hAnsi="Times New Roman" w:cs="Times New Roman"/>
          <w:sz w:val="28"/>
          <w:szCs w:val="28"/>
          <w:lang w:val="ru-RU"/>
        </w:rPr>
        <w:t>(Рисунок 5).</w:t>
      </w:r>
      <w:r w:rsidRPr="001D471A">
        <w:rPr>
          <w:rFonts w:ascii="Times New Roman" w:hAnsi="Times New Roman" w:cs="Times New Roman"/>
          <w:sz w:val="28"/>
          <w:szCs w:val="28"/>
          <w:lang w:val="ru-RU"/>
        </w:rPr>
        <w:t xml:space="preserve">  </w:t>
      </w:r>
    </w:p>
    <w:p w:rsidR="00EB2F92" w:rsidRPr="001D471A" w:rsidRDefault="00EB2F92" w:rsidP="001D471A">
      <w:pPr>
        <w:spacing w:after="0" w:line="240" w:lineRule="auto"/>
        <w:ind w:right="51" w:firstLine="567"/>
        <w:jc w:val="both"/>
        <w:rPr>
          <w:rFonts w:ascii="Times New Roman" w:hAnsi="Times New Roman" w:cs="Times New Roman"/>
          <w:sz w:val="28"/>
          <w:szCs w:val="28"/>
          <w:lang w:val="ru-RU"/>
        </w:rPr>
      </w:pPr>
      <w:r w:rsidRPr="001D471A">
        <w:rPr>
          <w:rFonts w:ascii="Times New Roman" w:hAnsi="Times New Roman" w:cs="Times New Roman"/>
          <w:sz w:val="28"/>
          <w:szCs w:val="28"/>
          <w:lang w:val="ru-RU"/>
        </w:rPr>
        <w:t>Всег</w:t>
      </w:r>
      <w:r w:rsidR="00D10D91" w:rsidRPr="001D471A">
        <w:rPr>
          <w:rFonts w:ascii="Times New Roman" w:hAnsi="Times New Roman" w:cs="Times New Roman"/>
          <w:sz w:val="28"/>
          <w:szCs w:val="28"/>
          <w:lang w:val="ru-RU"/>
        </w:rPr>
        <w:t xml:space="preserve">о в исследование были включены 188 детей: 174 ребенка с диагнозом хронической болезни почек 1-5 стадии и 14 детей без признаков поражения почек. </w:t>
      </w:r>
    </w:p>
    <w:p w:rsidR="00A43BDD" w:rsidRPr="00B34EBB" w:rsidRDefault="006D4EE5" w:rsidP="00B34EBB">
      <w:pPr>
        <w:spacing w:after="0" w:line="240" w:lineRule="auto"/>
        <w:ind w:right="51" w:firstLine="567"/>
        <w:jc w:val="both"/>
        <w:rPr>
          <w:rFonts w:ascii="Times New Roman" w:hAnsi="Times New Roman" w:cs="Times New Roman"/>
          <w:sz w:val="28"/>
          <w:szCs w:val="28"/>
          <w:lang w:val="ru-RU"/>
        </w:rPr>
      </w:pPr>
      <w:r>
        <w:rPr>
          <w:rFonts w:ascii="Times New Roman" w:hAnsi="Times New Roman" w:cs="Times New Roman"/>
          <w:sz w:val="28"/>
          <w:szCs w:val="28"/>
          <w:lang w:val="ru-RU"/>
        </w:rPr>
        <w:t>Для обоснования актуальности и сложности проблемы ХБП у детей</w:t>
      </w:r>
      <w:r w:rsidRPr="001D471A">
        <w:rPr>
          <w:rFonts w:ascii="Times New Roman" w:hAnsi="Times New Roman" w:cs="Times New Roman"/>
          <w:sz w:val="28"/>
          <w:szCs w:val="28"/>
          <w:lang w:val="ru-RU"/>
        </w:rPr>
        <w:t xml:space="preserve"> </w:t>
      </w:r>
      <w:r>
        <w:rPr>
          <w:rFonts w:ascii="Times New Roman" w:hAnsi="Times New Roman" w:cs="Times New Roman"/>
          <w:sz w:val="28"/>
          <w:szCs w:val="28"/>
          <w:lang w:val="ru-RU"/>
        </w:rPr>
        <w:t>н</w:t>
      </w:r>
      <w:r w:rsidR="00323AE7" w:rsidRPr="001D471A">
        <w:rPr>
          <w:rFonts w:ascii="Times New Roman" w:hAnsi="Times New Roman" w:cs="Times New Roman"/>
          <w:sz w:val="28"/>
          <w:szCs w:val="28"/>
          <w:lang w:val="ru-RU"/>
        </w:rPr>
        <w:t xml:space="preserve">а первом этапе </w:t>
      </w:r>
      <w:r w:rsidR="00F56FE3" w:rsidRPr="001D471A">
        <w:rPr>
          <w:rFonts w:ascii="Times New Roman" w:hAnsi="Times New Roman" w:cs="Times New Roman"/>
          <w:sz w:val="28"/>
          <w:szCs w:val="28"/>
          <w:lang w:val="ru-RU"/>
        </w:rPr>
        <w:t xml:space="preserve">нами был </w:t>
      </w:r>
      <w:r w:rsidR="00323AE7" w:rsidRPr="001D471A">
        <w:rPr>
          <w:rFonts w:ascii="Times New Roman" w:hAnsi="Times New Roman" w:cs="Times New Roman"/>
          <w:sz w:val="28"/>
          <w:szCs w:val="28"/>
          <w:lang w:val="ru-RU"/>
        </w:rPr>
        <w:t xml:space="preserve">проведен анализ </w:t>
      </w:r>
      <w:r w:rsidR="00F56FE3" w:rsidRPr="001D471A">
        <w:rPr>
          <w:rFonts w:ascii="Times New Roman" w:hAnsi="Times New Roman" w:cs="Times New Roman"/>
          <w:sz w:val="28"/>
          <w:szCs w:val="28"/>
          <w:lang w:val="ru-RU"/>
        </w:rPr>
        <w:t>572</w:t>
      </w:r>
      <w:r w:rsidR="00323AE7" w:rsidRPr="001D471A">
        <w:rPr>
          <w:rFonts w:ascii="Times New Roman" w:hAnsi="Times New Roman" w:cs="Times New Roman"/>
          <w:sz w:val="28"/>
          <w:szCs w:val="28"/>
          <w:lang w:val="ru-RU"/>
        </w:rPr>
        <w:t xml:space="preserve"> медицинских карт стационарного больного</w:t>
      </w:r>
      <w:r>
        <w:rPr>
          <w:rFonts w:ascii="Times New Roman" w:hAnsi="Times New Roman" w:cs="Times New Roman"/>
          <w:sz w:val="28"/>
          <w:szCs w:val="28"/>
          <w:lang w:val="ru-RU"/>
        </w:rPr>
        <w:t>, что соответствовало</w:t>
      </w:r>
      <w:r w:rsidR="00323AE7" w:rsidRPr="001D471A">
        <w:rPr>
          <w:rFonts w:ascii="Times New Roman" w:hAnsi="Times New Roman" w:cs="Times New Roman"/>
          <w:sz w:val="28"/>
          <w:szCs w:val="28"/>
          <w:lang w:val="ru-RU"/>
        </w:rPr>
        <w:t xml:space="preserve"> </w:t>
      </w:r>
      <w:r w:rsidR="0004520B" w:rsidRPr="001D471A">
        <w:rPr>
          <w:rFonts w:ascii="Times New Roman" w:hAnsi="Times New Roman" w:cs="Times New Roman"/>
          <w:sz w:val="28"/>
          <w:szCs w:val="28"/>
          <w:lang w:val="ru-RU"/>
        </w:rPr>
        <w:t>101 пациент</w:t>
      </w:r>
      <w:r>
        <w:rPr>
          <w:rFonts w:ascii="Times New Roman" w:hAnsi="Times New Roman" w:cs="Times New Roman"/>
          <w:sz w:val="28"/>
          <w:szCs w:val="28"/>
          <w:lang w:val="ru-RU"/>
        </w:rPr>
        <w:t xml:space="preserve">у, неоднократно госпитализированных </w:t>
      </w:r>
      <w:r w:rsidR="0004520B" w:rsidRPr="001D471A">
        <w:rPr>
          <w:rFonts w:ascii="Times New Roman" w:hAnsi="Times New Roman" w:cs="Times New Roman"/>
          <w:sz w:val="28"/>
          <w:szCs w:val="28"/>
          <w:lang w:val="ru-RU"/>
        </w:rPr>
        <w:t xml:space="preserve"> </w:t>
      </w:r>
      <w:r>
        <w:rPr>
          <w:rFonts w:ascii="Times New Roman" w:hAnsi="Times New Roman" w:cs="Times New Roman"/>
          <w:sz w:val="28"/>
          <w:szCs w:val="28"/>
          <w:lang w:val="ru-RU"/>
        </w:rPr>
        <w:t>в клинику</w:t>
      </w:r>
      <w:r w:rsidR="001D471A">
        <w:rPr>
          <w:rFonts w:ascii="Times New Roman" w:hAnsi="Times New Roman" w:cs="Times New Roman"/>
          <w:sz w:val="28"/>
          <w:szCs w:val="28"/>
          <w:lang w:val="ru-RU"/>
        </w:rPr>
        <w:t>.</w:t>
      </w:r>
      <w:r w:rsidR="004C02B3">
        <w:rPr>
          <w:rFonts w:ascii="Times New Roman" w:hAnsi="Times New Roman" w:cs="Times New Roman"/>
          <w:sz w:val="28"/>
          <w:szCs w:val="28"/>
          <w:lang w:val="ru-RU"/>
        </w:rPr>
        <w:t xml:space="preserve"> </w:t>
      </w:r>
      <w:r w:rsidR="004A44E6" w:rsidRPr="006E63BE">
        <w:rPr>
          <w:rFonts w:ascii="Times New Roman" w:hAnsi="Times New Roman" w:cs="Times New Roman"/>
          <w:sz w:val="28"/>
          <w:szCs w:val="28"/>
          <w:lang w:val="ru-RU"/>
        </w:rPr>
        <w:t xml:space="preserve">Критерии включения на данном этапе исследования: </w:t>
      </w:r>
      <w:r w:rsidR="006E63BE" w:rsidRPr="006E63BE">
        <w:rPr>
          <w:rFonts w:ascii="Times New Roman" w:hAnsi="Times New Roman" w:cs="Times New Roman"/>
          <w:sz w:val="28"/>
          <w:szCs w:val="28"/>
          <w:lang w:val="ru-RU"/>
        </w:rPr>
        <w:t xml:space="preserve">медицинские карты </w:t>
      </w:r>
      <w:r w:rsidR="004A44E6" w:rsidRPr="006E63BE">
        <w:rPr>
          <w:rFonts w:ascii="Times New Roman" w:hAnsi="Times New Roman" w:cs="Times New Roman"/>
          <w:sz w:val="28"/>
          <w:szCs w:val="28"/>
          <w:lang w:val="ru-RU"/>
        </w:rPr>
        <w:t>пациент</w:t>
      </w:r>
      <w:r w:rsidR="006E63BE" w:rsidRPr="006E63BE">
        <w:rPr>
          <w:rFonts w:ascii="Times New Roman" w:hAnsi="Times New Roman" w:cs="Times New Roman"/>
          <w:sz w:val="28"/>
          <w:szCs w:val="28"/>
          <w:lang w:val="ru-RU"/>
        </w:rPr>
        <w:t>ов</w:t>
      </w:r>
      <w:r w:rsidR="004A44E6" w:rsidRPr="006E63BE">
        <w:rPr>
          <w:rFonts w:ascii="Times New Roman" w:hAnsi="Times New Roman" w:cs="Times New Roman"/>
          <w:sz w:val="28"/>
          <w:szCs w:val="28"/>
          <w:lang w:val="ru-RU"/>
        </w:rPr>
        <w:t xml:space="preserve"> с диагнозом хронической болезни почек 3-5 стадий</w:t>
      </w:r>
      <w:r w:rsidR="0004520B" w:rsidRPr="006E63BE">
        <w:rPr>
          <w:rFonts w:ascii="Times New Roman" w:hAnsi="Times New Roman" w:cs="Times New Roman"/>
          <w:sz w:val="28"/>
          <w:szCs w:val="28"/>
          <w:lang w:val="ru-RU"/>
        </w:rPr>
        <w:t>, госпитализированны</w:t>
      </w:r>
      <w:r w:rsidR="006E63BE" w:rsidRPr="006E63BE">
        <w:rPr>
          <w:rFonts w:ascii="Times New Roman" w:hAnsi="Times New Roman" w:cs="Times New Roman"/>
          <w:sz w:val="28"/>
          <w:szCs w:val="28"/>
          <w:lang w:val="ru-RU"/>
        </w:rPr>
        <w:t>х</w:t>
      </w:r>
      <w:r w:rsidR="0004520B" w:rsidRPr="006E63BE">
        <w:rPr>
          <w:rFonts w:ascii="Times New Roman" w:hAnsi="Times New Roman" w:cs="Times New Roman"/>
          <w:sz w:val="28"/>
          <w:szCs w:val="28"/>
          <w:lang w:val="ru-RU"/>
        </w:rPr>
        <w:t xml:space="preserve"> в отделение нефрологии и экстракорпоральной детоксикации </w:t>
      </w:r>
      <w:r w:rsidR="00A63490" w:rsidRPr="006E63BE">
        <w:rPr>
          <w:rFonts w:ascii="Times New Roman" w:hAnsi="Times New Roman" w:cs="Times New Roman"/>
          <w:sz w:val="28"/>
          <w:szCs w:val="28"/>
          <w:lang w:val="ru-RU"/>
        </w:rPr>
        <w:t>Университетской клиники «Аксай»</w:t>
      </w:r>
      <w:r w:rsidR="0004520B" w:rsidRPr="006E63BE">
        <w:rPr>
          <w:rFonts w:ascii="Times New Roman" w:hAnsi="Times New Roman" w:cs="Times New Roman"/>
          <w:sz w:val="28"/>
          <w:szCs w:val="28"/>
          <w:lang w:val="ru-RU"/>
        </w:rPr>
        <w:t xml:space="preserve"> в период с 2014г. по 2018г.</w:t>
      </w:r>
      <w:r w:rsidR="004C02B3">
        <w:rPr>
          <w:rFonts w:ascii="Times New Roman" w:hAnsi="Times New Roman" w:cs="Times New Roman"/>
          <w:sz w:val="28"/>
          <w:szCs w:val="28"/>
          <w:lang w:val="ru-RU"/>
        </w:rPr>
        <w:t xml:space="preserve"> Средний возраст пациентов</w:t>
      </w:r>
      <w:r w:rsidR="00BC12DF">
        <w:rPr>
          <w:rFonts w:ascii="Times New Roman" w:hAnsi="Times New Roman" w:cs="Times New Roman"/>
          <w:sz w:val="28"/>
          <w:szCs w:val="28"/>
          <w:lang w:val="ru-RU"/>
        </w:rPr>
        <w:t xml:space="preserve">, среди которых было </w:t>
      </w:r>
      <w:r w:rsidR="006B2EBD">
        <w:rPr>
          <w:rFonts w:ascii="Times New Roman" w:hAnsi="Times New Roman" w:cs="Times New Roman"/>
          <w:sz w:val="28"/>
          <w:szCs w:val="28"/>
          <w:lang w:val="ru-RU"/>
        </w:rPr>
        <w:t>58 (57,43%)</w:t>
      </w:r>
      <w:r w:rsidR="004C02B3">
        <w:rPr>
          <w:rFonts w:ascii="Times New Roman" w:hAnsi="Times New Roman" w:cs="Times New Roman"/>
          <w:sz w:val="28"/>
          <w:szCs w:val="28"/>
          <w:lang w:val="ru-RU"/>
        </w:rPr>
        <w:t xml:space="preserve"> </w:t>
      </w:r>
      <w:r w:rsidR="006B2EBD">
        <w:rPr>
          <w:rFonts w:ascii="Times New Roman" w:hAnsi="Times New Roman" w:cs="Times New Roman"/>
          <w:sz w:val="28"/>
          <w:szCs w:val="28"/>
          <w:lang w:val="ru-RU"/>
        </w:rPr>
        <w:t xml:space="preserve">мальчиков и 43(42,57%) девочек, </w:t>
      </w:r>
      <w:r w:rsidR="00421DDA">
        <w:rPr>
          <w:rFonts w:ascii="Times New Roman" w:hAnsi="Times New Roman" w:cs="Times New Roman"/>
          <w:sz w:val="28"/>
          <w:szCs w:val="28"/>
          <w:lang w:val="ru-RU"/>
        </w:rPr>
        <w:t xml:space="preserve">на момент постановки диагноза </w:t>
      </w:r>
      <w:r w:rsidR="004C02B3">
        <w:rPr>
          <w:rFonts w:ascii="Times New Roman" w:hAnsi="Times New Roman" w:cs="Times New Roman"/>
          <w:sz w:val="28"/>
          <w:szCs w:val="28"/>
          <w:lang w:val="ru-RU"/>
        </w:rPr>
        <w:t>составил</w:t>
      </w:r>
      <w:r w:rsidR="00421DDA">
        <w:rPr>
          <w:rFonts w:ascii="Times New Roman" w:hAnsi="Times New Roman" w:cs="Times New Roman"/>
          <w:sz w:val="28"/>
          <w:szCs w:val="28"/>
          <w:lang w:val="ru-RU"/>
        </w:rPr>
        <w:t xml:space="preserve"> </w:t>
      </w:r>
      <w:r w:rsidR="00421DDA" w:rsidRPr="00421DDA">
        <w:rPr>
          <w:rFonts w:ascii="Times New Roman" w:hAnsi="Times New Roman" w:cs="Times New Roman"/>
          <w:sz w:val="28"/>
          <w:szCs w:val="28"/>
          <w:lang w:val="ru-RU"/>
        </w:rPr>
        <w:t>6,34±5,42 лет</w:t>
      </w:r>
      <w:r w:rsidR="004C02B3">
        <w:rPr>
          <w:rFonts w:ascii="Times New Roman" w:hAnsi="Times New Roman" w:cs="Times New Roman"/>
          <w:sz w:val="28"/>
          <w:szCs w:val="28"/>
          <w:lang w:val="ru-RU"/>
        </w:rPr>
        <w:t xml:space="preserve">. </w:t>
      </w:r>
      <w:r w:rsidR="00BC12DF">
        <w:rPr>
          <w:rFonts w:ascii="Times New Roman" w:hAnsi="Times New Roman" w:cs="Times New Roman"/>
          <w:sz w:val="28"/>
          <w:szCs w:val="28"/>
          <w:lang w:val="ru-RU"/>
        </w:rPr>
        <w:t xml:space="preserve"> </w:t>
      </w:r>
    </w:p>
    <w:p w:rsidR="003A706C" w:rsidRPr="006B2FF7" w:rsidRDefault="00585778" w:rsidP="006B2FF7">
      <w:pPr>
        <w:jc w:val="center"/>
        <w:rPr>
          <w:rFonts w:ascii="Times New Roman" w:hAnsi="Times New Roman" w:cs="Times New Roman"/>
          <w:sz w:val="28"/>
          <w:szCs w:val="28"/>
          <w:lang w:val="ru-RU"/>
        </w:rPr>
      </w:pPr>
      <w:r w:rsidRPr="003A706C">
        <w:rPr>
          <w:rFonts w:ascii="Times New Roman" w:hAnsi="Times New Roman" w:cs="Times New Roman"/>
          <w:b/>
          <w:noProof/>
          <w:sz w:val="28"/>
          <w:szCs w:val="28"/>
          <w:lang w:val="ru-RU" w:eastAsia="ru-RU"/>
        </w:rPr>
        <w:lastRenderedPageBreak/>
        <mc:AlternateContent>
          <mc:Choice Requires="wps">
            <w:drawing>
              <wp:anchor distT="0" distB="0" distL="114300" distR="114300" simplePos="0" relativeHeight="251676160" behindDoc="0" locked="0" layoutInCell="1" allowOverlap="1" wp14:anchorId="09C0A016" wp14:editId="3DCA1C06">
                <wp:simplePos x="0" y="0"/>
                <wp:positionH relativeFrom="column">
                  <wp:posOffset>453390</wp:posOffset>
                </wp:positionH>
                <wp:positionV relativeFrom="paragraph">
                  <wp:posOffset>270510</wp:posOffset>
                </wp:positionV>
                <wp:extent cx="5314950" cy="631825"/>
                <wp:effectExtent l="19050" t="19050" r="19050" b="15875"/>
                <wp:wrapNone/>
                <wp:docPr id="72" name="Скругленный прямоугольник 72"/>
                <wp:cNvGraphicFramePr/>
                <a:graphic xmlns:a="http://schemas.openxmlformats.org/drawingml/2006/main">
                  <a:graphicData uri="http://schemas.microsoft.com/office/word/2010/wordprocessingShape">
                    <wps:wsp>
                      <wps:cNvSpPr/>
                      <wps:spPr>
                        <a:xfrm>
                          <a:off x="0" y="0"/>
                          <a:ext cx="5314950" cy="631825"/>
                        </a:xfrm>
                        <a:prstGeom prst="roundRect">
                          <a:avLst/>
                        </a:prstGeom>
                        <a:noFill/>
                        <a:ln w="381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41E63985" id="Скругленный прямоугольник 72" o:spid="_x0000_s1026" style="position:absolute;margin-left:35.7pt;margin-top:21.3pt;width:418.5pt;height:49.7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" filled="f" strokecolor="#1f4d78 [1604]" strokeweight="3pt">
                <v:stroke joinstyle="miter"/>
              </v:roundrect>
            </w:pict>
          </mc:Fallback>
        </mc:AlternateContent>
      </w:r>
      <w:r w:rsidR="003A706C">
        <w:rPr>
          <w:rFonts w:ascii="Times New Roman" w:hAnsi="Times New Roman" w:cs="Times New Roman"/>
          <w:b/>
          <w:sz w:val="28"/>
          <w:szCs w:val="28"/>
        </w:rPr>
        <w:t>I</w:t>
      </w:r>
      <w:r w:rsidR="003A706C" w:rsidRPr="003A706C">
        <w:rPr>
          <w:rFonts w:ascii="Times New Roman" w:hAnsi="Times New Roman" w:cs="Times New Roman"/>
          <w:b/>
          <w:sz w:val="28"/>
          <w:szCs w:val="28"/>
          <w:lang w:val="ru-RU"/>
        </w:rPr>
        <w:t xml:space="preserve"> </w:t>
      </w:r>
      <w:r w:rsidR="003A706C">
        <w:rPr>
          <w:rFonts w:ascii="Times New Roman" w:hAnsi="Times New Roman" w:cs="Times New Roman"/>
          <w:b/>
          <w:sz w:val="28"/>
          <w:szCs w:val="28"/>
          <w:lang w:val="ru-RU"/>
        </w:rPr>
        <w:t>этап исследования</w:t>
      </w:r>
    </w:p>
    <w:p w:rsidR="0015738F" w:rsidRPr="003A706C" w:rsidRDefault="006B2EBD" w:rsidP="00F44437">
      <w:pPr>
        <w:tabs>
          <w:tab w:val="left" w:pos="2370"/>
        </w:tabs>
        <w:jc w:val="center"/>
        <w:rPr>
          <w:rFonts w:ascii="Times New Roman" w:hAnsi="Times New Roman" w:cs="Times New Roman"/>
          <w:b/>
          <w:sz w:val="28"/>
          <w:szCs w:val="28"/>
          <w:lang w:val="ru-RU"/>
        </w:rPr>
      </w:pPr>
      <w:r>
        <w:rPr>
          <w:rFonts w:ascii="Times New Roman" w:hAnsi="Times New Roman" w:cs="Times New Roman"/>
          <w:b/>
          <w:sz w:val="28"/>
          <w:szCs w:val="28"/>
          <w:lang w:val="ru-RU"/>
        </w:rPr>
        <w:t>А</w:t>
      </w:r>
      <w:r w:rsidR="006C2D10">
        <w:rPr>
          <w:rFonts w:ascii="Times New Roman" w:hAnsi="Times New Roman" w:cs="Times New Roman"/>
          <w:b/>
          <w:sz w:val="28"/>
          <w:szCs w:val="28"/>
          <w:lang w:val="ru-RU"/>
        </w:rPr>
        <w:t>нализ</w:t>
      </w:r>
      <w:r>
        <w:rPr>
          <w:rFonts w:ascii="Times New Roman" w:hAnsi="Times New Roman" w:cs="Times New Roman"/>
          <w:b/>
          <w:sz w:val="28"/>
          <w:szCs w:val="28"/>
          <w:lang w:val="ru-RU"/>
        </w:rPr>
        <w:t xml:space="preserve"> историй болезни</w:t>
      </w:r>
      <w:r w:rsidR="006C2D10">
        <w:rPr>
          <w:rFonts w:ascii="Times New Roman" w:hAnsi="Times New Roman" w:cs="Times New Roman"/>
          <w:b/>
          <w:sz w:val="28"/>
          <w:szCs w:val="28"/>
          <w:lang w:val="ru-RU"/>
        </w:rPr>
        <w:t xml:space="preserve"> (</w:t>
      </w:r>
      <w:r w:rsidR="0015738F" w:rsidRPr="003A706C">
        <w:rPr>
          <w:rFonts w:ascii="Times New Roman" w:hAnsi="Times New Roman" w:cs="Times New Roman"/>
          <w:b/>
          <w:sz w:val="28"/>
          <w:szCs w:val="28"/>
        </w:rPr>
        <w:t>n</w:t>
      </w:r>
      <w:r w:rsidR="0015738F" w:rsidRPr="003A706C">
        <w:rPr>
          <w:rFonts w:ascii="Times New Roman" w:hAnsi="Times New Roman" w:cs="Times New Roman"/>
          <w:b/>
          <w:sz w:val="28"/>
          <w:szCs w:val="28"/>
          <w:lang w:val="ru-RU"/>
        </w:rPr>
        <w:t>=101</w:t>
      </w:r>
      <w:r w:rsidR="00C2548A">
        <w:rPr>
          <w:rFonts w:ascii="Times New Roman" w:hAnsi="Times New Roman" w:cs="Times New Roman"/>
          <w:b/>
          <w:sz w:val="28"/>
          <w:szCs w:val="28"/>
          <w:lang w:val="ru-RU"/>
        </w:rPr>
        <w:t>/572</w:t>
      </w:r>
      <w:r w:rsidR="0015738F" w:rsidRPr="003A706C">
        <w:rPr>
          <w:rFonts w:ascii="Times New Roman" w:hAnsi="Times New Roman" w:cs="Times New Roman"/>
          <w:b/>
          <w:sz w:val="28"/>
          <w:szCs w:val="28"/>
          <w:lang w:val="ru-RU"/>
        </w:rPr>
        <w:t>)</w:t>
      </w:r>
    </w:p>
    <w:p w:rsidR="006B2FF7" w:rsidRDefault="0015738F" w:rsidP="00421DDA">
      <w:pPr>
        <w:tabs>
          <w:tab w:val="left" w:pos="2370"/>
        </w:tabs>
        <w:jc w:val="center"/>
        <w:rPr>
          <w:rFonts w:ascii="Times New Roman" w:hAnsi="Times New Roman" w:cs="Times New Roman"/>
          <w:b/>
          <w:sz w:val="28"/>
          <w:szCs w:val="28"/>
          <w:lang w:val="ru-RU"/>
        </w:rPr>
      </w:pPr>
      <w:r w:rsidRPr="003A706C">
        <w:rPr>
          <w:rFonts w:ascii="Times New Roman" w:hAnsi="Times New Roman" w:cs="Times New Roman"/>
          <w:b/>
          <w:sz w:val="28"/>
          <w:szCs w:val="28"/>
          <w:lang w:val="ru-RU"/>
        </w:rPr>
        <w:t>Период наблюдения: 2014-2018гг.</w:t>
      </w:r>
    </w:p>
    <w:p w:rsidR="003A706C" w:rsidRDefault="003A706C" w:rsidP="003A706C">
      <w:pPr>
        <w:tabs>
          <w:tab w:val="left" w:pos="2370"/>
        </w:tabs>
        <w:jc w:val="center"/>
        <w:rPr>
          <w:rFonts w:ascii="Times New Roman" w:hAnsi="Times New Roman" w:cs="Times New Roman"/>
          <w:b/>
          <w:sz w:val="28"/>
          <w:szCs w:val="28"/>
          <w:lang w:val="ru-RU"/>
        </w:rPr>
      </w:pPr>
      <w:r>
        <w:rPr>
          <w:rFonts w:ascii="Times New Roman" w:hAnsi="Times New Roman" w:cs="Times New Roman"/>
          <w:b/>
          <w:sz w:val="28"/>
          <w:szCs w:val="28"/>
        </w:rPr>
        <w:t>II</w:t>
      </w:r>
      <w:r w:rsidRPr="003A706C">
        <w:rPr>
          <w:rFonts w:ascii="Times New Roman" w:hAnsi="Times New Roman" w:cs="Times New Roman"/>
          <w:b/>
          <w:sz w:val="28"/>
          <w:szCs w:val="28"/>
          <w:lang w:val="ru-RU"/>
        </w:rPr>
        <w:t xml:space="preserve"> </w:t>
      </w:r>
      <w:r>
        <w:rPr>
          <w:rFonts w:ascii="Times New Roman" w:hAnsi="Times New Roman" w:cs="Times New Roman"/>
          <w:b/>
          <w:sz w:val="28"/>
          <w:szCs w:val="28"/>
          <w:lang w:val="ru-RU"/>
        </w:rPr>
        <w:t>этап исследования</w:t>
      </w:r>
    </w:p>
    <w:p w:rsidR="00E2187C" w:rsidRPr="003A706C" w:rsidRDefault="003A706C" w:rsidP="003A706C">
      <w:pPr>
        <w:tabs>
          <w:tab w:val="left" w:pos="2370"/>
        </w:tabs>
        <w:rPr>
          <w:rFonts w:ascii="Times New Roman" w:hAnsi="Times New Roman" w:cs="Times New Roman"/>
          <w:b/>
          <w:sz w:val="28"/>
          <w:szCs w:val="28"/>
          <w:lang w:val="ru-RU"/>
        </w:rPr>
      </w:pPr>
      <w:r>
        <w:rPr>
          <w:rFonts w:ascii="Times New Roman" w:hAnsi="Times New Roman" w:cs="Times New Roman"/>
          <w:noProof/>
          <w:sz w:val="28"/>
          <w:szCs w:val="28"/>
          <w:lang w:val="ru-RU" w:eastAsia="ru-RU"/>
        </w:rPr>
        <mc:AlternateContent>
          <mc:Choice Requires="wps">
            <w:drawing>
              <wp:anchor distT="0" distB="0" distL="114300" distR="114300" simplePos="0" relativeHeight="251641344" behindDoc="0" locked="0" layoutInCell="1" allowOverlap="1" wp14:anchorId="382BD5A6" wp14:editId="04B008F1">
                <wp:simplePos x="0" y="0"/>
                <wp:positionH relativeFrom="column">
                  <wp:posOffset>3695065</wp:posOffset>
                </wp:positionH>
                <wp:positionV relativeFrom="paragraph">
                  <wp:posOffset>24765</wp:posOffset>
                </wp:positionV>
                <wp:extent cx="2076450" cy="381000"/>
                <wp:effectExtent l="19050" t="19050" r="19050" b="19050"/>
                <wp:wrapNone/>
                <wp:docPr id="13" name="Скругленный прямоугольник 13"/>
                <wp:cNvGraphicFramePr/>
                <a:graphic xmlns:a="http://schemas.openxmlformats.org/drawingml/2006/main">
                  <a:graphicData uri="http://schemas.microsoft.com/office/word/2010/wordprocessingShape">
                    <wps:wsp>
                      <wps:cNvSpPr/>
                      <wps:spPr>
                        <a:xfrm>
                          <a:off x="0" y="0"/>
                          <a:ext cx="2076450" cy="381000"/>
                        </a:xfrm>
                        <a:prstGeom prst="roundRect">
                          <a:avLst/>
                        </a:prstGeom>
                        <a:ln w="38100"/>
                      </wps:spPr>
                      <wps:style>
                        <a:lnRef idx="2">
                          <a:schemeClr val="accent1"/>
                        </a:lnRef>
                        <a:fillRef idx="1">
                          <a:schemeClr val="lt1"/>
                        </a:fillRef>
                        <a:effectRef idx="0">
                          <a:schemeClr val="accent1"/>
                        </a:effectRef>
                        <a:fontRef idx="minor">
                          <a:schemeClr val="dk1"/>
                        </a:fontRef>
                      </wps:style>
                      <wps:txbx>
                        <w:txbxContent>
                          <w:p w:rsidR="00C75D71" w:rsidRPr="006C6004" w:rsidRDefault="00C75D71" w:rsidP="006C6004">
                            <w:pPr>
                              <w:jc w:val="center"/>
                              <w:rPr>
                                <w:rFonts w:ascii="Times New Roman" w:hAnsi="Times New Roman" w:cs="Times New Roman"/>
                                <w:b/>
                                <w:sz w:val="28"/>
                                <w:szCs w:val="28"/>
                                <w:lang w:val="ru-RU"/>
                              </w:rPr>
                            </w:pPr>
                            <w:r>
                              <w:rPr>
                                <w:rFonts w:ascii="Times New Roman" w:hAnsi="Times New Roman" w:cs="Times New Roman"/>
                                <w:b/>
                                <w:sz w:val="28"/>
                                <w:szCs w:val="28"/>
                                <w:lang w:val="ru-RU"/>
                              </w:rPr>
                              <w:t>Здоровые дети</w:t>
                            </w:r>
                            <w:r w:rsidRPr="006C6004">
                              <w:rPr>
                                <w:rFonts w:ascii="Times New Roman" w:hAnsi="Times New Roman" w:cs="Times New Roman"/>
                                <w:b/>
                                <w:sz w:val="28"/>
                                <w:szCs w:val="28"/>
                                <w:lang w:val="ru-RU"/>
                              </w:rPr>
                              <w:t xml:space="preserve"> (</w:t>
                            </w:r>
                            <w:r w:rsidRPr="006C6004">
                              <w:rPr>
                                <w:rFonts w:ascii="Times New Roman" w:hAnsi="Times New Roman" w:cs="Times New Roman"/>
                                <w:b/>
                                <w:sz w:val="28"/>
                                <w:szCs w:val="28"/>
                              </w:rPr>
                              <w:t>n=</w:t>
                            </w:r>
                            <w:r>
                              <w:rPr>
                                <w:rFonts w:ascii="Times New Roman" w:hAnsi="Times New Roman" w:cs="Times New Roman"/>
                                <w:b/>
                                <w:sz w:val="28"/>
                                <w:szCs w:val="28"/>
                              </w:rPr>
                              <w:t>14</w:t>
                            </w:r>
                            <w:r w:rsidRPr="006C6004">
                              <w:rPr>
                                <w:rFonts w:ascii="Times New Roman" w:hAnsi="Times New Roman" w:cs="Times New Roman"/>
                                <w:b/>
                                <w:sz w:val="28"/>
                                <w:szCs w:val="28"/>
                                <w:lang w:val="ru-RU"/>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3" o:spid="_x0000_s1026" style="position:absolute;margin-left:290.95pt;margin-top:1.95pt;width:163.5pt;height:30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" fillcolor="white [3201]" strokecolor="#5b9bd5 [3204]" strokeweight="3pt">
                <v:stroke joinstyle="miter"/>
                <v:textbox>
                  <w:txbxContent>
                    <w:p w:rsidR="00C75D71" w:rsidRPr="006C6004" w:rsidRDefault="00C75D71" w:rsidP="006C6004">
                      <w:pPr>
                        <w:jc w:val="center"/>
                        <w:rPr>
                          <w:rFonts w:ascii="Times New Roman" w:hAnsi="Times New Roman" w:cs="Times New Roman"/>
                          <w:b/>
                          <w:sz w:val="28"/>
                          <w:szCs w:val="28"/>
                          <w:lang w:val="ru-RU"/>
                        </w:rPr>
                      </w:pPr>
                      <w:r>
                        <w:rPr>
                          <w:rFonts w:ascii="Times New Roman" w:hAnsi="Times New Roman" w:cs="Times New Roman"/>
                          <w:b/>
                          <w:sz w:val="28"/>
                          <w:szCs w:val="28"/>
                          <w:lang w:val="ru-RU"/>
                        </w:rPr>
                        <w:t>Здоровые дети</w:t>
                      </w:r>
                      <w:r w:rsidRPr="006C6004">
                        <w:rPr>
                          <w:rFonts w:ascii="Times New Roman" w:hAnsi="Times New Roman" w:cs="Times New Roman"/>
                          <w:b/>
                          <w:sz w:val="28"/>
                          <w:szCs w:val="28"/>
                          <w:lang w:val="ru-RU"/>
                        </w:rPr>
                        <w:t xml:space="preserve"> (</w:t>
                      </w:r>
                      <w:r w:rsidRPr="006C6004">
                        <w:rPr>
                          <w:rFonts w:ascii="Times New Roman" w:hAnsi="Times New Roman" w:cs="Times New Roman"/>
                          <w:b/>
                          <w:sz w:val="28"/>
                          <w:szCs w:val="28"/>
                        </w:rPr>
                        <w:t>n=</w:t>
                      </w:r>
                      <w:r>
                        <w:rPr>
                          <w:rFonts w:ascii="Times New Roman" w:hAnsi="Times New Roman" w:cs="Times New Roman"/>
                          <w:b/>
                          <w:sz w:val="28"/>
                          <w:szCs w:val="28"/>
                        </w:rPr>
                        <w:t>14</w:t>
                      </w:r>
                      <w:r w:rsidRPr="006C6004">
                        <w:rPr>
                          <w:rFonts w:ascii="Times New Roman" w:hAnsi="Times New Roman" w:cs="Times New Roman"/>
                          <w:b/>
                          <w:sz w:val="28"/>
                          <w:szCs w:val="28"/>
                          <w:lang w:val="ru-RU"/>
                        </w:rPr>
                        <w:t>)</w:t>
                      </w:r>
                    </w:p>
                  </w:txbxContent>
                </v:textbox>
              </v:roundrect>
            </w:pict>
          </mc:Fallback>
        </mc:AlternateContent>
      </w:r>
      <w:r>
        <w:rPr>
          <w:rFonts w:ascii="Times New Roman" w:hAnsi="Times New Roman" w:cs="Times New Roman"/>
          <w:noProof/>
          <w:sz w:val="28"/>
          <w:szCs w:val="28"/>
          <w:lang w:val="ru-RU" w:eastAsia="ru-RU"/>
        </w:rPr>
        <mc:AlternateContent>
          <mc:Choice Requires="wps">
            <w:drawing>
              <wp:anchor distT="0" distB="0" distL="114300" distR="114300" simplePos="0" relativeHeight="251638272" behindDoc="0" locked="0" layoutInCell="1" allowOverlap="1" wp14:anchorId="6A83F992" wp14:editId="640A36B2">
                <wp:simplePos x="0" y="0"/>
                <wp:positionH relativeFrom="column">
                  <wp:posOffset>424815</wp:posOffset>
                </wp:positionH>
                <wp:positionV relativeFrom="paragraph">
                  <wp:posOffset>24765</wp:posOffset>
                </wp:positionV>
                <wp:extent cx="2171700" cy="393700"/>
                <wp:effectExtent l="19050" t="19050" r="19050" b="25400"/>
                <wp:wrapNone/>
                <wp:docPr id="2" name="Скругленный прямоугольник 2"/>
                <wp:cNvGraphicFramePr/>
                <a:graphic xmlns:a="http://schemas.openxmlformats.org/drawingml/2006/main">
                  <a:graphicData uri="http://schemas.microsoft.com/office/word/2010/wordprocessingShape">
                    <wps:wsp>
                      <wps:cNvSpPr/>
                      <wps:spPr>
                        <a:xfrm>
                          <a:off x="0" y="0"/>
                          <a:ext cx="2171700" cy="393700"/>
                        </a:xfrm>
                        <a:prstGeom prst="roundRect">
                          <a:avLst/>
                        </a:prstGeom>
                        <a:ln w="38100"/>
                      </wps:spPr>
                      <wps:style>
                        <a:lnRef idx="2">
                          <a:schemeClr val="accent1"/>
                        </a:lnRef>
                        <a:fillRef idx="1">
                          <a:schemeClr val="lt1"/>
                        </a:fillRef>
                        <a:effectRef idx="0">
                          <a:schemeClr val="accent1"/>
                        </a:effectRef>
                        <a:fontRef idx="minor">
                          <a:schemeClr val="dk1"/>
                        </a:fontRef>
                      </wps:style>
                      <wps:txbx>
                        <w:txbxContent>
                          <w:p w:rsidR="00C75D71" w:rsidRPr="006C6004" w:rsidRDefault="00C75D71" w:rsidP="006C6004">
                            <w:pPr>
                              <w:jc w:val="center"/>
                              <w:rPr>
                                <w:rFonts w:ascii="Times New Roman" w:hAnsi="Times New Roman" w:cs="Times New Roman"/>
                                <w:b/>
                                <w:sz w:val="28"/>
                                <w:szCs w:val="28"/>
                                <w:lang w:val="ru-RU"/>
                              </w:rPr>
                            </w:pPr>
                            <w:r w:rsidRPr="006C6004">
                              <w:rPr>
                                <w:rFonts w:ascii="Times New Roman" w:hAnsi="Times New Roman" w:cs="Times New Roman"/>
                                <w:b/>
                                <w:sz w:val="28"/>
                                <w:szCs w:val="28"/>
                                <w:lang w:val="ru-RU"/>
                              </w:rPr>
                              <w:t>Дети с ХБП (</w:t>
                            </w:r>
                            <w:r w:rsidRPr="006C6004">
                              <w:rPr>
                                <w:rFonts w:ascii="Times New Roman" w:hAnsi="Times New Roman" w:cs="Times New Roman"/>
                                <w:b/>
                                <w:sz w:val="28"/>
                                <w:szCs w:val="28"/>
                              </w:rPr>
                              <w:t>n=73</w:t>
                            </w:r>
                            <w:r w:rsidRPr="006C6004">
                              <w:rPr>
                                <w:rFonts w:ascii="Times New Roman" w:hAnsi="Times New Roman" w:cs="Times New Roman"/>
                                <w:b/>
                                <w:sz w:val="28"/>
                                <w:szCs w:val="28"/>
                                <w:lang w:val="ru-RU"/>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 o:spid="_x0000_s1027" style="position:absolute;margin-left:33.45pt;margin-top:1.95pt;width:171pt;height:31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" fillcolor="white [3201]" strokecolor="#5b9bd5 [3204]" strokeweight="3pt">
                <v:stroke joinstyle="miter"/>
                <v:textbox>
                  <w:txbxContent>
                    <w:p w:rsidR="00C75D71" w:rsidRPr="006C6004" w:rsidRDefault="00C75D71" w:rsidP="006C6004">
                      <w:pPr>
                        <w:jc w:val="center"/>
                        <w:rPr>
                          <w:rFonts w:ascii="Times New Roman" w:hAnsi="Times New Roman" w:cs="Times New Roman"/>
                          <w:b/>
                          <w:sz w:val="28"/>
                          <w:szCs w:val="28"/>
                          <w:lang w:val="ru-RU"/>
                        </w:rPr>
                      </w:pPr>
                      <w:r w:rsidRPr="006C6004">
                        <w:rPr>
                          <w:rFonts w:ascii="Times New Roman" w:hAnsi="Times New Roman" w:cs="Times New Roman"/>
                          <w:b/>
                          <w:sz w:val="28"/>
                          <w:szCs w:val="28"/>
                          <w:lang w:val="ru-RU"/>
                        </w:rPr>
                        <w:t>Дети с ХБП (</w:t>
                      </w:r>
                      <w:r w:rsidRPr="006C6004">
                        <w:rPr>
                          <w:rFonts w:ascii="Times New Roman" w:hAnsi="Times New Roman" w:cs="Times New Roman"/>
                          <w:b/>
                          <w:sz w:val="28"/>
                          <w:szCs w:val="28"/>
                        </w:rPr>
                        <w:t>n=73</w:t>
                      </w:r>
                      <w:r w:rsidRPr="006C6004">
                        <w:rPr>
                          <w:rFonts w:ascii="Times New Roman" w:hAnsi="Times New Roman" w:cs="Times New Roman"/>
                          <w:b/>
                          <w:sz w:val="28"/>
                          <w:szCs w:val="28"/>
                          <w:lang w:val="ru-RU"/>
                        </w:rPr>
                        <w:t>)</w:t>
                      </w:r>
                    </w:p>
                  </w:txbxContent>
                </v:textbox>
              </v:roundrect>
            </w:pict>
          </mc:Fallback>
        </mc:AlternateContent>
      </w:r>
    </w:p>
    <w:p w:rsidR="006C6004" w:rsidRDefault="003A706C">
      <w:pPr>
        <w:rPr>
          <w:rFonts w:ascii="Times New Roman" w:hAnsi="Times New Roman" w:cs="Times New Roman"/>
          <w:sz w:val="28"/>
          <w:szCs w:val="28"/>
          <w:lang w:val="ru-RU"/>
        </w:rPr>
      </w:pPr>
      <w:r>
        <w:rPr>
          <w:rFonts w:ascii="Times New Roman" w:hAnsi="Times New Roman" w:cs="Times New Roman"/>
          <w:noProof/>
          <w:sz w:val="28"/>
          <w:szCs w:val="28"/>
          <w:lang w:val="ru-RU" w:eastAsia="ru-RU"/>
        </w:rPr>
        <mc:AlternateContent>
          <mc:Choice Requires="wps">
            <w:drawing>
              <wp:anchor distT="0" distB="0" distL="114300" distR="114300" simplePos="0" relativeHeight="251666944" behindDoc="0" locked="0" layoutInCell="1" allowOverlap="1" wp14:anchorId="1E7D1FA7" wp14:editId="41340E4D">
                <wp:simplePos x="0" y="0"/>
                <wp:positionH relativeFrom="column">
                  <wp:posOffset>4745990</wp:posOffset>
                </wp:positionH>
                <wp:positionV relativeFrom="paragraph">
                  <wp:posOffset>172085</wp:posOffset>
                </wp:positionV>
                <wp:extent cx="0" cy="447675"/>
                <wp:effectExtent l="133350" t="0" r="133350" b="47625"/>
                <wp:wrapNone/>
                <wp:docPr id="55" name="Прямая со стрелкой 55"/>
                <wp:cNvGraphicFramePr/>
                <a:graphic xmlns:a="http://schemas.openxmlformats.org/drawingml/2006/main">
                  <a:graphicData uri="http://schemas.microsoft.com/office/word/2010/wordprocessingShape">
                    <wps:wsp>
                      <wps:cNvCnPr/>
                      <wps:spPr>
                        <a:xfrm>
                          <a:off x="0" y="0"/>
                          <a:ext cx="0" cy="447675"/>
                        </a:xfrm>
                        <a:prstGeom prst="straightConnector1">
                          <a:avLst/>
                        </a:prstGeom>
                        <a:ln w="381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7F30BED3" id="_x0000_t32" coordsize="21600,21600" o:spt="32" o:oned="t" path="m,l21600,21600e" filled="f">
                <v:path arrowok="t" fillok="f" o:connecttype="none"/>
                <o:lock v:ext="edit" shapetype="t"/>
              </v:shapetype>
              <v:shape id="Прямая со стрелкой 55" o:spid="_x0000_s1026" type="#_x0000_t32" style="position:absolute;margin-left:373.7pt;margin-top:13.55pt;width:0;height:35.2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" strokecolor="#5b9bd5 [3204]" strokeweight="3pt">
                <v:stroke endarrow="open" joinstyle="miter"/>
              </v:shape>
            </w:pict>
          </mc:Fallback>
        </mc:AlternateContent>
      </w:r>
      <w:r>
        <w:rPr>
          <w:rFonts w:ascii="Times New Roman" w:hAnsi="Times New Roman" w:cs="Times New Roman"/>
          <w:noProof/>
          <w:sz w:val="28"/>
          <w:szCs w:val="28"/>
          <w:lang w:val="ru-RU" w:eastAsia="ru-RU"/>
        </w:rPr>
        <mc:AlternateContent>
          <mc:Choice Requires="wps">
            <w:drawing>
              <wp:anchor distT="0" distB="0" distL="114300" distR="114300" simplePos="0" relativeHeight="251644416" behindDoc="0" locked="0" layoutInCell="1" allowOverlap="1" wp14:anchorId="442AFD9F" wp14:editId="40508F55">
                <wp:simplePos x="0" y="0"/>
                <wp:positionH relativeFrom="column">
                  <wp:posOffset>1491615</wp:posOffset>
                </wp:positionH>
                <wp:positionV relativeFrom="paragraph">
                  <wp:posOffset>184785</wp:posOffset>
                </wp:positionV>
                <wp:extent cx="0" cy="447675"/>
                <wp:effectExtent l="133350" t="0" r="133350" b="47625"/>
                <wp:wrapNone/>
                <wp:docPr id="31" name="Прямая со стрелкой 31"/>
                <wp:cNvGraphicFramePr/>
                <a:graphic xmlns:a="http://schemas.openxmlformats.org/drawingml/2006/main">
                  <a:graphicData uri="http://schemas.microsoft.com/office/word/2010/wordprocessingShape">
                    <wps:wsp>
                      <wps:cNvCnPr/>
                      <wps:spPr>
                        <a:xfrm>
                          <a:off x="0" y="0"/>
                          <a:ext cx="0" cy="447675"/>
                        </a:xfrm>
                        <a:prstGeom prst="straightConnector1">
                          <a:avLst/>
                        </a:prstGeom>
                        <a:ln w="381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509E79E" id="Прямая со стрелкой 31" o:spid="_x0000_s1026" type="#_x0000_t32" style="position:absolute;margin-left:117.45pt;margin-top:14.55pt;width:0;height:35.2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" strokecolor="#5b9bd5 [3204]" strokeweight="3pt">
                <v:stroke endarrow="open" joinstyle="miter"/>
              </v:shape>
            </w:pict>
          </mc:Fallback>
        </mc:AlternateConten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p>
    <w:p w:rsidR="006C6004" w:rsidRDefault="003A706C" w:rsidP="00D4072E">
      <w:pPr>
        <w:spacing w:after="0" w:line="240" w:lineRule="auto"/>
        <w:ind w:right="50" w:firstLine="567"/>
        <w:jc w:val="both"/>
        <w:rPr>
          <w:rFonts w:ascii="Times New Roman" w:hAnsi="Times New Roman" w:cs="Times New Roman"/>
          <w:sz w:val="28"/>
          <w:szCs w:val="28"/>
          <w:lang w:val="ru-RU"/>
        </w:rPr>
      </w:pPr>
      <w:r>
        <w:rPr>
          <w:rFonts w:ascii="Times New Roman" w:hAnsi="Times New Roman" w:cs="Times New Roman"/>
          <w:noProof/>
          <w:sz w:val="28"/>
          <w:szCs w:val="28"/>
          <w:lang w:val="ru-RU" w:eastAsia="ru-RU"/>
        </w:rPr>
        <mc:AlternateContent>
          <mc:Choice Requires="wps">
            <w:drawing>
              <wp:anchor distT="0" distB="0" distL="114300" distR="114300" simplePos="0" relativeHeight="251663872" behindDoc="0" locked="0" layoutInCell="1" allowOverlap="1" wp14:anchorId="08060E8D" wp14:editId="6B68E381">
                <wp:simplePos x="0" y="0"/>
                <wp:positionH relativeFrom="column">
                  <wp:posOffset>3707765</wp:posOffset>
                </wp:positionH>
                <wp:positionV relativeFrom="paragraph">
                  <wp:posOffset>121920</wp:posOffset>
                </wp:positionV>
                <wp:extent cx="2101850" cy="850900"/>
                <wp:effectExtent l="19050" t="19050" r="12700" b="25400"/>
                <wp:wrapNone/>
                <wp:docPr id="18" name="Скругленный прямоугольник 18"/>
                <wp:cNvGraphicFramePr/>
                <a:graphic xmlns:a="http://schemas.openxmlformats.org/drawingml/2006/main">
                  <a:graphicData uri="http://schemas.microsoft.com/office/word/2010/wordprocessingShape">
                    <wps:wsp>
                      <wps:cNvSpPr/>
                      <wps:spPr>
                        <a:xfrm>
                          <a:off x="0" y="0"/>
                          <a:ext cx="2101850" cy="850900"/>
                        </a:xfrm>
                        <a:prstGeom prst="roundRect">
                          <a:avLst/>
                        </a:prstGeom>
                        <a:ln w="38100"/>
                      </wps:spPr>
                      <wps:style>
                        <a:lnRef idx="2">
                          <a:schemeClr val="accent1"/>
                        </a:lnRef>
                        <a:fillRef idx="1">
                          <a:schemeClr val="lt1"/>
                        </a:fillRef>
                        <a:effectRef idx="0">
                          <a:schemeClr val="accent1"/>
                        </a:effectRef>
                        <a:fontRef idx="minor">
                          <a:schemeClr val="dk1"/>
                        </a:fontRef>
                      </wps:style>
                      <wps:txbx>
                        <w:txbxContent>
                          <w:p w:rsidR="00C75D71" w:rsidRPr="006C6004" w:rsidRDefault="00C75D71" w:rsidP="001E3D17">
                            <w:pPr>
                              <w:jc w:val="center"/>
                              <w:rPr>
                                <w:rFonts w:ascii="Times New Roman" w:hAnsi="Times New Roman" w:cs="Times New Roman"/>
                                <w:sz w:val="28"/>
                                <w:lang w:val="ru-RU"/>
                              </w:rPr>
                            </w:pPr>
                            <w:r>
                              <w:rPr>
                                <w:rFonts w:ascii="Times New Roman" w:hAnsi="Times New Roman" w:cs="Times New Roman"/>
                                <w:sz w:val="28"/>
                                <w:lang w:val="ru-RU"/>
                              </w:rPr>
                              <w:t xml:space="preserve">Общеклиническое обследование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8" o:spid="_x0000_s1028" style="position:absolute;left:0;text-align:left;margin-left:291.95pt;margin-top:9.6pt;width:165.5pt;height:67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" fillcolor="white [3201]" strokecolor="#5b9bd5 [3204]" strokeweight="3pt">
                <v:stroke joinstyle="miter"/>
                <v:textbox>
                  <w:txbxContent>
                    <w:p w:rsidR="00C75D71" w:rsidRPr="006C6004" w:rsidRDefault="00C75D71" w:rsidP="001E3D17">
                      <w:pPr>
                        <w:jc w:val="center"/>
                        <w:rPr>
                          <w:rFonts w:ascii="Times New Roman" w:hAnsi="Times New Roman" w:cs="Times New Roman"/>
                          <w:sz w:val="28"/>
                          <w:lang w:val="ru-RU"/>
                        </w:rPr>
                      </w:pPr>
                      <w:r>
                        <w:rPr>
                          <w:rFonts w:ascii="Times New Roman" w:hAnsi="Times New Roman" w:cs="Times New Roman"/>
                          <w:sz w:val="28"/>
                          <w:lang w:val="ru-RU"/>
                        </w:rPr>
                        <w:t xml:space="preserve">Общеклиническое обследование </w:t>
                      </w:r>
                    </w:p>
                  </w:txbxContent>
                </v:textbox>
              </v:roundrect>
            </w:pict>
          </mc:Fallback>
        </mc:AlternateContent>
      </w:r>
      <w:r>
        <w:rPr>
          <w:rFonts w:ascii="Times New Roman" w:hAnsi="Times New Roman" w:cs="Times New Roman"/>
          <w:noProof/>
          <w:sz w:val="28"/>
          <w:szCs w:val="28"/>
          <w:lang w:val="ru-RU" w:eastAsia="ru-RU"/>
        </w:rPr>
        <mc:AlternateContent>
          <mc:Choice Requires="wps">
            <w:drawing>
              <wp:anchor distT="0" distB="0" distL="114300" distR="114300" simplePos="0" relativeHeight="251650560" behindDoc="0" locked="0" layoutInCell="1" allowOverlap="1" wp14:anchorId="0B7FFFBE" wp14:editId="4882DA83">
                <wp:simplePos x="0" y="0"/>
                <wp:positionH relativeFrom="column">
                  <wp:posOffset>424815</wp:posOffset>
                </wp:positionH>
                <wp:positionV relativeFrom="paragraph">
                  <wp:posOffset>140970</wp:posOffset>
                </wp:positionV>
                <wp:extent cx="2209800" cy="838200"/>
                <wp:effectExtent l="19050" t="19050" r="19050" b="19050"/>
                <wp:wrapNone/>
                <wp:docPr id="53" name="Скругленный прямоугольник 53"/>
                <wp:cNvGraphicFramePr/>
                <a:graphic xmlns:a="http://schemas.openxmlformats.org/drawingml/2006/main">
                  <a:graphicData uri="http://schemas.microsoft.com/office/word/2010/wordprocessingShape">
                    <wps:wsp>
                      <wps:cNvSpPr/>
                      <wps:spPr>
                        <a:xfrm>
                          <a:off x="0" y="0"/>
                          <a:ext cx="2209800" cy="838200"/>
                        </a:xfrm>
                        <a:prstGeom prst="roundRect">
                          <a:avLst/>
                        </a:prstGeom>
                        <a:ln w="38100"/>
                      </wps:spPr>
                      <wps:style>
                        <a:lnRef idx="2">
                          <a:schemeClr val="accent1"/>
                        </a:lnRef>
                        <a:fillRef idx="1">
                          <a:schemeClr val="lt1"/>
                        </a:fillRef>
                        <a:effectRef idx="0">
                          <a:schemeClr val="accent1"/>
                        </a:effectRef>
                        <a:fontRef idx="minor">
                          <a:schemeClr val="dk1"/>
                        </a:fontRef>
                      </wps:style>
                      <wps:txbx>
                        <w:txbxContent>
                          <w:p w:rsidR="00C75D71" w:rsidRPr="006C6004" w:rsidRDefault="00C75D71" w:rsidP="006C6004">
                            <w:pPr>
                              <w:jc w:val="center"/>
                              <w:rPr>
                                <w:rFonts w:ascii="Times New Roman" w:hAnsi="Times New Roman" w:cs="Times New Roman"/>
                                <w:sz w:val="28"/>
                                <w:lang w:val="ru-RU"/>
                              </w:rPr>
                            </w:pPr>
                            <w:r w:rsidRPr="006C6004">
                              <w:rPr>
                                <w:rFonts w:ascii="Times New Roman" w:hAnsi="Times New Roman" w:cs="Times New Roman"/>
                                <w:sz w:val="28"/>
                                <w:lang w:val="ru-RU"/>
                              </w:rPr>
                              <w:t>Общеклиническое обследование, определение</w:t>
                            </w:r>
                            <w:r w:rsidRPr="006C6004">
                              <w:rPr>
                                <w:sz w:val="28"/>
                                <w:lang w:val="ru-RU"/>
                              </w:rPr>
                              <w:t xml:space="preserve"> </w:t>
                            </w:r>
                            <w:r w:rsidRPr="006C6004">
                              <w:rPr>
                                <w:rFonts w:ascii="Times New Roman" w:hAnsi="Times New Roman" w:cs="Times New Roman"/>
                                <w:sz w:val="28"/>
                                <w:lang w:val="ru-RU"/>
                              </w:rPr>
                              <w:t xml:space="preserve">стадии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53" o:spid="_x0000_s1029" style="position:absolute;left:0;text-align:left;margin-left:33.45pt;margin-top:11.1pt;width:174pt;height:66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" fillcolor="white [3201]" strokecolor="#5b9bd5 [3204]" strokeweight="3pt">
                <v:stroke joinstyle="miter"/>
                <v:textbox>
                  <w:txbxContent>
                    <w:p w:rsidR="00C75D71" w:rsidRPr="006C6004" w:rsidRDefault="00C75D71" w:rsidP="006C6004">
                      <w:pPr>
                        <w:jc w:val="center"/>
                        <w:rPr>
                          <w:rFonts w:ascii="Times New Roman" w:hAnsi="Times New Roman" w:cs="Times New Roman"/>
                          <w:sz w:val="28"/>
                          <w:lang w:val="ru-RU"/>
                        </w:rPr>
                      </w:pPr>
                      <w:r w:rsidRPr="006C6004">
                        <w:rPr>
                          <w:rFonts w:ascii="Times New Roman" w:hAnsi="Times New Roman" w:cs="Times New Roman"/>
                          <w:sz w:val="28"/>
                          <w:lang w:val="ru-RU"/>
                        </w:rPr>
                        <w:t>Общеклиническое обследование, определение</w:t>
                      </w:r>
                      <w:r w:rsidRPr="006C6004">
                        <w:rPr>
                          <w:sz w:val="28"/>
                          <w:lang w:val="ru-RU"/>
                        </w:rPr>
                        <w:t xml:space="preserve"> </w:t>
                      </w:r>
                      <w:r w:rsidRPr="006C6004">
                        <w:rPr>
                          <w:rFonts w:ascii="Times New Roman" w:hAnsi="Times New Roman" w:cs="Times New Roman"/>
                          <w:sz w:val="28"/>
                          <w:lang w:val="ru-RU"/>
                        </w:rPr>
                        <w:t xml:space="preserve">стадии </w:t>
                      </w:r>
                    </w:p>
                  </w:txbxContent>
                </v:textbox>
              </v:roundrect>
            </w:pict>
          </mc:Fallback>
        </mc:AlternateContent>
      </w:r>
    </w:p>
    <w:p w:rsidR="006C6004" w:rsidRDefault="006C6004" w:rsidP="00D4072E">
      <w:pPr>
        <w:spacing w:after="0" w:line="240" w:lineRule="auto"/>
        <w:ind w:right="50" w:firstLine="567"/>
        <w:jc w:val="both"/>
        <w:rPr>
          <w:rFonts w:ascii="Times New Roman" w:hAnsi="Times New Roman" w:cs="Times New Roman"/>
          <w:sz w:val="28"/>
          <w:szCs w:val="28"/>
          <w:lang w:val="ru-RU"/>
        </w:rPr>
      </w:pPr>
    </w:p>
    <w:p w:rsidR="006C6004" w:rsidRDefault="006C6004" w:rsidP="00D4072E">
      <w:pPr>
        <w:spacing w:after="0" w:line="240" w:lineRule="auto"/>
        <w:ind w:right="50" w:firstLine="567"/>
        <w:jc w:val="both"/>
        <w:rPr>
          <w:rFonts w:ascii="Times New Roman" w:hAnsi="Times New Roman" w:cs="Times New Roman"/>
          <w:sz w:val="28"/>
          <w:szCs w:val="28"/>
          <w:lang w:val="ru-RU"/>
        </w:rPr>
      </w:pPr>
    </w:p>
    <w:p w:rsidR="006C6004" w:rsidRDefault="006C6004" w:rsidP="00D4072E">
      <w:pPr>
        <w:spacing w:after="0" w:line="240" w:lineRule="auto"/>
        <w:ind w:right="50" w:firstLine="567"/>
        <w:jc w:val="both"/>
        <w:rPr>
          <w:rFonts w:ascii="Times New Roman" w:hAnsi="Times New Roman" w:cs="Times New Roman"/>
          <w:sz w:val="28"/>
          <w:szCs w:val="28"/>
          <w:lang w:val="ru-RU"/>
        </w:rPr>
      </w:pPr>
    </w:p>
    <w:p w:rsidR="006C6004" w:rsidRDefault="006C6004" w:rsidP="00D4072E">
      <w:pPr>
        <w:spacing w:after="0" w:line="240" w:lineRule="auto"/>
        <w:ind w:right="50" w:firstLine="567"/>
        <w:jc w:val="both"/>
        <w:rPr>
          <w:rFonts w:ascii="Times New Roman" w:hAnsi="Times New Roman" w:cs="Times New Roman"/>
          <w:sz w:val="28"/>
          <w:szCs w:val="28"/>
          <w:lang w:val="ru-RU"/>
        </w:rPr>
      </w:pPr>
    </w:p>
    <w:p w:rsidR="006C6004" w:rsidRDefault="003A706C" w:rsidP="006C6004">
      <w:pPr>
        <w:tabs>
          <w:tab w:val="left" w:pos="2805"/>
        </w:tabs>
        <w:spacing w:after="0" w:line="240" w:lineRule="auto"/>
        <w:ind w:right="50" w:firstLine="567"/>
        <w:jc w:val="both"/>
        <w:rPr>
          <w:rFonts w:ascii="Times New Roman" w:hAnsi="Times New Roman" w:cs="Times New Roman"/>
          <w:sz w:val="28"/>
          <w:szCs w:val="28"/>
          <w:lang w:val="ru-RU"/>
        </w:rPr>
      </w:pPr>
      <w:r>
        <w:rPr>
          <w:rFonts w:ascii="Times New Roman" w:hAnsi="Times New Roman" w:cs="Times New Roman"/>
          <w:noProof/>
          <w:sz w:val="28"/>
          <w:szCs w:val="28"/>
          <w:lang w:val="ru-RU" w:eastAsia="ru-RU"/>
        </w:rPr>
        <mc:AlternateContent>
          <mc:Choice Requires="wps">
            <w:drawing>
              <wp:anchor distT="0" distB="0" distL="114300" distR="114300" simplePos="0" relativeHeight="251670016" behindDoc="0" locked="0" layoutInCell="1" allowOverlap="1" wp14:anchorId="11B51E69" wp14:editId="6C5C6DF8">
                <wp:simplePos x="0" y="0"/>
                <wp:positionH relativeFrom="column">
                  <wp:posOffset>4739640</wp:posOffset>
                </wp:positionH>
                <wp:positionV relativeFrom="paragraph">
                  <wp:posOffset>24765</wp:posOffset>
                </wp:positionV>
                <wp:extent cx="0" cy="1724025"/>
                <wp:effectExtent l="133350" t="0" r="76200" b="47625"/>
                <wp:wrapNone/>
                <wp:docPr id="56" name="Прямая со стрелкой 56"/>
                <wp:cNvGraphicFramePr/>
                <a:graphic xmlns:a="http://schemas.openxmlformats.org/drawingml/2006/main">
                  <a:graphicData uri="http://schemas.microsoft.com/office/word/2010/wordprocessingShape">
                    <wps:wsp>
                      <wps:cNvCnPr/>
                      <wps:spPr>
                        <a:xfrm>
                          <a:off x="0" y="0"/>
                          <a:ext cx="0" cy="1724025"/>
                        </a:xfrm>
                        <a:prstGeom prst="straightConnector1">
                          <a:avLst/>
                        </a:prstGeom>
                        <a:ln w="381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0D664C3" id="Прямая со стрелкой 56" o:spid="_x0000_s1026" type="#_x0000_t32" style="position:absolute;margin-left:373.2pt;margin-top:1.95pt;width:0;height:135.7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" strokecolor="#5b9bd5 [3204]" strokeweight="3pt">
                <v:stroke endarrow="open" joinstyle="miter"/>
              </v:shape>
            </w:pict>
          </mc:Fallback>
        </mc:AlternateContent>
      </w:r>
      <w:r>
        <w:rPr>
          <w:rFonts w:ascii="Times New Roman" w:hAnsi="Times New Roman" w:cs="Times New Roman"/>
          <w:noProof/>
          <w:sz w:val="28"/>
          <w:szCs w:val="28"/>
          <w:lang w:val="ru-RU" w:eastAsia="ru-RU"/>
        </w:rPr>
        <mc:AlternateContent>
          <mc:Choice Requires="wps">
            <w:drawing>
              <wp:anchor distT="0" distB="0" distL="114300" distR="114300" simplePos="0" relativeHeight="251652608" behindDoc="0" locked="0" layoutInCell="1" allowOverlap="1" wp14:anchorId="131FBCF9" wp14:editId="43A1630A">
                <wp:simplePos x="0" y="0"/>
                <wp:positionH relativeFrom="column">
                  <wp:posOffset>1472565</wp:posOffset>
                </wp:positionH>
                <wp:positionV relativeFrom="paragraph">
                  <wp:posOffset>58420</wp:posOffset>
                </wp:positionV>
                <wp:extent cx="0" cy="419100"/>
                <wp:effectExtent l="133350" t="0" r="114300" b="57150"/>
                <wp:wrapNone/>
                <wp:docPr id="54" name="Прямая со стрелкой 54"/>
                <wp:cNvGraphicFramePr/>
                <a:graphic xmlns:a="http://schemas.openxmlformats.org/drawingml/2006/main">
                  <a:graphicData uri="http://schemas.microsoft.com/office/word/2010/wordprocessingShape">
                    <wps:wsp>
                      <wps:cNvCnPr/>
                      <wps:spPr>
                        <a:xfrm>
                          <a:off x="0" y="0"/>
                          <a:ext cx="0" cy="419100"/>
                        </a:xfrm>
                        <a:prstGeom prst="straightConnector1">
                          <a:avLst/>
                        </a:prstGeom>
                        <a:ln w="381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B6D65AE" id="Прямая со стрелкой 54" o:spid="_x0000_s1026" type="#_x0000_t32" style="position:absolute;margin-left:115.95pt;margin-top:4.6pt;width:0;height:33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" strokecolor="#5b9bd5 [3204]" strokeweight="3pt">
                <v:stroke endarrow="open" joinstyle="miter"/>
              </v:shape>
            </w:pict>
          </mc:Fallback>
        </mc:AlternateContent>
      </w:r>
      <w:r w:rsidR="006C6004">
        <w:rPr>
          <w:rFonts w:ascii="Times New Roman" w:hAnsi="Times New Roman" w:cs="Times New Roman"/>
          <w:sz w:val="28"/>
          <w:szCs w:val="28"/>
          <w:lang w:val="ru-RU"/>
        </w:rPr>
        <w:tab/>
      </w:r>
    </w:p>
    <w:p w:rsidR="006C6004" w:rsidRDefault="006C6004" w:rsidP="00D4072E">
      <w:pPr>
        <w:spacing w:after="0" w:line="240" w:lineRule="auto"/>
        <w:ind w:right="50" w:firstLine="567"/>
        <w:jc w:val="both"/>
        <w:rPr>
          <w:rFonts w:ascii="Times New Roman" w:hAnsi="Times New Roman" w:cs="Times New Roman"/>
          <w:sz w:val="28"/>
          <w:szCs w:val="28"/>
          <w:lang w:val="ru-RU"/>
        </w:rPr>
      </w:pPr>
    </w:p>
    <w:p w:rsidR="006C6004" w:rsidRDefault="003A706C" w:rsidP="00D4072E">
      <w:pPr>
        <w:spacing w:after="0" w:line="240" w:lineRule="auto"/>
        <w:ind w:right="50" w:firstLine="567"/>
        <w:jc w:val="both"/>
        <w:rPr>
          <w:rFonts w:ascii="Times New Roman" w:hAnsi="Times New Roman" w:cs="Times New Roman"/>
          <w:sz w:val="28"/>
          <w:szCs w:val="28"/>
          <w:lang w:val="ru-RU"/>
        </w:rPr>
      </w:pPr>
      <w:r>
        <w:rPr>
          <w:rFonts w:ascii="Times New Roman" w:hAnsi="Times New Roman" w:cs="Times New Roman"/>
          <w:noProof/>
          <w:sz w:val="28"/>
          <w:szCs w:val="28"/>
          <w:lang w:val="ru-RU" w:eastAsia="ru-RU"/>
        </w:rPr>
        <mc:AlternateContent>
          <mc:Choice Requires="wps">
            <w:drawing>
              <wp:anchor distT="0" distB="0" distL="114300" distR="114300" simplePos="0" relativeHeight="251654656" behindDoc="0" locked="0" layoutInCell="1" allowOverlap="1" wp14:anchorId="3550DEE0" wp14:editId="7A8301C7">
                <wp:simplePos x="0" y="0"/>
                <wp:positionH relativeFrom="column">
                  <wp:posOffset>367665</wp:posOffset>
                </wp:positionH>
                <wp:positionV relativeFrom="paragraph">
                  <wp:posOffset>123825</wp:posOffset>
                </wp:positionV>
                <wp:extent cx="2311400" cy="838200"/>
                <wp:effectExtent l="19050" t="19050" r="12700" b="19050"/>
                <wp:wrapNone/>
                <wp:docPr id="57" name="Скругленный прямоугольник 57"/>
                <wp:cNvGraphicFramePr/>
                <a:graphic xmlns:a="http://schemas.openxmlformats.org/drawingml/2006/main">
                  <a:graphicData uri="http://schemas.microsoft.com/office/word/2010/wordprocessingShape">
                    <wps:wsp>
                      <wps:cNvSpPr/>
                      <wps:spPr>
                        <a:xfrm>
                          <a:off x="0" y="0"/>
                          <a:ext cx="2311400" cy="838200"/>
                        </a:xfrm>
                        <a:prstGeom prst="roundRect">
                          <a:avLst/>
                        </a:prstGeom>
                        <a:ln w="38100"/>
                      </wps:spPr>
                      <wps:style>
                        <a:lnRef idx="2">
                          <a:schemeClr val="accent1"/>
                        </a:lnRef>
                        <a:fillRef idx="1">
                          <a:schemeClr val="lt1"/>
                        </a:fillRef>
                        <a:effectRef idx="0">
                          <a:schemeClr val="accent1"/>
                        </a:effectRef>
                        <a:fontRef idx="minor">
                          <a:schemeClr val="dk1"/>
                        </a:fontRef>
                      </wps:style>
                      <wps:txbx>
                        <w:txbxContent>
                          <w:p w:rsidR="00C75D71" w:rsidRPr="00856F76" w:rsidRDefault="00C75D71" w:rsidP="00856F76">
                            <w:pPr>
                              <w:jc w:val="center"/>
                              <w:rPr>
                                <w:rFonts w:ascii="Times New Roman" w:hAnsi="Times New Roman" w:cs="Times New Roman"/>
                                <w:sz w:val="28"/>
                                <w:szCs w:val="28"/>
                                <w:lang w:val="ru-RU"/>
                              </w:rPr>
                            </w:pPr>
                            <w:r w:rsidRPr="00856F76">
                              <w:rPr>
                                <w:rFonts w:ascii="Times New Roman" w:hAnsi="Times New Roman" w:cs="Times New Roman"/>
                                <w:sz w:val="28"/>
                                <w:szCs w:val="28"/>
                                <w:lang w:val="ru-RU"/>
                              </w:rPr>
                              <w:t>Исследование обмена железа и фосфорно-кальциевого обмена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57" o:spid="_x0000_s1030" style="position:absolute;left:0;text-align:left;margin-left:28.95pt;margin-top:9.75pt;width:182pt;height:66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" fillcolor="white [3201]" strokecolor="#5b9bd5 [3204]" strokeweight="3pt">
                <v:stroke joinstyle="miter"/>
                <v:textbox>
                  <w:txbxContent>
                    <w:p w:rsidR="00C75D71" w:rsidRPr="00856F76" w:rsidRDefault="00C75D71" w:rsidP="00856F76">
                      <w:pPr>
                        <w:jc w:val="center"/>
                        <w:rPr>
                          <w:rFonts w:ascii="Times New Roman" w:hAnsi="Times New Roman" w:cs="Times New Roman"/>
                          <w:sz w:val="28"/>
                          <w:szCs w:val="28"/>
                          <w:lang w:val="ru-RU"/>
                        </w:rPr>
                      </w:pPr>
                      <w:r w:rsidRPr="00856F76">
                        <w:rPr>
                          <w:rFonts w:ascii="Times New Roman" w:hAnsi="Times New Roman" w:cs="Times New Roman"/>
                          <w:sz w:val="28"/>
                          <w:szCs w:val="28"/>
                          <w:lang w:val="ru-RU"/>
                        </w:rPr>
                        <w:t>Исследование обмена железа и фосфорно-кальциевого обмена</w:t>
                      </w:r>
                    </w:p>
                  </w:txbxContent>
                </v:textbox>
              </v:roundrect>
            </w:pict>
          </mc:Fallback>
        </mc:AlternateContent>
      </w:r>
    </w:p>
    <w:p w:rsidR="006C6004" w:rsidRDefault="006C6004" w:rsidP="00D4072E">
      <w:pPr>
        <w:spacing w:after="0" w:line="240" w:lineRule="auto"/>
        <w:ind w:right="50" w:firstLine="567"/>
        <w:jc w:val="both"/>
        <w:rPr>
          <w:rFonts w:ascii="Times New Roman" w:hAnsi="Times New Roman" w:cs="Times New Roman"/>
          <w:sz w:val="28"/>
          <w:szCs w:val="28"/>
          <w:lang w:val="ru-RU"/>
        </w:rPr>
      </w:pPr>
    </w:p>
    <w:p w:rsidR="006C6004" w:rsidRDefault="006C6004" w:rsidP="00D4072E">
      <w:pPr>
        <w:spacing w:after="0" w:line="240" w:lineRule="auto"/>
        <w:ind w:right="50" w:firstLine="567"/>
        <w:jc w:val="both"/>
        <w:rPr>
          <w:rFonts w:ascii="Times New Roman" w:hAnsi="Times New Roman" w:cs="Times New Roman"/>
          <w:sz w:val="28"/>
          <w:szCs w:val="28"/>
          <w:lang w:val="ru-RU"/>
        </w:rPr>
      </w:pPr>
    </w:p>
    <w:p w:rsidR="006C6004" w:rsidRDefault="006C6004" w:rsidP="00D4072E">
      <w:pPr>
        <w:spacing w:after="0" w:line="240" w:lineRule="auto"/>
        <w:ind w:right="50" w:firstLine="567"/>
        <w:jc w:val="both"/>
        <w:rPr>
          <w:rFonts w:ascii="Times New Roman" w:hAnsi="Times New Roman" w:cs="Times New Roman"/>
          <w:sz w:val="28"/>
          <w:szCs w:val="28"/>
          <w:lang w:val="ru-RU"/>
        </w:rPr>
      </w:pPr>
    </w:p>
    <w:p w:rsidR="006C6004" w:rsidRDefault="006C6004" w:rsidP="00D4072E">
      <w:pPr>
        <w:spacing w:after="0" w:line="240" w:lineRule="auto"/>
        <w:ind w:right="50" w:firstLine="567"/>
        <w:jc w:val="both"/>
        <w:rPr>
          <w:rFonts w:ascii="Times New Roman" w:hAnsi="Times New Roman" w:cs="Times New Roman"/>
          <w:sz w:val="28"/>
          <w:szCs w:val="28"/>
          <w:lang w:val="ru-RU"/>
        </w:rPr>
      </w:pPr>
    </w:p>
    <w:p w:rsidR="006C6004" w:rsidRDefault="00856F76" w:rsidP="00D4072E">
      <w:pPr>
        <w:spacing w:after="0" w:line="240" w:lineRule="auto"/>
        <w:ind w:right="50" w:firstLine="567"/>
        <w:jc w:val="both"/>
        <w:rPr>
          <w:rFonts w:ascii="Times New Roman" w:hAnsi="Times New Roman" w:cs="Times New Roman"/>
          <w:sz w:val="28"/>
          <w:szCs w:val="28"/>
          <w:lang w:val="ru-RU"/>
        </w:rPr>
      </w:pPr>
      <w:r>
        <w:rPr>
          <w:rFonts w:ascii="Times New Roman" w:hAnsi="Times New Roman" w:cs="Times New Roman"/>
          <w:noProof/>
          <w:sz w:val="28"/>
          <w:szCs w:val="28"/>
          <w:lang w:val="ru-RU" w:eastAsia="ru-RU"/>
        </w:rPr>
        <mc:AlternateContent>
          <mc:Choice Requires="wps">
            <w:drawing>
              <wp:anchor distT="0" distB="0" distL="114300" distR="114300" simplePos="0" relativeHeight="251689984" behindDoc="0" locked="0" layoutInCell="1" allowOverlap="1" wp14:anchorId="181A2951" wp14:editId="3EAFD694">
                <wp:simplePos x="0" y="0"/>
                <wp:positionH relativeFrom="column">
                  <wp:posOffset>1456690</wp:posOffset>
                </wp:positionH>
                <wp:positionV relativeFrom="paragraph">
                  <wp:posOffset>8255</wp:posOffset>
                </wp:positionV>
                <wp:extent cx="0" cy="419100"/>
                <wp:effectExtent l="133350" t="0" r="114300" b="57150"/>
                <wp:wrapNone/>
                <wp:docPr id="59" name="Прямая со стрелкой 59"/>
                <wp:cNvGraphicFramePr/>
                <a:graphic xmlns:a="http://schemas.openxmlformats.org/drawingml/2006/main">
                  <a:graphicData uri="http://schemas.microsoft.com/office/word/2010/wordprocessingShape">
                    <wps:wsp>
                      <wps:cNvCnPr/>
                      <wps:spPr>
                        <a:xfrm>
                          <a:off x="0" y="0"/>
                          <a:ext cx="0" cy="419100"/>
                        </a:xfrm>
                        <a:prstGeom prst="straightConnector1">
                          <a:avLst/>
                        </a:prstGeom>
                        <a:ln w="381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F232D6E" id="Прямая со стрелкой 59" o:spid="_x0000_s1026" type="#_x0000_t32" style="position:absolute;margin-left:114.7pt;margin-top:.65pt;width:0;height:33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" strokecolor="#5b9bd5 [3204]" strokeweight="3pt">
                <v:stroke endarrow="open" joinstyle="miter"/>
              </v:shape>
            </w:pict>
          </mc:Fallback>
        </mc:AlternateContent>
      </w:r>
    </w:p>
    <w:p w:rsidR="006C6004" w:rsidRDefault="006C6004" w:rsidP="00D4072E">
      <w:pPr>
        <w:spacing w:after="0" w:line="240" w:lineRule="auto"/>
        <w:ind w:right="50" w:firstLine="567"/>
        <w:jc w:val="both"/>
        <w:rPr>
          <w:rFonts w:ascii="Times New Roman" w:hAnsi="Times New Roman" w:cs="Times New Roman"/>
          <w:sz w:val="28"/>
          <w:szCs w:val="28"/>
          <w:lang w:val="ru-RU"/>
        </w:rPr>
      </w:pPr>
    </w:p>
    <w:p w:rsidR="006C6004" w:rsidRDefault="003A706C" w:rsidP="00D4072E">
      <w:pPr>
        <w:spacing w:after="0" w:line="240" w:lineRule="auto"/>
        <w:ind w:right="50" w:firstLine="567"/>
        <w:jc w:val="both"/>
        <w:rPr>
          <w:rFonts w:ascii="Times New Roman" w:hAnsi="Times New Roman" w:cs="Times New Roman"/>
          <w:sz w:val="28"/>
          <w:szCs w:val="28"/>
          <w:lang w:val="ru-RU"/>
        </w:rPr>
      </w:pPr>
      <w:r>
        <w:rPr>
          <w:rFonts w:ascii="Times New Roman" w:hAnsi="Times New Roman" w:cs="Times New Roman"/>
          <w:noProof/>
          <w:sz w:val="28"/>
          <w:szCs w:val="28"/>
          <w:lang w:val="ru-RU" w:eastAsia="ru-RU"/>
        </w:rPr>
        <mc:AlternateContent>
          <mc:Choice Requires="wps">
            <w:drawing>
              <wp:anchor distT="0" distB="0" distL="114300" distR="114300" simplePos="0" relativeHeight="251655680" behindDoc="0" locked="0" layoutInCell="1" allowOverlap="1" wp14:anchorId="7E3C51FA" wp14:editId="6B21D975">
                <wp:simplePos x="0" y="0"/>
                <wp:positionH relativeFrom="column">
                  <wp:posOffset>488315</wp:posOffset>
                </wp:positionH>
                <wp:positionV relativeFrom="paragraph">
                  <wp:posOffset>94615</wp:posOffset>
                </wp:positionV>
                <wp:extent cx="5086350" cy="381000"/>
                <wp:effectExtent l="19050" t="19050" r="19050" b="19050"/>
                <wp:wrapNone/>
                <wp:docPr id="60" name="Скругленный прямоугольник 60"/>
                <wp:cNvGraphicFramePr/>
                <a:graphic xmlns:a="http://schemas.openxmlformats.org/drawingml/2006/main">
                  <a:graphicData uri="http://schemas.microsoft.com/office/word/2010/wordprocessingShape">
                    <wps:wsp>
                      <wps:cNvSpPr/>
                      <wps:spPr>
                        <a:xfrm>
                          <a:off x="0" y="0"/>
                          <a:ext cx="5086350" cy="381000"/>
                        </a:xfrm>
                        <a:prstGeom prst="roundRect">
                          <a:avLst/>
                        </a:prstGeom>
                        <a:ln w="38100"/>
                      </wps:spPr>
                      <wps:style>
                        <a:lnRef idx="2">
                          <a:schemeClr val="accent1"/>
                        </a:lnRef>
                        <a:fillRef idx="1">
                          <a:schemeClr val="lt1"/>
                        </a:fillRef>
                        <a:effectRef idx="0">
                          <a:schemeClr val="accent1"/>
                        </a:effectRef>
                        <a:fontRef idx="minor">
                          <a:schemeClr val="dk1"/>
                        </a:fontRef>
                      </wps:style>
                      <wps:txbx>
                        <w:txbxContent>
                          <w:p w:rsidR="00C75D71" w:rsidRPr="00856F76" w:rsidRDefault="00C75D71" w:rsidP="00856F76">
                            <w:pPr>
                              <w:jc w:val="center"/>
                              <w:rPr>
                                <w:rFonts w:ascii="Times New Roman" w:hAnsi="Times New Roman" w:cs="Times New Roman"/>
                                <w:b/>
                                <w:sz w:val="28"/>
                                <w:szCs w:val="28"/>
                                <w:lang w:val="ru-RU"/>
                              </w:rPr>
                            </w:pPr>
                            <w:r w:rsidRPr="00856F76">
                              <w:rPr>
                                <w:rFonts w:ascii="Times New Roman" w:hAnsi="Times New Roman" w:cs="Times New Roman"/>
                                <w:b/>
                                <w:sz w:val="28"/>
                                <w:szCs w:val="28"/>
                                <w:lang w:val="ru-RU"/>
                              </w:rPr>
                              <w:t>Исследование фактора роста фибробластов 23 (</w:t>
                            </w:r>
                            <w:r w:rsidRPr="00856F76">
                              <w:rPr>
                                <w:rFonts w:ascii="Times New Roman" w:hAnsi="Times New Roman" w:cs="Times New Roman"/>
                                <w:b/>
                                <w:sz w:val="28"/>
                                <w:szCs w:val="28"/>
                              </w:rPr>
                              <w:t>FGF</w:t>
                            </w:r>
                            <w:r w:rsidRPr="00856F76">
                              <w:rPr>
                                <w:rFonts w:ascii="Times New Roman" w:hAnsi="Times New Roman" w:cs="Times New Roman"/>
                                <w:b/>
                                <w:sz w:val="28"/>
                                <w:szCs w:val="28"/>
                                <w:lang w:val="ru-RU"/>
                              </w:rPr>
                              <w:t>-23)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Скругленный прямоугольник 60" o:spid="_x0000_s1031" style="position:absolute;left:0;text-align:left;margin-left:38.45pt;margin-top:7.45pt;width:400.5pt;height:30pt;z-index:251655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" fillcolor="white [3201]" strokecolor="#5b9bd5 [3204]" strokeweight="3pt">
                <v:stroke joinstyle="miter"/>
                <v:textbox>
                  <w:txbxContent>
                    <w:p w:rsidR="00C75D71" w:rsidRPr="00856F76" w:rsidRDefault="00C75D71" w:rsidP="00856F76">
                      <w:pPr>
                        <w:jc w:val="center"/>
                        <w:rPr>
                          <w:rFonts w:ascii="Times New Roman" w:hAnsi="Times New Roman" w:cs="Times New Roman"/>
                          <w:b/>
                          <w:sz w:val="28"/>
                          <w:szCs w:val="28"/>
                          <w:lang w:val="ru-RU"/>
                        </w:rPr>
                      </w:pPr>
                      <w:r w:rsidRPr="00856F76">
                        <w:rPr>
                          <w:rFonts w:ascii="Times New Roman" w:hAnsi="Times New Roman" w:cs="Times New Roman"/>
                          <w:b/>
                          <w:sz w:val="28"/>
                          <w:szCs w:val="28"/>
                          <w:lang w:val="ru-RU"/>
                        </w:rPr>
                        <w:t>Исследование фактора роста фибробластов 23 (</w:t>
                      </w:r>
                      <w:r w:rsidRPr="00856F76">
                        <w:rPr>
                          <w:rFonts w:ascii="Times New Roman" w:hAnsi="Times New Roman" w:cs="Times New Roman"/>
                          <w:b/>
                          <w:sz w:val="28"/>
                          <w:szCs w:val="28"/>
                        </w:rPr>
                        <w:t>FGF</w:t>
                      </w:r>
                      <w:r w:rsidRPr="00856F76">
                        <w:rPr>
                          <w:rFonts w:ascii="Times New Roman" w:hAnsi="Times New Roman" w:cs="Times New Roman"/>
                          <w:b/>
                          <w:sz w:val="28"/>
                          <w:szCs w:val="28"/>
                          <w:lang w:val="ru-RU"/>
                        </w:rPr>
                        <w:t>-23)</w:t>
                      </w:r>
                    </w:p>
                  </w:txbxContent>
                </v:textbox>
              </v:roundrect>
            </w:pict>
          </mc:Fallback>
        </mc:AlternateContent>
      </w:r>
    </w:p>
    <w:p w:rsidR="006C6004" w:rsidRDefault="006C6004" w:rsidP="00D4072E">
      <w:pPr>
        <w:spacing w:after="0" w:line="240" w:lineRule="auto"/>
        <w:ind w:right="50" w:firstLine="567"/>
        <w:jc w:val="both"/>
        <w:rPr>
          <w:rFonts w:ascii="Times New Roman" w:hAnsi="Times New Roman" w:cs="Times New Roman"/>
          <w:sz w:val="28"/>
          <w:szCs w:val="28"/>
          <w:lang w:val="ru-RU"/>
        </w:rPr>
      </w:pPr>
    </w:p>
    <w:p w:rsidR="006C6004" w:rsidRDefault="003A706C" w:rsidP="00D4072E">
      <w:pPr>
        <w:spacing w:after="0" w:line="240" w:lineRule="auto"/>
        <w:ind w:right="50" w:firstLine="567"/>
        <w:jc w:val="both"/>
        <w:rPr>
          <w:rFonts w:ascii="Times New Roman" w:hAnsi="Times New Roman" w:cs="Times New Roman"/>
          <w:sz w:val="28"/>
          <w:szCs w:val="28"/>
          <w:lang w:val="ru-RU"/>
        </w:rPr>
      </w:pPr>
      <w:r>
        <w:rPr>
          <w:rFonts w:ascii="Times New Roman" w:hAnsi="Times New Roman" w:cs="Times New Roman"/>
          <w:noProof/>
          <w:sz w:val="28"/>
          <w:szCs w:val="28"/>
          <w:lang w:val="ru-RU" w:eastAsia="ru-RU"/>
        </w:rPr>
        <mc:AlternateContent>
          <mc:Choice Requires="wps">
            <w:drawing>
              <wp:anchor distT="0" distB="0" distL="114300" distR="114300" simplePos="0" relativeHeight="251656704" behindDoc="0" locked="0" layoutInCell="1" allowOverlap="1" wp14:anchorId="32A64C51" wp14:editId="30CA997E">
                <wp:simplePos x="0" y="0"/>
                <wp:positionH relativeFrom="column">
                  <wp:posOffset>3044190</wp:posOffset>
                </wp:positionH>
                <wp:positionV relativeFrom="paragraph">
                  <wp:posOffset>177800</wp:posOffset>
                </wp:positionV>
                <wp:extent cx="0" cy="447675"/>
                <wp:effectExtent l="133350" t="0" r="133350" b="47625"/>
                <wp:wrapNone/>
                <wp:docPr id="61" name="Прямая со стрелкой 61"/>
                <wp:cNvGraphicFramePr/>
                <a:graphic xmlns:a="http://schemas.openxmlformats.org/drawingml/2006/main">
                  <a:graphicData uri="http://schemas.microsoft.com/office/word/2010/wordprocessingShape">
                    <wps:wsp>
                      <wps:cNvCnPr/>
                      <wps:spPr>
                        <a:xfrm>
                          <a:off x="0" y="0"/>
                          <a:ext cx="0" cy="447675"/>
                        </a:xfrm>
                        <a:prstGeom prst="straightConnector1">
                          <a:avLst/>
                        </a:prstGeom>
                        <a:ln w="381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C0FBAEC" id="Прямая со стрелкой 61" o:spid="_x0000_s1026" type="#_x0000_t32" style="position:absolute;margin-left:239.7pt;margin-top:14pt;width:0;height:35.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" strokecolor="#5b9bd5 [3204]" strokeweight="3pt">
                <v:stroke endarrow="open" joinstyle="miter"/>
              </v:shape>
            </w:pict>
          </mc:Fallback>
        </mc:AlternateContent>
      </w:r>
    </w:p>
    <w:p w:rsidR="006C6004" w:rsidRDefault="006C6004" w:rsidP="00D4072E">
      <w:pPr>
        <w:spacing w:after="0" w:line="240" w:lineRule="auto"/>
        <w:ind w:right="50" w:firstLine="567"/>
        <w:jc w:val="both"/>
        <w:rPr>
          <w:rFonts w:ascii="Times New Roman" w:hAnsi="Times New Roman" w:cs="Times New Roman"/>
          <w:sz w:val="28"/>
          <w:szCs w:val="28"/>
          <w:lang w:val="ru-RU"/>
        </w:rPr>
      </w:pPr>
    </w:p>
    <w:p w:rsidR="006C6004" w:rsidRDefault="006C6004" w:rsidP="00D4072E">
      <w:pPr>
        <w:spacing w:after="0" w:line="240" w:lineRule="auto"/>
        <w:ind w:right="50" w:firstLine="567"/>
        <w:jc w:val="both"/>
        <w:rPr>
          <w:rFonts w:ascii="Times New Roman" w:hAnsi="Times New Roman" w:cs="Times New Roman"/>
          <w:sz w:val="28"/>
          <w:szCs w:val="28"/>
          <w:lang w:val="ru-RU"/>
        </w:rPr>
      </w:pPr>
    </w:p>
    <w:p w:rsidR="00856F76" w:rsidRPr="004F3006" w:rsidRDefault="003A706C" w:rsidP="00D4072E">
      <w:pPr>
        <w:spacing w:after="0" w:line="240" w:lineRule="auto"/>
        <w:ind w:right="50" w:firstLine="567"/>
        <w:jc w:val="both"/>
        <w:rPr>
          <w:rFonts w:ascii="Times New Roman" w:hAnsi="Times New Roman" w:cs="Times New Roman"/>
          <w:sz w:val="28"/>
          <w:szCs w:val="28"/>
          <w:lang w:val="ru-RU"/>
        </w:rPr>
      </w:pPr>
      <w:r>
        <w:rPr>
          <w:rFonts w:ascii="Times New Roman" w:hAnsi="Times New Roman" w:cs="Times New Roman"/>
          <w:noProof/>
          <w:sz w:val="28"/>
          <w:szCs w:val="28"/>
          <w:lang w:val="ru-RU" w:eastAsia="ru-RU"/>
        </w:rPr>
        <mc:AlternateContent>
          <mc:Choice Requires="wps">
            <w:drawing>
              <wp:anchor distT="0" distB="0" distL="114300" distR="114300" simplePos="0" relativeHeight="251657728" behindDoc="0" locked="0" layoutInCell="1" allowOverlap="1" wp14:anchorId="6029487C" wp14:editId="2ACEA859">
                <wp:simplePos x="0" y="0"/>
                <wp:positionH relativeFrom="column">
                  <wp:posOffset>1555115</wp:posOffset>
                </wp:positionH>
                <wp:positionV relativeFrom="paragraph">
                  <wp:posOffset>66040</wp:posOffset>
                </wp:positionV>
                <wp:extent cx="3048000" cy="361950"/>
                <wp:effectExtent l="19050" t="19050" r="19050" b="19050"/>
                <wp:wrapNone/>
                <wp:docPr id="62" name="Скругленный прямоугольник 62"/>
                <wp:cNvGraphicFramePr/>
                <a:graphic xmlns:a="http://schemas.openxmlformats.org/drawingml/2006/main">
                  <a:graphicData uri="http://schemas.microsoft.com/office/word/2010/wordprocessingShape">
                    <wps:wsp>
                      <wps:cNvSpPr/>
                      <wps:spPr>
                        <a:xfrm>
                          <a:off x="0" y="0"/>
                          <a:ext cx="3048000" cy="361950"/>
                        </a:xfrm>
                        <a:prstGeom prst="roundRect">
                          <a:avLst/>
                        </a:prstGeom>
                        <a:ln w="38100"/>
                      </wps:spPr>
                      <wps:style>
                        <a:lnRef idx="2">
                          <a:schemeClr val="accent5"/>
                        </a:lnRef>
                        <a:fillRef idx="1">
                          <a:schemeClr val="lt1"/>
                        </a:fillRef>
                        <a:effectRef idx="0">
                          <a:schemeClr val="accent5"/>
                        </a:effectRef>
                        <a:fontRef idx="minor">
                          <a:schemeClr val="dk1"/>
                        </a:fontRef>
                      </wps:style>
                      <wps:txbx>
                        <w:txbxContent>
                          <w:p w:rsidR="00C75D71" w:rsidRPr="00856F76" w:rsidRDefault="00C75D71" w:rsidP="00856F76">
                            <w:pPr>
                              <w:jc w:val="center"/>
                              <w:rPr>
                                <w:rFonts w:ascii="Times New Roman" w:hAnsi="Times New Roman" w:cs="Times New Roman"/>
                                <w:sz w:val="28"/>
                                <w:lang w:val="ru-RU"/>
                              </w:rPr>
                            </w:pPr>
                            <w:r w:rsidRPr="00856F76">
                              <w:rPr>
                                <w:rFonts w:ascii="Times New Roman" w:hAnsi="Times New Roman" w:cs="Times New Roman"/>
                                <w:sz w:val="28"/>
                                <w:lang w:val="ru-RU"/>
                              </w:rPr>
                              <w:t>Анализ полученных результатов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Скругленный прямоугольник 62" o:spid="_x0000_s1032" style="position:absolute;left:0;text-align:left;margin-left:122.45pt;margin-top:5.2pt;width:240pt;height:28.5pt;z-index:251657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" fillcolor="white [3201]" strokecolor="#4472c4 [3208]" strokeweight="3pt">
                <v:stroke joinstyle="miter"/>
                <v:textbox>
                  <w:txbxContent>
                    <w:p w:rsidR="00C75D71" w:rsidRPr="00856F76" w:rsidRDefault="00C75D71" w:rsidP="00856F76">
                      <w:pPr>
                        <w:jc w:val="center"/>
                        <w:rPr>
                          <w:rFonts w:ascii="Times New Roman" w:hAnsi="Times New Roman" w:cs="Times New Roman"/>
                          <w:sz w:val="28"/>
                          <w:lang w:val="ru-RU"/>
                        </w:rPr>
                      </w:pPr>
                      <w:r w:rsidRPr="00856F76">
                        <w:rPr>
                          <w:rFonts w:ascii="Times New Roman" w:hAnsi="Times New Roman" w:cs="Times New Roman"/>
                          <w:sz w:val="28"/>
                          <w:lang w:val="ru-RU"/>
                        </w:rPr>
                        <w:t>Анализ полученных результатов</w:t>
                      </w:r>
                    </w:p>
                  </w:txbxContent>
                </v:textbox>
              </v:roundrect>
            </w:pict>
          </mc:Fallback>
        </mc:AlternateContent>
      </w:r>
    </w:p>
    <w:p w:rsidR="00856F76" w:rsidRPr="004F3006" w:rsidRDefault="00856F76" w:rsidP="00D4072E">
      <w:pPr>
        <w:spacing w:after="0" w:line="240" w:lineRule="auto"/>
        <w:ind w:right="50" w:firstLine="567"/>
        <w:jc w:val="both"/>
        <w:rPr>
          <w:rFonts w:ascii="Times New Roman" w:hAnsi="Times New Roman" w:cs="Times New Roman"/>
          <w:sz w:val="28"/>
          <w:szCs w:val="28"/>
          <w:lang w:val="ru-RU"/>
        </w:rPr>
      </w:pPr>
    </w:p>
    <w:p w:rsidR="00856F76" w:rsidRPr="004F3006" w:rsidRDefault="003A706C" w:rsidP="00D4072E">
      <w:pPr>
        <w:spacing w:after="0" w:line="240" w:lineRule="auto"/>
        <w:ind w:right="50" w:firstLine="567"/>
        <w:jc w:val="both"/>
        <w:rPr>
          <w:rFonts w:ascii="Times New Roman" w:hAnsi="Times New Roman" w:cs="Times New Roman"/>
          <w:sz w:val="28"/>
          <w:szCs w:val="28"/>
          <w:lang w:val="ru-RU"/>
        </w:rPr>
      </w:pPr>
      <w:r>
        <w:rPr>
          <w:rFonts w:ascii="Times New Roman" w:hAnsi="Times New Roman" w:cs="Times New Roman"/>
          <w:noProof/>
          <w:sz w:val="28"/>
          <w:szCs w:val="28"/>
          <w:lang w:val="ru-RU" w:eastAsia="ru-RU"/>
        </w:rPr>
        <mc:AlternateContent>
          <mc:Choice Requires="wps">
            <w:drawing>
              <wp:anchor distT="0" distB="0" distL="114300" distR="114300" simplePos="0" relativeHeight="251658752" behindDoc="0" locked="0" layoutInCell="1" allowOverlap="1" wp14:anchorId="75124DF4" wp14:editId="5A459010">
                <wp:simplePos x="0" y="0"/>
                <wp:positionH relativeFrom="column">
                  <wp:posOffset>3044190</wp:posOffset>
                </wp:positionH>
                <wp:positionV relativeFrom="paragraph">
                  <wp:posOffset>85725</wp:posOffset>
                </wp:positionV>
                <wp:extent cx="0" cy="447675"/>
                <wp:effectExtent l="133350" t="0" r="133350" b="47625"/>
                <wp:wrapNone/>
                <wp:docPr id="63" name="Прямая со стрелкой 63"/>
                <wp:cNvGraphicFramePr/>
                <a:graphic xmlns:a="http://schemas.openxmlformats.org/drawingml/2006/main">
                  <a:graphicData uri="http://schemas.microsoft.com/office/word/2010/wordprocessingShape">
                    <wps:wsp>
                      <wps:cNvCnPr/>
                      <wps:spPr>
                        <a:xfrm>
                          <a:off x="0" y="0"/>
                          <a:ext cx="0" cy="447675"/>
                        </a:xfrm>
                        <a:prstGeom prst="straightConnector1">
                          <a:avLst/>
                        </a:prstGeom>
                        <a:ln w="381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4B736C4" id="Прямая со стрелкой 63" o:spid="_x0000_s1026" type="#_x0000_t32" style="position:absolute;margin-left:239.7pt;margin-top:6.75pt;width:0;height:35.2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" strokecolor="#5b9bd5 [3204]" strokeweight="3pt">
                <v:stroke endarrow="open" joinstyle="miter"/>
              </v:shape>
            </w:pict>
          </mc:Fallback>
        </mc:AlternateContent>
      </w:r>
    </w:p>
    <w:p w:rsidR="00856F76" w:rsidRPr="004F3006" w:rsidRDefault="00856F76" w:rsidP="00D4072E">
      <w:pPr>
        <w:spacing w:after="0" w:line="240" w:lineRule="auto"/>
        <w:ind w:right="50" w:firstLine="567"/>
        <w:jc w:val="both"/>
        <w:rPr>
          <w:rFonts w:ascii="Times New Roman" w:hAnsi="Times New Roman" w:cs="Times New Roman"/>
          <w:sz w:val="28"/>
          <w:szCs w:val="28"/>
          <w:lang w:val="ru-RU"/>
        </w:rPr>
      </w:pPr>
    </w:p>
    <w:p w:rsidR="00856F76" w:rsidRPr="004F3006" w:rsidRDefault="00856F76" w:rsidP="00D4072E">
      <w:pPr>
        <w:spacing w:after="0" w:line="240" w:lineRule="auto"/>
        <w:ind w:right="50" w:firstLine="567"/>
        <w:jc w:val="both"/>
        <w:rPr>
          <w:rFonts w:ascii="Times New Roman" w:hAnsi="Times New Roman" w:cs="Times New Roman"/>
          <w:sz w:val="28"/>
          <w:szCs w:val="28"/>
          <w:lang w:val="ru-RU"/>
        </w:rPr>
      </w:pPr>
    </w:p>
    <w:p w:rsidR="00856F76" w:rsidRPr="004F3006" w:rsidRDefault="00856F76" w:rsidP="00D4072E">
      <w:pPr>
        <w:spacing w:after="0" w:line="240" w:lineRule="auto"/>
        <w:ind w:right="50" w:firstLine="567"/>
        <w:jc w:val="both"/>
        <w:rPr>
          <w:rFonts w:ascii="Times New Roman" w:hAnsi="Times New Roman" w:cs="Times New Roman"/>
          <w:sz w:val="28"/>
          <w:szCs w:val="28"/>
          <w:lang w:val="ru-RU"/>
        </w:rPr>
      </w:pPr>
      <w:r>
        <w:rPr>
          <w:rFonts w:ascii="Times New Roman" w:hAnsi="Times New Roman" w:cs="Times New Roman"/>
          <w:noProof/>
          <w:sz w:val="28"/>
          <w:szCs w:val="28"/>
          <w:lang w:val="ru-RU" w:eastAsia="ru-RU"/>
        </w:rPr>
        <mc:AlternateContent>
          <mc:Choice Requires="wps">
            <w:drawing>
              <wp:anchor distT="0" distB="0" distL="114300" distR="114300" simplePos="0" relativeHeight="251697152" behindDoc="0" locked="0" layoutInCell="1" allowOverlap="1" wp14:anchorId="696B35BD" wp14:editId="50F97E95">
                <wp:simplePos x="0" y="0"/>
                <wp:positionH relativeFrom="column">
                  <wp:posOffset>1091565</wp:posOffset>
                </wp:positionH>
                <wp:positionV relativeFrom="paragraph">
                  <wp:posOffset>25400</wp:posOffset>
                </wp:positionV>
                <wp:extent cx="3962400" cy="336550"/>
                <wp:effectExtent l="19050" t="19050" r="19050" b="25400"/>
                <wp:wrapNone/>
                <wp:docPr id="64" name="Скругленный прямоугольник 64"/>
                <wp:cNvGraphicFramePr/>
                <a:graphic xmlns:a="http://schemas.openxmlformats.org/drawingml/2006/main">
                  <a:graphicData uri="http://schemas.microsoft.com/office/word/2010/wordprocessingShape">
                    <wps:wsp>
                      <wps:cNvSpPr/>
                      <wps:spPr>
                        <a:xfrm>
                          <a:off x="0" y="0"/>
                          <a:ext cx="3962400" cy="336550"/>
                        </a:xfrm>
                        <a:prstGeom prst="roundRect">
                          <a:avLst/>
                        </a:prstGeom>
                        <a:ln w="38100"/>
                      </wps:spPr>
                      <wps:style>
                        <a:lnRef idx="2">
                          <a:schemeClr val="accent5"/>
                        </a:lnRef>
                        <a:fillRef idx="1">
                          <a:schemeClr val="lt1"/>
                        </a:fillRef>
                        <a:effectRef idx="0">
                          <a:schemeClr val="accent5"/>
                        </a:effectRef>
                        <a:fontRef idx="minor">
                          <a:schemeClr val="dk1"/>
                        </a:fontRef>
                      </wps:style>
                      <wps:txbx>
                        <w:txbxContent>
                          <w:p w:rsidR="00C75D71" w:rsidRPr="00856F76" w:rsidRDefault="00C75D71" w:rsidP="00856F76">
                            <w:pPr>
                              <w:jc w:val="center"/>
                              <w:rPr>
                                <w:rFonts w:ascii="Times New Roman" w:hAnsi="Times New Roman" w:cs="Times New Roman"/>
                                <w:b/>
                                <w:sz w:val="28"/>
                                <w:lang w:val="ru-RU"/>
                              </w:rPr>
                            </w:pPr>
                            <w:r w:rsidRPr="00856F76">
                              <w:rPr>
                                <w:rFonts w:ascii="Times New Roman" w:hAnsi="Times New Roman" w:cs="Times New Roman"/>
                                <w:b/>
                                <w:sz w:val="28"/>
                                <w:lang w:val="ru-RU"/>
                              </w:rPr>
                              <w:t>Разработка прогностической модели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64" o:spid="_x0000_s1033" style="position:absolute;left:0;text-align:left;margin-left:85.95pt;margin-top:2pt;width:312pt;height:2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" fillcolor="white [3201]" strokecolor="#4472c4 [3208]" strokeweight="3pt">
                <v:stroke joinstyle="miter"/>
                <v:textbox>
                  <w:txbxContent>
                    <w:p w:rsidR="00C75D71" w:rsidRPr="00856F76" w:rsidRDefault="00C75D71" w:rsidP="00856F76">
                      <w:pPr>
                        <w:jc w:val="center"/>
                        <w:rPr>
                          <w:rFonts w:ascii="Times New Roman" w:hAnsi="Times New Roman" w:cs="Times New Roman"/>
                          <w:b/>
                          <w:sz w:val="28"/>
                          <w:lang w:val="ru-RU"/>
                        </w:rPr>
                      </w:pPr>
                      <w:r w:rsidRPr="00856F76">
                        <w:rPr>
                          <w:rFonts w:ascii="Times New Roman" w:hAnsi="Times New Roman" w:cs="Times New Roman"/>
                          <w:b/>
                          <w:sz w:val="28"/>
                          <w:lang w:val="ru-RU"/>
                        </w:rPr>
                        <w:t>Разработка прогностической модели</w:t>
                      </w:r>
                    </w:p>
                  </w:txbxContent>
                </v:textbox>
              </v:roundrect>
            </w:pict>
          </mc:Fallback>
        </mc:AlternateContent>
      </w:r>
    </w:p>
    <w:p w:rsidR="00856F76" w:rsidRPr="004F3006" w:rsidRDefault="00856F76" w:rsidP="00D4072E">
      <w:pPr>
        <w:spacing w:after="0" w:line="240" w:lineRule="auto"/>
        <w:ind w:right="50" w:firstLine="567"/>
        <w:jc w:val="both"/>
        <w:rPr>
          <w:rFonts w:ascii="Times New Roman" w:hAnsi="Times New Roman" w:cs="Times New Roman"/>
          <w:sz w:val="28"/>
          <w:szCs w:val="28"/>
          <w:lang w:val="ru-RU"/>
        </w:rPr>
      </w:pPr>
    </w:p>
    <w:p w:rsidR="00856F76" w:rsidRPr="004F3006" w:rsidRDefault="00856F76" w:rsidP="00D4072E">
      <w:pPr>
        <w:spacing w:after="0" w:line="240" w:lineRule="auto"/>
        <w:ind w:right="50" w:firstLine="567"/>
        <w:jc w:val="both"/>
        <w:rPr>
          <w:rFonts w:ascii="Times New Roman" w:hAnsi="Times New Roman" w:cs="Times New Roman"/>
          <w:sz w:val="28"/>
          <w:szCs w:val="28"/>
          <w:lang w:val="ru-RU"/>
        </w:rPr>
      </w:pPr>
    </w:p>
    <w:p w:rsidR="00E2187C" w:rsidRDefault="005B076C" w:rsidP="003A706C">
      <w:pPr>
        <w:spacing w:after="0" w:line="240" w:lineRule="auto"/>
        <w:ind w:right="50"/>
        <w:rPr>
          <w:rFonts w:ascii="Times New Roman" w:hAnsi="Times New Roman" w:cs="Times New Roman"/>
          <w:sz w:val="28"/>
          <w:szCs w:val="28"/>
          <w:lang w:val="ru-RU"/>
        </w:rPr>
      </w:pPr>
      <w:r>
        <w:rPr>
          <w:rFonts w:ascii="Times New Roman" w:hAnsi="Times New Roman" w:cs="Times New Roman"/>
          <w:sz w:val="28"/>
          <w:szCs w:val="28"/>
          <w:lang w:val="ru-RU"/>
        </w:rPr>
        <w:t xml:space="preserve">  </w:t>
      </w:r>
    </w:p>
    <w:p w:rsidR="00421DDA" w:rsidRDefault="00E2187C" w:rsidP="008741A5">
      <w:pPr>
        <w:spacing w:after="0" w:line="240" w:lineRule="auto"/>
        <w:ind w:right="50" w:firstLine="567"/>
        <w:jc w:val="center"/>
        <w:rPr>
          <w:rFonts w:ascii="Times New Roman" w:hAnsi="Times New Roman" w:cs="Times New Roman"/>
          <w:sz w:val="28"/>
          <w:szCs w:val="28"/>
          <w:lang w:val="ru-RU"/>
        </w:rPr>
      </w:pPr>
      <w:r w:rsidRPr="006B7E93">
        <w:rPr>
          <w:rFonts w:ascii="Times New Roman" w:hAnsi="Times New Roman" w:cs="Times New Roman"/>
          <w:sz w:val="28"/>
          <w:szCs w:val="28"/>
          <w:lang w:val="ru-RU"/>
        </w:rPr>
        <w:t>Рисунок 5</w:t>
      </w:r>
      <w:r w:rsidR="00755524">
        <w:rPr>
          <w:rFonts w:ascii="Times New Roman" w:hAnsi="Times New Roman" w:cs="Times New Roman"/>
          <w:sz w:val="28"/>
          <w:szCs w:val="28"/>
          <w:lang w:val="ru-RU"/>
        </w:rPr>
        <w:t xml:space="preserve"> -</w:t>
      </w:r>
      <w:r w:rsidRPr="006B7E93">
        <w:rPr>
          <w:rFonts w:ascii="Times New Roman" w:hAnsi="Times New Roman" w:cs="Times New Roman"/>
          <w:sz w:val="28"/>
          <w:szCs w:val="28"/>
          <w:lang w:val="ru-RU"/>
        </w:rPr>
        <w:t xml:space="preserve"> Дизайн исследования</w:t>
      </w:r>
    </w:p>
    <w:p w:rsidR="00B34EBB" w:rsidRDefault="00B34EBB" w:rsidP="006B2FF7">
      <w:pPr>
        <w:spacing w:after="0" w:line="240" w:lineRule="auto"/>
        <w:ind w:right="50" w:firstLine="567"/>
        <w:jc w:val="both"/>
        <w:rPr>
          <w:rFonts w:ascii="Times New Roman" w:hAnsi="Times New Roman" w:cs="Times New Roman"/>
          <w:sz w:val="28"/>
          <w:szCs w:val="28"/>
          <w:lang w:val="ru-RU"/>
        </w:rPr>
      </w:pPr>
    </w:p>
    <w:p w:rsidR="006B2FF7" w:rsidRDefault="006B2FF7" w:rsidP="006B2FF7">
      <w:pPr>
        <w:spacing w:after="0" w:line="240" w:lineRule="auto"/>
        <w:ind w:right="50" w:firstLine="567"/>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Следующим этапом было проведение одномоментного кросс-секционного исследования.</w:t>
      </w:r>
    </w:p>
    <w:p w:rsidR="006B2FF7" w:rsidRDefault="006C2D10" w:rsidP="006B2FF7">
      <w:pPr>
        <w:spacing w:after="0" w:line="240" w:lineRule="auto"/>
        <w:ind w:right="50" w:firstLine="567"/>
        <w:jc w:val="both"/>
        <w:rPr>
          <w:rFonts w:ascii="Times New Roman" w:hAnsi="Times New Roman" w:cs="Times New Roman"/>
          <w:sz w:val="28"/>
          <w:szCs w:val="28"/>
          <w:lang w:val="ru-RU"/>
        </w:rPr>
      </w:pPr>
      <w:r>
        <w:rPr>
          <w:rFonts w:ascii="Times New Roman" w:hAnsi="Times New Roman" w:cs="Times New Roman"/>
          <w:sz w:val="28"/>
          <w:szCs w:val="28"/>
          <w:lang w:val="ru-RU"/>
        </w:rPr>
        <w:t>Объекта</w:t>
      </w:r>
      <w:r w:rsidR="006B2FF7" w:rsidRPr="00B47A7F">
        <w:rPr>
          <w:rFonts w:ascii="Times New Roman" w:hAnsi="Times New Roman" w:cs="Times New Roman"/>
          <w:sz w:val="28"/>
          <w:szCs w:val="28"/>
          <w:lang w:val="ru-RU"/>
        </w:rPr>
        <w:t>м</w:t>
      </w:r>
      <w:r>
        <w:rPr>
          <w:rFonts w:ascii="Times New Roman" w:hAnsi="Times New Roman" w:cs="Times New Roman"/>
          <w:sz w:val="28"/>
          <w:szCs w:val="28"/>
          <w:lang w:val="ru-RU"/>
        </w:rPr>
        <w:t>и</w:t>
      </w:r>
      <w:r w:rsidR="006B2FF7" w:rsidRPr="00B47A7F">
        <w:rPr>
          <w:rFonts w:ascii="Times New Roman" w:hAnsi="Times New Roman" w:cs="Times New Roman"/>
          <w:sz w:val="28"/>
          <w:szCs w:val="28"/>
          <w:lang w:val="ru-RU"/>
        </w:rPr>
        <w:t xml:space="preserve"> исследования яв</w:t>
      </w:r>
      <w:r>
        <w:rPr>
          <w:rFonts w:ascii="Times New Roman" w:hAnsi="Times New Roman" w:cs="Times New Roman"/>
          <w:sz w:val="28"/>
          <w:szCs w:val="28"/>
          <w:lang w:val="ru-RU"/>
        </w:rPr>
        <w:t>ились</w:t>
      </w:r>
      <w:r w:rsidR="006B2FF7" w:rsidRPr="00B47A7F">
        <w:rPr>
          <w:rFonts w:ascii="Times New Roman" w:hAnsi="Times New Roman" w:cs="Times New Roman"/>
          <w:sz w:val="28"/>
          <w:szCs w:val="28"/>
          <w:lang w:val="ru-RU"/>
        </w:rPr>
        <w:t xml:space="preserve"> </w:t>
      </w:r>
      <w:r w:rsidR="006D4EE5">
        <w:rPr>
          <w:rFonts w:ascii="Times New Roman" w:hAnsi="Times New Roman" w:cs="Times New Roman"/>
          <w:sz w:val="28"/>
          <w:szCs w:val="28"/>
          <w:lang w:val="ru-RU"/>
        </w:rPr>
        <w:t xml:space="preserve">73 </w:t>
      </w:r>
      <w:r w:rsidR="006B2FF7" w:rsidRPr="00B47A7F">
        <w:rPr>
          <w:rFonts w:ascii="Times New Roman" w:hAnsi="Times New Roman" w:cs="Times New Roman"/>
          <w:sz w:val="28"/>
          <w:szCs w:val="28"/>
          <w:lang w:val="ru-RU"/>
        </w:rPr>
        <w:t>пациент</w:t>
      </w:r>
      <w:r w:rsidR="006D4EE5">
        <w:rPr>
          <w:rFonts w:ascii="Times New Roman" w:hAnsi="Times New Roman" w:cs="Times New Roman"/>
          <w:sz w:val="28"/>
          <w:szCs w:val="28"/>
          <w:lang w:val="ru-RU"/>
        </w:rPr>
        <w:t>а</w:t>
      </w:r>
      <w:r w:rsidR="006B2FF7" w:rsidRPr="00B47A7F">
        <w:rPr>
          <w:rFonts w:ascii="Times New Roman" w:hAnsi="Times New Roman" w:cs="Times New Roman"/>
          <w:sz w:val="28"/>
          <w:szCs w:val="28"/>
          <w:lang w:val="ru-RU"/>
        </w:rPr>
        <w:t xml:space="preserve"> в возрасте от 2 до 18 лет</w:t>
      </w:r>
      <w:r w:rsidR="009E192B" w:rsidRPr="009E192B">
        <w:rPr>
          <w:rFonts w:ascii="Times New Roman" w:hAnsi="Times New Roman" w:cs="Times New Roman"/>
          <w:sz w:val="28"/>
          <w:szCs w:val="28"/>
          <w:lang w:val="ru-RU"/>
        </w:rPr>
        <w:t xml:space="preserve"> </w:t>
      </w:r>
      <w:r w:rsidR="009E192B" w:rsidRPr="00B47A7F">
        <w:rPr>
          <w:rFonts w:ascii="Times New Roman" w:hAnsi="Times New Roman" w:cs="Times New Roman"/>
          <w:sz w:val="28"/>
          <w:szCs w:val="28"/>
          <w:lang w:val="ru-RU"/>
        </w:rPr>
        <w:t xml:space="preserve">с диагнозом </w:t>
      </w:r>
      <w:r w:rsidR="009E192B">
        <w:rPr>
          <w:rFonts w:ascii="Times New Roman" w:hAnsi="Times New Roman" w:cs="Times New Roman"/>
          <w:sz w:val="28"/>
          <w:szCs w:val="28"/>
          <w:lang w:val="ru-RU"/>
        </w:rPr>
        <w:t>ХБП</w:t>
      </w:r>
      <w:r w:rsidR="008741A5">
        <w:rPr>
          <w:rFonts w:ascii="Times New Roman" w:hAnsi="Times New Roman" w:cs="Times New Roman"/>
          <w:sz w:val="28"/>
          <w:szCs w:val="28"/>
          <w:lang w:val="ru-RU"/>
        </w:rPr>
        <w:t>,</w:t>
      </w:r>
      <w:r w:rsidR="008741A5" w:rsidRPr="008741A5">
        <w:rPr>
          <w:rFonts w:ascii="Times New Roman" w:hAnsi="Times New Roman" w:cs="Times New Roman"/>
          <w:sz w:val="28"/>
          <w:szCs w:val="28"/>
          <w:lang w:val="ru-RU"/>
        </w:rPr>
        <w:t xml:space="preserve"> </w:t>
      </w:r>
      <w:r w:rsidR="008741A5">
        <w:rPr>
          <w:rFonts w:ascii="Times New Roman" w:hAnsi="Times New Roman" w:cs="Times New Roman"/>
          <w:sz w:val="28"/>
          <w:szCs w:val="28"/>
          <w:lang w:val="ru-RU"/>
        </w:rPr>
        <w:t>которые получали стационарное и амбулаторное лечение в поликлиниках г.Алматы и УК «Аксай»</w:t>
      </w:r>
      <w:r w:rsidR="006B2FF7" w:rsidRPr="00B47A7F">
        <w:rPr>
          <w:rFonts w:ascii="Times New Roman" w:hAnsi="Times New Roman" w:cs="Times New Roman"/>
          <w:sz w:val="28"/>
          <w:szCs w:val="28"/>
          <w:lang w:val="ru-RU"/>
        </w:rPr>
        <w:t xml:space="preserve">, </w:t>
      </w:r>
      <w:r w:rsidR="008741A5">
        <w:rPr>
          <w:rFonts w:ascii="Times New Roman" w:hAnsi="Times New Roman" w:cs="Times New Roman"/>
          <w:sz w:val="28"/>
          <w:szCs w:val="28"/>
          <w:lang w:val="ru-RU"/>
        </w:rPr>
        <w:t>а также здоровые дети</w:t>
      </w:r>
      <w:r>
        <w:rPr>
          <w:rFonts w:ascii="Times New Roman" w:hAnsi="Times New Roman" w:cs="Times New Roman"/>
          <w:sz w:val="28"/>
          <w:szCs w:val="28"/>
          <w:lang w:val="ru-RU"/>
        </w:rPr>
        <w:t>, сопоставимые по возрасту и полу</w:t>
      </w:r>
      <w:r w:rsidR="006B2FF7" w:rsidRPr="00B47A7F">
        <w:rPr>
          <w:rFonts w:ascii="Times New Roman" w:hAnsi="Times New Roman" w:cs="Times New Roman"/>
          <w:sz w:val="28"/>
          <w:szCs w:val="28"/>
          <w:lang w:val="ru-RU"/>
        </w:rPr>
        <w:t xml:space="preserve">. Материалом исследования были данные физикального, лабораторного и инструментального обследования исследуемых групп пациентов. </w:t>
      </w:r>
    </w:p>
    <w:p w:rsidR="00BD2742" w:rsidRPr="00B47A7F" w:rsidRDefault="00BD2742" w:rsidP="006B2FF7">
      <w:pPr>
        <w:spacing w:after="0"/>
        <w:ind w:firstLine="567"/>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При отборе участников исследования были определены критерии включения и исключения. </w:t>
      </w:r>
    </w:p>
    <w:p w:rsidR="00BD2742" w:rsidRPr="00B47A7F" w:rsidRDefault="00BD2742" w:rsidP="006B2FF7">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Критерии включения в исследование:</w:t>
      </w:r>
    </w:p>
    <w:p w:rsidR="00BD2742" w:rsidRPr="00B47A7F" w:rsidRDefault="00BD2742" w:rsidP="003B5B58">
      <w:pPr>
        <w:pStyle w:val="a4"/>
        <w:numPr>
          <w:ilvl w:val="0"/>
          <w:numId w:val="3"/>
        </w:numPr>
        <w:spacing w:after="0" w:line="240" w:lineRule="auto"/>
        <w:ind w:left="993" w:right="50" w:hanging="426"/>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Возраст пациента от 2 до 17 лет 11 месяцев.</w:t>
      </w:r>
    </w:p>
    <w:p w:rsidR="00BD2742" w:rsidRPr="00B47A7F" w:rsidRDefault="00BD2742" w:rsidP="003B5B58">
      <w:pPr>
        <w:pStyle w:val="a4"/>
        <w:numPr>
          <w:ilvl w:val="0"/>
          <w:numId w:val="3"/>
        </w:numPr>
        <w:spacing w:after="0" w:line="240" w:lineRule="auto"/>
        <w:ind w:left="993" w:right="50" w:hanging="426"/>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Диагноз хронической болезни почек, установленный согласно диагностическим критериям клинического протокола МЗ РК от 2016г</w:t>
      </w:r>
      <w:r w:rsidR="00386C14">
        <w:rPr>
          <w:rFonts w:ascii="Times New Roman" w:hAnsi="Times New Roman" w:cs="Times New Roman"/>
          <w:sz w:val="28"/>
          <w:szCs w:val="28"/>
          <w:lang w:val="ru-RU"/>
        </w:rPr>
        <w:t>.</w:t>
      </w:r>
      <w:r w:rsidRPr="00B47A7F">
        <w:rPr>
          <w:rFonts w:ascii="Times New Roman" w:hAnsi="Times New Roman" w:cs="Times New Roman"/>
          <w:sz w:val="28"/>
          <w:szCs w:val="28"/>
          <w:lang w:val="ru-RU"/>
        </w:rPr>
        <w:t xml:space="preserve"> [</w:t>
      </w:r>
      <w:r w:rsidR="00B31E1A" w:rsidRPr="00B31E1A">
        <w:rPr>
          <w:rFonts w:ascii="Times New Roman" w:hAnsi="Times New Roman" w:cs="Times New Roman"/>
          <w:sz w:val="28"/>
          <w:szCs w:val="28"/>
          <w:lang w:val="ru-RU"/>
        </w:rPr>
        <w:t>21</w:t>
      </w:r>
      <w:r w:rsidRPr="00B47A7F">
        <w:rPr>
          <w:rFonts w:ascii="Times New Roman" w:hAnsi="Times New Roman" w:cs="Times New Roman"/>
          <w:sz w:val="28"/>
          <w:szCs w:val="28"/>
          <w:lang w:val="ru-RU"/>
        </w:rPr>
        <w:t>] и международным клиническим рекомендациям [</w:t>
      </w:r>
      <w:r w:rsidR="00B31E1A" w:rsidRPr="00B31E1A">
        <w:rPr>
          <w:rFonts w:ascii="Times New Roman" w:hAnsi="Times New Roman" w:cs="Times New Roman"/>
          <w:sz w:val="28"/>
          <w:szCs w:val="28"/>
          <w:lang w:val="ru-RU"/>
        </w:rPr>
        <w:t>20</w:t>
      </w:r>
      <w:r w:rsidRPr="00B47A7F">
        <w:rPr>
          <w:rFonts w:ascii="Times New Roman" w:hAnsi="Times New Roman" w:cs="Times New Roman"/>
          <w:sz w:val="28"/>
          <w:szCs w:val="28"/>
          <w:lang w:val="ru-RU"/>
        </w:rPr>
        <w:t xml:space="preserve">]. </w:t>
      </w:r>
    </w:p>
    <w:p w:rsidR="00BD2742" w:rsidRPr="00B47A7F" w:rsidRDefault="00BD2742" w:rsidP="003B5B58">
      <w:pPr>
        <w:pStyle w:val="a4"/>
        <w:numPr>
          <w:ilvl w:val="0"/>
          <w:numId w:val="3"/>
        </w:numPr>
        <w:spacing w:after="0" w:line="240" w:lineRule="auto"/>
        <w:ind w:left="993" w:right="50" w:hanging="426"/>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Наличие письменного информированного согласия родителей или других законных представителей ребенка.</w:t>
      </w:r>
    </w:p>
    <w:p w:rsidR="00BD2742" w:rsidRPr="00B47A7F" w:rsidRDefault="00BD2742" w:rsidP="00D4072E">
      <w:pPr>
        <w:spacing w:after="0" w:line="240" w:lineRule="auto"/>
        <w:ind w:left="993" w:right="50" w:hanging="426"/>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Критерии исключения из исследования:</w:t>
      </w:r>
    </w:p>
    <w:p w:rsidR="00BD2742" w:rsidRPr="00B47A7F" w:rsidRDefault="00BD2742" w:rsidP="003B5B58">
      <w:pPr>
        <w:pStyle w:val="a4"/>
        <w:numPr>
          <w:ilvl w:val="0"/>
          <w:numId w:val="4"/>
        </w:numPr>
        <w:spacing w:after="0" w:line="240" w:lineRule="auto"/>
        <w:ind w:left="993" w:right="50" w:hanging="426"/>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Возраст пациента младше 2 лет и старше 18 лет.</w:t>
      </w:r>
    </w:p>
    <w:p w:rsidR="00BD2742" w:rsidRPr="00B47A7F" w:rsidRDefault="00BD2742" w:rsidP="003B5B58">
      <w:pPr>
        <w:pStyle w:val="a4"/>
        <w:numPr>
          <w:ilvl w:val="0"/>
          <w:numId w:val="4"/>
        </w:numPr>
        <w:spacing w:after="0" w:line="240" w:lineRule="auto"/>
        <w:ind w:left="993" w:right="50" w:hanging="426"/>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Пациенты с первичным диагнозом тубулопатии.</w:t>
      </w:r>
    </w:p>
    <w:p w:rsidR="00BD2742" w:rsidRPr="00B47A7F" w:rsidRDefault="00BD2742" w:rsidP="003B5B58">
      <w:pPr>
        <w:pStyle w:val="a4"/>
        <w:numPr>
          <w:ilvl w:val="0"/>
          <w:numId w:val="4"/>
        </w:numPr>
        <w:spacing w:after="0" w:line="240" w:lineRule="auto"/>
        <w:ind w:left="993" w:right="50" w:hanging="426"/>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Патология паращитовидной железы, не связанная с ХБП.</w:t>
      </w:r>
    </w:p>
    <w:p w:rsidR="00BD2742" w:rsidRPr="00B47A7F" w:rsidRDefault="00BD2742" w:rsidP="003B5B58">
      <w:pPr>
        <w:pStyle w:val="a4"/>
        <w:numPr>
          <w:ilvl w:val="0"/>
          <w:numId w:val="4"/>
        </w:numPr>
        <w:spacing w:after="0" w:line="240" w:lineRule="auto"/>
        <w:ind w:left="993" w:right="50" w:hanging="426"/>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Наличие активного инфекционного, воспалительного процесса, заболевания костно-суставной системы на момент исследования.</w:t>
      </w:r>
    </w:p>
    <w:p w:rsidR="00BD2742" w:rsidRPr="00B47A7F" w:rsidRDefault="00BD2742" w:rsidP="003B5B58">
      <w:pPr>
        <w:pStyle w:val="a4"/>
        <w:numPr>
          <w:ilvl w:val="0"/>
          <w:numId w:val="4"/>
        </w:numPr>
        <w:spacing w:after="0" w:line="240" w:lineRule="auto"/>
        <w:ind w:left="993" w:right="50" w:hanging="426"/>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Наличие онкологического процесса.</w:t>
      </w:r>
    </w:p>
    <w:p w:rsidR="00BD2742" w:rsidRPr="00B47A7F" w:rsidRDefault="00BD2742" w:rsidP="003B5B58">
      <w:pPr>
        <w:pStyle w:val="a4"/>
        <w:numPr>
          <w:ilvl w:val="0"/>
          <w:numId w:val="4"/>
        </w:numPr>
        <w:spacing w:after="0" w:line="240" w:lineRule="auto"/>
        <w:ind w:left="993" w:right="50" w:hanging="426"/>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Наличие трансплантата почки.</w:t>
      </w:r>
    </w:p>
    <w:p w:rsidR="00BD2742" w:rsidRPr="00B47A7F" w:rsidRDefault="00BD2742" w:rsidP="003B5B58">
      <w:pPr>
        <w:pStyle w:val="a4"/>
        <w:numPr>
          <w:ilvl w:val="0"/>
          <w:numId w:val="4"/>
        </w:numPr>
        <w:spacing w:after="0" w:line="240" w:lineRule="auto"/>
        <w:ind w:left="993" w:right="50" w:hanging="426"/>
        <w:jc w:val="both"/>
        <w:rPr>
          <w:rFonts w:ascii="Times New Roman" w:hAnsi="Times New Roman" w:cs="Times New Roman"/>
          <w:color w:val="538135" w:themeColor="accent6" w:themeShade="BF"/>
          <w:sz w:val="28"/>
          <w:szCs w:val="28"/>
          <w:lang w:val="ru-RU"/>
        </w:rPr>
      </w:pPr>
      <w:r w:rsidRPr="00B47A7F">
        <w:rPr>
          <w:rFonts w:ascii="Times New Roman" w:hAnsi="Times New Roman" w:cs="Times New Roman"/>
          <w:sz w:val="28"/>
          <w:szCs w:val="28"/>
          <w:lang w:val="ru-RU"/>
        </w:rPr>
        <w:t xml:space="preserve">Прием глюкокортикостероидов в течение последних 6 месяцев, препаратов кальция и витамина Д или его дериватов в течение </w:t>
      </w:r>
      <w:r w:rsidR="007020E6" w:rsidRPr="001E3D17">
        <w:rPr>
          <w:rFonts w:ascii="Times New Roman" w:hAnsi="Times New Roman" w:cs="Times New Roman"/>
          <w:sz w:val="28"/>
          <w:szCs w:val="28"/>
          <w:lang w:val="ru-RU"/>
        </w:rPr>
        <w:t>1 месяца</w:t>
      </w:r>
      <w:r w:rsidR="007020E6" w:rsidRPr="001E3D17">
        <w:rPr>
          <w:rFonts w:ascii="Times New Roman" w:hAnsi="Times New Roman" w:cs="Times New Roman"/>
          <w:color w:val="538135" w:themeColor="accent6" w:themeShade="BF"/>
          <w:sz w:val="28"/>
          <w:szCs w:val="28"/>
          <w:lang w:val="ru-RU"/>
        </w:rPr>
        <w:t>.</w:t>
      </w:r>
    </w:p>
    <w:p w:rsidR="00BD2742" w:rsidRPr="00B47A7F" w:rsidRDefault="00BD2742" w:rsidP="003B5B58">
      <w:pPr>
        <w:pStyle w:val="a4"/>
        <w:numPr>
          <w:ilvl w:val="0"/>
          <w:numId w:val="4"/>
        </w:numPr>
        <w:spacing w:after="0" w:line="240" w:lineRule="auto"/>
        <w:ind w:left="993" w:right="50" w:hanging="426"/>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Отсутствие письменного информированного согласия родителей или других законных представителей ребенка.</w:t>
      </w:r>
    </w:p>
    <w:p w:rsidR="00BD2742" w:rsidRDefault="00BD2742" w:rsidP="003B5B58">
      <w:pPr>
        <w:pStyle w:val="a4"/>
        <w:numPr>
          <w:ilvl w:val="0"/>
          <w:numId w:val="4"/>
        </w:numPr>
        <w:spacing w:after="0" w:line="240" w:lineRule="auto"/>
        <w:ind w:left="993" w:right="50" w:hanging="426"/>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Отказ родителей и/или ребенка от дальнейшего исследования.</w:t>
      </w:r>
    </w:p>
    <w:p w:rsidR="00D4072E" w:rsidRPr="00D4072E" w:rsidRDefault="00D4072E" w:rsidP="00D4072E">
      <w:pPr>
        <w:pStyle w:val="a4"/>
        <w:spacing w:after="0" w:line="240" w:lineRule="auto"/>
        <w:ind w:left="851" w:right="50"/>
        <w:jc w:val="both"/>
        <w:rPr>
          <w:rFonts w:ascii="Times New Roman" w:hAnsi="Times New Roman" w:cs="Times New Roman"/>
          <w:sz w:val="28"/>
          <w:szCs w:val="28"/>
          <w:lang w:val="ru-RU"/>
        </w:rPr>
      </w:pPr>
    </w:p>
    <w:p w:rsidR="00BD2742" w:rsidRDefault="009E192B" w:rsidP="00D4072E">
      <w:pPr>
        <w:spacing w:after="0" w:line="240" w:lineRule="auto"/>
        <w:ind w:right="50" w:firstLine="567"/>
        <w:jc w:val="both"/>
        <w:rPr>
          <w:rFonts w:ascii="Times New Roman" w:hAnsi="Times New Roman" w:cs="Times New Roman"/>
          <w:sz w:val="28"/>
          <w:szCs w:val="28"/>
          <w:lang w:val="ru-RU"/>
        </w:rPr>
      </w:pPr>
      <w:r>
        <w:rPr>
          <w:rFonts w:ascii="Times New Roman" w:hAnsi="Times New Roman" w:cs="Times New Roman"/>
          <w:sz w:val="28"/>
          <w:szCs w:val="28"/>
          <w:lang w:val="ru-RU"/>
        </w:rPr>
        <w:t>С учетом выше</w:t>
      </w:r>
      <w:r w:rsidR="00BD2742" w:rsidRPr="00B47A7F">
        <w:rPr>
          <w:rFonts w:ascii="Times New Roman" w:hAnsi="Times New Roman" w:cs="Times New Roman"/>
          <w:sz w:val="28"/>
          <w:szCs w:val="28"/>
          <w:lang w:val="ru-RU"/>
        </w:rPr>
        <w:t>указанных критериев включения и исключения, всего в</w:t>
      </w:r>
      <w:r w:rsidR="001B5D89">
        <w:rPr>
          <w:rFonts w:ascii="Times New Roman" w:hAnsi="Times New Roman" w:cs="Times New Roman"/>
          <w:sz w:val="28"/>
          <w:szCs w:val="28"/>
          <w:lang w:val="ru-RU"/>
        </w:rPr>
        <w:t xml:space="preserve"> данный этап</w:t>
      </w:r>
      <w:r w:rsidR="00BD2742" w:rsidRPr="00B47A7F">
        <w:rPr>
          <w:rFonts w:ascii="Times New Roman" w:hAnsi="Times New Roman" w:cs="Times New Roman"/>
          <w:sz w:val="28"/>
          <w:szCs w:val="28"/>
          <w:lang w:val="ru-RU"/>
        </w:rPr>
        <w:t xml:space="preserve"> исследовани</w:t>
      </w:r>
      <w:r w:rsidR="001B5D89">
        <w:rPr>
          <w:rFonts w:ascii="Times New Roman" w:hAnsi="Times New Roman" w:cs="Times New Roman"/>
          <w:sz w:val="28"/>
          <w:szCs w:val="28"/>
          <w:lang w:val="ru-RU"/>
        </w:rPr>
        <w:t>я</w:t>
      </w:r>
      <w:r w:rsidR="00BD2742" w:rsidRPr="00B47A7F">
        <w:rPr>
          <w:rFonts w:ascii="Times New Roman" w:hAnsi="Times New Roman" w:cs="Times New Roman"/>
          <w:sz w:val="28"/>
          <w:szCs w:val="28"/>
          <w:lang w:val="ru-RU"/>
        </w:rPr>
        <w:t xml:space="preserve"> было включено 87 детей, средний во</w:t>
      </w:r>
      <w:r w:rsidR="00386C14">
        <w:rPr>
          <w:rFonts w:ascii="Times New Roman" w:hAnsi="Times New Roman" w:cs="Times New Roman"/>
          <w:sz w:val="28"/>
          <w:szCs w:val="28"/>
          <w:lang w:val="ru-RU"/>
        </w:rPr>
        <w:t xml:space="preserve">зраст которых составил 9,64±0,5 </w:t>
      </w:r>
      <w:r w:rsidR="00BD2742" w:rsidRPr="00B47A7F">
        <w:rPr>
          <w:rFonts w:ascii="Times New Roman" w:hAnsi="Times New Roman" w:cs="Times New Roman"/>
          <w:sz w:val="28"/>
          <w:szCs w:val="28"/>
          <w:lang w:val="ru-RU"/>
        </w:rPr>
        <w:t xml:space="preserve">лет, из них мальчиков – 44 (50,6%) и девочек – 43 (49,4%). Среди включенных в исследование было 73 пациента с установленным диагнозом ХБП различной степени. Помимо этого, для расчета референсных значений </w:t>
      </w:r>
      <w:r w:rsidR="00BD2742" w:rsidRPr="00B47A7F">
        <w:rPr>
          <w:rFonts w:ascii="Times New Roman" w:hAnsi="Times New Roman" w:cs="Times New Roman"/>
          <w:sz w:val="28"/>
          <w:szCs w:val="28"/>
        </w:rPr>
        <w:t>FGF</w:t>
      </w:r>
      <w:r w:rsidR="00BD2742" w:rsidRPr="00B47A7F">
        <w:rPr>
          <w:rFonts w:ascii="Times New Roman" w:hAnsi="Times New Roman" w:cs="Times New Roman"/>
          <w:sz w:val="28"/>
          <w:szCs w:val="28"/>
          <w:lang w:val="ru-RU"/>
        </w:rPr>
        <w:t xml:space="preserve">-23 нами была сформирована группа сравнения, включавшая 14 здоровых детей, сопоставимых по возрасту и </w:t>
      </w:r>
      <w:r w:rsidR="005420DE" w:rsidRPr="00B47A7F">
        <w:rPr>
          <w:rFonts w:ascii="Times New Roman" w:hAnsi="Times New Roman" w:cs="Times New Roman"/>
          <w:sz w:val="28"/>
          <w:szCs w:val="28"/>
          <w:lang w:val="ru-RU"/>
        </w:rPr>
        <w:t>полу</w:t>
      </w:r>
      <w:r w:rsidR="00BD2742" w:rsidRPr="00B47A7F">
        <w:rPr>
          <w:rFonts w:ascii="Times New Roman" w:hAnsi="Times New Roman" w:cs="Times New Roman"/>
          <w:sz w:val="28"/>
          <w:szCs w:val="28"/>
          <w:lang w:val="ru-RU"/>
        </w:rPr>
        <w:t xml:space="preserve"> основным участникам исследования.</w:t>
      </w:r>
    </w:p>
    <w:p w:rsidR="00D212EA" w:rsidRDefault="00D212EA" w:rsidP="00D212EA">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Распределение по стадиям заболевания было следующим: 1 стадия – 14 (19,2%), 2 стадия -15 (20,5%), 3 стадия – 13 (17,8%), 4 стадия -14 (19,2%), и 5 стадия – 17 (23,3%). Стадии заболевания определялись согласно значениям </w:t>
      </w:r>
      <w:r>
        <w:rPr>
          <w:rFonts w:ascii="Times New Roman" w:hAnsi="Times New Roman" w:cs="Times New Roman"/>
          <w:sz w:val="28"/>
          <w:szCs w:val="28"/>
          <w:lang w:val="ru-RU"/>
        </w:rPr>
        <w:t>СКФ</w:t>
      </w:r>
      <w:r w:rsidRPr="00B47A7F">
        <w:rPr>
          <w:rFonts w:ascii="Times New Roman" w:hAnsi="Times New Roman" w:cs="Times New Roman"/>
          <w:sz w:val="28"/>
          <w:szCs w:val="28"/>
          <w:lang w:val="ru-RU"/>
        </w:rPr>
        <w:t xml:space="preserve">. </w:t>
      </w:r>
      <w:r w:rsidRPr="00B47A7F">
        <w:rPr>
          <w:rFonts w:ascii="Times New Roman" w:hAnsi="Times New Roman" w:cs="Times New Roman"/>
          <w:sz w:val="28"/>
          <w:szCs w:val="28"/>
          <w:lang w:val="ru-RU"/>
        </w:rPr>
        <w:lastRenderedPageBreak/>
        <w:t xml:space="preserve">Пациенты с 5 стадией находились на ЗПТ, из них: на программном </w:t>
      </w:r>
      <w:r>
        <w:rPr>
          <w:rFonts w:ascii="Times New Roman" w:hAnsi="Times New Roman" w:cs="Times New Roman"/>
          <w:sz w:val="28"/>
          <w:szCs w:val="28"/>
          <w:lang w:val="ru-RU"/>
        </w:rPr>
        <w:t>ГД</w:t>
      </w:r>
      <w:r w:rsidRPr="00B47A7F">
        <w:rPr>
          <w:rFonts w:ascii="Times New Roman" w:hAnsi="Times New Roman" w:cs="Times New Roman"/>
          <w:sz w:val="28"/>
          <w:szCs w:val="28"/>
          <w:lang w:val="ru-RU"/>
        </w:rPr>
        <w:t xml:space="preserve"> – 8 (11%), на </w:t>
      </w:r>
      <w:r>
        <w:rPr>
          <w:rFonts w:ascii="Times New Roman" w:hAnsi="Times New Roman" w:cs="Times New Roman"/>
          <w:sz w:val="28"/>
          <w:szCs w:val="28"/>
          <w:lang w:val="ru-RU"/>
        </w:rPr>
        <w:t>ПД</w:t>
      </w:r>
      <w:r w:rsidRPr="00B47A7F">
        <w:rPr>
          <w:rFonts w:ascii="Times New Roman" w:hAnsi="Times New Roman" w:cs="Times New Roman"/>
          <w:sz w:val="28"/>
          <w:szCs w:val="28"/>
          <w:lang w:val="ru-RU"/>
        </w:rPr>
        <w:t xml:space="preserve"> – 9 (12,3%) (Рисунок </w:t>
      </w:r>
      <w:r>
        <w:rPr>
          <w:rFonts w:ascii="Times New Roman" w:hAnsi="Times New Roman" w:cs="Times New Roman"/>
          <w:sz w:val="28"/>
          <w:szCs w:val="28"/>
          <w:lang w:val="ru-RU"/>
        </w:rPr>
        <w:t>6</w:t>
      </w:r>
      <w:r w:rsidRPr="00B47A7F">
        <w:rPr>
          <w:rFonts w:ascii="Times New Roman" w:hAnsi="Times New Roman" w:cs="Times New Roman"/>
          <w:sz w:val="28"/>
          <w:szCs w:val="28"/>
          <w:lang w:val="ru-RU"/>
        </w:rPr>
        <w:t xml:space="preserve">). </w:t>
      </w:r>
    </w:p>
    <w:p w:rsidR="00D212EA" w:rsidRPr="00B47A7F" w:rsidRDefault="00D212EA" w:rsidP="00D212EA">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noProof/>
          <w:sz w:val="28"/>
          <w:szCs w:val="28"/>
          <w:lang w:val="ru-RU" w:eastAsia="ru-RU"/>
        </w:rPr>
        <w:drawing>
          <wp:inline distT="0" distB="0" distL="0" distR="0" wp14:anchorId="71D91F32" wp14:editId="318EB741">
            <wp:extent cx="5937250" cy="3117850"/>
            <wp:effectExtent l="0" t="0" r="6350" b="635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B4374F" w:rsidRDefault="00B4374F" w:rsidP="00B4374F">
      <w:pPr>
        <w:tabs>
          <w:tab w:val="left" w:pos="567"/>
        </w:tabs>
        <w:spacing w:after="200" w:line="240" w:lineRule="auto"/>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Рисунок </w:t>
      </w:r>
      <w:r>
        <w:rPr>
          <w:rFonts w:ascii="Times New Roman" w:hAnsi="Times New Roman" w:cs="Times New Roman"/>
          <w:sz w:val="28"/>
          <w:szCs w:val="28"/>
          <w:lang w:val="ru-RU"/>
        </w:rPr>
        <w:t xml:space="preserve">6 ‒ </w:t>
      </w:r>
      <w:r w:rsidRPr="00B47A7F">
        <w:rPr>
          <w:rFonts w:ascii="Times New Roman" w:hAnsi="Times New Roman" w:cs="Times New Roman"/>
          <w:sz w:val="28"/>
          <w:szCs w:val="28"/>
          <w:lang w:val="ru-RU"/>
        </w:rPr>
        <w:t>Распределение пациентов по стадиям заболевания</w:t>
      </w:r>
    </w:p>
    <w:p w:rsidR="00D212EA" w:rsidRPr="00B47A7F" w:rsidRDefault="00D212EA" w:rsidP="00D4072E">
      <w:pPr>
        <w:spacing w:after="0" w:line="240" w:lineRule="auto"/>
        <w:ind w:right="50" w:firstLine="567"/>
        <w:jc w:val="both"/>
        <w:rPr>
          <w:rFonts w:ascii="Times New Roman" w:hAnsi="Times New Roman" w:cs="Times New Roman"/>
          <w:sz w:val="28"/>
          <w:szCs w:val="28"/>
          <w:lang w:val="ru-RU"/>
        </w:rPr>
      </w:pPr>
    </w:p>
    <w:p w:rsidR="00BD2742" w:rsidRPr="007A1241" w:rsidRDefault="00BD2742" w:rsidP="00B4374F">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По гендерному распределению среди наблюдаемых пациентов было 38 (52,1%) мальчиков и 35 (47,9%) девочек. Половозрастной состав по стадиям забол</w:t>
      </w:r>
      <w:r w:rsidR="00E55286" w:rsidRPr="00B47A7F">
        <w:rPr>
          <w:rFonts w:ascii="Times New Roman" w:hAnsi="Times New Roman" w:cs="Times New Roman"/>
          <w:sz w:val="28"/>
          <w:szCs w:val="28"/>
          <w:lang w:val="ru-RU"/>
        </w:rPr>
        <w:t>евания представлен в таблице 2.</w:t>
      </w:r>
      <w:r w:rsidR="007A1241" w:rsidRPr="007A1241">
        <w:rPr>
          <w:rFonts w:ascii="Times New Roman" w:hAnsi="Times New Roman" w:cs="Times New Roman"/>
          <w:sz w:val="28"/>
          <w:szCs w:val="28"/>
          <w:lang w:val="ru-RU"/>
        </w:rPr>
        <w:t xml:space="preserve"> </w:t>
      </w:r>
      <w:r w:rsidR="007A1241">
        <w:rPr>
          <w:rFonts w:ascii="Times New Roman" w:hAnsi="Times New Roman" w:cs="Times New Roman"/>
          <w:sz w:val="28"/>
          <w:szCs w:val="28"/>
          <w:lang w:val="ru-RU"/>
        </w:rPr>
        <w:t>В Таблице 3 представлен расовый состав исследуемых лиц.</w:t>
      </w:r>
    </w:p>
    <w:p w:rsidR="006B2FF7" w:rsidRDefault="006B2FF7" w:rsidP="00283A0F">
      <w:pPr>
        <w:spacing w:after="0" w:line="240" w:lineRule="auto"/>
        <w:ind w:right="50"/>
        <w:jc w:val="both"/>
        <w:rPr>
          <w:rFonts w:ascii="Times New Roman" w:hAnsi="Times New Roman" w:cs="Times New Roman"/>
          <w:sz w:val="28"/>
          <w:szCs w:val="28"/>
          <w:lang w:val="ru-RU"/>
        </w:rPr>
      </w:pPr>
    </w:p>
    <w:p w:rsidR="00BD2742" w:rsidRDefault="00283A0F" w:rsidP="00283A0F">
      <w:pPr>
        <w:spacing w:after="0" w:line="240" w:lineRule="auto"/>
        <w:ind w:right="5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Таблица 2 ‒ </w:t>
      </w:r>
      <w:r w:rsidR="00BD2742" w:rsidRPr="00B47A7F">
        <w:rPr>
          <w:rFonts w:ascii="Times New Roman" w:hAnsi="Times New Roman" w:cs="Times New Roman"/>
          <w:sz w:val="28"/>
          <w:szCs w:val="28"/>
          <w:lang w:val="ru-RU"/>
        </w:rPr>
        <w:t>Половозрастная характеристика исследуемых групп</w:t>
      </w:r>
    </w:p>
    <w:p w:rsidR="00D4072E" w:rsidRPr="00B47A7F" w:rsidRDefault="00D4072E" w:rsidP="00D4072E">
      <w:pPr>
        <w:spacing w:after="0" w:line="240" w:lineRule="auto"/>
        <w:ind w:right="50" w:firstLine="567"/>
        <w:jc w:val="both"/>
        <w:rPr>
          <w:rFonts w:ascii="Times New Roman" w:hAnsi="Times New Roman" w:cs="Times New Roman"/>
          <w:sz w:val="28"/>
          <w:szCs w:val="28"/>
          <w:lang w:val="ru-RU"/>
        </w:rPr>
      </w:pPr>
    </w:p>
    <w:tbl>
      <w:tblPr>
        <w:tblStyle w:val="a6"/>
        <w:tblW w:w="9781" w:type="dxa"/>
        <w:tblInd w:w="108" w:type="dxa"/>
        <w:tblLayout w:type="fixed"/>
        <w:tblLook w:val="04A0" w:firstRow="1" w:lastRow="0" w:firstColumn="1" w:lastColumn="0" w:noHBand="0" w:noVBand="1"/>
      </w:tblPr>
      <w:tblGrid>
        <w:gridCol w:w="1560"/>
        <w:gridCol w:w="1417"/>
        <w:gridCol w:w="1276"/>
        <w:gridCol w:w="1298"/>
        <w:gridCol w:w="1395"/>
        <w:gridCol w:w="1418"/>
        <w:gridCol w:w="1417"/>
      </w:tblGrid>
      <w:tr w:rsidR="006B2FF7" w:rsidRPr="002C2A89" w:rsidTr="00B4374F">
        <w:trPr>
          <w:trHeight w:val="251"/>
        </w:trPr>
        <w:tc>
          <w:tcPr>
            <w:tcW w:w="1560" w:type="dxa"/>
          </w:tcPr>
          <w:p w:rsidR="006B2FF7" w:rsidRPr="002C2A89" w:rsidRDefault="006B2FF7" w:rsidP="00D4072E">
            <w:pPr>
              <w:ind w:right="50" w:firstLine="567"/>
              <w:jc w:val="both"/>
              <w:rPr>
                <w:rFonts w:ascii="Times New Roman" w:hAnsi="Times New Roman" w:cs="Times New Roman"/>
                <w:sz w:val="24"/>
                <w:szCs w:val="28"/>
                <w:lang w:val="ru-RU"/>
              </w:rPr>
            </w:pPr>
          </w:p>
        </w:tc>
        <w:tc>
          <w:tcPr>
            <w:tcW w:w="1417" w:type="dxa"/>
          </w:tcPr>
          <w:p w:rsidR="006B2FF7" w:rsidRPr="002C2A89" w:rsidRDefault="006B2FF7" w:rsidP="00D4072E">
            <w:pPr>
              <w:ind w:right="50" w:firstLine="5"/>
              <w:jc w:val="both"/>
              <w:rPr>
                <w:rFonts w:ascii="Times New Roman" w:hAnsi="Times New Roman" w:cs="Times New Roman"/>
                <w:sz w:val="24"/>
                <w:szCs w:val="28"/>
                <w:lang w:val="ru-RU"/>
              </w:rPr>
            </w:pPr>
            <w:r w:rsidRPr="002C2A89">
              <w:rPr>
                <w:rFonts w:ascii="Times New Roman" w:hAnsi="Times New Roman" w:cs="Times New Roman"/>
                <w:sz w:val="24"/>
                <w:szCs w:val="28"/>
                <w:lang w:val="ru-RU"/>
              </w:rPr>
              <w:t xml:space="preserve">Здоровые </w:t>
            </w:r>
          </w:p>
        </w:tc>
        <w:tc>
          <w:tcPr>
            <w:tcW w:w="1276" w:type="dxa"/>
          </w:tcPr>
          <w:p w:rsidR="006B2FF7" w:rsidRPr="002C2A89" w:rsidRDefault="006B2FF7" w:rsidP="00D4072E">
            <w:pPr>
              <w:ind w:right="50" w:firstLine="5"/>
              <w:jc w:val="both"/>
              <w:rPr>
                <w:rFonts w:ascii="Times New Roman" w:hAnsi="Times New Roman" w:cs="Times New Roman"/>
                <w:sz w:val="24"/>
                <w:szCs w:val="28"/>
                <w:lang w:val="ru-RU"/>
              </w:rPr>
            </w:pPr>
            <w:r w:rsidRPr="002C2A89">
              <w:rPr>
                <w:rFonts w:ascii="Times New Roman" w:hAnsi="Times New Roman" w:cs="Times New Roman"/>
                <w:sz w:val="24"/>
                <w:szCs w:val="28"/>
                <w:lang w:val="ru-RU"/>
              </w:rPr>
              <w:t>1 стадия</w:t>
            </w:r>
          </w:p>
        </w:tc>
        <w:tc>
          <w:tcPr>
            <w:tcW w:w="1298" w:type="dxa"/>
          </w:tcPr>
          <w:p w:rsidR="006B2FF7" w:rsidRPr="002C2A89" w:rsidRDefault="006B2FF7" w:rsidP="00D4072E">
            <w:pPr>
              <w:ind w:right="50" w:firstLine="5"/>
              <w:jc w:val="both"/>
              <w:rPr>
                <w:rFonts w:ascii="Times New Roman" w:hAnsi="Times New Roman" w:cs="Times New Roman"/>
                <w:sz w:val="24"/>
                <w:szCs w:val="28"/>
                <w:lang w:val="ru-RU"/>
              </w:rPr>
            </w:pPr>
            <w:r w:rsidRPr="002C2A89">
              <w:rPr>
                <w:rFonts w:ascii="Times New Roman" w:hAnsi="Times New Roman" w:cs="Times New Roman"/>
                <w:sz w:val="24"/>
                <w:szCs w:val="28"/>
                <w:lang w:val="ru-RU"/>
              </w:rPr>
              <w:t>2 стадия</w:t>
            </w:r>
          </w:p>
        </w:tc>
        <w:tc>
          <w:tcPr>
            <w:tcW w:w="1395" w:type="dxa"/>
          </w:tcPr>
          <w:p w:rsidR="006B2FF7" w:rsidRPr="002C2A89" w:rsidRDefault="006B2FF7" w:rsidP="00D4072E">
            <w:pPr>
              <w:ind w:right="50" w:firstLine="5"/>
              <w:jc w:val="both"/>
              <w:rPr>
                <w:rFonts w:ascii="Times New Roman" w:hAnsi="Times New Roman" w:cs="Times New Roman"/>
                <w:sz w:val="24"/>
                <w:szCs w:val="28"/>
                <w:lang w:val="ru-RU"/>
              </w:rPr>
            </w:pPr>
            <w:r w:rsidRPr="002C2A89">
              <w:rPr>
                <w:rFonts w:ascii="Times New Roman" w:hAnsi="Times New Roman" w:cs="Times New Roman"/>
                <w:sz w:val="24"/>
                <w:szCs w:val="28"/>
                <w:lang w:val="ru-RU"/>
              </w:rPr>
              <w:t>3 стадия</w:t>
            </w:r>
          </w:p>
        </w:tc>
        <w:tc>
          <w:tcPr>
            <w:tcW w:w="1418" w:type="dxa"/>
          </w:tcPr>
          <w:p w:rsidR="006B2FF7" w:rsidRPr="002C2A89" w:rsidRDefault="006B2FF7" w:rsidP="00D4072E">
            <w:pPr>
              <w:ind w:right="50" w:firstLine="5"/>
              <w:jc w:val="both"/>
              <w:rPr>
                <w:rFonts w:ascii="Times New Roman" w:hAnsi="Times New Roman" w:cs="Times New Roman"/>
                <w:sz w:val="24"/>
                <w:szCs w:val="28"/>
                <w:lang w:val="ru-RU"/>
              </w:rPr>
            </w:pPr>
            <w:r w:rsidRPr="002C2A89">
              <w:rPr>
                <w:rFonts w:ascii="Times New Roman" w:hAnsi="Times New Roman" w:cs="Times New Roman"/>
                <w:sz w:val="24"/>
                <w:szCs w:val="28"/>
                <w:lang w:val="ru-RU"/>
              </w:rPr>
              <w:t xml:space="preserve">4 стадия </w:t>
            </w:r>
          </w:p>
        </w:tc>
        <w:tc>
          <w:tcPr>
            <w:tcW w:w="1417" w:type="dxa"/>
          </w:tcPr>
          <w:p w:rsidR="006B2FF7" w:rsidRPr="002C2A89" w:rsidRDefault="006B2FF7" w:rsidP="00D4072E">
            <w:pPr>
              <w:ind w:right="50" w:firstLine="5"/>
              <w:jc w:val="both"/>
              <w:rPr>
                <w:rFonts w:ascii="Times New Roman" w:hAnsi="Times New Roman" w:cs="Times New Roman"/>
                <w:sz w:val="24"/>
                <w:szCs w:val="28"/>
                <w:lang w:val="ru-RU"/>
              </w:rPr>
            </w:pPr>
            <w:r w:rsidRPr="002C2A89">
              <w:rPr>
                <w:rFonts w:ascii="Times New Roman" w:hAnsi="Times New Roman" w:cs="Times New Roman"/>
                <w:sz w:val="24"/>
                <w:szCs w:val="28"/>
                <w:lang w:val="ru-RU"/>
              </w:rPr>
              <w:t>5 стадия</w:t>
            </w:r>
          </w:p>
        </w:tc>
      </w:tr>
      <w:tr w:rsidR="006B2FF7" w:rsidRPr="002C2A89" w:rsidTr="00B4374F">
        <w:trPr>
          <w:trHeight w:val="509"/>
        </w:trPr>
        <w:tc>
          <w:tcPr>
            <w:tcW w:w="1560" w:type="dxa"/>
          </w:tcPr>
          <w:p w:rsidR="006B2FF7" w:rsidRPr="002C2A89" w:rsidRDefault="006B2FF7" w:rsidP="00D4072E">
            <w:pPr>
              <w:ind w:right="50" w:firstLine="5"/>
              <w:jc w:val="both"/>
              <w:rPr>
                <w:rFonts w:ascii="Times New Roman" w:hAnsi="Times New Roman" w:cs="Times New Roman"/>
                <w:sz w:val="24"/>
                <w:szCs w:val="28"/>
                <w:lang w:val="ru-RU"/>
              </w:rPr>
            </w:pPr>
            <w:r w:rsidRPr="002C2A89">
              <w:rPr>
                <w:rFonts w:ascii="Times New Roman" w:hAnsi="Times New Roman" w:cs="Times New Roman"/>
                <w:sz w:val="24"/>
                <w:szCs w:val="28"/>
                <w:lang w:val="ru-RU"/>
              </w:rPr>
              <w:t xml:space="preserve">Мальчики, </w:t>
            </w:r>
          </w:p>
          <w:p w:rsidR="006B2FF7" w:rsidRPr="002C2A89" w:rsidRDefault="006B2FF7" w:rsidP="00D4072E">
            <w:pPr>
              <w:ind w:right="50" w:firstLine="5"/>
              <w:jc w:val="both"/>
              <w:rPr>
                <w:rFonts w:ascii="Times New Roman" w:hAnsi="Times New Roman" w:cs="Times New Roman"/>
                <w:sz w:val="24"/>
                <w:szCs w:val="28"/>
              </w:rPr>
            </w:pPr>
            <w:r w:rsidRPr="002C2A89">
              <w:rPr>
                <w:rFonts w:ascii="Times New Roman" w:hAnsi="Times New Roman" w:cs="Times New Roman"/>
                <w:sz w:val="24"/>
                <w:szCs w:val="28"/>
              </w:rPr>
              <w:t>n (%)</w:t>
            </w:r>
          </w:p>
        </w:tc>
        <w:tc>
          <w:tcPr>
            <w:tcW w:w="1417" w:type="dxa"/>
          </w:tcPr>
          <w:p w:rsidR="006B2FF7" w:rsidRPr="002C2A89" w:rsidRDefault="006B2FF7" w:rsidP="00D4072E">
            <w:pPr>
              <w:ind w:right="50" w:firstLine="5"/>
              <w:jc w:val="both"/>
              <w:rPr>
                <w:rFonts w:ascii="Times New Roman" w:hAnsi="Times New Roman" w:cs="Times New Roman"/>
                <w:sz w:val="24"/>
                <w:szCs w:val="28"/>
                <w:lang w:val="ru-RU"/>
              </w:rPr>
            </w:pPr>
            <w:r w:rsidRPr="002C2A89">
              <w:rPr>
                <w:rFonts w:ascii="Times New Roman" w:hAnsi="Times New Roman" w:cs="Times New Roman"/>
                <w:sz w:val="24"/>
                <w:szCs w:val="28"/>
                <w:lang w:val="ru-RU"/>
              </w:rPr>
              <w:t>6 (42,9%)</w:t>
            </w:r>
          </w:p>
        </w:tc>
        <w:tc>
          <w:tcPr>
            <w:tcW w:w="1276" w:type="dxa"/>
          </w:tcPr>
          <w:p w:rsidR="006B2FF7" w:rsidRPr="002C2A89" w:rsidRDefault="006B2FF7" w:rsidP="00D4072E">
            <w:pPr>
              <w:ind w:right="50" w:firstLine="5"/>
              <w:jc w:val="both"/>
              <w:rPr>
                <w:rFonts w:ascii="Times New Roman" w:hAnsi="Times New Roman" w:cs="Times New Roman"/>
                <w:sz w:val="24"/>
                <w:szCs w:val="28"/>
                <w:lang w:val="ru-RU"/>
              </w:rPr>
            </w:pPr>
            <w:r w:rsidRPr="002C2A89">
              <w:rPr>
                <w:rFonts w:ascii="Times New Roman" w:hAnsi="Times New Roman" w:cs="Times New Roman"/>
                <w:sz w:val="24"/>
                <w:szCs w:val="28"/>
                <w:lang w:val="ru-RU"/>
              </w:rPr>
              <w:t>7 (50%)</w:t>
            </w:r>
          </w:p>
        </w:tc>
        <w:tc>
          <w:tcPr>
            <w:tcW w:w="1298" w:type="dxa"/>
          </w:tcPr>
          <w:p w:rsidR="006B2FF7" w:rsidRPr="002C2A89" w:rsidRDefault="006B2FF7" w:rsidP="00D4072E">
            <w:pPr>
              <w:ind w:right="50" w:firstLine="5"/>
              <w:jc w:val="both"/>
              <w:rPr>
                <w:rFonts w:ascii="Times New Roman" w:hAnsi="Times New Roman" w:cs="Times New Roman"/>
                <w:sz w:val="24"/>
                <w:szCs w:val="28"/>
                <w:lang w:val="ru-RU"/>
              </w:rPr>
            </w:pPr>
            <w:r w:rsidRPr="002C2A89">
              <w:rPr>
                <w:rFonts w:ascii="Times New Roman" w:hAnsi="Times New Roman" w:cs="Times New Roman"/>
                <w:sz w:val="24"/>
                <w:szCs w:val="28"/>
                <w:lang w:val="ru-RU"/>
              </w:rPr>
              <w:t>7 (46,7%)</w:t>
            </w:r>
          </w:p>
        </w:tc>
        <w:tc>
          <w:tcPr>
            <w:tcW w:w="1395" w:type="dxa"/>
          </w:tcPr>
          <w:p w:rsidR="006B2FF7" w:rsidRPr="002C2A89" w:rsidRDefault="006B2FF7" w:rsidP="00D4072E">
            <w:pPr>
              <w:ind w:right="50" w:firstLine="5"/>
              <w:jc w:val="both"/>
              <w:rPr>
                <w:rFonts w:ascii="Times New Roman" w:hAnsi="Times New Roman" w:cs="Times New Roman"/>
                <w:sz w:val="24"/>
                <w:szCs w:val="28"/>
                <w:lang w:val="ru-RU"/>
              </w:rPr>
            </w:pPr>
            <w:r w:rsidRPr="002C2A89">
              <w:rPr>
                <w:rFonts w:ascii="Times New Roman" w:hAnsi="Times New Roman" w:cs="Times New Roman"/>
                <w:sz w:val="24"/>
                <w:szCs w:val="28"/>
                <w:lang w:val="ru-RU"/>
              </w:rPr>
              <w:t>9 (69,2%)</w:t>
            </w:r>
          </w:p>
        </w:tc>
        <w:tc>
          <w:tcPr>
            <w:tcW w:w="1418" w:type="dxa"/>
          </w:tcPr>
          <w:p w:rsidR="006B2FF7" w:rsidRPr="002C2A89" w:rsidRDefault="006B2FF7" w:rsidP="00D4072E">
            <w:pPr>
              <w:ind w:right="50" w:firstLine="5"/>
              <w:jc w:val="both"/>
              <w:rPr>
                <w:rFonts w:ascii="Times New Roman" w:hAnsi="Times New Roman" w:cs="Times New Roman"/>
                <w:sz w:val="24"/>
                <w:szCs w:val="28"/>
                <w:lang w:val="ru-RU"/>
              </w:rPr>
            </w:pPr>
            <w:r w:rsidRPr="002C2A89">
              <w:rPr>
                <w:rFonts w:ascii="Times New Roman" w:hAnsi="Times New Roman" w:cs="Times New Roman"/>
                <w:sz w:val="24"/>
                <w:szCs w:val="28"/>
                <w:lang w:val="ru-RU"/>
              </w:rPr>
              <w:t>7 (50%)</w:t>
            </w:r>
          </w:p>
        </w:tc>
        <w:tc>
          <w:tcPr>
            <w:tcW w:w="1417" w:type="dxa"/>
          </w:tcPr>
          <w:p w:rsidR="006B2FF7" w:rsidRPr="002C2A89" w:rsidRDefault="006B2FF7" w:rsidP="00D4072E">
            <w:pPr>
              <w:ind w:right="50" w:firstLine="5"/>
              <w:jc w:val="both"/>
              <w:rPr>
                <w:rFonts w:ascii="Times New Roman" w:hAnsi="Times New Roman" w:cs="Times New Roman"/>
                <w:sz w:val="24"/>
                <w:szCs w:val="28"/>
                <w:lang w:val="ru-RU"/>
              </w:rPr>
            </w:pPr>
            <w:r w:rsidRPr="002C2A89">
              <w:rPr>
                <w:rFonts w:ascii="Times New Roman" w:hAnsi="Times New Roman" w:cs="Times New Roman"/>
                <w:sz w:val="24"/>
                <w:szCs w:val="28"/>
                <w:lang w:val="ru-RU"/>
              </w:rPr>
              <w:t>8 (47,1%)</w:t>
            </w:r>
          </w:p>
        </w:tc>
      </w:tr>
      <w:tr w:rsidR="006B2FF7" w:rsidRPr="002C2A89" w:rsidTr="00B4374F">
        <w:trPr>
          <w:trHeight w:val="509"/>
        </w:trPr>
        <w:tc>
          <w:tcPr>
            <w:tcW w:w="1560" w:type="dxa"/>
          </w:tcPr>
          <w:p w:rsidR="006B2FF7" w:rsidRPr="002C2A89" w:rsidRDefault="006B2FF7" w:rsidP="00D4072E">
            <w:pPr>
              <w:ind w:right="50" w:firstLine="5"/>
              <w:jc w:val="both"/>
              <w:rPr>
                <w:rFonts w:ascii="Times New Roman" w:hAnsi="Times New Roman" w:cs="Times New Roman"/>
                <w:sz w:val="24"/>
                <w:szCs w:val="28"/>
                <w:lang w:val="ru-RU"/>
              </w:rPr>
            </w:pPr>
            <w:r w:rsidRPr="002C2A89">
              <w:rPr>
                <w:rFonts w:ascii="Times New Roman" w:hAnsi="Times New Roman" w:cs="Times New Roman"/>
                <w:sz w:val="24"/>
                <w:szCs w:val="28"/>
                <w:lang w:val="ru-RU"/>
              </w:rPr>
              <w:t>Девочки,</w:t>
            </w:r>
          </w:p>
          <w:p w:rsidR="006B2FF7" w:rsidRPr="002C2A89" w:rsidRDefault="006B2FF7" w:rsidP="00D4072E">
            <w:pPr>
              <w:ind w:right="50" w:firstLine="5"/>
              <w:jc w:val="both"/>
              <w:rPr>
                <w:rFonts w:ascii="Times New Roman" w:hAnsi="Times New Roman" w:cs="Times New Roman"/>
                <w:sz w:val="24"/>
                <w:szCs w:val="28"/>
                <w:lang w:val="ru-RU"/>
              </w:rPr>
            </w:pPr>
            <w:r w:rsidRPr="002C2A89">
              <w:rPr>
                <w:rFonts w:ascii="Times New Roman" w:hAnsi="Times New Roman" w:cs="Times New Roman"/>
                <w:sz w:val="24"/>
                <w:szCs w:val="28"/>
                <w:lang w:val="ru-RU"/>
              </w:rPr>
              <w:t>n (%)</w:t>
            </w:r>
          </w:p>
        </w:tc>
        <w:tc>
          <w:tcPr>
            <w:tcW w:w="1417" w:type="dxa"/>
          </w:tcPr>
          <w:p w:rsidR="006B2FF7" w:rsidRPr="002C2A89" w:rsidRDefault="006B2FF7" w:rsidP="00D4072E">
            <w:pPr>
              <w:ind w:right="50" w:firstLine="5"/>
              <w:jc w:val="both"/>
              <w:rPr>
                <w:rFonts w:ascii="Times New Roman" w:hAnsi="Times New Roman" w:cs="Times New Roman"/>
                <w:sz w:val="24"/>
                <w:szCs w:val="28"/>
                <w:lang w:val="ru-RU"/>
              </w:rPr>
            </w:pPr>
            <w:r w:rsidRPr="002C2A89">
              <w:rPr>
                <w:rFonts w:ascii="Times New Roman" w:hAnsi="Times New Roman" w:cs="Times New Roman"/>
                <w:sz w:val="24"/>
                <w:szCs w:val="28"/>
                <w:lang w:val="ru-RU"/>
              </w:rPr>
              <w:t>8 (57,1%)</w:t>
            </w:r>
          </w:p>
        </w:tc>
        <w:tc>
          <w:tcPr>
            <w:tcW w:w="1276" w:type="dxa"/>
          </w:tcPr>
          <w:p w:rsidR="006B2FF7" w:rsidRPr="002C2A89" w:rsidRDefault="006B2FF7" w:rsidP="00D4072E">
            <w:pPr>
              <w:ind w:right="50" w:firstLine="5"/>
              <w:jc w:val="both"/>
              <w:rPr>
                <w:rFonts w:ascii="Times New Roman" w:hAnsi="Times New Roman" w:cs="Times New Roman"/>
                <w:sz w:val="24"/>
                <w:szCs w:val="28"/>
                <w:lang w:val="ru-RU"/>
              </w:rPr>
            </w:pPr>
            <w:r w:rsidRPr="002C2A89">
              <w:rPr>
                <w:rFonts w:ascii="Times New Roman" w:hAnsi="Times New Roman" w:cs="Times New Roman"/>
                <w:sz w:val="24"/>
                <w:szCs w:val="28"/>
                <w:lang w:val="ru-RU"/>
              </w:rPr>
              <w:t>7 (50%)</w:t>
            </w:r>
          </w:p>
        </w:tc>
        <w:tc>
          <w:tcPr>
            <w:tcW w:w="1298" w:type="dxa"/>
          </w:tcPr>
          <w:p w:rsidR="006B2FF7" w:rsidRPr="002C2A89" w:rsidRDefault="006B2FF7" w:rsidP="00D4072E">
            <w:pPr>
              <w:ind w:right="50" w:firstLine="5"/>
              <w:jc w:val="both"/>
              <w:rPr>
                <w:rFonts w:ascii="Times New Roman" w:hAnsi="Times New Roman" w:cs="Times New Roman"/>
                <w:sz w:val="24"/>
                <w:szCs w:val="28"/>
                <w:lang w:val="ru-RU"/>
              </w:rPr>
            </w:pPr>
            <w:r w:rsidRPr="002C2A89">
              <w:rPr>
                <w:rFonts w:ascii="Times New Roman" w:hAnsi="Times New Roman" w:cs="Times New Roman"/>
                <w:sz w:val="24"/>
                <w:szCs w:val="28"/>
                <w:lang w:val="ru-RU"/>
              </w:rPr>
              <w:t>8 (53,3%)</w:t>
            </w:r>
          </w:p>
        </w:tc>
        <w:tc>
          <w:tcPr>
            <w:tcW w:w="1395" w:type="dxa"/>
          </w:tcPr>
          <w:p w:rsidR="006B2FF7" w:rsidRPr="002C2A89" w:rsidRDefault="006B2FF7" w:rsidP="00D4072E">
            <w:pPr>
              <w:ind w:right="50" w:firstLine="5"/>
              <w:jc w:val="both"/>
              <w:rPr>
                <w:rFonts w:ascii="Times New Roman" w:hAnsi="Times New Roman" w:cs="Times New Roman"/>
                <w:sz w:val="24"/>
                <w:szCs w:val="28"/>
                <w:lang w:val="ru-RU"/>
              </w:rPr>
            </w:pPr>
            <w:r w:rsidRPr="002C2A89">
              <w:rPr>
                <w:rFonts w:ascii="Times New Roman" w:hAnsi="Times New Roman" w:cs="Times New Roman"/>
                <w:sz w:val="24"/>
                <w:szCs w:val="28"/>
                <w:lang w:val="ru-RU"/>
              </w:rPr>
              <w:t>4 (30,8%)</w:t>
            </w:r>
          </w:p>
        </w:tc>
        <w:tc>
          <w:tcPr>
            <w:tcW w:w="1418" w:type="dxa"/>
          </w:tcPr>
          <w:p w:rsidR="006B2FF7" w:rsidRPr="002C2A89" w:rsidRDefault="006B2FF7" w:rsidP="00D4072E">
            <w:pPr>
              <w:ind w:right="50" w:firstLine="5"/>
              <w:jc w:val="both"/>
              <w:rPr>
                <w:rFonts w:ascii="Times New Roman" w:hAnsi="Times New Roman" w:cs="Times New Roman"/>
                <w:sz w:val="24"/>
                <w:szCs w:val="28"/>
                <w:lang w:val="ru-RU"/>
              </w:rPr>
            </w:pPr>
            <w:r w:rsidRPr="002C2A89">
              <w:rPr>
                <w:rFonts w:ascii="Times New Roman" w:hAnsi="Times New Roman" w:cs="Times New Roman"/>
                <w:sz w:val="24"/>
                <w:szCs w:val="28"/>
                <w:lang w:val="ru-RU"/>
              </w:rPr>
              <w:t>7 (50%)</w:t>
            </w:r>
          </w:p>
        </w:tc>
        <w:tc>
          <w:tcPr>
            <w:tcW w:w="1417" w:type="dxa"/>
          </w:tcPr>
          <w:p w:rsidR="006B2FF7" w:rsidRPr="002C2A89" w:rsidRDefault="006B2FF7" w:rsidP="00D4072E">
            <w:pPr>
              <w:ind w:right="50" w:firstLine="5"/>
              <w:jc w:val="both"/>
              <w:rPr>
                <w:rFonts w:ascii="Times New Roman" w:hAnsi="Times New Roman" w:cs="Times New Roman"/>
                <w:sz w:val="24"/>
                <w:szCs w:val="28"/>
                <w:lang w:val="ru-RU"/>
              </w:rPr>
            </w:pPr>
            <w:r w:rsidRPr="002C2A89">
              <w:rPr>
                <w:rFonts w:ascii="Times New Roman" w:hAnsi="Times New Roman" w:cs="Times New Roman"/>
                <w:sz w:val="24"/>
                <w:szCs w:val="28"/>
                <w:lang w:val="ru-RU"/>
              </w:rPr>
              <w:t>9 (52,9%)</w:t>
            </w:r>
          </w:p>
        </w:tc>
      </w:tr>
      <w:tr w:rsidR="006B2FF7" w:rsidRPr="002C2A89" w:rsidTr="00B4374F">
        <w:trPr>
          <w:trHeight w:val="644"/>
        </w:trPr>
        <w:tc>
          <w:tcPr>
            <w:tcW w:w="1560" w:type="dxa"/>
          </w:tcPr>
          <w:p w:rsidR="006B2FF7" w:rsidRPr="006F4D03" w:rsidRDefault="006B2FF7" w:rsidP="00D4072E">
            <w:pPr>
              <w:ind w:right="50" w:firstLine="5"/>
              <w:jc w:val="both"/>
              <w:rPr>
                <w:rFonts w:ascii="Times New Roman" w:hAnsi="Times New Roman" w:cs="Times New Roman"/>
                <w:sz w:val="24"/>
                <w:szCs w:val="28"/>
              </w:rPr>
            </w:pPr>
            <w:r w:rsidRPr="006F4D03">
              <w:rPr>
                <w:rFonts w:ascii="Times New Roman" w:hAnsi="Times New Roman" w:cs="Times New Roman"/>
                <w:sz w:val="24"/>
                <w:szCs w:val="28"/>
                <w:lang w:val="ru-RU"/>
              </w:rPr>
              <w:t xml:space="preserve">Средний возраст, </w:t>
            </w:r>
            <w:r w:rsidRPr="006F4D03">
              <w:rPr>
                <w:rFonts w:ascii="Times New Roman" w:hAnsi="Times New Roman" w:cs="Times New Roman"/>
                <w:sz w:val="24"/>
                <w:szCs w:val="28"/>
              </w:rPr>
              <w:t>M±m</w:t>
            </w:r>
          </w:p>
        </w:tc>
        <w:tc>
          <w:tcPr>
            <w:tcW w:w="1417" w:type="dxa"/>
          </w:tcPr>
          <w:p w:rsidR="006B2FF7" w:rsidRPr="006F4D03" w:rsidRDefault="006B2FF7" w:rsidP="00D4072E">
            <w:pPr>
              <w:ind w:right="50" w:firstLine="5"/>
              <w:jc w:val="both"/>
              <w:rPr>
                <w:rFonts w:ascii="Times New Roman" w:hAnsi="Times New Roman" w:cs="Times New Roman"/>
                <w:sz w:val="24"/>
                <w:szCs w:val="28"/>
                <w:lang w:val="ru-RU"/>
              </w:rPr>
            </w:pPr>
            <w:r w:rsidRPr="006F4D03">
              <w:rPr>
                <w:rFonts w:ascii="Times New Roman" w:hAnsi="Times New Roman" w:cs="Times New Roman"/>
                <w:sz w:val="24"/>
                <w:szCs w:val="28"/>
                <w:lang w:val="ru-RU"/>
              </w:rPr>
              <w:t>8,86±1,23</w:t>
            </w:r>
          </w:p>
        </w:tc>
        <w:tc>
          <w:tcPr>
            <w:tcW w:w="1276" w:type="dxa"/>
          </w:tcPr>
          <w:p w:rsidR="006B2FF7" w:rsidRPr="006F4D03" w:rsidRDefault="006B2FF7" w:rsidP="00D4072E">
            <w:pPr>
              <w:ind w:right="50" w:firstLine="5"/>
              <w:jc w:val="both"/>
              <w:rPr>
                <w:rFonts w:ascii="Times New Roman" w:hAnsi="Times New Roman" w:cs="Times New Roman"/>
                <w:sz w:val="24"/>
                <w:szCs w:val="28"/>
                <w:lang w:val="ru-RU"/>
              </w:rPr>
            </w:pPr>
            <w:r w:rsidRPr="006F4D03">
              <w:rPr>
                <w:rFonts w:ascii="Times New Roman" w:hAnsi="Times New Roman" w:cs="Times New Roman"/>
                <w:sz w:val="24"/>
                <w:szCs w:val="28"/>
                <w:lang w:val="ru-RU"/>
              </w:rPr>
              <w:t>7,64±1,27</w:t>
            </w:r>
          </w:p>
        </w:tc>
        <w:tc>
          <w:tcPr>
            <w:tcW w:w="1298" w:type="dxa"/>
          </w:tcPr>
          <w:p w:rsidR="006B2FF7" w:rsidRPr="006F4D03" w:rsidRDefault="006B2FF7" w:rsidP="00D4072E">
            <w:pPr>
              <w:ind w:right="50" w:firstLine="5"/>
              <w:jc w:val="both"/>
              <w:rPr>
                <w:rFonts w:ascii="Times New Roman" w:hAnsi="Times New Roman" w:cs="Times New Roman"/>
                <w:sz w:val="24"/>
                <w:szCs w:val="28"/>
                <w:lang w:val="ru-RU"/>
              </w:rPr>
            </w:pPr>
            <w:r w:rsidRPr="006F4D03">
              <w:rPr>
                <w:rFonts w:ascii="Times New Roman" w:hAnsi="Times New Roman" w:cs="Times New Roman"/>
                <w:sz w:val="24"/>
                <w:szCs w:val="28"/>
                <w:lang w:val="ru-RU"/>
              </w:rPr>
              <w:t>8,93±1,19</w:t>
            </w:r>
          </w:p>
        </w:tc>
        <w:tc>
          <w:tcPr>
            <w:tcW w:w="1395" w:type="dxa"/>
          </w:tcPr>
          <w:p w:rsidR="006B2FF7" w:rsidRPr="006F4D03" w:rsidRDefault="006B2FF7" w:rsidP="00D4072E">
            <w:pPr>
              <w:ind w:right="50" w:firstLine="5"/>
              <w:jc w:val="both"/>
              <w:rPr>
                <w:rFonts w:ascii="Times New Roman" w:hAnsi="Times New Roman" w:cs="Times New Roman"/>
                <w:sz w:val="24"/>
                <w:szCs w:val="28"/>
                <w:lang w:val="ru-RU"/>
              </w:rPr>
            </w:pPr>
            <w:r w:rsidRPr="006F4D03">
              <w:rPr>
                <w:rFonts w:ascii="Times New Roman" w:hAnsi="Times New Roman" w:cs="Times New Roman"/>
                <w:sz w:val="24"/>
                <w:szCs w:val="28"/>
                <w:lang w:val="ru-RU"/>
              </w:rPr>
              <w:t>10,38±1,42</w:t>
            </w:r>
          </w:p>
        </w:tc>
        <w:tc>
          <w:tcPr>
            <w:tcW w:w="1418" w:type="dxa"/>
          </w:tcPr>
          <w:p w:rsidR="006B2FF7" w:rsidRPr="006F4D03" w:rsidRDefault="006B2FF7" w:rsidP="00D4072E">
            <w:pPr>
              <w:ind w:right="50" w:firstLine="5"/>
              <w:jc w:val="both"/>
              <w:rPr>
                <w:rFonts w:ascii="Times New Roman" w:hAnsi="Times New Roman" w:cs="Times New Roman"/>
                <w:sz w:val="24"/>
                <w:szCs w:val="28"/>
                <w:lang w:val="ru-RU"/>
              </w:rPr>
            </w:pPr>
            <w:r w:rsidRPr="006F4D03">
              <w:rPr>
                <w:rFonts w:ascii="Times New Roman" w:hAnsi="Times New Roman" w:cs="Times New Roman"/>
                <w:sz w:val="24"/>
                <w:szCs w:val="28"/>
                <w:lang w:val="ru-RU"/>
              </w:rPr>
              <w:t>8,79±1,42</w:t>
            </w:r>
          </w:p>
        </w:tc>
        <w:tc>
          <w:tcPr>
            <w:tcW w:w="1417" w:type="dxa"/>
          </w:tcPr>
          <w:p w:rsidR="006B2FF7" w:rsidRPr="006F4D03" w:rsidRDefault="006B2FF7" w:rsidP="00D4072E">
            <w:pPr>
              <w:ind w:right="50" w:firstLine="5"/>
              <w:jc w:val="both"/>
              <w:rPr>
                <w:rFonts w:ascii="Times New Roman" w:hAnsi="Times New Roman" w:cs="Times New Roman"/>
                <w:sz w:val="24"/>
                <w:szCs w:val="28"/>
                <w:lang w:val="ru-RU"/>
              </w:rPr>
            </w:pPr>
            <w:r w:rsidRPr="006F4D03">
              <w:rPr>
                <w:rFonts w:ascii="Times New Roman" w:hAnsi="Times New Roman" w:cs="Times New Roman"/>
                <w:sz w:val="24"/>
                <w:szCs w:val="28"/>
                <w:lang w:val="ru-RU"/>
              </w:rPr>
              <w:t>12,71±0,97</w:t>
            </w:r>
          </w:p>
        </w:tc>
      </w:tr>
    </w:tbl>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p>
    <w:p w:rsidR="00272D6D" w:rsidRDefault="00D4072E" w:rsidP="00C11E34">
      <w:pPr>
        <w:spacing w:after="0" w:line="240" w:lineRule="auto"/>
        <w:ind w:right="5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Таблица 3 </w:t>
      </w:r>
      <w:r w:rsidR="00C11E34">
        <w:rPr>
          <w:rFonts w:ascii="Times New Roman" w:hAnsi="Times New Roman" w:cs="Times New Roman"/>
          <w:sz w:val="28"/>
          <w:szCs w:val="28"/>
          <w:lang w:val="ru-RU"/>
        </w:rPr>
        <w:t>‒</w:t>
      </w:r>
      <w:r w:rsidR="00272D6D" w:rsidRPr="00B47A7F">
        <w:rPr>
          <w:rFonts w:ascii="Times New Roman" w:hAnsi="Times New Roman" w:cs="Times New Roman"/>
          <w:sz w:val="28"/>
          <w:szCs w:val="28"/>
          <w:lang w:val="ru-RU"/>
        </w:rPr>
        <w:t xml:space="preserve"> </w:t>
      </w:r>
      <w:r w:rsidR="00B4374F">
        <w:rPr>
          <w:rFonts w:ascii="Times New Roman" w:hAnsi="Times New Roman" w:cs="Times New Roman"/>
          <w:sz w:val="28"/>
          <w:szCs w:val="28"/>
          <w:lang w:val="ru-RU"/>
        </w:rPr>
        <w:t>Расовый</w:t>
      </w:r>
      <w:r w:rsidR="00272D6D" w:rsidRPr="00B47A7F">
        <w:rPr>
          <w:rFonts w:ascii="Times New Roman" w:hAnsi="Times New Roman" w:cs="Times New Roman"/>
          <w:color w:val="FF0000"/>
          <w:sz w:val="28"/>
          <w:szCs w:val="28"/>
          <w:lang w:val="ru-RU"/>
        </w:rPr>
        <w:t xml:space="preserve"> </w:t>
      </w:r>
      <w:r w:rsidR="00272D6D" w:rsidRPr="00B47A7F">
        <w:rPr>
          <w:rFonts w:ascii="Times New Roman" w:hAnsi="Times New Roman" w:cs="Times New Roman"/>
          <w:sz w:val="28"/>
          <w:szCs w:val="28"/>
          <w:lang w:val="ru-RU"/>
        </w:rPr>
        <w:t>состав исследуемых лиц</w:t>
      </w:r>
    </w:p>
    <w:p w:rsidR="00D4072E" w:rsidRPr="00B47A7F" w:rsidRDefault="00D4072E" w:rsidP="00D4072E">
      <w:pPr>
        <w:spacing w:after="0" w:line="240" w:lineRule="auto"/>
        <w:ind w:right="50" w:firstLine="567"/>
        <w:jc w:val="both"/>
        <w:rPr>
          <w:rFonts w:ascii="Times New Roman" w:hAnsi="Times New Roman" w:cs="Times New Roman"/>
          <w:sz w:val="28"/>
          <w:szCs w:val="28"/>
          <w:lang w:val="ru-RU"/>
        </w:rPr>
      </w:pPr>
    </w:p>
    <w:tbl>
      <w:tblPr>
        <w:tblStyle w:val="a6"/>
        <w:tblW w:w="0" w:type="auto"/>
        <w:tblInd w:w="108" w:type="dxa"/>
        <w:tblLook w:val="04A0" w:firstRow="1" w:lastRow="0" w:firstColumn="1" w:lastColumn="0" w:noHBand="0" w:noVBand="1"/>
      </w:tblPr>
      <w:tblGrid>
        <w:gridCol w:w="2835"/>
        <w:gridCol w:w="3828"/>
      </w:tblGrid>
      <w:tr w:rsidR="00272D6D" w:rsidRPr="00B47A7F" w:rsidTr="00C11E34">
        <w:tc>
          <w:tcPr>
            <w:tcW w:w="2835" w:type="dxa"/>
          </w:tcPr>
          <w:p w:rsidR="00272D6D" w:rsidRPr="00D4072E" w:rsidRDefault="00B4374F" w:rsidP="00D4072E">
            <w:pPr>
              <w:ind w:right="50" w:firstLine="34"/>
              <w:jc w:val="both"/>
              <w:rPr>
                <w:rFonts w:ascii="Times New Roman" w:hAnsi="Times New Roman" w:cs="Times New Roman"/>
                <w:sz w:val="28"/>
                <w:szCs w:val="28"/>
                <w:lang w:val="ru-RU"/>
              </w:rPr>
            </w:pPr>
            <w:r>
              <w:rPr>
                <w:rFonts w:ascii="Times New Roman" w:hAnsi="Times New Roman" w:cs="Times New Roman"/>
                <w:sz w:val="28"/>
                <w:szCs w:val="28"/>
                <w:lang w:val="ru-RU"/>
              </w:rPr>
              <w:t>Раса</w:t>
            </w:r>
          </w:p>
        </w:tc>
        <w:tc>
          <w:tcPr>
            <w:tcW w:w="3828" w:type="dxa"/>
          </w:tcPr>
          <w:p w:rsidR="00272D6D" w:rsidRPr="00D4072E" w:rsidRDefault="00B31E1A" w:rsidP="00D4072E">
            <w:pPr>
              <w:ind w:right="50" w:firstLine="34"/>
              <w:jc w:val="both"/>
              <w:rPr>
                <w:rFonts w:ascii="Times New Roman" w:hAnsi="Times New Roman" w:cs="Times New Roman"/>
                <w:sz w:val="28"/>
                <w:szCs w:val="28"/>
              </w:rPr>
            </w:pPr>
            <w:r>
              <w:rPr>
                <w:rFonts w:ascii="Times New Roman" w:hAnsi="Times New Roman" w:cs="Times New Roman"/>
                <w:sz w:val="28"/>
                <w:szCs w:val="28"/>
                <w:lang w:val="ru-RU"/>
              </w:rPr>
              <w:t xml:space="preserve">Количество, </w:t>
            </w:r>
            <w:r w:rsidR="00272D6D" w:rsidRPr="00D4072E">
              <w:rPr>
                <w:rFonts w:ascii="Times New Roman" w:hAnsi="Times New Roman" w:cs="Times New Roman"/>
                <w:sz w:val="28"/>
                <w:szCs w:val="28"/>
              </w:rPr>
              <w:t>n (%)</w:t>
            </w:r>
          </w:p>
        </w:tc>
      </w:tr>
      <w:tr w:rsidR="00272D6D" w:rsidRPr="00B47A7F" w:rsidTr="00C11E34">
        <w:tc>
          <w:tcPr>
            <w:tcW w:w="2835" w:type="dxa"/>
          </w:tcPr>
          <w:p w:rsidR="00272D6D" w:rsidRPr="00B47A7F" w:rsidRDefault="00D237C7" w:rsidP="00D4072E">
            <w:pPr>
              <w:ind w:right="50" w:firstLine="34"/>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Азиаты</w:t>
            </w:r>
          </w:p>
        </w:tc>
        <w:tc>
          <w:tcPr>
            <w:tcW w:w="3828" w:type="dxa"/>
          </w:tcPr>
          <w:p w:rsidR="00272D6D" w:rsidRPr="00B47A7F" w:rsidRDefault="00D237C7" w:rsidP="00D4072E">
            <w:pPr>
              <w:ind w:right="50" w:firstLine="34"/>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63</w:t>
            </w:r>
            <w:r w:rsidR="00272D6D" w:rsidRPr="00B47A7F">
              <w:rPr>
                <w:rFonts w:ascii="Times New Roman" w:hAnsi="Times New Roman" w:cs="Times New Roman"/>
                <w:sz w:val="28"/>
                <w:szCs w:val="28"/>
                <w:lang w:val="ru-RU"/>
              </w:rPr>
              <w:t xml:space="preserve"> (</w:t>
            </w:r>
            <w:r w:rsidR="00701FBD" w:rsidRPr="00B47A7F">
              <w:rPr>
                <w:rFonts w:ascii="Times New Roman" w:hAnsi="Times New Roman" w:cs="Times New Roman"/>
                <w:sz w:val="28"/>
                <w:szCs w:val="28"/>
                <w:lang w:val="ru-RU"/>
              </w:rPr>
              <w:t>86,30</w:t>
            </w:r>
            <w:r w:rsidR="00272D6D" w:rsidRPr="00B47A7F">
              <w:rPr>
                <w:rFonts w:ascii="Times New Roman" w:hAnsi="Times New Roman" w:cs="Times New Roman"/>
                <w:sz w:val="28"/>
                <w:szCs w:val="28"/>
                <w:lang w:val="ru-RU"/>
              </w:rPr>
              <w:t>%)</w:t>
            </w:r>
          </w:p>
        </w:tc>
      </w:tr>
      <w:tr w:rsidR="00272D6D" w:rsidRPr="00B47A7F" w:rsidTr="00C11E34">
        <w:tc>
          <w:tcPr>
            <w:tcW w:w="2835" w:type="dxa"/>
          </w:tcPr>
          <w:p w:rsidR="00272D6D" w:rsidRPr="00B47A7F" w:rsidRDefault="00D237C7" w:rsidP="00D4072E">
            <w:pPr>
              <w:ind w:right="50" w:firstLine="34"/>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Европейцы</w:t>
            </w:r>
          </w:p>
        </w:tc>
        <w:tc>
          <w:tcPr>
            <w:tcW w:w="3828" w:type="dxa"/>
          </w:tcPr>
          <w:p w:rsidR="00272D6D" w:rsidRPr="00B47A7F" w:rsidRDefault="00D237C7" w:rsidP="00D4072E">
            <w:pPr>
              <w:ind w:right="50" w:firstLine="34"/>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10</w:t>
            </w:r>
            <w:r w:rsidR="00272D6D" w:rsidRPr="00B47A7F">
              <w:rPr>
                <w:rFonts w:ascii="Times New Roman" w:hAnsi="Times New Roman" w:cs="Times New Roman"/>
                <w:sz w:val="28"/>
                <w:szCs w:val="28"/>
                <w:lang w:val="ru-RU"/>
              </w:rPr>
              <w:t xml:space="preserve"> (</w:t>
            </w:r>
            <w:r w:rsidR="00701FBD" w:rsidRPr="00B47A7F">
              <w:rPr>
                <w:rFonts w:ascii="Times New Roman" w:hAnsi="Times New Roman" w:cs="Times New Roman"/>
                <w:sz w:val="28"/>
                <w:szCs w:val="28"/>
                <w:lang w:val="ru-RU"/>
              </w:rPr>
              <w:t>13,70</w:t>
            </w:r>
            <w:r w:rsidR="00272D6D" w:rsidRPr="00B47A7F">
              <w:rPr>
                <w:rFonts w:ascii="Times New Roman" w:hAnsi="Times New Roman" w:cs="Times New Roman"/>
                <w:sz w:val="28"/>
                <w:szCs w:val="28"/>
                <w:lang w:val="ru-RU"/>
              </w:rPr>
              <w:t>%)</w:t>
            </w:r>
          </w:p>
        </w:tc>
      </w:tr>
    </w:tbl>
    <w:p w:rsidR="00272D6D" w:rsidRPr="00B47A7F" w:rsidRDefault="00272D6D" w:rsidP="00D4072E">
      <w:pPr>
        <w:spacing w:after="0" w:line="240" w:lineRule="auto"/>
        <w:ind w:right="50" w:firstLine="567"/>
        <w:jc w:val="both"/>
        <w:rPr>
          <w:rFonts w:ascii="Times New Roman" w:hAnsi="Times New Roman" w:cs="Times New Roman"/>
          <w:sz w:val="28"/>
          <w:szCs w:val="28"/>
          <w:lang w:val="ru-RU"/>
        </w:rPr>
      </w:pPr>
    </w:p>
    <w:p w:rsidR="00F65141" w:rsidRPr="00B47A7F" w:rsidRDefault="00693FC6"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lastRenderedPageBreak/>
        <w:t>По географическому распределению пациенты были из г.Алматы, Алматинской, Кызылординской, Жа</w:t>
      </w:r>
      <w:r w:rsidR="00B31E1A">
        <w:rPr>
          <w:rFonts w:ascii="Times New Roman" w:hAnsi="Times New Roman" w:cs="Times New Roman"/>
          <w:sz w:val="28"/>
          <w:szCs w:val="28"/>
          <w:lang w:val="ru-RU"/>
        </w:rPr>
        <w:t>мбыл</w:t>
      </w:r>
      <w:r w:rsidRPr="00B47A7F">
        <w:rPr>
          <w:rFonts w:ascii="Times New Roman" w:hAnsi="Times New Roman" w:cs="Times New Roman"/>
          <w:sz w:val="28"/>
          <w:szCs w:val="28"/>
          <w:lang w:val="ru-RU"/>
        </w:rPr>
        <w:t>ской, Южно-Казахстанской, Мангистауской и Туркестанской областей. Большая часть пациентов являются представителями г.Алматы – 42 ребенка (56,76%) и Алматинской области – 19 (25,68%)</w:t>
      </w:r>
      <w:r w:rsidR="003C2130" w:rsidRPr="00B47A7F">
        <w:rPr>
          <w:rFonts w:ascii="Times New Roman" w:hAnsi="Times New Roman" w:cs="Times New Roman"/>
          <w:sz w:val="28"/>
          <w:szCs w:val="28"/>
          <w:lang w:val="ru-RU"/>
        </w:rPr>
        <w:t xml:space="preserve"> (Рисунок </w:t>
      </w:r>
      <w:r w:rsidR="00B4374F">
        <w:rPr>
          <w:rFonts w:ascii="Times New Roman" w:hAnsi="Times New Roman" w:cs="Times New Roman"/>
          <w:sz w:val="28"/>
          <w:szCs w:val="28"/>
          <w:lang w:val="ru-RU"/>
        </w:rPr>
        <w:t>7</w:t>
      </w:r>
      <w:r w:rsidR="003C2130" w:rsidRPr="00B47A7F">
        <w:rPr>
          <w:rFonts w:ascii="Times New Roman" w:hAnsi="Times New Roman" w:cs="Times New Roman"/>
          <w:sz w:val="28"/>
          <w:szCs w:val="28"/>
          <w:lang w:val="ru-RU"/>
        </w:rPr>
        <w:t>)</w:t>
      </w:r>
      <w:r w:rsidR="00BC10E6" w:rsidRPr="00B47A7F">
        <w:rPr>
          <w:rFonts w:ascii="Times New Roman" w:hAnsi="Times New Roman" w:cs="Times New Roman"/>
          <w:sz w:val="28"/>
          <w:szCs w:val="28"/>
          <w:lang w:val="ru-RU"/>
        </w:rPr>
        <w:t>.</w:t>
      </w:r>
      <w:r w:rsidR="003C2130" w:rsidRPr="00B47A7F">
        <w:rPr>
          <w:rFonts w:ascii="Times New Roman" w:hAnsi="Times New Roman" w:cs="Times New Roman"/>
          <w:sz w:val="28"/>
          <w:szCs w:val="28"/>
          <w:lang w:val="ru-RU"/>
        </w:rPr>
        <w:t xml:space="preserve"> Такое распределение объясняется географическим диапазоном работы самой клиники. Следует также отметить, что на 1 стадии заболевания практически все дети были из г.Алматы, у которых впервые была диагностирована ХБП</w:t>
      </w:r>
      <w:r w:rsidR="00386C14">
        <w:rPr>
          <w:rFonts w:ascii="Times New Roman" w:hAnsi="Times New Roman" w:cs="Times New Roman"/>
          <w:sz w:val="28"/>
          <w:szCs w:val="28"/>
          <w:lang w:val="ru-RU"/>
        </w:rPr>
        <w:t>,</w:t>
      </w:r>
      <w:r w:rsidR="003C2130" w:rsidRPr="00B47A7F">
        <w:rPr>
          <w:rFonts w:ascii="Times New Roman" w:hAnsi="Times New Roman" w:cs="Times New Roman"/>
          <w:sz w:val="28"/>
          <w:szCs w:val="28"/>
          <w:lang w:val="ru-RU"/>
        </w:rPr>
        <w:t xml:space="preserve"> </w:t>
      </w:r>
      <w:r w:rsidR="00386C14">
        <w:rPr>
          <w:rFonts w:ascii="Times New Roman" w:hAnsi="Times New Roman" w:cs="Times New Roman"/>
          <w:sz w:val="28"/>
          <w:szCs w:val="28"/>
          <w:lang w:val="ru-RU"/>
        </w:rPr>
        <w:t>или</w:t>
      </w:r>
      <w:r w:rsidR="003C2130" w:rsidRPr="00B47A7F">
        <w:rPr>
          <w:rFonts w:ascii="Times New Roman" w:hAnsi="Times New Roman" w:cs="Times New Roman"/>
          <w:sz w:val="28"/>
          <w:szCs w:val="28"/>
          <w:lang w:val="ru-RU"/>
        </w:rPr>
        <w:t xml:space="preserve"> находившиеся под наблюдением участкового педиатра и детского нефролога в поликлинике по месту жительства.</w:t>
      </w:r>
    </w:p>
    <w:p w:rsidR="00693FC6" w:rsidRPr="00B47A7F" w:rsidRDefault="003C2130"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 </w:t>
      </w:r>
    </w:p>
    <w:p w:rsidR="00CB5E5B" w:rsidRPr="00B47A7F" w:rsidRDefault="00CB5E5B" w:rsidP="00D4072E">
      <w:pPr>
        <w:spacing w:after="0" w:line="240" w:lineRule="auto"/>
        <w:ind w:right="50"/>
        <w:jc w:val="center"/>
        <w:rPr>
          <w:rFonts w:ascii="Times New Roman" w:hAnsi="Times New Roman" w:cs="Times New Roman"/>
          <w:sz w:val="28"/>
          <w:szCs w:val="28"/>
          <w:lang w:val="ru-RU"/>
        </w:rPr>
      </w:pPr>
      <w:r w:rsidRPr="00B47A7F">
        <w:rPr>
          <w:rFonts w:ascii="Times New Roman" w:hAnsi="Times New Roman" w:cs="Times New Roman"/>
          <w:noProof/>
          <w:sz w:val="28"/>
          <w:szCs w:val="28"/>
          <w:lang w:val="ru-RU" w:eastAsia="ru-RU"/>
        </w:rPr>
        <w:drawing>
          <wp:inline distT="0" distB="0" distL="0" distR="0" wp14:anchorId="0E79FBB0" wp14:editId="78B95571">
            <wp:extent cx="5143500" cy="3505200"/>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3C2130" w:rsidRPr="00B47A7F" w:rsidRDefault="003C2130" w:rsidP="00D4072E">
      <w:pPr>
        <w:spacing w:after="0" w:line="240" w:lineRule="auto"/>
        <w:ind w:right="50" w:firstLine="567"/>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Рисунок </w:t>
      </w:r>
      <w:r w:rsidR="00B4374F">
        <w:rPr>
          <w:rFonts w:ascii="Times New Roman" w:hAnsi="Times New Roman" w:cs="Times New Roman"/>
          <w:sz w:val="28"/>
          <w:szCs w:val="28"/>
          <w:lang w:val="ru-RU"/>
        </w:rPr>
        <w:t>7</w:t>
      </w:r>
      <w:r w:rsidR="00D4072E">
        <w:rPr>
          <w:rFonts w:ascii="Times New Roman" w:hAnsi="Times New Roman" w:cs="Times New Roman"/>
          <w:sz w:val="28"/>
          <w:szCs w:val="28"/>
          <w:lang w:val="ru-RU"/>
        </w:rPr>
        <w:t xml:space="preserve"> </w:t>
      </w:r>
      <w:r w:rsidR="00C11E34">
        <w:rPr>
          <w:rFonts w:ascii="Times New Roman" w:hAnsi="Times New Roman" w:cs="Times New Roman"/>
          <w:sz w:val="28"/>
          <w:szCs w:val="28"/>
          <w:lang w:val="ru-RU"/>
        </w:rPr>
        <w:t>‒</w:t>
      </w:r>
      <w:r w:rsidRPr="00B47A7F">
        <w:rPr>
          <w:rFonts w:ascii="Times New Roman" w:hAnsi="Times New Roman" w:cs="Times New Roman"/>
          <w:sz w:val="28"/>
          <w:szCs w:val="28"/>
          <w:lang w:val="ru-RU"/>
        </w:rPr>
        <w:t xml:space="preserve"> Географическое распределение пациентов </w:t>
      </w:r>
    </w:p>
    <w:p w:rsidR="00D4072E" w:rsidRDefault="00D4072E" w:rsidP="00DA7540">
      <w:pPr>
        <w:tabs>
          <w:tab w:val="left" w:pos="567"/>
        </w:tabs>
        <w:spacing w:after="200" w:line="240" w:lineRule="auto"/>
        <w:rPr>
          <w:rFonts w:ascii="Times New Roman" w:hAnsi="Times New Roman" w:cs="Times New Roman"/>
          <w:sz w:val="28"/>
          <w:szCs w:val="28"/>
          <w:lang w:val="ru-RU"/>
        </w:rPr>
      </w:pPr>
    </w:p>
    <w:p w:rsidR="00624B05" w:rsidRPr="00B47A7F" w:rsidRDefault="00624B05" w:rsidP="00DA7540">
      <w:pPr>
        <w:tabs>
          <w:tab w:val="left" w:pos="567"/>
        </w:tabs>
        <w:spacing w:after="200" w:line="240" w:lineRule="auto"/>
        <w:rPr>
          <w:rFonts w:ascii="Times New Roman" w:hAnsi="Times New Roman" w:cs="Times New Roman"/>
          <w:sz w:val="28"/>
          <w:szCs w:val="28"/>
          <w:lang w:val="ru-RU"/>
        </w:rPr>
      </w:pPr>
    </w:p>
    <w:p w:rsidR="00D4072E" w:rsidRDefault="00BD2742" w:rsidP="007A1241">
      <w:pPr>
        <w:pStyle w:val="a4"/>
        <w:numPr>
          <w:ilvl w:val="1"/>
          <w:numId w:val="14"/>
        </w:numPr>
        <w:spacing w:after="0" w:line="240" w:lineRule="auto"/>
        <w:ind w:left="1134" w:right="50" w:hanging="426"/>
        <w:jc w:val="both"/>
        <w:rPr>
          <w:rFonts w:ascii="Times New Roman" w:hAnsi="Times New Roman" w:cs="Times New Roman"/>
          <w:b/>
          <w:sz w:val="28"/>
          <w:szCs w:val="28"/>
          <w:lang w:val="ru-RU"/>
        </w:rPr>
      </w:pPr>
      <w:r w:rsidRPr="00B47A7F">
        <w:rPr>
          <w:rFonts w:ascii="Times New Roman" w:hAnsi="Times New Roman" w:cs="Times New Roman"/>
          <w:b/>
          <w:sz w:val="28"/>
          <w:szCs w:val="28"/>
          <w:lang w:val="ru-RU"/>
        </w:rPr>
        <w:t>Методы исследования</w:t>
      </w:r>
    </w:p>
    <w:p w:rsidR="007A1241" w:rsidRPr="007A1241" w:rsidRDefault="007A1241" w:rsidP="007A1241">
      <w:pPr>
        <w:pStyle w:val="a4"/>
        <w:spacing w:after="0" w:line="240" w:lineRule="auto"/>
        <w:ind w:left="1134" w:right="50"/>
        <w:jc w:val="both"/>
        <w:rPr>
          <w:rFonts w:ascii="Times New Roman" w:hAnsi="Times New Roman" w:cs="Times New Roman"/>
          <w:b/>
          <w:sz w:val="28"/>
          <w:szCs w:val="28"/>
          <w:lang w:val="ru-RU"/>
        </w:rPr>
      </w:pPr>
    </w:p>
    <w:p w:rsidR="00BD2742" w:rsidRDefault="00BD2742" w:rsidP="00D4072E">
      <w:pPr>
        <w:spacing w:after="0" w:line="240" w:lineRule="auto"/>
        <w:ind w:left="708" w:right="50"/>
        <w:jc w:val="both"/>
        <w:rPr>
          <w:rFonts w:ascii="Times New Roman" w:hAnsi="Times New Roman" w:cs="Times New Roman"/>
          <w:b/>
          <w:sz w:val="28"/>
          <w:szCs w:val="28"/>
          <w:lang w:val="ru-RU"/>
        </w:rPr>
      </w:pPr>
      <w:r w:rsidRPr="00D4072E">
        <w:rPr>
          <w:rFonts w:ascii="Times New Roman" w:hAnsi="Times New Roman" w:cs="Times New Roman"/>
          <w:b/>
          <w:sz w:val="28"/>
          <w:szCs w:val="28"/>
          <w:lang w:val="ru-RU"/>
        </w:rPr>
        <w:t>2.2.1 Объективное и общее клинико-лабораторное обследование</w:t>
      </w:r>
    </w:p>
    <w:p w:rsidR="00BD2742" w:rsidRPr="00B47A7F" w:rsidRDefault="00BD2742" w:rsidP="007A1241">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Первоначально всем детям было проведено стандартизованное клинико-лабораторное обследование. У всех пациентов проводился сбор жалоб, данные анамнеза заболевания и анамнеза жизни, выполнялось детальное физикальное обследование, а также все рутинные лабораторно-инструментальные методы обследования, регламентированные Протоколом диагностики и лечения. Всем пациентам вне зависимости от стадии заболевания проводились исследования фосфорно-кальциевого обмена (фосфор, кальций общий, кальций </w:t>
      </w:r>
      <w:r w:rsidRPr="00B47A7F">
        <w:rPr>
          <w:rFonts w:ascii="Times New Roman" w:hAnsi="Times New Roman" w:cs="Times New Roman"/>
          <w:sz w:val="28"/>
          <w:szCs w:val="28"/>
          <w:lang w:val="ru-RU"/>
        </w:rPr>
        <w:lastRenderedPageBreak/>
        <w:t xml:space="preserve">ионизированный, паратиреоидный гормон, 25(ОН) витамин Д) и обмена железа (сывороточное железо, ферритин, трансферрин). </w: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ab/>
        <w:t>При сборе жалоб и анамнестических данных обращали внимание на возможные причины и факторы риска, дебют заболевания, наследственность, особенности клинического течения, наличие врожденных пороков и аномалий, осложнений и сопутствующих заболеваний. Более того, сбор анамнестических данных предполагал уточнение перинатального анамнеза (течение беременности матери, срок гестации, вес при рождении и т.д.). У пациентов на 5 стадии заболевания также проводился сбор данных касательно применяемой заместительной почечной терапии (тип, длительность, особенности и т.д.).</w: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Физическое развитие оценивалось по основным антропометрическим показателям (длина и масса тела). Рост (см) и вес (кг) измерялись у детей при помощи механического металлического медицинского ростомера </w:t>
      </w:r>
      <w:proofErr w:type="gramStart"/>
      <w:r w:rsidRPr="00B47A7F">
        <w:rPr>
          <w:rFonts w:ascii="Times New Roman" w:hAnsi="Times New Roman" w:cs="Times New Roman"/>
          <w:sz w:val="28"/>
          <w:szCs w:val="28"/>
          <w:lang w:val="ru-RU"/>
        </w:rPr>
        <w:t>МСК</w:t>
      </w:r>
      <w:proofErr w:type="gramEnd"/>
      <w:r w:rsidRPr="00B47A7F">
        <w:rPr>
          <w:rFonts w:ascii="Times New Roman" w:hAnsi="Times New Roman" w:cs="Times New Roman"/>
          <w:sz w:val="28"/>
          <w:szCs w:val="28"/>
          <w:lang w:val="ru-RU"/>
        </w:rPr>
        <w:t xml:space="preserve"> - 234 и электронных медицинских весов ВЭМ-150-A3. Оценка отклонений от физического развит</w:t>
      </w:r>
      <w:r w:rsidR="002B65F4" w:rsidRPr="00B47A7F">
        <w:rPr>
          <w:rFonts w:ascii="Times New Roman" w:hAnsi="Times New Roman" w:cs="Times New Roman"/>
          <w:sz w:val="28"/>
          <w:szCs w:val="28"/>
          <w:lang w:val="ru-RU"/>
        </w:rPr>
        <w:t xml:space="preserve">ия определялась по </w:t>
      </w:r>
      <w:r w:rsidR="002B65F4" w:rsidRPr="00B47A7F">
        <w:rPr>
          <w:rFonts w:ascii="Times New Roman" w:hAnsi="Times New Roman" w:cs="Times New Roman"/>
          <w:sz w:val="28"/>
          <w:szCs w:val="28"/>
        </w:rPr>
        <w:t>z</w:t>
      </w:r>
      <w:r w:rsidR="002B65F4" w:rsidRPr="00B47A7F">
        <w:rPr>
          <w:rFonts w:ascii="Times New Roman" w:hAnsi="Times New Roman" w:cs="Times New Roman"/>
          <w:sz w:val="28"/>
          <w:szCs w:val="28"/>
          <w:lang w:val="ru-RU"/>
        </w:rPr>
        <w:t>-</w:t>
      </w:r>
      <w:r w:rsidR="002B65F4" w:rsidRPr="00B47A7F">
        <w:rPr>
          <w:rFonts w:ascii="Times New Roman" w:hAnsi="Times New Roman" w:cs="Times New Roman"/>
          <w:sz w:val="28"/>
          <w:szCs w:val="28"/>
        </w:rPr>
        <w:t>score</w:t>
      </w:r>
      <w:r w:rsidR="002B65F4" w:rsidRPr="00B47A7F">
        <w:rPr>
          <w:rFonts w:ascii="Times New Roman" w:hAnsi="Times New Roman" w:cs="Times New Roman"/>
          <w:sz w:val="28"/>
          <w:szCs w:val="28"/>
          <w:lang w:val="ru-RU"/>
        </w:rPr>
        <w:t xml:space="preserve"> и определения </w:t>
      </w:r>
      <w:r w:rsidR="009D3744" w:rsidRPr="00B47A7F">
        <w:rPr>
          <w:rFonts w:ascii="Times New Roman" w:hAnsi="Times New Roman" w:cs="Times New Roman"/>
          <w:sz w:val="28"/>
          <w:szCs w:val="28"/>
          <w:lang w:val="ru-RU"/>
        </w:rPr>
        <w:t>пер</w:t>
      </w:r>
      <w:r w:rsidR="002B65F4" w:rsidRPr="00B47A7F">
        <w:rPr>
          <w:rFonts w:ascii="Times New Roman" w:hAnsi="Times New Roman" w:cs="Times New Roman"/>
          <w:sz w:val="28"/>
          <w:szCs w:val="28"/>
          <w:lang w:val="ru-RU"/>
        </w:rPr>
        <w:t xml:space="preserve">центиля. Расчет проводился в мобильном приложении </w:t>
      </w:r>
      <w:r w:rsidR="002B65F4" w:rsidRPr="00B47A7F">
        <w:rPr>
          <w:rFonts w:ascii="Times New Roman" w:hAnsi="Times New Roman" w:cs="Times New Roman"/>
          <w:sz w:val="28"/>
          <w:szCs w:val="28"/>
        </w:rPr>
        <w:t>Qx</w:t>
      </w:r>
      <w:r w:rsidR="009D3744" w:rsidRPr="00B47A7F">
        <w:rPr>
          <w:rFonts w:ascii="Times New Roman" w:hAnsi="Times New Roman" w:cs="Times New Roman"/>
          <w:sz w:val="28"/>
          <w:szCs w:val="28"/>
        </w:rPr>
        <w:t>MD</w:t>
      </w:r>
      <w:r w:rsidR="002B65F4" w:rsidRPr="00B47A7F">
        <w:rPr>
          <w:rFonts w:ascii="Times New Roman" w:hAnsi="Times New Roman" w:cs="Times New Roman"/>
          <w:sz w:val="28"/>
          <w:szCs w:val="28"/>
          <w:lang w:val="ru-RU"/>
        </w:rPr>
        <w:t xml:space="preserve"> </w:t>
      </w:r>
      <w:r w:rsidR="002B65F4" w:rsidRPr="00B47A7F">
        <w:rPr>
          <w:rFonts w:ascii="Times New Roman" w:hAnsi="Times New Roman" w:cs="Times New Roman"/>
          <w:sz w:val="28"/>
          <w:szCs w:val="28"/>
        </w:rPr>
        <w:t>Calculate</w:t>
      </w:r>
      <w:r w:rsidR="009D3744" w:rsidRPr="00B47A7F">
        <w:rPr>
          <w:rFonts w:ascii="Times New Roman" w:hAnsi="Times New Roman" w:cs="Times New Roman"/>
          <w:sz w:val="28"/>
          <w:szCs w:val="28"/>
          <w:lang w:val="ru-RU"/>
        </w:rPr>
        <w:t xml:space="preserve">, принцип расчета разработан </w:t>
      </w:r>
      <w:r w:rsidR="009D3744" w:rsidRPr="00B47A7F">
        <w:rPr>
          <w:rFonts w:ascii="Times New Roman" w:hAnsi="Times New Roman" w:cs="Times New Roman"/>
          <w:sz w:val="28"/>
          <w:szCs w:val="28"/>
        </w:rPr>
        <w:t>CDC</w:t>
      </w:r>
      <w:r w:rsidR="009D3744" w:rsidRPr="00B47A7F">
        <w:rPr>
          <w:rFonts w:ascii="Times New Roman" w:hAnsi="Times New Roman" w:cs="Times New Roman"/>
          <w:sz w:val="28"/>
          <w:szCs w:val="28"/>
          <w:lang w:val="ru-RU"/>
        </w:rPr>
        <w:t xml:space="preserve">, США. </w:t>
      </w:r>
      <w:r w:rsidR="009D3744" w:rsidRPr="00B47A7F">
        <w:rPr>
          <w:rFonts w:ascii="Times New Roman" w:hAnsi="Times New Roman" w:cs="Times New Roman"/>
          <w:sz w:val="28"/>
          <w:szCs w:val="28"/>
        </w:rPr>
        <w:t>z</w:t>
      </w:r>
      <w:r w:rsidR="009D3744" w:rsidRPr="00B47A7F">
        <w:rPr>
          <w:rFonts w:ascii="Times New Roman" w:hAnsi="Times New Roman" w:cs="Times New Roman"/>
          <w:sz w:val="28"/>
          <w:szCs w:val="28"/>
          <w:lang w:val="ru-RU"/>
        </w:rPr>
        <w:t>-</w:t>
      </w:r>
      <w:r w:rsidR="009D3744" w:rsidRPr="00B47A7F">
        <w:rPr>
          <w:rFonts w:ascii="Times New Roman" w:hAnsi="Times New Roman" w:cs="Times New Roman"/>
          <w:sz w:val="28"/>
          <w:szCs w:val="28"/>
        </w:rPr>
        <w:t>score</w:t>
      </w:r>
      <w:r w:rsidR="00BE7684">
        <w:rPr>
          <w:rFonts w:ascii="Times New Roman" w:hAnsi="Times New Roman" w:cs="Times New Roman"/>
          <w:sz w:val="28"/>
          <w:szCs w:val="28"/>
          <w:lang w:val="ru-RU"/>
        </w:rPr>
        <w:t xml:space="preserve"> </w:t>
      </w:r>
      <w:r w:rsidR="009D3744" w:rsidRPr="00B47A7F">
        <w:rPr>
          <w:rFonts w:ascii="Times New Roman" w:hAnsi="Times New Roman" w:cs="Times New Roman"/>
          <w:sz w:val="28"/>
          <w:szCs w:val="28"/>
          <w:lang w:val="ru-RU"/>
        </w:rPr>
        <w:t xml:space="preserve">&lt;2 и перцентиль &lt;5% свидетельствует об отставании в росте или весе. </w:t>
      </w:r>
      <w:r w:rsidR="00BE7684">
        <w:rPr>
          <w:rFonts w:ascii="Times New Roman" w:hAnsi="Times New Roman" w:cs="Times New Roman"/>
          <w:sz w:val="28"/>
          <w:szCs w:val="28"/>
          <w:lang w:val="ru-RU"/>
        </w:rPr>
        <w:t xml:space="preserve"> </w: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Наличие и степень выраженности артериальной гипертензии устанавливали</w:t>
      </w:r>
      <w:r w:rsidR="005F7C19" w:rsidRPr="00B47A7F">
        <w:rPr>
          <w:rFonts w:ascii="Times New Roman" w:hAnsi="Times New Roman" w:cs="Times New Roman"/>
          <w:sz w:val="28"/>
          <w:szCs w:val="28"/>
          <w:lang w:val="ru-RU"/>
        </w:rPr>
        <w:t xml:space="preserve"> согласно клиническому протоколу МЗ РК</w:t>
      </w:r>
      <w:r w:rsidR="00CF003A" w:rsidRPr="00CF003A">
        <w:rPr>
          <w:rFonts w:ascii="Times New Roman" w:hAnsi="Times New Roman" w:cs="Times New Roman"/>
          <w:sz w:val="28"/>
          <w:szCs w:val="28"/>
          <w:lang w:val="ru-RU"/>
        </w:rPr>
        <w:t xml:space="preserve"> </w:t>
      </w:r>
      <w:r w:rsidR="00CF003A" w:rsidRPr="000C2CA3">
        <w:rPr>
          <w:rFonts w:ascii="Times New Roman" w:hAnsi="Times New Roman" w:cs="Times New Roman"/>
          <w:sz w:val="28"/>
          <w:szCs w:val="28"/>
          <w:lang w:val="ru-RU"/>
        </w:rPr>
        <w:t>[</w:t>
      </w:r>
      <w:r w:rsidR="000C2CA3" w:rsidRPr="000C2CA3">
        <w:rPr>
          <w:rFonts w:ascii="Times New Roman" w:hAnsi="Times New Roman" w:cs="Times New Roman"/>
          <w:sz w:val="28"/>
          <w:szCs w:val="28"/>
          <w:lang w:val="ru-RU"/>
        </w:rPr>
        <w:t>1</w:t>
      </w:r>
      <w:r w:rsidR="002A4EE6" w:rsidRPr="002A4EE6">
        <w:rPr>
          <w:rFonts w:ascii="Times New Roman" w:hAnsi="Times New Roman" w:cs="Times New Roman"/>
          <w:sz w:val="28"/>
          <w:szCs w:val="28"/>
          <w:lang w:val="ru-RU"/>
        </w:rPr>
        <w:t>81</w:t>
      </w:r>
      <w:r w:rsidR="00CF003A" w:rsidRPr="000C2CA3">
        <w:rPr>
          <w:rFonts w:ascii="Times New Roman" w:hAnsi="Times New Roman" w:cs="Times New Roman"/>
          <w:sz w:val="28"/>
          <w:szCs w:val="28"/>
          <w:lang w:val="ru-RU"/>
        </w:rPr>
        <w:t>]</w:t>
      </w:r>
      <w:r w:rsidRPr="00B47A7F">
        <w:rPr>
          <w:rFonts w:ascii="Times New Roman" w:hAnsi="Times New Roman" w:cs="Times New Roman"/>
          <w:sz w:val="28"/>
          <w:szCs w:val="28"/>
          <w:lang w:val="ru-RU"/>
        </w:rPr>
        <w:t xml:space="preserve"> с помощью критериев, предложенных </w:t>
      </w:r>
      <w:r w:rsidR="00371641" w:rsidRPr="00B47A7F">
        <w:rPr>
          <w:rFonts w:ascii="Times New Roman" w:hAnsi="Times New Roman" w:cs="Times New Roman"/>
          <w:sz w:val="28"/>
          <w:szCs w:val="28"/>
          <w:lang w:val="ru-RU"/>
        </w:rPr>
        <w:t>Task Force on Blood Pressure Control in Children; 4th edition, 2004 (</w:t>
      </w:r>
      <w:r w:rsidRPr="00B47A7F">
        <w:rPr>
          <w:rFonts w:ascii="Times New Roman" w:hAnsi="Times New Roman" w:cs="Times New Roman"/>
          <w:sz w:val="28"/>
          <w:szCs w:val="28"/>
          <w:lang w:val="ru-RU"/>
        </w:rPr>
        <w:t>Целевой группой по контролю артериального давления у детей</w:t>
      </w:r>
      <w:r w:rsidR="00371641" w:rsidRPr="00B47A7F">
        <w:rPr>
          <w:rFonts w:ascii="Times New Roman" w:hAnsi="Times New Roman" w:cs="Times New Roman"/>
          <w:sz w:val="28"/>
          <w:szCs w:val="28"/>
          <w:lang w:val="ru-RU"/>
        </w:rPr>
        <w:t>)</w:t>
      </w:r>
      <w:r w:rsidR="00AB5647">
        <w:rPr>
          <w:rFonts w:ascii="Times New Roman" w:hAnsi="Times New Roman" w:cs="Times New Roman"/>
          <w:sz w:val="28"/>
          <w:szCs w:val="28"/>
          <w:lang w:val="ru-RU"/>
        </w:rPr>
        <w:t xml:space="preserve"> </w:t>
      </w:r>
      <w:r w:rsidR="00AB5647" w:rsidRPr="00AB5647">
        <w:rPr>
          <w:rFonts w:ascii="Times New Roman" w:hAnsi="Times New Roman" w:cs="Times New Roman"/>
          <w:sz w:val="28"/>
          <w:szCs w:val="28"/>
          <w:lang w:val="ru-RU"/>
        </w:rPr>
        <w:t>[1</w:t>
      </w:r>
      <w:r w:rsidR="002A4EE6" w:rsidRPr="002A4EE6">
        <w:rPr>
          <w:rFonts w:ascii="Times New Roman" w:hAnsi="Times New Roman" w:cs="Times New Roman"/>
          <w:sz w:val="28"/>
          <w:szCs w:val="28"/>
          <w:lang w:val="ru-RU"/>
        </w:rPr>
        <w:t>82</w:t>
      </w:r>
      <w:r w:rsidR="00AB5647" w:rsidRPr="00AB5647">
        <w:rPr>
          <w:rFonts w:ascii="Times New Roman" w:hAnsi="Times New Roman" w:cs="Times New Roman"/>
          <w:sz w:val="28"/>
          <w:szCs w:val="28"/>
          <w:lang w:val="ru-RU"/>
        </w:rPr>
        <w:t>]</w:t>
      </w:r>
      <w:r w:rsidRPr="00B47A7F">
        <w:rPr>
          <w:rFonts w:ascii="Times New Roman" w:hAnsi="Times New Roman" w:cs="Times New Roman"/>
          <w:sz w:val="28"/>
          <w:szCs w:val="28"/>
          <w:lang w:val="ru-RU"/>
        </w:rPr>
        <w:t>:</w:t>
      </w:r>
      <w:r w:rsidR="005F7C19" w:rsidRPr="00B47A7F">
        <w:rPr>
          <w:rFonts w:ascii="Times New Roman" w:hAnsi="Times New Roman" w:cs="Times New Roman"/>
          <w:sz w:val="28"/>
          <w:szCs w:val="28"/>
          <w:lang w:val="ru-RU"/>
        </w:rPr>
        <w:t xml:space="preserve"> высокое нормальное АД - средние значения систолического </w:t>
      </w:r>
      <w:r w:rsidR="00CF003A">
        <w:rPr>
          <w:rFonts w:ascii="Times New Roman" w:hAnsi="Times New Roman" w:cs="Times New Roman"/>
          <w:sz w:val="28"/>
          <w:szCs w:val="28"/>
          <w:lang w:val="ru-RU"/>
        </w:rPr>
        <w:t>артериального давления</w:t>
      </w:r>
      <w:r w:rsidR="005F7C19" w:rsidRPr="00B47A7F">
        <w:rPr>
          <w:rFonts w:ascii="Times New Roman" w:hAnsi="Times New Roman" w:cs="Times New Roman"/>
          <w:sz w:val="28"/>
          <w:szCs w:val="28"/>
          <w:lang w:val="ru-RU"/>
        </w:rPr>
        <w:t xml:space="preserve"> </w:t>
      </w:r>
      <w:r w:rsidR="00D72E00" w:rsidRPr="00B47A7F">
        <w:rPr>
          <w:rFonts w:ascii="Times New Roman" w:hAnsi="Times New Roman" w:cs="Times New Roman"/>
          <w:sz w:val="28"/>
          <w:szCs w:val="28"/>
          <w:lang w:val="ru-RU"/>
        </w:rPr>
        <w:t xml:space="preserve">(САД) </w:t>
      </w:r>
      <w:r w:rsidR="005F7C19" w:rsidRPr="00B47A7F">
        <w:rPr>
          <w:rFonts w:ascii="Times New Roman" w:hAnsi="Times New Roman" w:cs="Times New Roman"/>
          <w:sz w:val="28"/>
          <w:szCs w:val="28"/>
          <w:lang w:val="ru-RU"/>
        </w:rPr>
        <w:t xml:space="preserve">и/или диастолического </w:t>
      </w:r>
      <w:r w:rsidR="00CF003A">
        <w:rPr>
          <w:rFonts w:ascii="Times New Roman" w:hAnsi="Times New Roman" w:cs="Times New Roman"/>
          <w:sz w:val="28"/>
          <w:szCs w:val="28"/>
          <w:lang w:val="ru-RU"/>
        </w:rPr>
        <w:t xml:space="preserve">артериального давления </w:t>
      </w:r>
      <w:r w:rsidR="00D72E00" w:rsidRPr="00B47A7F">
        <w:rPr>
          <w:rFonts w:ascii="Times New Roman" w:hAnsi="Times New Roman" w:cs="Times New Roman"/>
          <w:sz w:val="28"/>
          <w:szCs w:val="28"/>
          <w:lang w:val="ru-RU"/>
        </w:rPr>
        <w:t xml:space="preserve">(ДАД) </w:t>
      </w:r>
      <w:r w:rsidR="005F7C19" w:rsidRPr="00B47A7F">
        <w:rPr>
          <w:rFonts w:ascii="Times New Roman" w:hAnsi="Times New Roman" w:cs="Times New Roman"/>
          <w:sz w:val="28"/>
          <w:szCs w:val="28"/>
          <w:lang w:val="ru-RU"/>
        </w:rPr>
        <w:t>из трех измерений</w:t>
      </w:r>
      <w:r w:rsidR="00D72E00" w:rsidRPr="00B47A7F">
        <w:rPr>
          <w:rFonts w:ascii="Times New Roman" w:hAnsi="Times New Roman" w:cs="Times New Roman"/>
          <w:sz w:val="28"/>
          <w:szCs w:val="28"/>
          <w:lang w:val="ru-RU"/>
        </w:rPr>
        <w:t xml:space="preserve"> находятся в интервале</w:t>
      </w:r>
      <w:r w:rsidR="005F7C19" w:rsidRPr="00B47A7F">
        <w:rPr>
          <w:rFonts w:ascii="Times New Roman" w:hAnsi="Times New Roman" w:cs="Times New Roman"/>
          <w:sz w:val="28"/>
          <w:szCs w:val="28"/>
          <w:lang w:val="ru-RU"/>
        </w:rPr>
        <w:t xml:space="preserve"> 90 - 95</w:t>
      </w:r>
      <w:r w:rsidR="00D72E00" w:rsidRPr="00B47A7F">
        <w:rPr>
          <w:rFonts w:ascii="Times New Roman" w:hAnsi="Times New Roman" w:cs="Times New Roman"/>
          <w:sz w:val="28"/>
          <w:szCs w:val="28"/>
          <w:lang w:val="ru-RU"/>
        </w:rPr>
        <w:t xml:space="preserve"> перцентиля  у детей до 15 лет</w:t>
      </w:r>
      <w:r w:rsidR="005F7C19" w:rsidRPr="00B47A7F">
        <w:rPr>
          <w:rFonts w:ascii="Times New Roman" w:hAnsi="Times New Roman" w:cs="Times New Roman"/>
          <w:sz w:val="28"/>
          <w:szCs w:val="28"/>
          <w:lang w:val="ru-RU"/>
        </w:rPr>
        <w:t xml:space="preserve"> или 130-139/8</w:t>
      </w:r>
      <w:r w:rsidR="00127F44" w:rsidRPr="00B47A7F">
        <w:rPr>
          <w:rFonts w:ascii="Times New Roman" w:hAnsi="Times New Roman" w:cs="Times New Roman"/>
          <w:sz w:val="28"/>
          <w:szCs w:val="28"/>
          <w:lang w:val="ru-RU"/>
        </w:rPr>
        <w:t>5</w:t>
      </w:r>
      <w:r w:rsidR="005F7C19" w:rsidRPr="00B47A7F">
        <w:rPr>
          <w:rFonts w:ascii="Times New Roman" w:hAnsi="Times New Roman" w:cs="Times New Roman"/>
          <w:sz w:val="28"/>
          <w:szCs w:val="28"/>
          <w:lang w:val="ru-RU"/>
        </w:rPr>
        <w:t>-89 мм</w:t>
      </w:r>
      <w:proofErr w:type="gramStart"/>
      <w:r w:rsidR="005F7C19" w:rsidRPr="00B47A7F">
        <w:rPr>
          <w:rFonts w:ascii="Times New Roman" w:hAnsi="Times New Roman" w:cs="Times New Roman"/>
          <w:sz w:val="28"/>
          <w:szCs w:val="28"/>
          <w:lang w:val="ru-RU"/>
        </w:rPr>
        <w:t>.р</w:t>
      </w:r>
      <w:proofErr w:type="gramEnd"/>
      <w:r w:rsidR="005F7C19" w:rsidRPr="00B47A7F">
        <w:rPr>
          <w:rFonts w:ascii="Times New Roman" w:hAnsi="Times New Roman" w:cs="Times New Roman"/>
          <w:sz w:val="28"/>
          <w:szCs w:val="28"/>
          <w:lang w:val="ru-RU"/>
        </w:rPr>
        <w:t xml:space="preserve">т.ст. </w:t>
      </w:r>
      <w:r w:rsidR="00D72E00" w:rsidRPr="00B47A7F">
        <w:rPr>
          <w:rFonts w:ascii="Times New Roman" w:hAnsi="Times New Roman" w:cs="Times New Roman"/>
          <w:sz w:val="28"/>
          <w:szCs w:val="28"/>
          <w:lang w:val="ru-RU"/>
        </w:rPr>
        <w:t>у подростков 16-17 лет;</w:t>
      </w:r>
      <w:r w:rsidRPr="00B47A7F">
        <w:rPr>
          <w:rFonts w:ascii="Times New Roman" w:hAnsi="Times New Roman" w:cs="Times New Roman"/>
          <w:sz w:val="28"/>
          <w:szCs w:val="28"/>
          <w:lang w:val="ru-RU"/>
        </w:rPr>
        <w:t xml:space="preserve"> 1-я степень АГ</w:t>
      </w:r>
      <w:r w:rsidR="00D72E00" w:rsidRPr="00B47A7F">
        <w:rPr>
          <w:rFonts w:ascii="Times New Roman" w:hAnsi="Times New Roman" w:cs="Times New Roman"/>
          <w:sz w:val="28"/>
          <w:szCs w:val="28"/>
          <w:lang w:val="ru-RU"/>
        </w:rPr>
        <w:t xml:space="preserve"> - </w:t>
      </w:r>
      <w:r w:rsidR="00593E61" w:rsidRPr="00B47A7F">
        <w:rPr>
          <w:rFonts w:ascii="Times New Roman" w:hAnsi="Times New Roman" w:cs="Times New Roman"/>
          <w:sz w:val="28"/>
          <w:szCs w:val="28"/>
          <w:lang w:val="ru-RU"/>
        </w:rPr>
        <w:t xml:space="preserve">средние значения </w:t>
      </w:r>
      <w:r w:rsidR="00CF003A">
        <w:rPr>
          <w:rFonts w:ascii="Times New Roman" w:hAnsi="Times New Roman" w:cs="Times New Roman"/>
          <w:sz w:val="28"/>
          <w:szCs w:val="28"/>
          <w:lang w:val="ru-RU"/>
        </w:rPr>
        <w:t>САД</w:t>
      </w:r>
      <w:r w:rsidR="00593E61" w:rsidRPr="00B47A7F">
        <w:rPr>
          <w:rFonts w:ascii="Times New Roman" w:hAnsi="Times New Roman" w:cs="Times New Roman"/>
          <w:sz w:val="28"/>
          <w:szCs w:val="28"/>
          <w:lang w:val="ru-RU"/>
        </w:rPr>
        <w:t xml:space="preserve"> и/или </w:t>
      </w:r>
      <w:r w:rsidR="00CF003A">
        <w:rPr>
          <w:rFonts w:ascii="Times New Roman" w:hAnsi="Times New Roman" w:cs="Times New Roman"/>
          <w:sz w:val="28"/>
          <w:szCs w:val="28"/>
          <w:lang w:val="ru-RU"/>
        </w:rPr>
        <w:t>ДАД</w:t>
      </w:r>
      <w:r w:rsidR="00593E61" w:rsidRPr="00B47A7F">
        <w:rPr>
          <w:rFonts w:ascii="Times New Roman" w:hAnsi="Times New Roman" w:cs="Times New Roman"/>
          <w:sz w:val="28"/>
          <w:szCs w:val="28"/>
          <w:lang w:val="ru-RU"/>
        </w:rPr>
        <w:t xml:space="preserve"> из трех измерений </w:t>
      </w:r>
      <w:r w:rsidRPr="00B47A7F">
        <w:rPr>
          <w:rFonts w:ascii="Times New Roman" w:hAnsi="Times New Roman" w:cs="Times New Roman"/>
          <w:sz w:val="28"/>
          <w:szCs w:val="28"/>
          <w:lang w:val="ru-RU"/>
        </w:rPr>
        <w:t>равны или превышают значения 95-го перцентиля, но меньше значени</w:t>
      </w:r>
      <w:r w:rsidR="00D72E00" w:rsidRPr="00B47A7F">
        <w:rPr>
          <w:rFonts w:ascii="Times New Roman" w:hAnsi="Times New Roman" w:cs="Times New Roman"/>
          <w:sz w:val="28"/>
          <w:szCs w:val="28"/>
          <w:lang w:val="ru-RU"/>
        </w:rPr>
        <w:t xml:space="preserve">й 99-го перцентиля + 5 мм рт.ст. у детей до 15 лет или </w:t>
      </w:r>
      <w:r w:rsidR="00593E61" w:rsidRPr="00B47A7F">
        <w:rPr>
          <w:rFonts w:ascii="Times New Roman" w:hAnsi="Times New Roman" w:cs="Times New Roman"/>
          <w:sz w:val="28"/>
          <w:szCs w:val="28"/>
          <w:lang w:val="ru-RU"/>
        </w:rPr>
        <w:t xml:space="preserve">у лиц 16-17 лет в пределах </w:t>
      </w:r>
      <w:r w:rsidR="00D72E00" w:rsidRPr="00B47A7F">
        <w:rPr>
          <w:rFonts w:ascii="Times New Roman" w:hAnsi="Times New Roman" w:cs="Times New Roman"/>
          <w:sz w:val="28"/>
          <w:szCs w:val="28"/>
          <w:lang w:val="ru-RU"/>
        </w:rPr>
        <w:t>140-150/90-99</w:t>
      </w:r>
      <w:r w:rsidR="00593E61" w:rsidRPr="00B47A7F">
        <w:rPr>
          <w:rFonts w:ascii="Times New Roman" w:hAnsi="Times New Roman" w:cs="Times New Roman"/>
          <w:sz w:val="28"/>
          <w:szCs w:val="28"/>
          <w:lang w:val="ru-RU"/>
        </w:rPr>
        <w:t xml:space="preserve">; </w:t>
      </w:r>
      <w:proofErr w:type="gramStart"/>
      <w:r w:rsidR="00593E61" w:rsidRPr="00B47A7F">
        <w:rPr>
          <w:rFonts w:ascii="Times New Roman" w:hAnsi="Times New Roman" w:cs="Times New Roman"/>
          <w:sz w:val="28"/>
          <w:szCs w:val="28"/>
          <w:lang w:val="ru-RU"/>
        </w:rPr>
        <w:t xml:space="preserve">2-я степень АГ: </w:t>
      </w:r>
      <w:r w:rsidRPr="00B47A7F">
        <w:rPr>
          <w:rFonts w:ascii="Times New Roman" w:hAnsi="Times New Roman" w:cs="Times New Roman"/>
          <w:sz w:val="28"/>
          <w:szCs w:val="28"/>
          <w:lang w:val="ru-RU"/>
        </w:rPr>
        <w:t xml:space="preserve">средние значения </w:t>
      </w:r>
      <w:r w:rsidR="00A269BA">
        <w:rPr>
          <w:rFonts w:ascii="Times New Roman" w:hAnsi="Times New Roman" w:cs="Times New Roman"/>
          <w:sz w:val="28"/>
          <w:szCs w:val="28"/>
          <w:lang w:val="ru-RU"/>
        </w:rPr>
        <w:t>С</w:t>
      </w:r>
      <w:r w:rsidRPr="00B47A7F">
        <w:rPr>
          <w:rFonts w:ascii="Times New Roman" w:hAnsi="Times New Roman" w:cs="Times New Roman"/>
          <w:sz w:val="28"/>
          <w:szCs w:val="28"/>
          <w:lang w:val="ru-RU"/>
        </w:rPr>
        <w:t xml:space="preserve">АД и/или </w:t>
      </w:r>
      <w:r w:rsidR="00A269BA">
        <w:rPr>
          <w:rFonts w:ascii="Times New Roman" w:hAnsi="Times New Roman" w:cs="Times New Roman"/>
          <w:sz w:val="28"/>
          <w:szCs w:val="28"/>
          <w:lang w:val="ru-RU"/>
        </w:rPr>
        <w:t>Д</w:t>
      </w:r>
      <w:r w:rsidRPr="00B47A7F">
        <w:rPr>
          <w:rFonts w:ascii="Times New Roman" w:hAnsi="Times New Roman" w:cs="Times New Roman"/>
          <w:sz w:val="28"/>
          <w:szCs w:val="28"/>
          <w:lang w:val="ru-RU"/>
        </w:rPr>
        <w:t>АД из трех измерений равны или превышают значения 99-го перцентиля более чем на 5 мм рт.ст.</w:t>
      </w:r>
      <w:r w:rsidR="00593E61" w:rsidRPr="00B47A7F">
        <w:rPr>
          <w:rFonts w:ascii="Times New Roman" w:hAnsi="Times New Roman" w:cs="Times New Roman"/>
          <w:sz w:val="28"/>
          <w:szCs w:val="28"/>
          <w:lang w:val="ru-RU"/>
        </w:rPr>
        <w:t xml:space="preserve"> Определение перцентиля проводилось с учетом пола, возраста и роста ребенка в программе Pediatric Blood Pressure Calculator, использующей данные </w:t>
      </w:r>
      <w:r w:rsidR="00593E61" w:rsidRPr="00B47A7F">
        <w:rPr>
          <w:rFonts w:ascii="Times New Roman" w:hAnsi="Times New Roman" w:cs="Times New Roman"/>
          <w:sz w:val="28"/>
          <w:szCs w:val="28"/>
        </w:rPr>
        <w:t>CDC</w:t>
      </w:r>
      <w:r w:rsidR="00593E61" w:rsidRPr="00B47A7F">
        <w:rPr>
          <w:rFonts w:ascii="Times New Roman" w:hAnsi="Times New Roman" w:cs="Times New Roman"/>
          <w:sz w:val="28"/>
          <w:szCs w:val="28"/>
          <w:lang w:val="ru-RU"/>
        </w:rPr>
        <w:t xml:space="preserve"> и </w:t>
      </w:r>
      <w:r w:rsidR="00371641" w:rsidRPr="00B47A7F">
        <w:rPr>
          <w:rFonts w:ascii="Times New Roman" w:hAnsi="Times New Roman" w:cs="Times New Roman"/>
          <w:sz w:val="28"/>
          <w:szCs w:val="28"/>
        </w:rPr>
        <w:t>The</w:t>
      </w:r>
      <w:r w:rsidR="00371641" w:rsidRPr="00B47A7F">
        <w:rPr>
          <w:rFonts w:ascii="Times New Roman" w:hAnsi="Times New Roman" w:cs="Times New Roman"/>
          <w:sz w:val="28"/>
          <w:szCs w:val="28"/>
          <w:lang w:val="ru-RU"/>
        </w:rPr>
        <w:t xml:space="preserve"> </w:t>
      </w:r>
      <w:r w:rsidR="00371641" w:rsidRPr="00B47A7F">
        <w:rPr>
          <w:rFonts w:ascii="Times New Roman" w:hAnsi="Times New Roman" w:cs="Times New Roman"/>
          <w:sz w:val="28"/>
          <w:szCs w:val="28"/>
        </w:rPr>
        <w:t>Fourth</w:t>
      </w:r>
      <w:r w:rsidR="00371641" w:rsidRPr="00B47A7F">
        <w:rPr>
          <w:rFonts w:ascii="Times New Roman" w:hAnsi="Times New Roman" w:cs="Times New Roman"/>
          <w:sz w:val="28"/>
          <w:szCs w:val="28"/>
          <w:lang w:val="ru-RU"/>
        </w:rPr>
        <w:t xml:space="preserve"> </w:t>
      </w:r>
      <w:r w:rsidR="00371641" w:rsidRPr="00B47A7F">
        <w:rPr>
          <w:rFonts w:ascii="Times New Roman" w:hAnsi="Times New Roman" w:cs="Times New Roman"/>
          <w:sz w:val="28"/>
          <w:szCs w:val="28"/>
        </w:rPr>
        <w:t>Report</w:t>
      </w:r>
      <w:r w:rsidR="00371641" w:rsidRPr="00B47A7F">
        <w:rPr>
          <w:rFonts w:ascii="Times New Roman" w:hAnsi="Times New Roman" w:cs="Times New Roman"/>
          <w:sz w:val="28"/>
          <w:szCs w:val="28"/>
          <w:lang w:val="ru-RU"/>
        </w:rPr>
        <w:t xml:space="preserve"> </w:t>
      </w:r>
      <w:r w:rsidR="00371641" w:rsidRPr="00B47A7F">
        <w:rPr>
          <w:rFonts w:ascii="Times New Roman" w:hAnsi="Times New Roman" w:cs="Times New Roman"/>
          <w:sz w:val="28"/>
          <w:szCs w:val="28"/>
        </w:rPr>
        <w:t>on</w:t>
      </w:r>
      <w:r w:rsidR="00371641" w:rsidRPr="00B47A7F">
        <w:rPr>
          <w:rFonts w:ascii="Times New Roman" w:hAnsi="Times New Roman" w:cs="Times New Roman"/>
          <w:sz w:val="28"/>
          <w:szCs w:val="28"/>
          <w:lang w:val="ru-RU"/>
        </w:rPr>
        <w:t xml:space="preserve"> </w:t>
      </w:r>
      <w:r w:rsidR="00371641" w:rsidRPr="00B47A7F">
        <w:rPr>
          <w:rFonts w:ascii="Times New Roman" w:hAnsi="Times New Roman" w:cs="Times New Roman"/>
          <w:sz w:val="28"/>
          <w:szCs w:val="28"/>
        </w:rPr>
        <w:t>the</w:t>
      </w:r>
      <w:r w:rsidR="00371641" w:rsidRPr="00B47A7F">
        <w:rPr>
          <w:rFonts w:ascii="Times New Roman" w:hAnsi="Times New Roman" w:cs="Times New Roman"/>
          <w:sz w:val="28"/>
          <w:szCs w:val="28"/>
          <w:lang w:val="ru-RU"/>
        </w:rPr>
        <w:t xml:space="preserve"> </w:t>
      </w:r>
      <w:r w:rsidR="00371641" w:rsidRPr="00B47A7F">
        <w:rPr>
          <w:rFonts w:ascii="Times New Roman" w:hAnsi="Times New Roman" w:cs="Times New Roman"/>
          <w:sz w:val="28"/>
          <w:szCs w:val="28"/>
        </w:rPr>
        <w:t>Diagnosis</w:t>
      </w:r>
      <w:r w:rsidR="00371641" w:rsidRPr="00B47A7F">
        <w:rPr>
          <w:rFonts w:ascii="Times New Roman" w:hAnsi="Times New Roman" w:cs="Times New Roman"/>
          <w:sz w:val="28"/>
          <w:szCs w:val="28"/>
          <w:lang w:val="ru-RU"/>
        </w:rPr>
        <w:t xml:space="preserve">, </w:t>
      </w:r>
      <w:r w:rsidR="00371641" w:rsidRPr="00B47A7F">
        <w:rPr>
          <w:rFonts w:ascii="Times New Roman" w:hAnsi="Times New Roman" w:cs="Times New Roman"/>
          <w:sz w:val="28"/>
          <w:szCs w:val="28"/>
        </w:rPr>
        <w:t>Evaluation</w:t>
      </w:r>
      <w:r w:rsidR="00371641" w:rsidRPr="00B47A7F">
        <w:rPr>
          <w:rFonts w:ascii="Times New Roman" w:hAnsi="Times New Roman" w:cs="Times New Roman"/>
          <w:sz w:val="28"/>
          <w:szCs w:val="28"/>
          <w:lang w:val="ru-RU"/>
        </w:rPr>
        <w:t xml:space="preserve">, </w:t>
      </w:r>
      <w:r w:rsidR="00371641" w:rsidRPr="00B47A7F">
        <w:rPr>
          <w:rFonts w:ascii="Times New Roman" w:hAnsi="Times New Roman" w:cs="Times New Roman"/>
          <w:sz w:val="28"/>
          <w:szCs w:val="28"/>
        </w:rPr>
        <w:t>and</w:t>
      </w:r>
      <w:r w:rsidR="00371641" w:rsidRPr="00B47A7F">
        <w:rPr>
          <w:rFonts w:ascii="Times New Roman" w:hAnsi="Times New Roman" w:cs="Times New Roman"/>
          <w:sz w:val="28"/>
          <w:szCs w:val="28"/>
          <w:lang w:val="ru-RU"/>
        </w:rPr>
        <w:t xml:space="preserve"> </w:t>
      </w:r>
      <w:r w:rsidR="00371641" w:rsidRPr="00B47A7F">
        <w:rPr>
          <w:rFonts w:ascii="Times New Roman" w:hAnsi="Times New Roman" w:cs="Times New Roman"/>
          <w:sz w:val="28"/>
          <w:szCs w:val="28"/>
        </w:rPr>
        <w:t>Treatment</w:t>
      </w:r>
      <w:r w:rsidR="00371641" w:rsidRPr="00B47A7F">
        <w:rPr>
          <w:rFonts w:ascii="Times New Roman" w:hAnsi="Times New Roman" w:cs="Times New Roman"/>
          <w:sz w:val="28"/>
          <w:szCs w:val="28"/>
          <w:lang w:val="ru-RU"/>
        </w:rPr>
        <w:t xml:space="preserve"> </w:t>
      </w:r>
      <w:r w:rsidR="00371641" w:rsidRPr="00B47A7F">
        <w:rPr>
          <w:rFonts w:ascii="Times New Roman" w:hAnsi="Times New Roman" w:cs="Times New Roman"/>
          <w:sz w:val="28"/>
          <w:szCs w:val="28"/>
        </w:rPr>
        <w:t>of</w:t>
      </w:r>
      <w:r w:rsidR="00371641" w:rsidRPr="00B47A7F">
        <w:rPr>
          <w:rFonts w:ascii="Times New Roman" w:hAnsi="Times New Roman" w:cs="Times New Roman"/>
          <w:sz w:val="28"/>
          <w:szCs w:val="28"/>
          <w:lang w:val="ru-RU"/>
        </w:rPr>
        <w:t xml:space="preserve"> </w:t>
      </w:r>
      <w:r w:rsidR="00371641" w:rsidRPr="00B47A7F">
        <w:rPr>
          <w:rFonts w:ascii="Times New Roman" w:hAnsi="Times New Roman" w:cs="Times New Roman"/>
          <w:sz w:val="28"/>
          <w:szCs w:val="28"/>
        </w:rPr>
        <w:t>High</w:t>
      </w:r>
      <w:r w:rsidR="00371641" w:rsidRPr="00B47A7F">
        <w:rPr>
          <w:rFonts w:ascii="Times New Roman" w:hAnsi="Times New Roman" w:cs="Times New Roman"/>
          <w:sz w:val="28"/>
          <w:szCs w:val="28"/>
          <w:lang w:val="ru-RU"/>
        </w:rPr>
        <w:t xml:space="preserve"> </w:t>
      </w:r>
      <w:r w:rsidR="00371641" w:rsidRPr="00B47A7F">
        <w:rPr>
          <w:rFonts w:ascii="Times New Roman" w:hAnsi="Times New Roman" w:cs="Times New Roman"/>
          <w:sz w:val="28"/>
          <w:szCs w:val="28"/>
        </w:rPr>
        <w:t>Blood</w:t>
      </w:r>
      <w:r w:rsidR="00371641" w:rsidRPr="00B47A7F">
        <w:rPr>
          <w:rFonts w:ascii="Times New Roman" w:hAnsi="Times New Roman" w:cs="Times New Roman"/>
          <w:sz w:val="28"/>
          <w:szCs w:val="28"/>
          <w:lang w:val="ru-RU"/>
        </w:rPr>
        <w:t xml:space="preserve"> </w:t>
      </w:r>
      <w:r w:rsidR="00371641" w:rsidRPr="00B47A7F">
        <w:rPr>
          <w:rFonts w:ascii="Times New Roman" w:hAnsi="Times New Roman" w:cs="Times New Roman"/>
          <w:sz w:val="28"/>
          <w:szCs w:val="28"/>
        </w:rPr>
        <w:t>Pressure</w:t>
      </w:r>
      <w:r w:rsidR="00371641" w:rsidRPr="00B47A7F">
        <w:rPr>
          <w:rFonts w:ascii="Times New Roman" w:hAnsi="Times New Roman" w:cs="Times New Roman"/>
          <w:sz w:val="28"/>
          <w:szCs w:val="28"/>
          <w:lang w:val="ru-RU"/>
        </w:rPr>
        <w:t xml:space="preserve"> </w:t>
      </w:r>
      <w:r w:rsidR="00371641" w:rsidRPr="00B47A7F">
        <w:rPr>
          <w:rFonts w:ascii="Times New Roman" w:hAnsi="Times New Roman" w:cs="Times New Roman"/>
          <w:sz w:val="28"/>
          <w:szCs w:val="28"/>
        </w:rPr>
        <w:t>in</w:t>
      </w:r>
      <w:r w:rsidR="00371641" w:rsidRPr="00B47A7F">
        <w:rPr>
          <w:rFonts w:ascii="Times New Roman" w:hAnsi="Times New Roman" w:cs="Times New Roman"/>
          <w:sz w:val="28"/>
          <w:szCs w:val="28"/>
          <w:lang w:val="ru-RU"/>
        </w:rPr>
        <w:t xml:space="preserve"> </w:t>
      </w:r>
      <w:r w:rsidR="00371641" w:rsidRPr="00B47A7F">
        <w:rPr>
          <w:rFonts w:ascii="Times New Roman" w:hAnsi="Times New Roman" w:cs="Times New Roman"/>
          <w:sz w:val="28"/>
          <w:szCs w:val="28"/>
        </w:rPr>
        <w:t>Children</w:t>
      </w:r>
      <w:proofErr w:type="gramEnd"/>
      <w:r w:rsidR="00371641" w:rsidRPr="00B47A7F">
        <w:rPr>
          <w:rFonts w:ascii="Times New Roman" w:hAnsi="Times New Roman" w:cs="Times New Roman"/>
          <w:sz w:val="28"/>
          <w:szCs w:val="28"/>
          <w:lang w:val="ru-RU"/>
        </w:rPr>
        <w:t xml:space="preserve"> </w:t>
      </w:r>
      <w:proofErr w:type="gramStart"/>
      <w:r w:rsidR="00371641" w:rsidRPr="00B47A7F">
        <w:rPr>
          <w:rFonts w:ascii="Times New Roman" w:hAnsi="Times New Roman" w:cs="Times New Roman"/>
          <w:sz w:val="28"/>
          <w:szCs w:val="28"/>
        </w:rPr>
        <w:t>and</w:t>
      </w:r>
      <w:proofErr w:type="gramEnd"/>
      <w:r w:rsidR="00371641" w:rsidRPr="00B47A7F">
        <w:rPr>
          <w:rFonts w:ascii="Times New Roman" w:hAnsi="Times New Roman" w:cs="Times New Roman"/>
          <w:sz w:val="28"/>
          <w:szCs w:val="28"/>
          <w:lang w:val="ru-RU"/>
        </w:rPr>
        <w:t xml:space="preserve"> </w:t>
      </w:r>
      <w:r w:rsidR="00371641" w:rsidRPr="00B47A7F">
        <w:rPr>
          <w:rFonts w:ascii="Times New Roman" w:hAnsi="Times New Roman" w:cs="Times New Roman"/>
          <w:sz w:val="28"/>
          <w:szCs w:val="28"/>
        </w:rPr>
        <w:t>Adolescents</w:t>
      </w:r>
      <w:r w:rsidR="00371641" w:rsidRPr="00B47A7F">
        <w:rPr>
          <w:rFonts w:ascii="Times New Roman" w:hAnsi="Times New Roman" w:cs="Times New Roman"/>
          <w:sz w:val="28"/>
          <w:szCs w:val="28"/>
          <w:lang w:val="ru-RU"/>
        </w:rPr>
        <w:t xml:space="preserve"> (Четвертый отчет по диагностике, оценке и лечению высокого АД у детей и подростков)</w:t>
      </w:r>
      <w:r w:rsidR="00AB5647" w:rsidRPr="00AB5647">
        <w:rPr>
          <w:rFonts w:ascii="Times New Roman" w:hAnsi="Times New Roman" w:cs="Times New Roman"/>
          <w:sz w:val="28"/>
          <w:szCs w:val="28"/>
          <w:lang w:val="ru-RU"/>
        </w:rPr>
        <w:t xml:space="preserve"> [</w:t>
      </w:r>
      <w:r w:rsidR="002A4EE6" w:rsidRPr="002A4EE6">
        <w:rPr>
          <w:rFonts w:ascii="Times New Roman" w:hAnsi="Times New Roman" w:cs="Times New Roman"/>
          <w:sz w:val="28"/>
          <w:szCs w:val="28"/>
          <w:lang w:val="ru-RU"/>
        </w:rPr>
        <w:t>182</w:t>
      </w:r>
      <w:r w:rsidR="00AB5647" w:rsidRPr="00AB5647">
        <w:rPr>
          <w:rFonts w:ascii="Times New Roman" w:hAnsi="Times New Roman" w:cs="Times New Roman"/>
          <w:sz w:val="28"/>
          <w:szCs w:val="28"/>
          <w:lang w:val="ru-RU"/>
        </w:rPr>
        <w:t>]</w:t>
      </w:r>
      <w:r w:rsidR="00371641" w:rsidRPr="00B47A7F">
        <w:rPr>
          <w:rFonts w:ascii="Times New Roman" w:hAnsi="Times New Roman" w:cs="Times New Roman"/>
          <w:sz w:val="28"/>
          <w:szCs w:val="28"/>
          <w:lang w:val="ru-RU"/>
        </w:rPr>
        <w:t xml:space="preserve">, опубликованным </w:t>
      </w:r>
      <w:r w:rsidR="00371641" w:rsidRPr="00B47A7F">
        <w:rPr>
          <w:rFonts w:ascii="Times New Roman" w:hAnsi="Times New Roman" w:cs="Times New Roman"/>
          <w:sz w:val="28"/>
          <w:szCs w:val="28"/>
        </w:rPr>
        <w:t>the</w:t>
      </w:r>
      <w:r w:rsidR="00371641" w:rsidRPr="00B47A7F">
        <w:rPr>
          <w:rFonts w:ascii="Times New Roman" w:hAnsi="Times New Roman" w:cs="Times New Roman"/>
          <w:sz w:val="28"/>
          <w:szCs w:val="28"/>
          <w:lang w:val="ru-RU"/>
        </w:rPr>
        <w:t xml:space="preserve"> </w:t>
      </w:r>
      <w:r w:rsidR="00371641" w:rsidRPr="00B47A7F">
        <w:rPr>
          <w:rFonts w:ascii="Times New Roman" w:hAnsi="Times New Roman" w:cs="Times New Roman"/>
          <w:sz w:val="28"/>
          <w:szCs w:val="28"/>
        </w:rPr>
        <w:t>National</w:t>
      </w:r>
      <w:r w:rsidR="00371641" w:rsidRPr="00B47A7F">
        <w:rPr>
          <w:rFonts w:ascii="Times New Roman" w:hAnsi="Times New Roman" w:cs="Times New Roman"/>
          <w:sz w:val="28"/>
          <w:szCs w:val="28"/>
          <w:lang w:val="ru-RU"/>
        </w:rPr>
        <w:t xml:space="preserve"> </w:t>
      </w:r>
      <w:r w:rsidR="00371641" w:rsidRPr="00B47A7F">
        <w:rPr>
          <w:rFonts w:ascii="Times New Roman" w:hAnsi="Times New Roman" w:cs="Times New Roman"/>
          <w:sz w:val="28"/>
          <w:szCs w:val="28"/>
        </w:rPr>
        <w:t>Heart</w:t>
      </w:r>
      <w:r w:rsidR="00371641" w:rsidRPr="00B47A7F">
        <w:rPr>
          <w:rFonts w:ascii="Times New Roman" w:hAnsi="Times New Roman" w:cs="Times New Roman"/>
          <w:sz w:val="28"/>
          <w:szCs w:val="28"/>
          <w:lang w:val="ru-RU"/>
        </w:rPr>
        <w:t xml:space="preserve">, </w:t>
      </w:r>
      <w:r w:rsidR="00371641" w:rsidRPr="00B47A7F">
        <w:rPr>
          <w:rFonts w:ascii="Times New Roman" w:hAnsi="Times New Roman" w:cs="Times New Roman"/>
          <w:sz w:val="28"/>
          <w:szCs w:val="28"/>
        </w:rPr>
        <w:t>Lung</w:t>
      </w:r>
      <w:r w:rsidR="00371641" w:rsidRPr="00B47A7F">
        <w:rPr>
          <w:rFonts w:ascii="Times New Roman" w:hAnsi="Times New Roman" w:cs="Times New Roman"/>
          <w:sz w:val="28"/>
          <w:szCs w:val="28"/>
          <w:lang w:val="ru-RU"/>
        </w:rPr>
        <w:t xml:space="preserve">, </w:t>
      </w:r>
      <w:r w:rsidR="00371641" w:rsidRPr="00B47A7F">
        <w:rPr>
          <w:rFonts w:ascii="Times New Roman" w:hAnsi="Times New Roman" w:cs="Times New Roman"/>
          <w:sz w:val="28"/>
          <w:szCs w:val="28"/>
        </w:rPr>
        <w:t>and</w:t>
      </w:r>
      <w:r w:rsidR="00371641" w:rsidRPr="00B47A7F">
        <w:rPr>
          <w:rFonts w:ascii="Times New Roman" w:hAnsi="Times New Roman" w:cs="Times New Roman"/>
          <w:sz w:val="28"/>
          <w:szCs w:val="28"/>
          <w:lang w:val="ru-RU"/>
        </w:rPr>
        <w:t xml:space="preserve"> </w:t>
      </w:r>
      <w:r w:rsidR="00371641" w:rsidRPr="00B47A7F">
        <w:rPr>
          <w:rFonts w:ascii="Times New Roman" w:hAnsi="Times New Roman" w:cs="Times New Roman"/>
          <w:sz w:val="28"/>
          <w:szCs w:val="28"/>
        </w:rPr>
        <w:t>Blood</w:t>
      </w:r>
      <w:r w:rsidR="00371641" w:rsidRPr="00B47A7F">
        <w:rPr>
          <w:rFonts w:ascii="Times New Roman" w:hAnsi="Times New Roman" w:cs="Times New Roman"/>
          <w:sz w:val="28"/>
          <w:szCs w:val="28"/>
          <w:lang w:val="ru-RU"/>
        </w:rPr>
        <w:t xml:space="preserve"> </w:t>
      </w:r>
      <w:r w:rsidR="00371641" w:rsidRPr="00B47A7F">
        <w:rPr>
          <w:rFonts w:ascii="Times New Roman" w:hAnsi="Times New Roman" w:cs="Times New Roman"/>
          <w:sz w:val="28"/>
          <w:szCs w:val="28"/>
        </w:rPr>
        <w:t>Institute</w:t>
      </w:r>
      <w:r w:rsidR="00371641" w:rsidRPr="00B47A7F">
        <w:rPr>
          <w:rFonts w:ascii="Times New Roman" w:hAnsi="Times New Roman" w:cs="Times New Roman"/>
          <w:sz w:val="28"/>
          <w:szCs w:val="28"/>
          <w:lang w:val="ru-RU"/>
        </w:rPr>
        <w:t xml:space="preserve"> (Национальный институт сердца, легких и крови).</w: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Лабораторные исследования, за исключением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 xml:space="preserve">-23, выполнялись сразу во время госпитализации </w:t>
      </w:r>
      <w:r w:rsidR="00A95336">
        <w:rPr>
          <w:rFonts w:ascii="Times New Roman" w:hAnsi="Times New Roman" w:cs="Times New Roman"/>
          <w:sz w:val="28"/>
          <w:szCs w:val="28"/>
          <w:lang w:val="ru-RU"/>
        </w:rPr>
        <w:t>или при амбулаторном посещении</w:t>
      </w:r>
      <w:r w:rsidRPr="00B47A7F">
        <w:rPr>
          <w:rFonts w:ascii="Times New Roman" w:hAnsi="Times New Roman" w:cs="Times New Roman"/>
          <w:sz w:val="28"/>
          <w:szCs w:val="28"/>
          <w:lang w:val="ru-RU"/>
        </w:rPr>
        <w:t xml:space="preserve">. Забор венозной крови проводился после 12-часового голодания (натощак) с помощью одноразовых вакуумных контейнеров. У пациентов, находящихся на программном гемодиализе забор производился также утром натощак до начала очередной процедуры </w:t>
      </w:r>
      <w:r w:rsidRPr="00B47A7F">
        <w:rPr>
          <w:rFonts w:ascii="Times New Roman" w:hAnsi="Times New Roman" w:cs="Times New Roman"/>
          <w:sz w:val="28"/>
          <w:szCs w:val="28"/>
          <w:lang w:val="ru-RU"/>
        </w:rPr>
        <w:lastRenderedPageBreak/>
        <w:t xml:space="preserve">гемодиализа. Образцы с частями сыворотки после центрифугирования на центрифуге </w:t>
      </w:r>
      <w:r w:rsidRPr="00B47A7F">
        <w:rPr>
          <w:rFonts w:ascii="Times New Roman" w:hAnsi="Times New Roman" w:cs="Times New Roman"/>
          <w:sz w:val="28"/>
          <w:szCs w:val="28"/>
        </w:rPr>
        <w:t>Eppendorf</w:t>
      </w:r>
      <w:r w:rsidRPr="00B47A7F">
        <w:rPr>
          <w:rFonts w:ascii="Times New Roman" w:hAnsi="Times New Roman" w:cs="Times New Roman"/>
          <w:sz w:val="28"/>
          <w:szCs w:val="28"/>
          <w:lang w:val="ru-RU"/>
        </w:rPr>
        <w:t xml:space="preserve"> 5702</w:t>
      </w:r>
      <w:r w:rsidRPr="00B47A7F">
        <w:rPr>
          <w:rFonts w:ascii="Times New Roman" w:hAnsi="Times New Roman" w:cs="Times New Roman"/>
          <w:sz w:val="28"/>
          <w:szCs w:val="28"/>
        </w:rPr>
        <w:t>RH</w:t>
      </w:r>
      <w:r w:rsidRPr="00B47A7F">
        <w:rPr>
          <w:rFonts w:ascii="Times New Roman" w:hAnsi="Times New Roman" w:cs="Times New Roman"/>
          <w:sz w:val="28"/>
          <w:szCs w:val="28"/>
          <w:lang w:val="ru-RU"/>
        </w:rPr>
        <w:t xml:space="preserve"> подвергались аликвотированию и хранились в микропробирках типа эппендорф при </w:t>
      </w:r>
      <w:r w:rsidRPr="00B47A7F">
        <w:rPr>
          <w:rFonts w:ascii="Times New Roman" w:hAnsi="Times New Roman" w:cs="Times New Roman"/>
          <w:sz w:val="28"/>
          <w:szCs w:val="28"/>
        </w:rPr>
        <w:t>t</w:t>
      </w:r>
      <w:r w:rsidRPr="00B47A7F">
        <w:rPr>
          <w:rFonts w:ascii="Times New Roman" w:hAnsi="Times New Roman" w:cs="Times New Roman"/>
          <w:sz w:val="28"/>
          <w:szCs w:val="28"/>
          <w:lang w:val="ru-RU"/>
        </w:rPr>
        <w:t>=-30°</w:t>
      </w:r>
      <w:r w:rsidRPr="00B47A7F">
        <w:rPr>
          <w:rFonts w:ascii="Times New Roman" w:hAnsi="Times New Roman" w:cs="Times New Roman"/>
          <w:sz w:val="28"/>
          <w:szCs w:val="28"/>
        </w:rPr>
        <w:t>C</w:t>
      </w:r>
      <w:r w:rsidRPr="00B47A7F">
        <w:rPr>
          <w:rFonts w:ascii="Times New Roman" w:hAnsi="Times New Roman" w:cs="Times New Roman"/>
          <w:sz w:val="28"/>
          <w:szCs w:val="28"/>
          <w:lang w:val="ru-RU"/>
        </w:rPr>
        <w:t xml:space="preserve"> в морозильной установке </w:t>
      </w:r>
      <w:r w:rsidRPr="00B47A7F">
        <w:rPr>
          <w:rFonts w:ascii="Times New Roman" w:hAnsi="Times New Roman" w:cs="Times New Roman"/>
          <w:sz w:val="28"/>
          <w:szCs w:val="28"/>
        </w:rPr>
        <w:t>Panasonic</w:t>
      </w:r>
      <w:r w:rsidRPr="00B47A7F">
        <w:rPr>
          <w:rFonts w:ascii="Times New Roman" w:hAnsi="Times New Roman" w:cs="Times New Roman"/>
          <w:sz w:val="28"/>
          <w:szCs w:val="28"/>
          <w:lang w:val="ru-RU"/>
        </w:rPr>
        <w:t xml:space="preserve"> </w:t>
      </w:r>
      <w:r w:rsidRPr="00B47A7F">
        <w:rPr>
          <w:rFonts w:ascii="Times New Roman" w:hAnsi="Times New Roman" w:cs="Times New Roman"/>
          <w:sz w:val="28"/>
          <w:szCs w:val="28"/>
        </w:rPr>
        <w:t>MDF</w:t>
      </w:r>
      <w:r w:rsidRPr="00B47A7F">
        <w:rPr>
          <w:rFonts w:ascii="Times New Roman" w:hAnsi="Times New Roman" w:cs="Times New Roman"/>
          <w:sz w:val="28"/>
          <w:szCs w:val="28"/>
          <w:lang w:val="ru-RU"/>
        </w:rPr>
        <w:t xml:space="preserve">-236 для проведения иммуноферментного анализа </w:t>
      </w:r>
      <w:r w:rsidR="00624B05">
        <w:rPr>
          <w:rFonts w:ascii="Times New Roman" w:hAnsi="Times New Roman" w:cs="Times New Roman"/>
          <w:sz w:val="28"/>
          <w:szCs w:val="28"/>
          <w:lang w:val="ru-RU"/>
        </w:rPr>
        <w:t xml:space="preserve">(ИФА) </w:t>
      </w:r>
      <w:r w:rsidRPr="00B47A7F">
        <w:rPr>
          <w:rFonts w:ascii="Times New Roman" w:hAnsi="Times New Roman" w:cs="Times New Roman"/>
          <w:sz w:val="28"/>
          <w:szCs w:val="28"/>
          <w:lang w:val="ru-RU"/>
        </w:rPr>
        <w:t xml:space="preserve">для определения уровня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 xml:space="preserve">-23. </w: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Биохимические методы проводились на биохимическом анализаторе </w:t>
      </w:r>
      <w:r w:rsidRPr="00B47A7F">
        <w:rPr>
          <w:rFonts w:ascii="Times New Roman" w:hAnsi="Times New Roman" w:cs="Times New Roman"/>
          <w:sz w:val="28"/>
          <w:szCs w:val="28"/>
        </w:rPr>
        <w:t>Cobas</w:t>
      </w:r>
      <w:r w:rsidRPr="00B47A7F">
        <w:rPr>
          <w:rFonts w:ascii="Times New Roman" w:hAnsi="Times New Roman" w:cs="Times New Roman"/>
          <w:sz w:val="28"/>
          <w:szCs w:val="28"/>
          <w:lang w:val="ru-RU"/>
        </w:rPr>
        <w:t xml:space="preserve"> </w:t>
      </w:r>
      <w:r w:rsidRPr="00B47A7F">
        <w:rPr>
          <w:rFonts w:ascii="Times New Roman" w:hAnsi="Times New Roman" w:cs="Times New Roman"/>
          <w:sz w:val="28"/>
          <w:szCs w:val="28"/>
        </w:rPr>
        <w:t>Integra</w:t>
      </w:r>
      <w:r w:rsidRPr="00B47A7F">
        <w:rPr>
          <w:rFonts w:ascii="Times New Roman" w:hAnsi="Times New Roman" w:cs="Times New Roman"/>
          <w:sz w:val="28"/>
          <w:szCs w:val="28"/>
          <w:lang w:val="ru-RU"/>
        </w:rPr>
        <w:t xml:space="preserve"> 400 </w:t>
      </w:r>
      <w:r w:rsidRPr="00B47A7F">
        <w:rPr>
          <w:rFonts w:ascii="Times New Roman" w:hAnsi="Times New Roman" w:cs="Times New Roman"/>
          <w:sz w:val="28"/>
          <w:szCs w:val="28"/>
        </w:rPr>
        <w:t>Plus</w:t>
      </w:r>
      <w:r w:rsidRPr="00B47A7F">
        <w:rPr>
          <w:rFonts w:ascii="Times New Roman" w:hAnsi="Times New Roman" w:cs="Times New Roman"/>
          <w:sz w:val="28"/>
          <w:szCs w:val="28"/>
          <w:lang w:val="ru-RU"/>
        </w:rPr>
        <w:t xml:space="preserve"> (</w:t>
      </w:r>
      <w:r w:rsidRPr="00B47A7F">
        <w:rPr>
          <w:rFonts w:ascii="Times New Roman" w:hAnsi="Times New Roman" w:cs="Times New Roman"/>
          <w:sz w:val="28"/>
          <w:szCs w:val="28"/>
        </w:rPr>
        <w:t>Hoffman</w:t>
      </w:r>
      <w:r w:rsidRPr="00B47A7F">
        <w:rPr>
          <w:rFonts w:ascii="Times New Roman" w:hAnsi="Times New Roman" w:cs="Times New Roman"/>
          <w:sz w:val="28"/>
          <w:szCs w:val="28"/>
          <w:lang w:val="ru-RU"/>
        </w:rPr>
        <w:t xml:space="preserve"> </w:t>
      </w:r>
      <w:r w:rsidRPr="00B47A7F">
        <w:rPr>
          <w:rFonts w:ascii="Times New Roman" w:hAnsi="Times New Roman" w:cs="Times New Roman"/>
          <w:sz w:val="28"/>
          <w:szCs w:val="28"/>
        </w:rPr>
        <w:t>La</w:t>
      </w:r>
      <w:r w:rsidRPr="00B47A7F">
        <w:rPr>
          <w:rFonts w:ascii="Times New Roman" w:hAnsi="Times New Roman" w:cs="Times New Roman"/>
          <w:sz w:val="28"/>
          <w:szCs w:val="28"/>
          <w:lang w:val="ru-RU"/>
        </w:rPr>
        <w:t xml:space="preserve"> </w:t>
      </w:r>
      <w:r w:rsidRPr="00B47A7F">
        <w:rPr>
          <w:rFonts w:ascii="Times New Roman" w:hAnsi="Times New Roman" w:cs="Times New Roman"/>
          <w:sz w:val="28"/>
          <w:szCs w:val="28"/>
        </w:rPr>
        <w:t>Roche</w:t>
      </w:r>
      <w:r w:rsidRPr="00B47A7F">
        <w:rPr>
          <w:rFonts w:ascii="Times New Roman" w:hAnsi="Times New Roman" w:cs="Times New Roman"/>
          <w:sz w:val="28"/>
          <w:szCs w:val="28"/>
          <w:lang w:val="ru-RU"/>
        </w:rPr>
        <w:t xml:space="preserve">, Швейцария). Определение показателей минерально-костного обмена и обмена железа были выполнены на </w:t>
      </w:r>
      <w:r w:rsidRPr="00B47A7F">
        <w:rPr>
          <w:rFonts w:ascii="Times New Roman" w:hAnsi="Times New Roman" w:cs="Times New Roman"/>
          <w:sz w:val="28"/>
          <w:szCs w:val="28"/>
        </w:rPr>
        <w:t>Cobas</w:t>
      </w:r>
      <w:r w:rsidRPr="00B47A7F">
        <w:rPr>
          <w:rFonts w:ascii="Times New Roman" w:hAnsi="Times New Roman" w:cs="Times New Roman"/>
          <w:sz w:val="28"/>
          <w:szCs w:val="28"/>
          <w:lang w:val="ru-RU"/>
        </w:rPr>
        <w:t xml:space="preserve"> </w:t>
      </w:r>
      <w:r w:rsidRPr="00B47A7F">
        <w:rPr>
          <w:rFonts w:ascii="Times New Roman" w:hAnsi="Times New Roman" w:cs="Times New Roman"/>
          <w:sz w:val="28"/>
          <w:szCs w:val="28"/>
        </w:rPr>
        <w:t>e</w:t>
      </w:r>
      <w:r w:rsidRPr="00B47A7F">
        <w:rPr>
          <w:rFonts w:ascii="Times New Roman" w:hAnsi="Times New Roman" w:cs="Times New Roman"/>
          <w:sz w:val="28"/>
          <w:szCs w:val="28"/>
          <w:lang w:val="ru-RU"/>
        </w:rPr>
        <w:t>411(</w:t>
      </w:r>
      <w:r w:rsidRPr="00B47A7F">
        <w:rPr>
          <w:rFonts w:ascii="Times New Roman" w:hAnsi="Times New Roman" w:cs="Times New Roman"/>
          <w:sz w:val="28"/>
          <w:szCs w:val="28"/>
        </w:rPr>
        <w:t>Hoffman</w:t>
      </w:r>
      <w:r w:rsidRPr="00B47A7F">
        <w:rPr>
          <w:rFonts w:ascii="Times New Roman" w:hAnsi="Times New Roman" w:cs="Times New Roman"/>
          <w:sz w:val="28"/>
          <w:szCs w:val="28"/>
          <w:lang w:val="ru-RU"/>
        </w:rPr>
        <w:t xml:space="preserve"> </w:t>
      </w:r>
      <w:r w:rsidRPr="00B47A7F">
        <w:rPr>
          <w:rFonts w:ascii="Times New Roman" w:hAnsi="Times New Roman" w:cs="Times New Roman"/>
          <w:sz w:val="28"/>
          <w:szCs w:val="28"/>
        </w:rPr>
        <w:t>La</w:t>
      </w:r>
      <w:r w:rsidRPr="00B47A7F">
        <w:rPr>
          <w:rFonts w:ascii="Times New Roman" w:hAnsi="Times New Roman" w:cs="Times New Roman"/>
          <w:sz w:val="28"/>
          <w:szCs w:val="28"/>
          <w:lang w:val="ru-RU"/>
        </w:rPr>
        <w:t xml:space="preserve"> </w:t>
      </w:r>
      <w:r w:rsidRPr="00B47A7F">
        <w:rPr>
          <w:rFonts w:ascii="Times New Roman" w:hAnsi="Times New Roman" w:cs="Times New Roman"/>
          <w:sz w:val="28"/>
          <w:szCs w:val="28"/>
        </w:rPr>
        <w:t>Roche</w:t>
      </w:r>
      <w:r w:rsidRPr="00B47A7F">
        <w:rPr>
          <w:rFonts w:ascii="Times New Roman" w:hAnsi="Times New Roman" w:cs="Times New Roman"/>
          <w:sz w:val="28"/>
          <w:szCs w:val="28"/>
          <w:lang w:val="ru-RU"/>
        </w:rPr>
        <w:t xml:space="preserve">, Швейцария). </w:t>
      </w:r>
      <w:r w:rsidR="00CF003A">
        <w:rPr>
          <w:rFonts w:ascii="Times New Roman" w:hAnsi="Times New Roman" w:cs="Times New Roman"/>
          <w:sz w:val="28"/>
          <w:szCs w:val="28"/>
          <w:lang w:val="ru-RU"/>
        </w:rPr>
        <w:t xml:space="preserve">Иммуноферментные </w:t>
      </w:r>
      <w:r w:rsidRPr="00B47A7F">
        <w:rPr>
          <w:rFonts w:ascii="Times New Roman" w:hAnsi="Times New Roman" w:cs="Times New Roman"/>
          <w:sz w:val="28"/>
          <w:szCs w:val="28"/>
          <w:lang w:val="ru-RU"/>
        </w:rPr>
        <w:t xml:space="preserve">методы были осуществлены на автоматическом ИФА и иммунохемилюминесцентном (ИХЛА) анализаторе </w:t>
      </w:r>
      <w:r w:rsidRPr="00B47A7F">
        <w:rPr>
          <w:rFonts w:ascii="Times New Roman" w:hAnsi="Times New Roman" w:cs="Times New Roman"/>
          <w:sz w:val="28"/>
          <w:szCs w:val="28"/>
        </w:rPr>
        <w:t>ChemWell</w:t>
      </w:r>
      <w:r w:rsidRPr="00B47A7F">
        <w:rPr>
          <w:rFonts w:ascii="Times New Roman" w:hAnsi="Times New Roman" w:cs="Times New Roman"/>
          <w:sz w:val="28"/>
          <w:szCs w:val="28"/>
          <w:lang w:val="ru-RU"/>
        </w:rPr>
        <w:t xml:space="preserve"> </w:t>
      </w:r>
      <w:r w:rsidRPr="00B47A7F">
        <w:rPr>
          <w:rFonts w:ascii="Times New Roman" w:hAnsi="Times New Roman" w:cs="Times New Roman"/>
          <w:sz w:val="28"/>
          <w:szCs w:val="28"/>
        </w:rPr>
        <w:t>Fusion</w:t>
      </w:r>
      <w:r w:rsidRPr="00B47A7F">
        <w:rPr>
          <w:rFonts w:ascii="Times New Roman" w:hAnsi="Times New Roman" w:cs="Times New Roman"/>
          <w:sz w:val="28"/>
          <w:szCs w:val="28"/>
          <w:lang w:val="ru-RU"/>
        </w:rPr>
        <w:t xml:space="preserve"> (</w:t>
      </w:r>
      <w:r w:rsidRPr="00B47A7F">
        <w:rPr>
          <w:rFonts w:ascii="Times New Roman" w:hAnsi="Times New Roman" w:cs="Times New Roman"/>
          <w:sz w:val="28"/>
          <w:szCs w:val="28"/>
        </w:rPr>
        <w:t>Awareness</w:t>
      </w:r>
      <w:r w:rsidRPr="00B47A7F">
        <w:rPr>
          <w:rFonts w:ascii="Times New Roman" w:hAnsi="Times New Roman" w:cs="Times New Roman"/>
          <w:sz w:val="28"/>
          <w:szCs w:val="28"/>
          <w:lang w:val="ru-RU"/>
        </w:rPr>
        <w:t xml:space="preserve"> </w:t>
      </w:r>
      <w:r w:rsidRPr="00B47A7F">
        <w:rPr>
          <w:rFonts w:ascii="Times New Roman" w:hAnsi="Times New Roman" w:cs="Times New Roman"/>
          <w:sz w:val="28"/>
          <w:szCs w:val="28"/>
        </w:rPr>
        <w:t>Technology</w:t>
      </w:r>
      <w:r w:rsidRPr="00B47A7F">
        <w:rPr>
          <w:rFonts w:ascii="Times New Roman" w:hAnsi="Times New Roman" w:cs="Times New Roman"/>
          <w:sz w:val="28"/>
          <w:szCs w:val="28"/>
          <w:lang w:val="ru-RU"/>
        </w:rPr>
        <w:t xml:space="preserve"> </w:t>
      </w:r>
      <w:r w:rsidRPr="00B47A7F">
        <w:rPr>
          <w:rFonts w:ascii="Times New Roman" w:hAnsi="Times New Roman" w:cs="Times New Roman"/>
          <w:sz w:val="28"/>
          <w:szCs w:val="28"/>
        </w:rPr>
        <w:t>Inc</w:t>
      </w:r>
      <w:r w:rsidRPr="00B47A7F">
        <w:rPr>
          <w:rFonts w:ascii="Times New Roman" w:hAnsi="Times New Roman" w:cs="Times New Roman"/>
          <w:sz w:val="28"/>
          <w:szCs w:val="28"/>
          <w:lang w:val="ru-RU"/>
        </w:rPr>
        <w:t xml:space="preserve">., США) и </w:t>
      </w:r>
      <w:r w:rsidRPr="00B47A7F">
        <w:rPr>
          <w:rFonts w:ascii="Times New Roman" w:hAnsi="Times New Roman" w:cs="Times New Roman"/>
          <w:sz w:val="28"/>
          <w:szCs w:val="28"/>
        </w:rPr>
        <w:t>Immulite</w:t>
      </w:r>
      <w:r w:rsidRPr="00B47A7F">
        <w:rPr>
          <w:rFonts w:ascii="Times New Roman" w:hAnsi="Times New Roman" w:cs="Times New Roman"/>
          <w:sz w:val="28"/>
          <w:szCs w:val="28"/>
          <w:lang w:val="ru-RU"/>
        </w:rPr>
        <w:t xml:space="preserve"> 1000 (</w:t>
      </w:r>
      <w:r w:rsidRPr="00B47A7F">
        <w:rPr>
          <w:rFonts w:ascii="Times New Roman" w:hAnsi="Times New Roman" w:cs="Times New Roman"/>
          <w:sz w:val="28"/>
          <w:szCs w:val="28"/>
        </w:rPr>
        <w:t>Siemens</w:t>
      </w:r>
      <w:r w:rsidRPr="00B47A7F">
        <w:rPr>
          <w:rFonts w:ascii="Times New Roman" w:hAnsi="Times New Roman" w:cs="Times New Roman"/>
          <w:sz w:val="28"/>
          <w:szCs w:val="28"/>
          <w:lang w:val="ru-RU"/>
        </w:rPr>
        <w:t xml:space="preserve"> </w:t>
      </w:r>
      <w:r w:rsidRPr="00B47A7F">
        <w:rPr>
          <w:rFonts w:ascii="Times New Roman" w:hAnsi="Times New Roman" w:cs="Times New Roman"/>
          <w:sz w:val="28"/>
          <w:szCs w:val="28"/>
        </w:rPr>
        <w:t>Healthcare</w:t>
      </w:r>
      <w:r w:rsidRPr="00B47A7F">
        <w:rPr>
          <w:rFonts w:ascii="Times New Roman" w:hAnsi="Times New Roman" w:cs="Times New Roman"/>
          <w:sz w:val="28"/>
          <w:szCs w:val="28"/>
          <w:lang w:val="ru-RU"/>
        </w:rPr>
        <w:t xml:space="preserve"> </w:t>
      </w:r>
      <w:r w:rsidRPr="00B47A7F">
        <w:rPr>
          <w:rFonts w:ascii="Times New Roman" w:hAnsi="Times New Roman" w:cs="Times New Roman"/>
          <w:sz w:val="28"/>
          <w:szCs w:val="28"/>
        </w:rPr>
        <w:t>Diagnostics</w:t>
      </w:r>
      <w:r w:rsidRPr="00B47A7F">
        <w:rPr>
          <w:rFonts w:ascii="Times New Roman" w:hAnsi="Times New Roman" w:cs="Times New Roman"/>
          <w:sz w:val="28"/>
          <w:szCs w:val="28"/>
          <w:lang w:val="ru-RU"/>
        </w:rPr>
        <w:t xml:space="preserve"> </w:t>
      </w:r>
      <w:r w:rsidRPr="00B47A7F">
        <w:rPr>
          <w:rFonts w:ascii="Times New Roman" w:hAnsi="Times New Roman" w:cs="Times New Roman"/>
          <w:sz w:val="28"/>
          <w:szCs w:val="28"/>
        </w:rPr>
        <w:t>Inc</w:t>
      </w:r>
      <w:r w:rsidRPr="00B47A7F">
        <w:rPr>
          <w:rFonts w:ascii="Times New Roman" w:hAnsi="Times New Roman" w:cs="Times New Roman"/>
          <w:sz w:val="28"/>
          <w:szCs w:val="28"/>
          <w:lang w:val="ru-RU"/>
        </w:rPr>
        <w:t>., США).</w:t>
      </w:r>
    </w:p>
    <w:p w:rsidR="00A95336" w:rsidRDefault="00BD2742" w:rsidP="00796D7C">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Расчет </w:t>
      </w:r>
      <w:r w:rsidR="00A95336">
        <w:rPr>
          <w:rFonts w:ascii="Times New Roman" w:hAnsi="Times New Roman" w:cs="Times New Roman"/>
          <w:sz w:val="28"/>
          <w:szCs w:val="28"/>
          <w:lang w:val="ru-RU"/>
        </w:rPr>
        <w:t>СКФ</w:t>
      </w:r>
      <w:r w:rsidRPr="00B47A7F">
        <w:rPr>
          <w:rFonts w:ascii="Times New Roman" w:hAnsi="Times New Roman" w:cs="Times New Roman"/>
          <w:sz w:val="28"/>
          <w:szCs w:val="28"/>
          <w:lang w:val="ru-RU"/>
        </w:rPr>
        <w:t xml:space="preserve"> проводился по формуле</w:t>
      </w:r>
      <w:r w:rsidR="00DE4DCE">
        <w:rPr>
          <w:rFonts w:ascii="Times New Roman" w:hAnsi="Times New Roman" w:cs="Times New Roman"/>
          <w:sz w:val="28"/>
          <w:szCs w:val="28"/>
          <w:lang w:val="ru-RU"/>
        </w:rPr>
        <w:t xml:space="preserve"> </w:t>
      </w:r>
      <w:r w:rsidRPr="00B47A7F">
        <w:rPr>
          <w:rFonts w:ascii="Times New Roman" w:hAnsi="Times New Roman" w:cs="Times New Roman"/>
          <w:sz w:val="28"/>
          <w:szCs w:val="28"/>
          <w:lang w:val="ru-RU"/>
        </w:rPr>
        <w:t>Шварца (</w:t>
      </w:r>
      <w:r w:rsidRPr="00B47A7F">
        <w:rPr>
          <w:rFonts w:ascii="Times New Roman" w:hAnsi="Times New Roman" w:cs="Times New Roman"/>
          <w:sz w:val="28"/>
          <w:szCs w:val="28"/>
        </w:rPr>
        <w:t>Bedside</w:t>
      </w:r>
      <w:r w:rsidRPr="00B47A7F">
        <w:rPr>
          <w:rFonts w:ascii="Times New Roman" w:hAnsi="Times New Roman" w:cs="Times New Roman"/>
          <w:sz w:val="28"/>
          <w:szCs w:val="28"/>
          <w:lang w:val="ru-RU"/>
        </w:rPr>
        <w:t>-</w:t>
      </w:r>
      <w:r w:rsidRPr="00B47A7F">
        <w:rPr>
          <w:rFonts w:ascii="Times New Roman" w:hAnsi="Times New Roman" w:cs="Times New Roman"/>
          <w:sz w:val="28"/>
          <w:szCs w:val="28"/>
        </w:rPr>
        <w:t>Schwartz</w:t>
      </w:r>
      <w:r w:rsidRPr="00E23477">
        <w:rPr>
          <w:rFonts w:ascii="Times New Roman" w:hAnsi="Times New Roman" w:cs="Times New Roman"/>
          <w:sz w:val="28"/>
          <w:szCs w:val="28"/>
          <w:lang w:val="ru-RU"/>
        </w:rPr>
        <w:t>)</w:t>
      </w:r>
      <w:r w:rsidR="00DE4DCE" w:rsidRPr="00DE4DCE">
        <w:rPr>
          <w:rFonts w:ascii="Times New Roman" w:hAnsi="Times New Roman" w:cs="Times New Roman"/>
          <w:sz w:val="28"/>
          <w:szCs w:val="28"/>
          <w:lang w:val="ru-RU"/>
        </w:rPr>
        <w:t xml:space="preserve"> </w:t>
      </w:r>
      <w:r w:rsidR="00DE4DCE">
        <w:rPr>
          <w:rFonts w:ascii="Times New Roman" w:hAnsi="Times New Roman" w:cs="Times New Roman"/>
          <w:sz w:val="28"/>
          <w:szCs w:val="28"/>
          <w:lang w:val="ru-RU"/>
        </w:rPr>
        <w:t>(1)</w:t>
      </w:r>
      <w:r w:rsidRPr="00E23477">
        <w:rPr>
          <w:rFonts w:ascii="Times New Roman" w:hAnsi="Times New Roman" w:cs="Times New Roman"/>
          <w:sz w:val="28"/>
          <w:szCs w:val="28"/>
          <w:lang w:val="ru-RU"/>
        </w:rPr>
        <w:t xml:space="preserve"> [</w:t>
      </w:r>
      <w:r w:rsidR="00E23477" w:rsidRPr="00E23477">
        <w:rPr>
          <w:rFonts w:ascii="Times New Roman" w:hAnsi="Times New Roman" w:cs="Times New Roman"/>
          <w:sz w:val="28"/>
          <w:szCs w:val="28"/>
          <w:lang w:val="ru-RU"/>
        </w:rPr>
        <w:t>19, 1</w:t>
      </w:r>
      <w:r w:rsidR="002A4EE6" w:rsidRPr="002A4EE6">
        <w:rPr>
          <w:rFonts w:ascii="Times New Roman" w:hAnsi="Times New Roman" w:cs="Times New Roman"/>
          <w:sz w:val="28"/>
          <w:szCs w:val="28"/>
          <w:lang w:val="ru-RU"/>
        </w:rPr>
        <w:t>83</w:t>
      </w:r>
      <w:r w:rsidRPr="00E23477">
        <w:rPr>
          <w:rFonts w:ascii="Times New Roman" w:hAnsi="Times New Roman" w:cs="Times New Roman"/>
          <w:sz w:val="28"/>
          <w:szCs w:val="28"/>
          <w:lang w:val="ru-RU"/>
        </w:rPr>
        <w:t>]:</w:t>
      </w:r>
    </w:p>
    <w:p w:rsidR="00796D7C" w:rsidRPr="00B47A7F" w:rsidRDefault="00796D7C" w:rsidP="00796D7C">
      <w:pPr>
        <w:spacing w:after="0" w:line="240" w:lineRule="auto"/>
        <w:ind w:right="50" w:firstLine="567"/>
        <w:jc w:val="both"/>
        <w:rPr>
          <w:rFonts w:ascii="Times New Roman" w:hAnsi="Times New Roman" w:cs="Times New Roman"/>
          <w:sz w:val="28"/>
          <w:szCs w:val="28"/>
          <w:lang w:val="ru-RU"/>
        </w:rPr>
      </w:pPr>
    </w:p>
    <w:p w:rsidR="00BD2742" w:rsidRPr="00B47A7F" w:rsidRDefault="00BD2742" w:rsidP="00D4072E">
      <w:pPr>
        <w:spacing w:after="0" w:line="240" w:lineRule="auto"/>
        <w:ind w:right="50" w:firstLine="567"/>
        <w:jc w:val="center"/>
        <w:rPr>
          <w:rFonts w:ascii="Times New Roman" w:eastAsiaTheme="minorEastAsia" w:hAnsi="Times New Roman" w:cs="Times New Roman"/>
          <w:sz w:val="28"/>
          <w:szCs w:val="28"/>
          <w:lang w:val="ru-RU"/>
        </w:rPr>
      </w:pPr>
      <m:oMath>
        <m:r>
          <w:rPr>
            <w:rFonts w:ascii="Cambria Math" w:hAnsi="Cambria Math" w:cs="Times New Roman"/>
            <w:sz w:val="28"/>
            <w:szCs w:val="28"/>
            <w:lang w:val="ru-RU"/>
          </w:rPr>
          <m:t>0,413×</m:t>
        </m:r>
        <m:f>
          <m:fPr>
            <m:ctrlPr>
              <w:rPr>
                <w:rFonts w:ascii="Cambria Math" w:hAnsi="Cambria Math" w:cs="Times New Roman"/>
                <w:sz w:val="28"/>
                <w:szCs w:val="28"/>
                <w:lang w:val="ru-RU"/>
              </w:rPr>
            </m:ctrlPr>
          </m:fPr>
          <m:num>
            <m:r>
              <m:rPr>
                <m:sty m:val="p"/>
              </m:rPr>
              <w:rPr>
                <w:rFonts w:ascii="Cambria Math" w:hAnsi="Cambria Math" w:cs="Times New Roman"/>
                <w:sz w:val="28"/>
                <w:szCs w:val="28"/>
                <w:lang w:val="ru-RU"/>
              </w:rPr>
              <m:t>H (см)</m:t>
            </m:r>
          </m:num>
          <m:den>
            <m:r>
              <m:rPr>
                <m:sty m:val="p"/>
              </m:rPr>
              <w:rPr>
                <w:rFonts w:ascii="Cambria Math" w:hAnsi="Cambria Math" w:cs="Times New Roman"/>
                <w:sz w:val="28"/>
                <w:szCs w:val="28"/>
                <w:lang w:val="ru-RU"/>
              </w:rPr>
              <m:t>SCr (мг/дл)</m:t>
            </m:r>
          </m:den>
        </m:f>
      </m:oMath>
      <w:r w:rsidRPr="00B47A7F">
        <w:rPr>
          <w:rFonts w:ascii="Times New Roman" w:eastAsiaTheme="minorEastAsia" w:hAnsi="Times New Roman" w:cs="Times New Roman"/>
          <w:sz w:val="28"/>
          <w:szCs w:val="28"/>
          <w:lang w:val="ru-RU"/>
        </w:rPr>
        <w:t>,</w:t>
      </w:r>
    </w:p>
    <w:p w:rsidR="00A95336" w:rsidRDefault="00754E9F" w:rsidP="00754E9F">
      <w:pPr>
        <w:spacing w:after="0" w:line="240" w:lineRule="auto"/>
        <w:ind w:right="50" w:firstLine="567"/>
        <w:jc w:val="right"/>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t>(1)</w: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eastAsiaTheme="minorEastAsia" w:hAnsi="Times New Roman" w:cs="Times New Roman"/>
          <w:sz w:val="28"/>
          <w:szCs w:val="28"/>
          <w:lang w:val="ru-RU"/>
        </w:rPr>
        <w:t xml:space="preserve">где H – рост ребенка, </w:t>
      </w:r>
      <w:r w:rsidRPr="00B47A7F">
        <w:rPr>
          <w:rFonts w:ascii="Times New Roman" w:eastAsiaTheme="minorEastAsia" w:hAnsi="Times New Roman" w:cs="Times New Roman"/>
          <w:sz w:val="28"/>
          <w:szCs w:val="28"/>
        </w:rPr>
        <w:t>SCr</w:t>
      </w:r>
      <w:r w:rsidRPr="00B47A7F">
        <w:rPr>
          <w:rFonts w:ascii="Times New Roman" w:eastAsiaTheme="minorEastAsia" w:hAnsi="Times New Roman" w:cs="Times New Roman"/>
          <w:sz w:val="28"/>
          <w:szCs w:val="28"/>
          <w:lang w:val="ru-RU"/>
        </w:rPr>
        <w:t xml:space="preserve"> – сывороточный креатинин. </w:t>
      </w:r>
    </w:p>
    <w:p w:rsidR="00D4072E" w:rsidRDefault="00BD2742" w:rsidP="00796D7C">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Результат выражен в мл/мин/1,73 м</w:t>
      </w:r>
      <w:proofErr w:type="gramStart"/>
      <w:r w:rsidRPr="00B47A7F">
        <w:rPr>
          <w:rFonts w:ascii="Times New Roman" w:hAnsi="Times New Roman" w:cs="Times New Roman"/>
          <w:sz w:val="28"/>
          <w:szCs w:val="28"/>
          <w:vertAlign w:val="superscript"/>
          <w:lang w:val="ru-RU"/>
        </w:rPr>
        <w:t>2</w:t>
      </w:r>
      <w:proofErr w:type="gramEnd"/>
      <w:r w:rsidRPr="00B47A7F">
        <w:rPr>
          <w:rFonts w:ascii="Times New Roman" w:hAnsi="Times New Roman" w:cs="Times New Roman"/>
          <w:sz w:val="28"/>
          <w:szCs w:val="28"/>
          <w:lang w:val="ru-RU"/>
        </w:rPr>
        <w:t xml:space="preserve">.  </w:t>
      </w:r>
    </w:p>
    <w:p w:rsidR="00A360DB" w:rsidRDefault="00BD2742" w:rsidP="00D4072E">
      <w:pPr>
        <w:spacing w:after="0" w:line="240" w:lineRule="auto"/>
        <w:ind w:right="50" w:firstLine="567"/>
        <w:rPr>
          <w:rFonts w:ascii="Times New Roman" w:hAnsi="Times New Roman" w:cs="Times New Roman"/>
          <w:sz w:val="28"/>
          <w:szCs w:val="28"/>
          <w:lang w:val="ru-RU"/>
        </w:rPr>
      </w:pPr>
      <w:r w:rsidRPr="00B47A7F">
        <w:rPr>
          <w:rFonts w:ascii="Times New Roman" w:hAnsi="Times New Roman" w:cs="Times New Roman"/>
          <w:sz w:val="28"/>
          <w:szCs w:val="28"/>
          <w:lang w:val="ru-RU"/>
        </w:rPr>
        <w:t>Формула</w:t>
      </w:r>
      <w:r w:rsidR="00DE4DCE">
        <w:rPr>
          <w:rFonts w:ascii="Times New Roman" w:hAnsi="Times New Roman" w:cs="Times New Roman"/>
          <w:sz w:val="28"/>
          <w:szCs w:val="28"/>
          <w:lang w:val="ru-RU"/>
        </w:rPr>
        <w:t xml:space="preserve"> </w:t>
      </w:r>
      <w:r w:rsidRPr="00B47A7F">
        <w:rPr>
          <w:rFonts w:ascii="Times New Roman" w:hAnsi="Times New Roman" w:cs="Times New Roman"/>
          <w:sz w:val="28"/>
          <w:szCs w:val="28"/>
          <w:lang w:val="ru-RU"/>
        </w:rPr>
        <w:t>для пересчета единиц измерения сывороточного креатинина</w:t>
      </w:r>
      <w:r w:rsidR="00DE4DCE">
        <w:rPr>
          <w:rFonts w:ascii="Times New Roman" w:hAnsi="Times New Roman" w:cs="Times New Roman"/>
          <w:sz w:val="28"/>
          <w:szCs w:val="28"/>
          <w:lang w:val="ru-RU"/>
        </w:rPr>
        <w:t xml:space="preserve"> (2)</w:t>
      </w:r>
      <w:r w:rsidRPr="00B47A7F">
        <w:rPr>
          <w:rFonts w:ascii="Times New Roman" w:hAnsi="Times New Roman" w:cs="Times New Roman"/>
          <w:sz w:val="28"/>
          <w:szCs w:val="28"/>
          <w:lang w:val="ru-RU"/>
        </w:rPr>
        <w:t xml:space="preserve">: </w:t>
      </w:r>
    </w:p>
    <w:p w:rsidR="00754E9F" w:rsidRPr="00B47A7F" w:rsidRDefault="00754E9F" w:rsidP="00D4072E">
      <w:pPr>
        <w:spacing w:after="0" w:line="240" w:lineRule="auto"/>
        <w:ind w:right="50" w:firstLine="567"/>
        <w:rPr>
          <w:rFonts w:ascii="Times New Roman" w:hAnsi="Times New Roman" w:cs="Times New Roman"/>
          <w:sz w:val="28"/>
          <w:szCs w:val="28"/>
          <w:lang w:val="ru-RU"/>
        </w:rPr>
      </w:pPr>
    </w:p>
    <w:p w:rsidR="00BD2742" w:rsidRPr="00B47A7F" w:rsidRDefault="00C75D71" w:rsidP="00D4072E">
      <w:pPr>
        <w:spacing w:after="0" w:line="240" w:lineRule="auto"/>
        <w:ind w:right="50" w:firstLine="567"/>
        <w:jc w:val="center"/>
        <w:rPr>
          <w:rFonts w:ascii="Times New Roman" w:eastAsiaTheme="minorEastAsia" w:hAnsi="Times New Roman" w:cs="Times New Roman"/>
          <w:sz w:val="28"/>
          <w:szCs w:val="28"/>
          <w:lang w:val="ru-RU"/>
        </w:rPr>
      </w:pPr>
      <m:oMathPara>
        <m:oMath>
          <m:f>
            <m:fPr>
              <m:type m:val="skw"/>
              <m:ctrlPr>
                <w:rPr>
                  <w:rFonts w:ascii="Cambria Math" w:hAnsi="Cambria Math" w:cs="Times New Roman"/>
                  <w:i/>
                  <w:sz w:val="28"/>
                  <w:szCs w:val="28"/>
                  <w:lang w:val="ru-RU"/>
                </w:rPr>
              </m:ctrlPr>
            </m:fPr>
            <m:num>
              <m:r>
                <w:rPr>
                  <w:rFonts w:ascii="Cambria Math" w:hAnsi="Cambria Math" w:cs="Times New Roman"/>
                  <w:sz w:val="28"/>
                  <w:szCs w:val="28"/>
                  <w:lang w:val="ru-RU"/>
                </w:rPr>
                <m:t>мг</m:t>
              </m:r>
            </m:num>
            <m:den>
              <m:r>
                <w:rPr>
                  <w:rFonts w:ascii="Cambria Math" w:hAnsi="Cambria Math" w:cs="Times New Roman"/>
                  <w:sz w:val="28"/>
                  <w:szCs w:val="28"/>
                  <w:lang w:val="ru-RU"/>
                </w:rPr>
                <m:t xml:space="preserve">дл </m:t>
              </m:r>
            </m:den>
          </m:f>
          <m:r>
            <w:rPr>
              <w:rFonts w:ascii="Cambria Math" w:hAnsi="Cambria Math" w:cs="Times New Roman"/>
              <w:sz w:val="28"/>
              <w:szCs w:val="28"/>
              <w:lang w:val="ru-RU"/>
            </w:rPr>
            <m:t>=</m:t>
          </m:r>
          <m:f>
            <m:fPr>
              <m:ctrlPr>
                <w:rPr>
                  <w:rFonts w:ascii="Cambria Math" w:hAnsi="Cambria Math" w:cs="Times New Roman"/>
                  <w:i/>
                  <w:sz w:val="28"/>
                  <w:szCs w:val="28"/>
                  <w:lang w:val="ru-RU"/>
                </w:rPr>
              </m:ctrlPr>
            </m:fPr>
            <m:num>
              <m:r>
                <w:rPr>
                  <w:rFonts w:ascii="Cambria Math" w:hAnsi="Cambria Math" w:cs="Times New Roman"/>
                  <w:sz w:val="28"/>
                  <w:szCs w:val="28"/>
                  <w:lang w:val="ru-RU"/>
                </w:rPr>
                <m:t>мкмоль/л</m:t>
              </m:r>
            </m:num>
            <m:den>
              <m:r>
                <w:rPr>
                  <w:rFonts w:ascii="Cambria Math" w:hAnsi="Cambria Math" w:cs="Times New Roman"/>
                  <w:sz w:val="28"/>
                  <w:szCs w:val="28"/>
                  <w:lang w:val="ru-RU"/>
                </w:rPr>
                <m:t>88,4</m:t>
              </m:r>
            </m:den>
          </m:f>
        </m:oMath>
      </m:oMathPara>
    </w:p>
    <w:p w:rsidR="00BD2742" w:rsidRDefault="00DE4DCE" w:rsidP="00DE4DCE">
      <w:pPr>
        <w:spacing w:after="0" w:line="240" w:lineRule="auto"/>
        <w:ind w:right="50" w:firstLine="567"/>
        <w:jc w:val="right"/>
        <w:rPr>
          <w:rFonts w:ascii="Times New Roman" w:hAnsi="Times New Roman" w:cs="Times New Roman"/>
          <w:sz w:val="28"/>
          <w:szCs w:val="28"/>
          <w:lang w:val="ru-RU"/>
        </w:rPr>
      </w:pPr>
      <w:r>
        <w:rPr>
          <w:rFonts w:ascii="Times New Roman" w:hAnsi="Times New Roman" w:cs="Times New Roman"/>
          <w:sz w:val="28"/>
          <w:szCs w:val="28"/>
          <w:lang w:val="ru-RU"/>
        </w:rPr>
        <w:t>(2)</w:t>
      </w:r>
    </w:p>
    <w:p w:rsidR="00DE4DCE" w:rsidRPr="00B47A7F" w:rsidRDefault="00DE4DCE" w:rsidP="00DE4DCE">
      <w:pPr>
        <w:spacing w:after="0" w:line="240" w:lineRule="auto"/>
        <w:ind w:right="50" w:firstLine="567"/>
        <w:jc w:val="right"/>
        <w:rPr>
          <w:rFonts w:ascii="Times New Roman" w:hAnsi="Times New Roman" w:cs="Times New Roman"/>
          <w:sz w:val="28"/>
          <w:szCs w:val="28"/>
          <w:lang w:val="ru-RU"/>
        </w:rPr>
      </w:pPr>
    </w:p>
    <w:p w:rsidR="005C4597"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Диагностика анемии у детей с ХБП проводилась согласно международным клиническим рекомендациям KDIGO </w:t>
      </w:r>
      <w:r w:rsidRPr="00E23477">
        <w:rPr>
          <w:rFonts w:ascii="Times New Roman" w:hAnsi="Times New Roman" w:cs="Times New Roman"/>
          <w:sz w:val="28"/>
          <w:szCs w:val="28"/>
          <w:lang w:val="ru-RU"/>
        </w:rPr>
        <w:t>[</w:t>
      </w:r>
      <w:r w:rsidR="00E23477" w:rsidRPr="00E23477">
        <w:rPr>
          <w:rFonts w:ascii="Times New Roman" w:hAnsi="Times New Roman" w:cs="Times New Roman"/>
          <w:sz w:val="28"/>
          <w:szCs w:val="28"/>
          <w:lang w:val="ru-RU"/>
        </w:rPr>
        <w:t>20</w:t>
      </w:r>
      <w:r w:rsidR="007A0446" w:rsidRPr="007A0446">
        <w:rPr>
          <w:rFonts w:ascii="Times New Roman" w:hAnsi="Times New Roman" w:cs="Times New Roman"/>
          <w:sz w:val="28"/>
          <w:szCs w:val="28"/>
          <w:lang w:val="ru-RU"/>
        </w:rPr>
        <w:t xml:space="preserve">, </w:t>
      </w:r>
      <w:r w:rsidR="001E3D17">
        <w:rPr>
          <w:rFonts w:ascii="Times New Roman" w:hAnsi="Times New Roman" w:cs="Times New Roman"/>
          <w:sz w:val="28"/>
          <w:szCs w:val="28"/>
          <w:lang w:val="ru-RU"/>
        </w:rPr>
        <w:t>98, 99</w:t>
      </w:r>
      <w:r w:rsidRPr="00E23477">
        <w:rPr>
          <w:rFonts w:ascii="Times New Roman" w:hAnsi="Times New Roman" w:cs="Times New Roman"/>
          <w:sz w:val="28"/>
          <w:szCs w:val="28"/>
          <w:lang w:val="ru-RU"/>
        </w:rPr>
        <w:t>]</w:t>
      </w:r>
      <w:r w:rsidRPr="00B47A7F">
        <w:rPr>
          <w:rFonts w:ascii="Times New Roman" w:hAnsi="Times New Roman" w:cs="Times New Roman"/>
          <w:sz w:val="28"/>
          <w:szCs w:val="28"/>
          <w:lang w:val="ru-RU"/>
        </w:rPr>
        <w:t xml:space="preserve">, если концентрация </w:t>
      </w:r>
      <w:r w:rsidRPr="00B47A7F">
        <w:rPr>
          <w:rFonts w:ascii="Times New Roman" w:hAnsi="Times New Roman" w:cs="Times New Roman"/>
          <w:sz w:val="28"/>
          <w:szCs w:val="28"/>
        </w:rPr>
        <w:t>Hb</w:t>
      </w:r>
      <w:r w:rsidRPr="00B47A7F">
        <w:rPr>
          <w:rFonts w:ascii="Times New Roman" w:hAnsi="Times New Roman" w:cs="Times New Roman"/>
          <w:sz w:val="28"/>
          <w:szCs w:val="28"/>
          <w:lang w:val="ru-RU"/>
        </w:rPr>
        <w:t xml:space="preserve"> ˂110 г/л у детей до 5 лет, ˂115 г/л у детей 5-12 лет и ˂120 г/л у детей 12-15 лет. У лиц старше 15 лет анемия определялась по критериям для взрослых, а именно, при концентрации </w:t>
      </w:r>
      <w:r w:rsidRPr="00B47A7F">
        <w:rPr>
          <w:rFonts w:ascii="Times New Roman" w:hAnsi="Times New Roman" w:cs="Times New Roman"/>
          <w:sz w:val="28"/>
          <w:szCs w:val="28"/>
        </w:rPr>
        <w:t>Hb</w:t>
      </w:r>
      <w:r w:rsidRPr="00B47A7F">
        <w:rPr>
          <w:rFonts w:ascii="Times New Roman" w:hAnsi="Times New Roman" w:cs="Times New Roman"/>
          <w:sz w:val="28"/>
          <w:szCs w:val="28"/>
          <w:lang w:val="ru-RU"/>
        </w:rPr>
        <w:t xml:space="preserve"> ˂130 г/л у юношей и ˂120 г/л у девушек. </w: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Помимо определения отдельных показателей обмена железа в организме, </w:t>
      </w:r>
      <w:r w:rsidR="00790492" w:rsidRPr="00B47A7F">
        <w:rPr>
          <w:rFonts w:ascii="Times New Roman" w:hAnsi="Times New Roman" w:cs="Times New Roman"/>
          <w:sz w:val="28"/>
          <w:szCs w:val="28"/>
          <w:lang w:val="ru-RU"/>
        </w:rPr>
        <w:t xml:space="preserve">таких как сывороточное железо, ферритин, трансферрин, </w:t>
      </w:r>
      <w:r w:rsidRPr="00B47A7F">
        <w:rPr>
          <w:rFonts w:ascii="Times New Roman" w:hAnsi="Times New Roman" w:cs="Times New Roman"/>
          <w:sz w:val="28"/>
          <w:szCs w:val="28"/>
          <w:lang w:val="ru-RU"/>
        </w:rPr>
        <w:t>нами был произведен расчет TSAT (сатурация</w:t>
      </w:r>
      <w:r w:rsidR="00790492" w:rsidRPr="00B47A7F">
        <w:rPr>
          <w:rFonts w:ascii="Times New Roman" w:hAnsi="Times New Roman" w:cs="Times New Roman"/>
          <w:sz w:val="28"/>
          <w:szCs w:val="28"/>
          <w:lang w:val="ru-RU"/>
        </w:rPr>
        <w:t xml:space="preserve">/насыщение </w:t>
      </w:r>
      <w:r w:rsidRPr="00B47A7F">
        <w:rPr>
          <w:rFonts w:ascii="Times New Roman" w:hAnsi="Times New Roman" w:cs="Times New Roman"/>
          <w:sz w:val="28"/>
          <w:szCs w:val="28"/>
          <w:lang w:val="ru-RU"/>
        </w:rPr>
        <w:t xml:space="preserve">трансферрина) с целью оценки доступности железа для эритропоэза. Для расчета </w:t>
      </w:r>
      <w:r w:rsidRPr="00B47A7F">
        <w:rPr>
          <w:rFonts w:ascii="Times New Roman" w:hAnsi="Times New Roman" w:cs="Times New Roman"/>
          <w:sz w:val="28"/>
          <w:szCs w:val="28"/>
          <w:lang w:val="en-GB"/>
        </w:rPr>
        <w:t>TSAT</w:t>
      </w:r>
      <w:r w:rsidRPr="00B47A7F">
        <w:rPr>
          <w:rFonts w:ascii="Times New Roman" w:hAnsi="Times New Roman" w:cs="Times New Roman"/>
          <w:sz w:val="28"/>
          <w:szCs w:val="28"/>
          <w:lang w:val="ru-RU"/>
        </w:rPr>
        <w:t xml:space="preserve"> были использованы следующие формулы на основании трансферрина </w:t>
      </w:r>
      <w:r w:rsidR="00DE4DCE">
        <w:rPr>
          <w:rFonts w:ascii="Times New Roman" w:hAnsi="Times New Roman" w:cs="Times New Roman"/>
          <w:sz w:val="28"/>
          <w:szCs w:val="28"/>
          <w:lang w:val="ru-RU"/>
        </w:rPr>
        <w:t xml:space="preserve">(3), (4) </w:t>
      </w:r>
      <w:r w:rsidRPr="00E23477">
        <w:rPr>
          <w:rFonts w:ascii="Times New Roman" w:hAnsi="Times New Roman" w:cs="Times New Roman"/>
          <w:sz w:val="28"/>
          <w:szCs w:val="28"/>
          <w:lang w:val="ru-RU"/>
        </w:rPr>
        <w:t>[</w:t>
      </w:r>
      <w:r w:rsidR="00E23477" w:rsidRPr="00E23477">
        <w:rPr>
          <w:rFonts w:ascii="Times New Roman" w:hAnsi="Times New Roman" w:cs="Times New Roman"/>
          <w:sz w:val="28"/>
          <w:szCs w:val="28"/>
          <w:lang w:val="ru-RU"/>
        </w:rPr>
        <w:t>99</w:t>
      </w:r>
      <w:r w:rsidRPr="00E23477">
        <w:rPr>
          <w:rFonts w:ascii="Times New Roman" w:hAnsi="Times New Roman" w:cs="Times New Roman"/>
          <w:sz w:val="28"/>
          <w:szCs w:val="28"/>
          <w:lang w:val="ru-RU"/>
        </w:rPr>
        <w:t>]:</w: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p>
    <w:p w:rsidR="00BD2742" w:rsidRPr="00B47A7F" w:rsidRDefault="00C75D71" w:rsidP="00D4072E">
      <w:pPr>
        <w:spacing w:after="0" w:line="240" w:lineRule="auto"/>
        <w:ind w:right="50" w:firstLine="567"/>
        <w:jc w:val="both"/>
        <w:rPr>
          <w:rFonts w:ascii="Times New Roman" w:eastAsiaTheme="minorEastAsia" w:hAnsi="Times New Roman" w:cs="Times New Roman"/>
          <w:sz w:val="28"/>
          <w:szCs w:val="28"/>
          <w:lang w:val="ru-RU"/>
        </w:rPr>
      </w:pPr>
      <m:oMathPara>
        <m:oMath>
          <m:f>
            <m:fPr>
              <m:ctrlPr>
                <w:rPr>
                  <w:rFonts w:ascii="Cambria Math" w:hAnsi="Cambria Math" w:cs="Times New Roman"/>
                  <w:i/>
                  <w:sz w:val="28"/>
                  <w:szCs w:val="28"/>
                  <w:lang w:val="ru-RU"/>
                </w:rPr>
              </m:ctrlPr>
            </m:fPr>
            <m:num>
              <m:r>
                <w:rPr>
                  <w:rFonts w:ascii="Cambria Math" w:hAnsi="Cambria Math" w:cs="Times New Roman"/>
                  <w:sz w:val="28"/>
                  <w:szCs w:val="28"/>
                  <w:lang w:val="ru-RU"/>
                </w:rPr>
                <m:t>Сывороточное железо (мкмоль/л)</m:t>
              </m:r>
            </m:num>
            <m:den>
              <m:r>
                <w:rPr>
                  <w:rFonts w:ascii="Cambria Math" w:hAnsi="Cambria Math" w:cs="Times New Roman"/>
                  <w:sz w:val="28"/>
                  <w:szCs w:val="28"/>
                  <w:lang w:val="ru-RU"/>
                </w:rPr>
                <m:t>Трансферрин (мг/дл)</m:t>
              </m:r>
            </m:den>
          </m:f>
          <m:r>
            <w:rPr>
              <w:rFonts w:ascii="Cambria Math" w:hAnsi="Cambria Math" w:cs="Times New Roman"/>
              <w:sz w:val="28"/>
              <w:szCs w:val="28"/>
              <w:lang w:val="ru-RU"/>
            </w:rPr>
            <m:t xml:space="preserve"> ×398</m:t>
          </m:r>
        </m:oMath>
      </m:oMathPara>
    </w:p>
    <w:p w:rsidR="00DE4DCE" w:rsidRDefault="00DE4DCE" w:rsidP="00796D7C">
      <w:pPr>
        <w:spacing w:after="0" w:line="240" w:lineRule="auto"/>
        <w:ind w:right="50" w:firstLine="567"/>
        <w:jc w:val="right"/>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t>(3)</w:t>
      </w:r>
    </w:p>
    <w:p w:rsidR="007A1241" w:rsidRPr="00B47A7F" w:rsidRDefault="007A1241" w:rsidP="00796D7C">
      <w:pPr>
        <w:spacing w:after="0" w:line="240" w:lineRule="auto"/>
        <w:ind w:right="50" w:firstLine="567"/>
        <w:jc w:val="right"/>
        <w:rPr>
          <w:rFonts w:ascii="Times New Roman" w:eastAsiaTheme="minorEastAsia" w:hAnsi="Times New Roman" w:cs="Times New Roman"/>
          <w:sz w:val="28"/>
          <w:szCs w:val="28"/>
          <w:lang w:val="ru-RU"/>
        </w:rPr>
      </w:pPr>
    </w:p>
    <w:p w:rsidR="00BD2742" w:rsidRPr="00B47A7F" w:rsidRDefault="00C75D71" w:rsidP="00D4072E">
      <w:pPr>
        <w:spacing w:after="0" w:line="240" w:lineRule="auto"/>
        <w:ind w:right="50" w:firstLine="567"/>
        <w:jc w:val="center"/>
        <w:rPr>
          <w:rFonts w:ascii="Times New Roman" w:hAnsi="Times New Roman" w:cs="Times New Roman"/>
          <w:sz w:val="28"/>
          <w:szCs w:val="28"/>
          <w:lang w:val="ru-RU"/>
        </w:rPr>
      </w:pPr>
      <m:oMathPara>
        <m:oMath>
          <m:f>
            <m:fPr>
              <m:ctrlPr>
                <w:rPr>
                  <w:rFonts w:ascii="Cambria Math" w:hAnsi="Cambria Math" w:cs="Times New Roman"/>
                  <w:i/>
                  <w:sz w:val="28"/>
                  <w:szCs w:val="28"/>
                  <w:lang w:val="ru-RU"/>
                </w:rPr>
              </m:ctrlPr>
            </m:fPr>
            <m:num>
              <m:r>
                <w:rPr>
                  <w:rFonts w:ascii="Cambria Math" w:hAnsi="Cambria Math" w:cs="Times New Roman"/>
                  <w:sz w:val="28"/>
                  <w:szCs w:val="28"/>
                  <w:lang w:val="ru-RU"/>
                </w:rPr>
                <m:t>Сывороточное железо (мкг/дл)</m:t>
              </m:r>
            </m:num>
            <m:den>
              <m:r>
                <w:rPr>
                  <w:rFonts w:ascii="Cambria Math" w:hAnsi="Cambria Math" w:cs="Times New Roman"/>
                  <w:sz w:val="28"/>
                  <w:szCs w:val="28"/>
                  <w:lang w:val="ru-RU"/>
                </w:rPr>
                <m:t>Трансферрин (мг/дл)</m:t>
              </m:r>
            </m:den>
          </m:f>
          <m:r>
            <w:rPr>
              <w:rFonts w:ascii="Cambria Math" w:hAnsi="Cambria Math" w:cs="Times New Roman"/>
              <w:sz w:val="28"/>
              <w:szCs w:val="28"/>
              <w:lang w:val="ru-RU"/>
            </w:rPr>
            <m:t xml:space="preserve"> ×70,9</m:t>
          </m:r>
        </m:oMath>
      </m:oMathPara>
    </w:p>
    <w:p w:rsidR="00A603F5" w:rsidRPr="00B47A7F" w:rsidRDefault="00DE4DCE" w:rsidP="00DE4DCE">
      <w:pPr>
        <w:spacing w:after="0" w:line="240" w:lineRule="auto"/>
        <w:ind w:right="50" w:firstLine="567"/>
        <w:jc w:val="right"/>
        <w:rPr>
          <w:rFonts w:ascii="Times New Roman" w:hAnsi="Times New Roman" w:cs="Times New Roman"/>
          <w:sz w:val="28"/>
          <w:szCs w:val="28"/>
          <w:lang w:val="ru-RU"/>
        </w:rPr>
      </w:pPr>
      <w:r>
        <w:rPr>
          <w:rFonts w:ascii="Times New Roman" w:hAnsi="Times New Roman" w:cs="Times New Roman"/>
          <w:sz w:val="28"/>
          <w:szCs w:val="28"/>
          <w:lang w:val="ru-RU"/>
        </w:rPr>
        <w:t>(4)</w:t>
      </w:r>
    </w:p>
    <w:p w:rsidR="00A603F5"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Результат выражен </w:t>
      </w:r>
      <w:proofErr w:type="gramStart"/>
      <w:r w:rsidRPr="00B47A7F">
        <w:rPr>
          <w:rFonts w:ascii="Times New Roman" w:hAnsi="Times New Roman" w:cs="Times New Roman"/>
          <w:sz w:val="28"/>
          <w:szCs w:val="28"/>
          <w:lang w:val="ru-RU"/>
        </w:rPr>
        <w:t>в</w:t>
      </w:r>
      <w:proofErr w:type="gramEnd"/>
      <w:r w:rsidRPr="00B47A7F">
        <w:rPr>
          <w:rFonts w:ascii="Times New Roman" w:hAnsi="Times New Roman" w:cs="Times New Roman"/>
          <w:sz w:val="28"/>
          <w:szCs w:val="28"/>
          <w:lang w:val="ru-RU"/>
        </w:rPr>
        <w:t xml:space="preserve"> %. </w:t>
      </w:r>
    </w:p>
    <w:p w:rsidR="00D0212B" w:rsidRPr="00B47A7F" w:rsidRDefault="00D0212B" w:rsidP="00D4072E">
      <w:pPr>
        <w:spacing w:after="0" w:line="240" w:lineRule="auto"/>
        <w:ind w:right="50" w:firstLine="567"/>
        <w:jc w:val="both"/>
        <w:rPr>
          <w:rFonts w:ascii="Times New Roman" w:hAnsi="Times New Roman" w:cs="Times New Roman"/>
          <w:sz w:val="28"/>
          <w:szCs w:val="28"/>
          <w:lang w:val="ru-RU"/>
        </w:rPr>
      </w:pPr>
    </w:p>
    <w:p w:rsidR="00BD2742" w:rsidRPr="00B47A7F" w:rsidRDefault="00A603F5"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Снижение концентрации сывороточного железа менее 12,5 мкмоль/л, снижение сывороточного ферритина менее 30 </w:t>
      </w:r>
      <w:r w:rsidR="008319E2" w:rsidRPr="00B47A7F">
        <w:rPr>
          <w:rFonts w:ascii="Times New Roman" w:hAnsi="Times New Roman" w:cs="Times New Roman"/>
          <w:sz w:val="28"/>
          <w:szCs w:val="28"/>
          <w:lang w:val="ru-RU"/>
        </w:rPr>
        <w:t>мкг/л</w:t>
      </w:r>
      <w:r w:rsidRPr="00B47A7F">
        <w:rPr>
          <w:rFonts w:ascii="Times New Roman" w:hAnsi="Times New Roman" w:cs="Times New Roman"/>
          <w:sz w:val="28"/>
          <w:szCs w:val="28"/>
          <w:lang w:val="ru-RU"/>
        </w:rPr>
        <w:t xml:space="preserve">, а также показатель </w:t>
      </w:r>
      <w:r w:rsidRPr="00B47A7F">
        <w:rPr>
          <w:rFonts w:ascii="Times New Roman" w:hAnsi="Times New Roman" w:cs="Times New Roman"/>
          <w:sz w:val="28"/>
          <w:szCs w:val="28"/>
        </w:rPr>
        <w:t>TSAT</w:t>
      </w:r>
      <w:r w:rsidRPr="00B47A7F">
        <w:rPr>
          <w:rFonts w:ascii="Times New Roman" w:hAnsi="Times New Roman" w:cs="Times New Roman"/>
          <w:sz w:val="28"/>
          <w:szCs w:val="28"/>
          <w:lang w:val="ru-RU"/>
        </w:rPr>
        <w:t xml:space="preserve"> менее 17% свидетельствовали</w:t>
      </w:r>
      <w:r w:rsidR="00E713FB" w:rsidRPr="00B47A7F">
        <w:rPr>
          <w:rFonts w:ascii="Times New Roman" w:hAnsi="Times New Roman" w:cs="Times New Roman"/>
          <w:sz w:val="28"/>
          <w:szCs w:val="28"/>
          <w:lang w:val="ru-RU"/>
        </w:rPr>
        <w:t xml:space="preserve"> о дефиците железа в организме у пациентов с 1-3 стадиями заболевания. Учитывая, что ферритин является «реактантом острой фазы»</w:t>
      </w:r>
      <w:r w:rsidR="00CF003A">
        <w:rPr>
          <w:rFonts w:ascii="Times New Roman" w:hAnsi="Times New Roman" w:cs="Times New Roman"/>
          <w:sz w:val="28"/>
          <w:szCs w:val="28"/>
          <w:lang w:val="ru-RU"/>
        </w:rPr>
        <w:t xml:space="preserve"> </w:t>
      </w:r>
      <w:r w:rsidR="00CF003A" w:rsidRPr="00E23477">
        <w:rPr>
          <w:rFonts w:ascii="Times New Roman" w:hAnsi="Times New Roman" w:cs="Times New Roman"/>
          <w:sz w:val="28"/>
          <w:szCs w:val="28"/>
          <w:lang w:val="ru-RU"/>
        </w:rPr>
        <w:t>[</w:t>
      </w:r>
      <w:r w:rsidR="002A4EE6" w:rsidRPr="002A4EE6">
        <w:rPr>
          <w:rFonts w:ascii="Times New Roman" w:hAnsi="Times New Roman" w:cs="Times New Roman"/>
          <w:sz w:val="28"/>
          <w:szCs w:val="28"/>
          <w:lang w:val="ru-RU"/>
        </w:rPr>
        <w:t>184</w:t>
      </w:r>
      <w:r w:rsidR="00CF003A" w:rsidRPr="00E23477">
        <w:rPr>
          <w:rFonts w:ascii="Times New Roman" w:hAnsi="Times New Roman" w:cs="Times New Roman"/>
          <w:sz w:val="28"/>
          <w:szCs w:val="28"/>
          <w:lang w:val="ru-RU"/>
        </w:rPr>
        <w:t>]</w:t>
      </w:r>
      <w:r w:rsidR="00E713FB" w:rsidRPr="00B47A7F">
        <w:rPr>
          <w:rFonts w:ascii="Times New Roman" w:hAnsi="Times New Roman" w:cs="Times New Roman"/>
          <w:sz w:val="28"/>
          <w:szCs w:val="28"/>
          <w:lang w:val="ru-RU"/>
        </w:rPr>
        <w:t>, и на его уровень может влиять воспаление</w:t>
      </w:r>
      <w:r w:rsidR="007A0446" w:rsidRPr="007A0446">
        <w:rPr>
          <w:rFonts w:ascii="Times New Roman" w:hAnsi="Times New Roman" w:cs="Times New Roman"/>
          <w:sz w:val="28"/>
          <w:szCs w:val="28"/>
          <w:lang w:val="ru-RU"/>
        </w:rPr>
        <w:t xml:space="preserve"> [1</w:t>
      </w:r>
      <w:r w:rsidR="002A4EE6" w:rsidRPr="002A4EE6">
        <w:rPr>
          <w:rFonts w:ascii="Times New Roman" w:hAnsi="Times New Roman" w:cs="Times New Roman"/>
          <w:sz w:val="28"/>
          <w:szCs w:val="28"/>
          <w:lang w:val="ru-RU"/>
        </w:rPr>
        <w:t>85</w:t>
      </w:r>
      <w:r w:rsidR="007A0446" w:rsidRPr="007A0446">
        <w:rPr>
          <w:rFonts w:ascii="Times New Roman" w:hAnsi="Times New Roman" w:cs="Times New Roman"/>
          <w:sz w:val="28"/>
          <w:szCs w:val="28"/>
          <w:lang w:val="ru-RU"/>
        </w:rPr>
        <w:t>]</w:t>
      </w:r>
      <w:r w:rsidR="00E713FB" w:rsidRPr="00B47A7F">
        <w:rPr>
          <w:rFonts w:ascii="Times New Roman" w:hAnsi="Times New Roman" w:cs="Times New Roman"/>
          <w:sz w:val="28"/>
          <w:szCs w:val="28"/>
          <w:lang w:val="ru-RU"/>
        </w:rPr>
        <w:t xml:space="preserve">, которое часто имеет место быть у пациентов с преддиализной и диализной стадиями, нормальными показателями являются поддержание уровня </w:t>
      </w:r>
      <w:r w:rsidR="00E713FB" w:rsidRPr="00B47A7F">
        <w:rPr>
          <w:rFonts w:ascii="Times New Roman" w:hAnsi="Times New Roman" w:cs="Times New Roman"/>
          <w:sz w:val="28"/>
          <w:szCs w:val="28"/>
        </w:rPr>
        <w:t>TSAT</w:t>
      </w:r>
      <w:r w:rsidR="00E713FB" w:rsidRPr="00B47A7F">
        <w:rPr>
          <w:rFonts w:ascii="Times New Roman" w:hAnsi="Times New Roman" w:cs="Times New Roman"/>
          <w:sz w:val="28"/>
          <w:szCs w:val="28"/>
          <w:lang w:val="ru-RU"/>
        </w:rPr>
        <w:t xml:space="preserve"> </w:t>
      </w:r>
      <w:r w:rsidR="00D0212B" w:rsidRPr="00B47A7F">
        <w:rPr>
          <w:rFonts w:ascii="Times New Roman" w:hAnsi="Times New Roman" w:cs="Times New Roman"/>
          <w:sz w:val="28"/>
          <w:szCs w:val="28"/>
          <w:lang w:val="ru-RU"/>
        </w:rPr>
        <w:t>более 20% и ферритина более 100 мкг/</w:t>
      </w:r>
      <w:proofErr w:type="gramStart"/>
      <w:r w:rsidR="00D0212B" w:rsidRPr="00B47A7F">
        <w:rPr>
          <w:rFonts w:ascii="Times New Roman" w:hAnsi="Times New Roman" w:cs="Times New Roman"/>
          <w:sz w:val="28"/>
          <w:szCs w:val="28"/>
          <w:lang w:val="ru-RU"/>
        </w:rPr>
        <w:t>л</w:t>
      </w:r>
      <w:proofErr w:type="gramEnd"/>
      <w:r w:rsidR="00A360DB" w:rsidRPr="00B47A7F">
        <w:rPr>
          <w:rFonts w:ascii="Times New Roman" w:hAnsi="Times New Roman" w:cs="Times New Roman"/>
          <w:sz w:val="28"/>
          <w:szCs w:val="28"/>
          <w:lang w:val="ru-RU"/>
        </w:rPr>
        <w:t xml:space="preserve"> </w:t>
      </w:r>
      <w:r w:rsidR="00A360DB" w:rsidRPr="00E23477">
        <w:rPr>
          <w:rFonts w:ascii="Times New Roman" w:hAnsi="Times New Roman" w:cs="Times New Roman"/>
          <w:sz w:val="28"/>
          <w:szCs w:val="28"/>
          <w:lang w:val="ru-RU"/>
        </w:rPr>
        <w:t>[</w:t>
      </w:r>
      <w:r w:rsidR="007A0446" w:rsidRPr="007A0446">
        <w:rPr>
          <w:rFonts w:ascii="Times New Roman" w:hAnsi="Times New Roman" w:cs="Times New Roman"/>
          <w:sz w:val="28"/>
          <w:szCs w:val="28"/>
          <w:lang w:val="ru-RU"/>
        </w:rPr>
        <w:t>99</w:t>
      </w:r>
      <w:r w:rsidR="00A360DB" w:rsidRPr="00E23477">
        <w:rPr>
          <w:rFonts w:ascii="Times New Roman" w:hAnsi="Times New Roman" w:cs="Times New Roman"/>
          <w:sz w:val="28"/>
          <w:szCs w:val="28"/>
          <w:lang w:val="ru-RU"/>
        </w:rPr>
        <w:t>]</w:t>
      </w:r>
      <w:r w:rsidR="00D0212B" w:rsidRPr="00B47A7F">
        <w:rPr>
          <w:rFonts w:ascii="Times New Roman" w:hAnsi="Times New Roman" w:cs="Times New Roman"/>
          <w:sz w:val="28"/>
          <w:szCs w:val="28"/>
          <w:lang w:val="ru-RU"/>
        </w:rPr>
        <w:t>.</w:t>
      </w:r>
    </w:p>
    <w:p w:rsidR="001E3D17" w:rsidRDefault="001E3D17" w:rsidP="00D4072E">
      <w:pPr>
        <w:spacing w:after="0" w:line="240" w:lineRule="auto"/>
        <w:ind w:right="50" w:firstLine="567"/>
        <w:jc w:val="both"/>
        <w:rPr>
          <w:rFonts w:ascii="Times New Roman" w:hAnsi="Times New Roman" w:cs="Times New Roman"/>
          <w:b/>
          <w:sz w:val="28"/>
          <w:szCs w:val="28"/>
          <w:lang w:val="ru-RU"/>
        </w:rPr>
      </w:pPr>
    </w:p>
    <w:p w:rsidR="001E3D17" w:rsidRPr="007A1241" w:rsidRDefault="00BD2742" w:rsidP="007A1241">
      <w:pPr>
        <w:spacing w:after="0" w:line="240" w:lineRule="auto"/>
        <w:ind w:right="50" w:firstLine="567"/>
        <w:jc w:val="both"/>
        <w:rPr>
          <w:rFonts w:ascii="Times New Roman" w:hAnsi="Times New Roman" w:cs="Times New Roman"/>
          <w:b/>
          <w:sz w:val="28"/>
          <w:szCs w:val="28"/>
          <w:lang w:val="ru-RU"/>
        </w:rPr>
      </w:pPr>
      <w:r w:rsidRPr="00B47A7F">
        <w:rPr>
          <w:rFonts w:ascii="Times New Roman" w:hAnsi="Times New Roman" w:cs="Times New Roman"/>
          <w:b/>
          <w:sz w:val="28"/>
          <w:szCs w:val="28"/>
          <w:lang w:val="ru-RU"/>
        </w:rPr>
        <w:t>2.2.2 Определение фактора роста фибробластов 23 (</w:t>
      </w:r>
      <w:r w:rsidRPr="00B47A7F">
        <w:rPr>
          <w:rFonts w:ascii="Times New Roman" w:hAnsi="Times New Roman" w:cs="Times New Roman"/>
          <w:b/>
          <w:sz w:val="28"/>
          <w:szCs w:val="28"/>
        </w:rPr>
        <w:t>FGF</w:t>
      </w:r>
      <w:r w:rsidR="007A1241">
        <w:rPr>
          <w:rFonts w:ascii="Times New Roman" w:hAnsi="Times New Roman" w:cs="Times New Roman"/>
          <w:b/>
          <w:sz w:val="28"/>
          <w:szCs w:val="28"/>
          <w:lang w:val="ru-RU"/>
        </w:rPr>
        <w:t>-23)</w: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Для определения фактора роста фибробластов 23 (C-terminal) в сыворотке крови был использован мультиматриксный иммуноферментный набор для количественного определения FGF23 (C-концевой фрагмент) человека в сыворотке, ЭДТА плазме, гепаринизированной плазме и цитратной плазме, № BI-20702, производитель - Biomedica Medizinprodukte GmbH, Австрия (</w:t>
      </w:r>
      <w:r w:rsidR="003C2130" w:rsidRPr="00B47A7F">
        <w:rPr>
          <w:rFonts w:ascii="Times New Roman" w:hAnsi="Times New Roman" w:cs="Times New Roman"/>
          <w:sz w:val="28"/>
          <w:szCs w:val="28"/>
          <w:lang w:val="ru-RU"/>
        </w:rPr>
        <w:t xml:space="preserve">Рисунок </w:t>
      </w:r>
      <w:r w:rsidR="00E2187C">
        <w:rPr>
          <w:rFonts w:ascii="Times New Roman" w:hAnsi="Times New Roman" w:cs="Times New Roman"/>
          <w:sz w:val="28"/>
          <w:szCs w:val="28"/>
          <w:lang w:val="ru-RU"/>
        </w:rPr>
        <w:t>8</w:t>
      </w:r>
      <w:r w:rsidRPr="00B47A7F">
        <w:rPr>
          <w:rFonts w:ascii="Times New Roman" w:hAnsi="Times New Roman" w:cs="Times New Roman"/>
          <w:sz w:val="28"/>
          <w:szCs w:val="28"/>
          <w:lang w:val="ru-RU"/>
        </w:rPr>
        <w:t xml:space="preserve">). </w: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p>
    <w:p w:rsidR="00BD2742" w:rsidRPr="00B47A7F" w:rsidRDefault="00E713FB" w:rsidP="00D4072E">
      <w:pPr>
        <w:spacing w:after="0" w:line="240" w:lineRule="auto"/>
        <w:ind w:right="50"/>
        <w:jc w:val="center"/>
        <w:rPr>
          <w:rFonts w:ascii="Times New Roman" w:hAnsi="Times New Roman" w:cs="Times New Roman"/>
          <w:sz w:val="28"/>
          <w:szCs w:val="28"/>
          <w:lang w:val="ru-RU"/>
        </w:rPr>
      </w:pPr>
      <w:r w:rsidRPr="00B47A7F">
        <w:rPr>
          <w:rFonts w:ascii="Times New Roman" w:hAnsi="Times New Roman" w:cs="Times New Roman"/>
          <w:noProof/>
          <w:sz w:val="28"/>
          <w:szCs w:val="28"/>
          <w:lang w:val="ru-RU" w:eastAsia="ru-RU"/>
        </w:rPr>
        <w:t xml:space="preserve"> </w:t>
      </w:r>
      <w:r w:rsidR="00BD2742" w:rsidRPr="00B47A7F">
        <w:rPr>
          <w:rFonts w:ascii="Times New Roman" w:hAnsi="Times New Roman" w:cs="Times New Roman"/>
          <w:noProof/>
          <w:sz w:val="28"/>
          <w:szCs w:val="28"/>
          <w:lang w:val="ru-RU" w:eastAsia="ru-RU"/>
        </w:rPr>
        <w:drawing>
          <wp:inline distT="0" distB="0" distL="0" distR="0" wp14:anchorId="68C3EB3F" wp14:editId="3F24BCE8">
            <wp:extent cx="3680268" cy="3289300"/>
            <wp:effectExtent l="0" t="0" r="0" b="6350"/>
            <wp:docPr id="6" name="Рисунок 6" descr="FGF23 (C-terminal) ELISA - Mbioscience Sol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GF23 (C-terminal) ELISA - Mbioscience Solution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86046" cy="3294464"/>
                    </a:xfrm>
                    <a:prstGeom prst="rect">
                      <a:avLst/>
                    </a:prstGeom>
                    <a:noFill/>
                    <a:ln>
                      <a:noFill/>
                    </a:ln>
                  </pic:spPr>
                </pic:pic>
              </a:graphicData>
            </a:graphic>
          </wp:inline>
        </w:drawing>
      </w:r>
    </w:p>
    <w:p w:rsidR="00BD2742" w:rsidRPr="00B47A7F" w:rsidRDefault="00BD2742" w:rsidP="00D4072E">
      <w:pPr>
        <w:spacing w:after="0" w:line="240" w:lineRule="auto"/>
        <w:ind w:right="50" w:firstLine="567"/>
        <w:jc w:val="center"/>
        <w:rPr>
          <w:rFonts w:ascii="Times New Roman" w:hAnsi="Times New Roman" w:cs="Times New Roman"/>
          <w:sz w:val="28"/>
          <w:szCs w:val="28"/>
          <w:lang w:val="ru-RU"/>
        </w:rPr>
      </w:pPr>
    </w:p>
    <w:p w:rsidR="00BD2742" w:rsidRPr="00B47A7F" w:rsidRDefault="003C2130" w:rsidP="00796D7C">
      <w:pPr>
        <w:spacing w:after="0" w:line="240" w:lineRule="auto"/>
        <w:ind w:right="50" w:firstLine="567"/>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Рисунок </w:t>
      </w:r>
      <w:r w:rsidR="00E2187C">
        <w:rPr>
          <w:rFonts w:ascii="Times New Roman" w:hAnsi="Times New Roman" w:cs="Times New Roman"/>
          <w:sz w:val="28"/>
          <w:szCs w:val="28"/>
          <w:lang w:val="ru-RU"/>
        </w:rPr>
        <w:t>8</w:t>
      </w:r>
      <w:r w:rsidR="00D4072E">
        <w:rPr>
          <w:rFonts w:ascii="Times New Roman" w:hAnsi="Times New Roman" w:cs="Times New Roman"/>
          <w:sz w:val="28"/>
          <w:szCs w:val="28"/>
          <w:lang w:val="ru-RU"/>
        </w:rPr>
        <w:t xml:space="preserve"> </w:t>
      </w:r>
      <w:r w:rsidR="00DE4DCE">
        <w:rPr>
          <w:rFonts w:ascii="Times New Roman" w:hAnsi="Times New Roman" w:cs="Times New Roman"/>
          <w:sz w:val="28"/>
          <w:szCs w:val="28"/>
          <w:lang w:val="ru-RU"/>
        </w:rPr>
        <w:t>‒</w:t>
      </w:r>
      <w:r w:rsidR="00D4072E">
        <w:rPr>
          <w:rFonts w:ascii="Times New Roman" w:hAnsi="Times New Roman" w:cs="Times New Roman"/>
          <w:sz w:val="28"/>
          <w:szCs w:val="28"/>
          <w:lang w:val="ru-RU"/>
        </w:rPr>
        <w:t xml:space="preserve"> </w:t>
      </w:r>
      <w:r w:rsidR="00BD2742" w:rsidRPr="00B47A7F">
        <w:rPr>
          <w:rFonts w:ascii="Times New Roman" w:hAnsi="Times New Roman" w:cs="Times New Roman"/>
          <w:sz w:val="28"/>
          <w:szCs w:val="28"/>
          <w:lang w:val="ru-RU"/>
        </w:rPr>
        <w:t>Мультиматриксный иммуноферментный набор для количественного определения FGF23 Biomedica Medizinprodukte GmbH</w:t>
      </w:r>
    </w:p>
    <w:p w:rsidR="00072405" w:rsidRDefault="00072405" w:rsidP="00D4072E">
      <w:pPr>
        <w:spacing w:after="0" w:line="240" w:lineRule="auto"/>
        <w:ind w:right="50" w:firstLine="567"/>
        <w:jc w:val="both"/>
        <w:rPr>
          <w:rFonts w:ascii="Times New Roman" w:hAnsi="Times New Roman" w:cs="Times New Roman"/>
          <w:sz w:val="28"/>
          <w:szCs w:val="28"/>
          <w:lang w:val="ru-RU"/>
        </w:rPr>
      </w:pP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lastRenderedPageBreak/>
        <w:t xml:space="preserve">Определение фактора роста фибробластов 23 осуществлялась иммуноферментным анализом типа «сэндвич» («sandwich» ELISA) на автоматическом иммуноферментном и иммунохемилюминесцентном анализаторе ChemWell Fusion (Awareness Technology Inc., США). </w: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ELISA (enzyme linked immunoadsorbent assay) – это одна из модификаций ИФА, метод гетерогенного или твердофазного анализа определения с помощью иммуносорбентов, связанных с ферментами.  В данном случае принцип метода ELISA основан на качественном и количественном определении искомого антигена посредством его последовательного связывания (</w:t>
      </w:r>
      <w:r w:rsidR="003D6BD8">
        <w:rPr>
          <w:rFonts w:ascii="Times New Roman" w:hAnsi="Times New Roman" w:cs="Times New Roman"/>
          <w:sz w:val="28"/>
          <w:szCs w:val="28"/>
          <w:lang w:val="ru-RU"/>
        </w:rPr>
        <w:t>«</w:t>
      </w:r>
      <w:r w:rsidRPr="00B47A7F">
        <w:rPr>
          <w:rFonts w:ascii="Times New Roman" w:hAnsi="Times New Roman" w:cs="Times New Roman"/>
          <w:sz w:val="28"/>
          <w:szCs w:val="28"/>
          <w:lang w:val="ru-RU"/>
        </w:rPr>
        <w:t>сэндвич</w:t>
      </w:r>
      <w:r w:rsidR="003D6BD8">
        <w:rPr>
          <w:rFonts w:ascii="Times New Roman" w:hAnsi="Times New Roman" w:cs="Times New Roman"/>
          <w:sz w:val="28"/>
          <w:szCs w:val="28"/>
          <w:lang w:val="ru-RU"/>
        </w:rPr>
        <w:t>»</w:t>
      </w:r>
      <w:r w:rsidRPr="00B47A7F">
        <w:rPr>
          <w:rFonts w:ascii="Times New Roman" w:hAnsi="Times New Roman" w:cs="Times New Roman"/>
          <w:sz w:val="28"/>
          <w:szCs w:val="28"/>
          <w:lang w:val="ru-RU"/>
        </w:rPr>
        <w:t>) со специфичными к нему антителами</w:t>
      </w:r>
      <w:r w:rsidR="00A360DB" w:rsidRPr="00B47A7F">
        <w:rPr>
          <w:rFonts w:ascii="Times New Roman" w:hAnsi="Times New Roman" w:cs="Times New Roman"/>
          <w:sz w:val="28"/>
          <w:szCs w:val="28"/>
          <w:lang w:val="ru-RU"/>
        </w:rPr>
        <w:t xml:space="preserve"> (Рисунок </w:t>
      </w:r>
      <w:r w:rsidR="00E2187C">
        <w:rPr>
          <w:rFonts w:ascii="Times New Roman" w:hAnsi="Times New Roman" w:cs="Times New Roman"/>
          <w:sz w:val="28"/>
          <w:szCs w:val="28"/>
          <w:lang w:val="ru-RU"/>
        </w:rPr>
        <w:t>9</w:t>
      </w:r>
      <w:r w:rsidRPr="00B47A7F">
        <w:rPr>
          <w:rFonts w:ascii="Times New Roman" w:hAnsi="Times New Roman" w:cs="Times New Roman"/>
          <w:sz w:val="28"/>
          <w:szCs w:val="28"/>
          <w:lang w:val="ru-RU"/>
        </w:rPr>
        <w:t>).</w:t>
      </w:r>
    </w:p>
    <w:p w:rsidR="00BD2742" w:rsidRPr="00B47A7F" w:rsidRDefault="00BD2742" w:rsidP="00D4072E">
      <w:pPr>
        <w:spacing w:after="0" w:line="240" w:lineRule="auto"/>
        <w:ind w:right="50" w:firstLine="567"/>
        <w:jc w:val="center"/>
        <w:rPr>
          <w:rFonts w:ascii="Times New Roman" w:hAnsi="Times New Roman" w:cs="Times New Roman"/>
          <w:sz w:val="28"/>
          <w:szCs w:val="28"/>
          <w:lang w:val="ru-RU"/>
        </w:rPr>
      </w:pPr>
    </w:p>
    <w:p w:rsidR="00BD2742" w:rsidRPr="00B47A7F" w:rsidRDefault="00BD2742" w:rsidP="00CF003A">
      <w:pPr>
        <w:spacing w:after="0" w:line="240" w:lineRule="auto"/>
        <w:ind w:right="50"/>
        <w:jc w:val="center"/>
        <w:rPr>
          <w:rFonts w:ascii="Times New Roman" w:hAnsi="Times New Roman" w:cs="Times New Roman"/>
          <w:sz w:val="28"/>
          <w:szCs w:val="28"/>
          <w:lang w:val="ru-RU"/>
        </w:rPr>
      </w:pPr>
      <w:r w:rsidRPr="00B47A7F">
        <w:rPr>
          <w:rFonts w:ascii="Times New Roman" w:hAnsi="Times New Roman" w:cs="Times New Roman"/>
          <w:noProof/>
          <w:sz w:val="28"/>
          <w:szCs w:val="28"/>
          <w:lang w:val="ru-RU" w:eastAsia="ru-RU"/>
        </w:rPr>
        <w:drawing>
          <wp:inline distT="0" distB="0" distL="0" distR="0" wp14:anchorId="7F6FF522" wp14:editId="051C05ED">
            <wp:extent cx="5895975" cy="2647950"/>
            <wp:effectExtent l="0" t="0" r="0" b="0"/>
            <wp:docPr id="9" name="Рисунок 9" descr="Intact FGF23 ELISA Kit (Human FGF23) | BI-20700 | Biomed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tact FGF23 ELISA Kit (Human FGF23) | BI-20700 | Biomedica"/>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05500" cy="2652228"/>
                    </a:xfrm>
                    <a:prstGeom prst="rect">
                      <a:avLst/>
                    </a:prstGeom>
                    <a:noFill/>
                    <a:ln>
                      <a:noFill/>
                    </a:ln>
                  </pic:spPr>
                </pic:pic>
              </a:graphicData>
            </a:graphic>
          </wp:inline>
        </w:drawing>
      </w:r>
    </w:p>
    <w:p w:rsidR="00CF003A" w:rsidRPr="000C2CA3" w:rsidRDefault="00BD2742" w:rsidP="007A1241">
      <w:pPr>
        <w:tabs>
          <w:tab w:val="left" w:pos="567"/>
        </w:tabs>
        <w:spacing w:after="200" w:line="240" w:lineRule="auto"/>
        <w:ind w:firstLine="567"/>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Рис</w:t>
      </w:r>
      <w:r w:rsidR="00A360DB" w:rsidRPr="00B47A7F">
        <w:rPr>
          <w:rFonts w:ascii="Times New Roman" w:hAnsi="Times New Roman" w:cs="Times New Roman"/>
          <w:sz w:val="28"/>
          <w:szCs w:val="28"/>
          <w:lang w:val="ru-RU"/>
        </w:rPr>
        <w:t>унок</w:t>
      </w:r>
      <w:r w:rsidRPr="00B47A7F">
        <w:rPr>
          <w:rFonts w:ascii="Times New Roman" w:hAnsi="Times New Roman" w:cs="Times New Roman"/>
          <w:sz w:val="28"/>
          <w:szCs w:val="28"/>
          <w:lang w:val="ru-RU"/>
        </w:rPr>
        <w:t xml:space="preserve"> </w:t>
      </w:r>
      <w:r w:rsidR="00E2187C">
        <w:rPr>
          <w:rFonts w:ascii="Times New Roman" w:hAnsi="Times New Roman" w:cs="Times New Roman"/>
          <w:sz w:val="28"/>
          <w:szCs w:val="28"/>
          <w:lang w:val="ru-RU"/>
        </w:rPr>
        <w:t>9</w:t>
      </w:r>
      <w:r w:rsidR="00D4072E">
        <w:rPr>
          <w:rFonts w:ascii="Times New Roman" w:hAnsi="Times New Roman" w:cs="Times New Roman"/>
          <w:sz w:val="28"/>
          <w:szCs w:val="28"/>
          <w:lang w:val="ru-RU"/>
        </w:rPr>
        <w:t xml:space="preserve"> </w:t>
      </w:r>
      <w:r w:rsidR="00DE4DCE">
        <w:rPr>
          <w:rFonts w:ascii="Times New Roman" w:hAnsi="Times New Roman" w:cs="Times New Roman"/>
          <w:sz w:val="28"/>
          <w:szCs w:val="28"/>
          <w:lang w:val="ru-RU"/>
        </w:rPr>
        <w:t>‒</w:t>
      </w:r>
      <w:r w:rsidRPr="00B47A7F">
        <w:rPr>
          <w:rFonts w:ascii="Times New Roman" w:hAnsi="Times New Roman" w:cs="Times New Roman"/>
          <w:sz w:val="28"/>
          <w:szCs w:val="28"/>
          <w:lang w:val="ru-RU"/>
        </w:rPr>
        <w:t xml:space="preserve"> Принцип определения </w:t>
      </w:r>
      <w:r w:rsidRPr="00B47A7F">
        <w:rPr>
          <w:rFonts w:ascii="Times New Roman" w:hAnsi="Times New Roman" w:cs="Times New Roman"/>
          <w:sz w:val="28"/>
          <w:szCs w:val="28"/>
        </w:rPr>
        <w:t>FGF</w:t>
      </w:r>
      <w:r w:rsidR="007A1241">
        <w:rPr>
          <w:rFonts w:ascii="Times New Roman" w:hAnsi="Times New Roman" w:cs="Times New Roman"/>
          <w:sz w:val="28"/>
          <w:szCs w:val="28"/>
          <w:lang w:val="ru-RU"/>
        </w:rPr>
        <w:t>-23 методом ИФА</w: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Данный набор включал:</w:t>
      </w:r>
    </w:p>
    <w:p w:rsidR="00BD2742" w:rsidRPr="00B47A7F" w:rsidRDefault="00BD2742" w:rsidP="003B5B58">
      <w:pPr>
        <w:pStyle w:val="a4"/>
        <w:numPr>
          <w:ilvl w:val="0"/>
          <w:numId w:val="5"/>
        </w:numPr>
        <w:spacing w:after="0" w:line="240" w:lineRule="auto"/>
        <w:ind w:left="993" w:right="50" w:hanging="426"/>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Стрипованый микропланшет с лунками, покрытыми антителами к FGF-23 - PLATE - 1 микропланшет на 96 лунок (12 стрипов по 8 лунок) в запечатанном пакете с осушителем. </w:t>
      </w:r>
    </w:p>
    <w:p w:rsidR="00BD2742" w:rsidRPr="00B47A7F" w:rsidRDefault="00BD2742" w:rsidP="003B5B58">
      <w:pPr>
        <w:pStyle w:val="a4"/>
        <w:numPr>
          <w:ilvl w:val="0"/>
          <w:numId w:val="5"/>
        </w:numPr>
        <w:spacing w:after="0" w:line="240" w:lineRule="auto"/>
        <w:ind w:left="993" w:right="50" w:hanging="426"/>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Концентрат промывающего буфера (20-кратный) - WASHBUF -1 флакон (бесцветная крышка), содержащий 50 мл концентрата буфера. </w:t>
      </w:r>
    </w:p>
    <w:p w:rsidR="00BD2742" w:rsidRPr="00B47A7F" w:rsidRDefault="00BD2742" w:rsidP="003B5B58">
      <w:pPr>
        <w:pStyle w:val="a4"/>
        <w:numPr>
          <w:ilvl w:val="0"/>
          <w:numId w:val="5"/>
        </w:numPr>
        <w:spacing w:after="0" w:line="240" w:lineRule="auto"/>
        <w:ind w:left="993" w:right="50" w:hanging="426"/>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Рабочий буфер, готовый к использованию – ASYBUF, 1 флакон (красная крышка), 20 мл. </w:t>
      </w:r>
    </w:p>
    <w:p w:rsidR="00BD2742" w:rsidRPr="00B47A7F" w:rsidRDefault="00BD2742" w:rsidP="003B5B58">
      <w:pPr>
        <w:pStyle w:val="a4"/>
        <w:numPr>
          <w:ilvl w:val="0"/>
          <w:numId w:val="5"/>
        </w:numPr>
        <w:spacing w:after="0" w:line="240" w:lineRule="auto"/>
        <w:ind w:left="993" w:right="50" w:hanging="426"/>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Биотинилированные поликлональные кроличьи антитела к FGF23 АВ – 1 флакон 6 мл (зеленая крышка, зеленое окрашивание), готовые к использованию.</w:t>
      </w:r>
    </w:p>
    <w:p w:rsidR="00BD2742" w:rsidRPr="00B47A7F" w:rsidRDefault="00BD2742" w:rsidP="003B5B58">
      <w:pPr>
        <w:pStyle w:val="a4"/>
        <w:numPr>
          <w:ilvl w:val="0"/>
          <w:numId w:val="5"/>
        </w:numPr>
        <w:spacing w:after="0" w:line="240" w:lineRule="auto"/>
        <w:ind w:left="993" w:right="50" w:hanging="426"/>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Стандарты - STD - 7 флаконов (белые крышки), лиофилизированные. Диапазон концентрации стандартов после разведения (0; 0.2; 0.6; 1.8; 5; 10; 20 пмоль/л). </w:t>
      </w:r>
    </w:p>
    <w:p w:rsidR="00BD2742" w:rsidRPr="00B47A7F" w:rsidRDefault="00BD2742" w:rsidP="003B5B58">
      <w:pPr>
        <w:pStyle w:val="a4"/>
        <w:numPr>
          <w:ilvl w:val="0"/>
          <w:numId w:val="5"/>
        </w:numPr>
        <w:spacing w:after="0" w:line="240" w:lineRule="auto"/>
        <w:ind w:left="993" w:right="50" w:hanging="426"/>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lastRenderedPageBreak/>
        <w:t xml:space="preserve">Контроли A+B - CTRL - 2 флакона (желтые крышки), лиофилизированные. Точная концентрация после разведения указана на этикетке флакона. </w:t>
      </w:r>
    </w:p>
    <w:p w:rsidR="00BD2742" w:rsidRPr="00B47A7F" w:rsidRDefault="00BD2742" w:rsidP="003B5B58">
      <w:pPr>
        <w:pStyle w:val="a4"/>
        <w:numPr>
          <w:ilvl w:val="0"/>
          <w:numId w:val="5"/>
        </w:numPr>
        <w:spacing w:after="0" w:line="240" w:lineRule="auto"/>
        <w:ind w:left="993" w:right="50" w:hanging="426"/>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Конъюгат – CONJ – 1 флакон (янтарная крышка, янтарный флакон), 13 мл, конъюгат стрептавидина с пероксидазой хрена, готов к использованию. </w:t>
      </w:r>
    </w:p>
    <w:p w:rsidR="00BD2742" w:rsidRPr="00B47A7F" w:rsidRDefault="00BD2742" w:rsidP="003B5B58">
      <w:pPr>
        <w:pStyle w:val="a4"/>
        <w:numPr>
          <w:ilvl w:val="0"/>
          <w:numId w:val="5"/>
        </w:numPr>
        <w:spacing w:after="0" w:line="240" w:lineRule="auto"/>
        <w:ind w:left="993" w:right="50" w:hanging="426"/>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Субстрат (раствор ТМВ) – SUB – янтарный флакон, синяя крышка, готов к использованию. </w:t>
      </w:r>
    </w:p>
    <w:p w:rsidR="00BD2742" w:rsidRPr="00B47A7F" w:rsidRDefault="00BD2742" w:rsidP="003B5B58">
      <w:pPr>
        <w:pStyle w:val="a4"/>
        <w:numPr>
          <w:ilvl w:val="0"/>
          <w:numId w:val="5"/>
        </w:numPr>
        <w:spacing w:after="0" w:line="240" w:lineRule="auto"/>
        <w:ind w:left="993" w:right="50" w:hanging="426"/>
        <w:jc w:val="both"/>
        <w:rPr>
          <w:rFonts w:ascii="Times New Roman" w:hAnsi="Times New Roman" w:cs="Times New Roman"/>
          <w:sz w:val="28"/>
          <w:szCs w:val="28"/>
          <w:lang w:val="ru-RU"/>
        </w:rPr>
      </w:pPr>
      <w:proofErr w:type="gramStart"/>
      <w:r w:rsidRPr="00B47A7F">
        <w:rPr>
          <w:rFonts w:ascii="Times New Roman" w:hAnsi="Times New Roman" w:cs="Times New Roman"/>
          <w:sz w:val="28"/>
          <w:szCs w:val="28"/>
          <w:lang w:val="ru-RU"/>
        </w:rPr>
        <w:t>Стоп-раствор</w:t>
      </w:r>
      <w:proofErr w:type="gramEnd"/>
      <w:r w:rsidRPr="00B47A7F">
        <w:rPr>
          <w:rFonts w:ascii="Times New Roman" w:hAnsi="Times New Roman" w:cs="Times New Roman"/>
          <w:sz w:val="28"/>
          <w:szCs w:val="28"/>
          <w:lang w:val="ru-RU"/>
        </w:rPr>
        <w:t xml:space="preserve"> (белая крышка) - STOP - 1 флакон (белая крышка), 7 мл стоп-раствора, готов к использованию. </w:t>
      </w:r>
    </w:p>
    <w:p w:rsidR="00CF003A" w:rsidRPr="000C2CA3" w:rsidRDefault="00CF003A" w:rsidP="00D4072E">
      <w:pPr>
        <w:pStyle w:val="a4"/>
        <w:spacing w:after="0" w:line="240" w:lineRule="auto"/>
        <w:ind w:left="0" w:right="50" w:firstLine="567"/>
        <w:jc w:val="both"/>
        <w:rPr>
          <w:rFonts w:ascii="Times New Roman" w:hAnsi="Times New Roman" w:cs="Times New Roman"/>
          <w:sz w:val="28"/>
          <w:szCs w:val="28"/>
          <w:lang w:val="ru-RU"/>
        </w:rPr>
      </w:pPr>
    </w:p>
    <w:p w:rsidR="00BD2742" w:rsidRPr="00B47A7F" w:rsidRDefault="00BD2742" w:rsidP="00D4072E">
      <w:pPr>
        <w:pStyle w:val="a4"/>
        <w:spacing w:after="0" w:line="240" w:lineRule="auto"/>
        <w:ind w:left="0"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Дополнительные материалы в составе набора:</w:t>
      </w:r>
    </w:p>
    <w:p w:rsidR="00BD2742" w:rsidRPr="00B47A7F" w:rsidRDefault="00BD2742" w:rsidP="003B5B58">
      <w:pPr>
        <w:pStyle w:val="a4"/>
        <w:numPr>
          <w:ilvl w:val="0"/>
          <w:numId w:val="6"/>
        </w:numPr>
        <w:spacing w:after="0" w:line="240" w:lineRule="auto"/>
        <w:ind w:left="993" w:right="50" w:hanging="426"/>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Самоклеящиеся пленки для накрывания микропланшета – 2 </w:t>
      </w:r>
      <w:proofErr w:type="gramStart"/>
      <w:r w:rsidRPr="00B47A7F">
        <w:rPr>
          <w:rFonts w:ascii="Times New Roman" w:hAnsi="Times New Roman" w:cs="Times New Roman"/>
          <w:sz w:val="28"/>
          <w:szCs w:val="28"/>
          <w:lang w:val="ru-RU"/>
        </w:rPr>
        <w:t>шт</w:t>
      </w:r>
      <w:proofErr w:type="gramEnd"/>
      <w:r w:rsidRPr="00B47A7F">
        <w:rPr>
          <w:rFonts w:ascii="Times New Roman" w:hAnsi="Times New Roman" w:cs="Times New Roman"/>
          <w:sz w:val="28"/>
          <w:szCs w:val="28"/>
          <w:lang w:val="ru-RU"/>
        </w:rPr>
        <w:t xml:space="preserve"> </w:t>
      </w:r>
    </w:p>
    <w:p w:rsidR="00BD2742" w:rsidRPr="00B47A7F" w:rsidRDefault="00BD2742" w:rsidP="003B5B58">
      <w:pPr>
        <w:pStyle w:val="a4"/>
        <w:numPr>
          <w:ilvl w:val="0"/>
          <w:numId w:val="6"/>
        </w:numPr>
        <w:spacing w:after="0" w:line="240" w:lineRule="auto"/>
        <w:ind w:left="993" w:right="50" w:hanging="426"/>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Паспорт контроля качества – 1 </w:t>
      </w:r>
      <w:proofErr w:type="gramStart"/>
      <w:r w:rsidRPr="00B47A7F">
        <w:rPr>
          <w:rFonts w:ascii="Times New Roman" w:hAnsi="Times New Roman" w:cs="Times New Roman"/>
          <w:sz w:val="28"/>
          <w:szCs w:val="28"/>
          <w:lang w:val="ru-RU"/>
        </w:rPr>
        <w:t>шт</w:t>
      </w:r>
      <w:proofErr w:type="gramEnd"/>
      <w:r w:rsidRPr="00B47A7F">
        <w:rPr>
          <w:rFonts w:ascii="Times New Roman" w:hAnsi="Times New Roman" w:cs="Times New Roman"/>
          <w:sz w:val="28"/>
          <w:szCs w:val="28"/>
          <w:lang w:val="ru-RU"/>
        </w:rPr>
        <w:t xml:space="preserve"> </w:t>
      </w:r>
    </w:p>
    <w:p w:rsidR="00BD2742" w:rsidRPr="00B47A7F" w:rsidRDefault="00BD2742" w:rsidP="003B5B58">
      <w:pPr>
        <w:pStyle w:val="a4"/>
        <w:numPr>
          <w:ilvl w:val="0"/>
          <w:numId w:val="6"/>
        </w:numPr>
        <w:spacing w:after="0" w:line="240" w:lineRule="auto"/>
        <w:ind w:left="993" w:right="50" w:hanging="426"/>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Схема микропланшета – 1 </w:t>
      </w:r>
      <w:proofErr w:type="gramStart"/>
      <w:r w:rsidRPr="00B47A7F">
        <w:rPr>
          <w:rFonts w:ascii="Times New Roman" w:hAnsi="Times New Roman" w:cs="Times New Roman"/>
          <w:sz w:val="28"/>
          <w:szCs w:val="28"/>
          <w:lang w:val="ru-RU"/>
        </w:rPr>
        <w:t>шт</w:t>
      </w:r>
      <w:proofErr w:type="gramEnd"/>
      <w:r w:rsidRPr="00B47A7F">
        <w:rPr>
          <w:rFonts w:ascii="Times New Roman" w:hAnsi="Times New Roman" w:cs="Times New Roman"/>
          <w:sz w:val="28"/>
          <w:szCs w:val="28"/>
          <w:lang w:val="ru-RU"/>
        </w:rPr>
        <w:t xml:space="preserve"> </w:t>
      </w:r>
    </w:p>
    <w:p w:rsidR="00BD2742" w:rsidRPr="00B47A7F" w:rsidRDefault="00BD2742" w:rsidP="003B5B58">
      <w:pPr>
        <w:pStyle w:val="a4"/>
        <w:numPr>
          <w:ilvl w:val="0"/>
          <w:numId w:val="6"/>
        </w:numPr>
        <w:spacing w:after="0" w:line="240" w:lineRule="auto"/>
        <w:ind w:left="993" w:right="50" w:hanging="426"/>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Инструкция – 1 </w:t>
      </w:r>
      <w:proofErr w:type="gramStart"/>
      <w:r w:rsidRPr="00B47A7F">
        <w:rPr>
          <w:rFonts w:ascii="Times New Roman" w:hAnsi="Times New Roman" w:cs="Times New Roman"/>
          <w:sz w:val="28"/>
          <w:szCs w:val="28"/>
          <w:lang w:val="ru-RU"/>
        </w:rPr>
        <w:t>шт</w:t>
      </w:r>
      <w:proofErr w:type="gramEnd"/>
      <w:r w:rsidRPr="00B47A7F">
        <w:rPr>
          <w:rFonts w:ascii="Times New Roman" w:hAnsi="Times New Roman" w:cs="Times New Roman"/>
          <w:sz w:val="28"/>
          <w:szCs w:val="28"/>
          <w:lang w:val="ru-RU"/>
        </w:rPr>
        <w:t xml:space="preserve"> </w: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Помимо этого, в процессе постановки анализа нам понадобились:</w:t>
      </w:r>
    </w:p>
    <w:p w:rsidR="00BD2742" w:rsidRPr="00D4072E" w:rsidRDefault="00BD2742" w:rsidP="003B5B58">
      <w:pPr>
        <w:pStyle w:val="a4"/>
        <w:numPr>
          <w:ilvl w:val="1"/>
          <w:numId w:val="15"/>
        </w:numPr>
        <w:spacing w:after="0" w:line="240" w:lineRule="auto"/>
        <w:ind w:left="851" w:right="50" w:hanging="284"/>
        <w:jc w:val="both"/>
        <w:rPr>
          <w:rFonts w:ascii="Times New Roman" w:hAnsi="Times New Roman" w:cs="Times New Roman"/>
          <w:sz w:val="28"/>
          <w:szCs w:val="28"/>
          <w:lang w:val="ru-RU"/>
        </w:rPr>
      </w:pPr>
      <w:r w:rsidRPr="00D4072E">
        <w:rPr>
          <w:rFonts w:ascii="Times New Roman" w:hAnsi="Times New Roman" w:cs="Times New Roman"/>
          <w:sz w:val="28"/>
          <w:szCs w:val="28"/>
          <w:lang w:val="ru-RU"/>
        </w:rPr>
        <w:t xml:space="preserve">Калиброванные пипетки переменного объема на 10 мкл, 50 мкл, 100 мкл, 300 мкл и 400 мкл и одноразовые наконечники. </w:t>
      </w:r>
    </w:p>
    <w:p w:rsidR="00BD2742" w:rsidRPr="00D4072E" w:rsidRDefault="00BD2742" w:rsidP="003B5B58">
      <w:pPr>
        <w:pStyle w:val="a4"/>
        <w:numPr>
          <w:ilvl w:val="1"/>
          <w:numId w:val="15"/>
        </w:numPr>
        <w:spacing w:after="0" w:line="240" w:lineRule="auto"/>
        <w:ind w:left="851" w:right="50" w:hanging="284"/>
        <w:jc w:val="both"/>
        <w:rPr>
          <w:rFonts w:ascii="Times New Roman" w:hAnsi="Times New Roman" w:cs="Times New Roman"/>
          <w:sz w:val="28"/>
          <w:szCs w:val="28"/>
          <w:lang w:val="ru-RU"/>
        </w:rPr>
      </w:pPr>
      <w:r w:rsidRPr="00D4072E">
        <w:rPr>
          <w:rFonts w:ascii="Times New Roman" w:hAnsi="Times New Roman" w:cs="Times New Roman"/>
          <w:sz w:val="28"/>
          <w:szCs w:val="28"/>
          <w:lang w:val="ru-RU"/>
        </w:rPr>
        <w:t xml:space="preserve">Дистиллированная вода </w:t>
      </w:r>
    </w:p>
    <w:p w:rsidR="00BD2742" w:rsidRPr="00D4072E" w:rsidRDefault="00BD2742" w:rsidP="003B5B58">
      <w:pPr>
        <w:pStyle w:val="a4"/>
        <w:numPr>
          <w:ilvl w:val="1"/>
          <w:numId w:val="15"/>
        </w:numPr>
        <w:spacing w:after="0" w:line="240" w:lineRule="auto"/>
        <w:ind w:left="851" w:right="50" w:hanging="284"/>
        <w:jc w:val="both"/>
        <w:rPr>
          <w:rFonts w:ascii="Times New Roman" w:hAnsi="Times New Roman" w:cs="Times New Roman"/>
          <w:sz w:val="28"/>
          <w:szCs w:val="28"/>
          <w:lang w:val="ru-RU"/>
        </w:rPr>
      </w:pPr>
      <w:r w:rsidRPr="00D4072E">
        <w:rPr>
          <w:rFonts w:ascii="Times New Roman" w:hAnsi="Times New Roman" w:cs="Times New Roman"/>
          <w:sz w:val="28"/>
          <w:szCs w:val="28"/>
          <w:lang w:val="ru-RU"/>
        </w:rPr>
        <w:t xml:space="preserve">Автоматическое промывающее устройство (вошер) или многоканальная пипетка, диспенсер. </w:t>
      </w:r>
    </w:p>
    <w:p w:rsidR="00BD2742" w:rsidRPr="00D4072E" w:rsidRDefault="00BD2742" w:rsidP="003B5B58">
      <w:pPr>
        <w:pStyle w:val="a4"/>
        <w:numPr>
          <w:ilvl w:val="1"/>
          <w:numId w:val="15"/>
        </w:numPr>
        <w:spacing w:after="0" w:line="240" w:lineRule="auto"/>
        <w:ind w:left="851" w:right="50" w:hanging="284"/>
        <w:jc w:val="both"/>
        <w:rPr>
          <w:rFonts w:ascii="Times New Roman" w:hAnsi="Times New Roman" w:cs="Times New Roman"/>
          <w:sz w:val="28"/>
          <w:szCs w:val="28"/>
          <w:lang w:val="ru-RU"/>
        </w:rPr>
      </w:pPr>
      <w:r w:rsidRPr="00D4072E">
        <w:rPr>
          <w:rFonts w:ascii="Times New Roman" w:hAnsi="Times New Roman" w:cs="Times New Roman"/>
          <w:sz w:val="28"/>
          <w:szCs w:val="28"/>
          <w:lang w:val="ru-RU"/>
        </w:rPr>
        <w:t xml:space="preserve">Холодильник на 4°C (2-8°C). </w:t>
      </w:r>
    </w:p>
    <w:p w:rsidR="00BD2742" w:rsidRPr="00D4072E" w:rsidRDefault="00BD2742" w:rsidP="003B5B58">
      <w:pPr>
        <w:pStyle w:val="a4"/>
        <w:numPr>
          <w:ilvl w:val="1"/>
          <w:numId w:val="15"/>
        </w:numPr>
        <w:spacing w:after="0" w:line="240" w:lineRule="auto"/>
        <w:ind w:left="851" w:right="50" w:hanging="284"/>
        <w:jc w:val="both"/>
        <w:rPr>
          <w:rFonts w:ascii="Times New Roman" w:hAnsi="Times New Roman" w:cs="Times New Roman"/>
          <w:sz w:val="28"/>
          <w:szCs w:val="28"/>
          <w:lang w:val="ru-RU"/>
        </w:rPr>
      </w:pPr>
      <w:r w:rsidRPr="00D4072E">
        <w:rPr>
          <w:rFonts w:ascii="Times New Roman" w:hAnsi="Times New Roman" w:cs="Times New Roman"/>
          <w:sz w:val="28"/>
          <w:szCs w:val="28"/>
          <w:lang w:val="ru-RU"/>
        </w:rPr>
        <w:t xml:space="preserve">Микропланшетный </w:t>
      </w:r>
      <w:proofErr w:type="gramStart"/>
      <w:r w:rsidRPr="00D4072E">
        <w:rPr>
          <w:rFonts w:ascii="Times New Roman" w:hAnsi="Times New Roman" w:cs="Times New Roman"/>
          <w:sz w:val="28"/>
          <w:szCs w:val="28"/>
          <w:lang w:val="ru-RU"/>
        </w:rPr>
        <w:t>ридер с</w:t>
      </w:r>
      <w:proofErr w:type="gramEnd"/>
      <w:r w:rsidRPr="00D4072E">
        <w:rPr>
          <w:rFonts w:ascii="Times New Roman" w:hAnsi="Times New Roman" w:cs="Times New Roman"/>
          <w:sz w:val="28"/>
          <w:szCs w:val="28"/>
          <w:lang w:val="ru-RU"/>
        </w:rPr>
        <w:t xml:space="preserve"> фильтром на 450 нм (с фильтром сравнения 630 нм) Tecan Sunrise (Tecan Austria GmbH, Австрия).</w:t>
      </w:r>
    </w:p>
    <w:p w:rsidR="00BD2742" w:rsidRDefault="00BD2742" w:rsidP="003B5B58">
      <w:pPr>
        <w:pStyle w:val="a4"/>
        <w:numPr>
          <w:ilvl w:val="1"/>
          <w:numId w:val="15"/>
        </w:numPr>
        <w:spacing w:after="0" w:line="240" w:lineRule="auto"/>
        <w:ind w:left="851" w:right="50" w:hanging="284"/>
        <w:jc w:val="both"/>
        <w:rPr>
          <w:rFonts w:ascii="Times New Roman" w:hAnsi="Times New Roman" w:cs="Times New Roman"/>
          <w:sz w:val="28"/>
          <w:szCs w:val="28"/>
          <w:lang w:val="ru-RU"/>
        </w:rPr>
      </w:pPr>
      <w:r w:rsidRPr="00D4072E">
        <w:rPr>
          <w:rFonts w:ascii="Times New Roman" w:hAnsi="Times New Roman" w:cs="Times New Roman"/>
          <w:sz w:val="28"/>
          <w:szCs w:val="28"/>
          <w:lang w:val="ru-RU"/>
        </w:rPr>
        <w:t xml:space="preserve">Графическая миллиметровая бумага для расчета результатов. </w:t>
      </w:r>
    </w:p>
    <w:p w:rsidR="00D4072E" w:rsidRPr="00D4072E" w:rsidRDefault="00D4072E" w:rsidP="00D4072E">
      <w:pPr>
        <w:pStyle w:val="a4"/>
        <w:spacing w:after="0" w:line="240" w:lineRule="auto"/>
        <w:ind w:left="851" w:right="50"/>
        <w:jc w:val="both"/>
        <w:rPr>
          <w:rFonts w:ascii="Times New Roman" w:hAnsi="Times New Roman" w:cs="Times New Roman"/>
          <w:sz w:val="28"/>
          <w:szCs w:val="28"/>
          <w:lang w:val="ru-RU"/>
        </w:rPr>
      </w:pPr>
    </w:p>
    <w:p w:rsidR="00BD2742" w:rsidRPr="00B47A7F" w:rsidRDefault="00BD2742" w:rsidP="00D4072E">
      <w:pPr>
        <w:spacing w:after="0" w:line="240" w:lineRule="auto"/>
        <w:ind w:right="50" w:firstLine="567"/>
        <w:jc w:val="both"/>
        <w:rPr>
          <w:rFonts w:ascii="Times New Roman" w:hAnsi="Times New Roman" w:cs="Times New Roman"/>
          <w:b/>
          <w:sz w:val="28"/>
          <w:szCs w:val="28"/>
          <w:lang w:val="ru-RU"/>
        </w:rPr>
      </w:pPr>
      <w:r w:rsidRPr="00B47A7F">
        <w:rPr>
          <w:rFonts w:ascii="Times New Roman" w:hAnsi="Times New Roman" w:cs="Times New Roman"/>
          <w:b/>
          <w:sz w:val="28"/>
          <w:szCs w:val="28"/>
          <w:lang w:val="ru-RU"/>
        </w:rPr>
        <w:t>Приготовление реагентов и образцов</w: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Подготовка образцов/разведение: </w:t>
      </w:r>
    </w:p>
    <w:p w:rsidR="00BD2742" w:rsidRPr="00D4072E" w:rsidRDefault="00BD2742" w:rsidP="003B5B58">
      <w:pPr>
        <w:pStyle w:val="a4"/>
        <w:numPr>
          <w:ilvl w:val="0"/>
          <w:numId w:val="16"/>
        </w:numPr>
        <w:spacing w:after="0" w:line="240" w:lineRule="auto"/>
        <w:ind w:left="993" w:right="50" w:hanging="426"/>
        <w:jc w:val="both"/>
        <w:rPr>
          <w:rFonts w:ascii="Times New Roman" w:hAnsi="Times New Roman" w:cs="Times New Roman"/>
          <w:sz w:val="28"/>
          <w:szCs w:val="28"/>
          <w:lang w:val="ru-RU"/>
        </w:rPr>
      </w:pPr>
      <w:r w:rsidRPr="00D4072E">
        <w:rPr>
          <w:rFonts w:ascii="Times New Roman" w:hAnsi="Times New Roman" w:cs="Times New Roman"/>
          <w:sz w:val="28"/>
          <w:szCs w:val="28"/>
          <w:lang w:val="ru-RU"/>
        </w:rPr>
        <w:t xml:space="preserve">Образцы венозной крови были собраны с помощью стандартных вакуумных пробирок с разделительным гелем (вакутейнеры с желтыми крышками). </w:t>
      </w:r>
    </w:p>
    <w:p w:rsidR="00BD2742" w:rsidRPr="00D4072E" w:rsidRDefault="00BD2742" w:rsidP="003B5B58">
      <w:pPr>
        <w:pStyle w:val="a4"/>
        <w:numPr>
          <w:ilvl w:val="0"/>
          <w:numId w:val="16"/>
        </w:numPr>
        <w:spacing w:after="0" w:line="240" w:lineRule="auto"/>
        <w:ind w:left="993" w:right="50" w:hanging="426"/>
        <w:jc w:val="both"/>
        <w:rPr>
          <w:rFonts w:ascii="Times New Roman" w:hAnsi="Times New Roman" w:cs="Times New Roman"/>
          <w:sz w:val="28"/>
          <w:szCs w:val="28"/>
          <w:lang w:val="ru-RU"/>
        </w:rPr>
      </w:pPr>
      <w:r w:rsidRPr="00D4072E">
        <w:rPr>
          <w:rFonts w:ascii="Times New Roman" w:hAnsi="Times New Roman" w:cs="Times New Roman"/>
          <w:sz w:val="28"/>
          <w:szCs w:val="28"/>
          <w:lang w:val="ru-RU"/>
        </w:rPr>
        <w:t xml:space="preserve">Затем сыворотка была отделена центрифугированием в максимально короткое время, в течение 20 мин при 2000 </w:t>
      </w:r>
      <w:proofErr w:type="gramStart"/>
      <w:r w:rsidRPr="00D4072E">
        <w:rPr>
          <w:rFonts w:ascii="Times New Roman" w:hAnsi="Times New Roman" w:cs="Times New Roman"/>
          <w:sz w:val="28"/>
          <w:szCs w:val="28"/>
          <w:lang w:val="ru-RU"/>
        </w:rPr>
        <w:t>об</w:t>
      </w:r>
      <w:proofErr w:type="gramEnd"/>
      <w:r w:rsidRPr="00D4072E">
        <w:rPr>
          <w:rFonts w:ascii="Times New Roman" w:hAnsi="Times New Roman" w:cs="Times New Roman"/>
          <w:sz w:val="28"/>
          <w:szCs w:val="28"/>
          <w:lang w:val="ru-RU"/>
        </w:rPr>
        <w:t xml:space="preserve">/мин на центрифуге Eppendorf 5702RH, при t=4°С. </w:t>
      </w:r>
    </w:p>
    <w:p w:rsidR="00BD2742" w:rsidRPr="00D4072E" w:rsidRDefault="00BD2742" w:rsidP="003B5B58">
      <w:pPr>
        <w:pStyle w:val="a4"/>
        <w:numPr>
          <w:ilvl w:val="0"/>
          <w:numId w:val="16"/>
        </w:numPr>
        <w:spacing w:after="0" w:line="240" w:lineRule="auto"/>
        <w:ind w:left="993" w:right="50" w:hanging="426"/>
        <w:jc w:val="both"/>
        <w:rPr>
          <w:rFonts w:ascii="Times New Roman" w:hAnsi="Times New Roman" w:cs="Times New Roman"/>
          <w:sz w:val="28"/>
          <w:szCs w:val="28"/>
          <w:lang w:val="ru-RU"/>
        </w:rPr>
      </w:pPr>
      <w:r w:rsidRPr="00D4072E">
        <w:rPr>
          <w:rFonts w:ascii="Times New Roman" w:hAnsi="Times New Roman" w:cs="Times New Roman"/>
          <w:sz w:val="28"/>
          <w:szCs w:val="28"/>
          <w:lang w:val="ru-RU"/>
        </w:rPr>
        <w:t>Для длительного хранения мы аликвотировали образцы и хранили при -30</w:t>
      </w:r>
      <w:proofErr w:type="gramStart"/>
      <w:r w:rsidRPr="00D4072E">
        <w:rPr>
          <w:rFonts w:ascii="Times New Roman" w:hAnsi="Times New Roman" w:cs="Times New Roman"/>
          <w:sz w:val="28"/>
          <w:szCs w:val="28"/>
          <w:lang w:val="ru-RU"/>
        </w:rPr>
        <w:t>°С</w:t>
      </w:r>
      <w:proofErr w:type="gramEnd"/>
      <w:r w:rsidRPr="00D4072E">
        <w:rPr>
          <w:rFonts w:ascii="Times New Roman" w:hAnsi="Times New Roman" w:cs="Times New Roman"/>
          <w:sz w:val="28"/>
          <w:szCs w:val="28"/>
          <w:lang w:val="ru-RU"/>
        </w:rPr>
        <w:t xml:space="preserve"> в микропробирках типа эппендорф. В случае липемичных или гемолизированных образцов во избежание получения неточных результатов было проведен повторный забор образца крови с согласия родителей пациентов. Все образцы тестировались в дублях. </w:t>
      </w:r>
    </w:p>
    <w:p w:rsidR="00BD2742" w:rsidRPr="00D4072E" w:rsidRDefault="00BD2742" w:rsidP="003B5B58">
      <w:pPr>
        <w:pStyle w:val="a4"/>
        <w:numPr>
          <w:ilvl w:val="0"/>
          <w:numId w:val="16"/>
        </w:numPr>
        <w:spacing w:after="0" w:line="240" w:lineRule="auto"/>
        <w:ind w:left="993" w:right="50" w:hanging="426"/>
        <w:jc w:val="both"/>
        <w:rPr>
          <w:rFonts w:ascii="Times New Roman" w:hAnsi="Times New Roman" w:cs="Times New Roman"/>
          <w:sz w:val="28"/>
          <w:szCs w:val="28"/>
          <w:lang w:val="ru-RU"/>
        </w:rPr>
      </w:pPr>
      <w:r w:rsidRPr="00D4072E">
        <w:rPr>
          <w:rFonts w:ascii="Times New Roman" w:hAnsi="Times New Roman" w:cs="Times New Roman"/>
          <w:sz w:val="28"/>
          <w:szCs w:val="28"/>
          <w:lang w:val="ru-RU"/>
        </w:rPr>
        <w:lastRenderedPageBreak/>
        <w:t xml:space="preserve">Если концентрация аналита в образце выше самого высокого стандарта (STD7), производилось разведение следующим образом: образец сыворотки 1:11 (1+10, например, 10 мкл образца + 100 мкл рабочего буфера). </w:t>
      </w:r>
    </w:p>
    <w:p w:rsidR="00BD2742" w:rsidRPr="00B47A7F" w:rsidRDefault="00BD2742" w:rsidP="00D4072E">
      <w:pPr>
        <w:pStyle w:val="a4"/>
        <w:spacing w:after="0" w:line="240" w:lineRule="auto"/>
        <w:ind w:left="0"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Растворение/разведение реагентов: </w:t>
      </w:r>
    </w:p>
    <w:p w:rsidR="00BD2742" w:rsidRPr="00B47A7F" w:rsidRDefault="00BD2742" w:rsidP="003B5B58">
      <w:pPr>
        <w:pStyle w:val="a4"/>
        <w:numPr>
          <w:ilvl w:val="0"/>
          <w:numId w:val="17"/>
        </w:numPr>
        <w:spacing w:after="0" w:line="240" w:lineRule="auto"/>
        <w:ind w:left="993" w:right="50" w:hanging="426"/>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WASHBUF (промывающий буфер): развели концентрат промывающего буфера в 20 раз, добавили к 50 мл концентрата + 950 мл дистиллированной воды. Кристаллы, присутствовавшие в концентрате, должны раствориться при комнатной температуре. </w:t>
      </w:r>
    </w:p>
    <w:p w:rsidR="00BD2742" w:rsidRPr="00CF003A" w:rsidRDefault="00BD2742" w:rsidP="003B5B58">
      <w:pPr>
        <w:pStyle w:val="a4"/>
        <w:numPr>
          <w:ilvl w:val="0"/>
          <w:numId w:val="17"/>
        </w:numPr>
        <w:spacing w:after="0" w:line="240" w:lineRule="auto"/>
        <w:ind w:left="993" w:right="50" w:hanging="426"/>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STD (Стандарты) + CTRL (Контроли): в каждый флакон внесли по 400 мкл дистиллированной воды и оставили при комнатной температуре (22°С) на 15 минут, тщательно перемешав. </w:t>
      </w:r>
    </w:p>
    <w:p w:rsidR="00BD2742" w:rsidRPr="00B47A7F" w:rsidRDefault="00BD2742" w:rsidP="00D4072E">
      <w:pPr>
        <w:pStyle w:val="a4"/>
        <w:spacing w:after="0" w:line="240" w:lineRule="auto"/>
        <w:ind w:left="0" w:right="50" w:firstLine="567"/>
        <w:jc w:val="both"/>
        <w:rPr>
          <w:rFonts w:ascii="Times New Roman" w:hAnsi="Times New Roman" w:cs="Times New Roman"/>
          <w:b/>
          <w:sz w:val="28"/>
          <w:szCs w:val="28"/>
          <w:lang w:val="ru-RU"/>
        </w:rPr>
      </w:pPr>
      <w:r w:rsidRPr="00B47A7F">
        <w:rPr>
          <w:rFonts w:ascii="Times New Roman" w:hAnsi="Times New Roman" w:cs="Times New Roman"/>
          <w:b/>
          <w:sz w:val="28"/>
          <w:szCs w:val="28"/>
          <w:lang w:val="ru-RU"/>
        </w:rPr>
        <w:t>Протокол анализа:</w:t>
      </w:r>
    </w:p>
    <w:p w:rsidR="00BD2742" w:rsidRPr="00B47A7F" w:rsidRDefault="00BD2742" w:rsidP="00D4072E">
      <w:pPr>
        <w:pStyle w:val="Default"/>
        <w:ind w:firstLine="567"/>
        <w:jc w:val="both"/>
        <w:rPr>
          <w:sz w:val="28"/>
          <w:szCs w:val="28"/>
          <w:lang w:val="ru-RU"/>
        </w:rPr>
      </w:pPr>
      <w:r w:rsidRPr="00B47A7F">
        <w:rPr>
          <w:sz w:val="28"/>
          <w:szCs w:val="28"/>
          <w:lang w:val="ru-RU"/>
        </w:rPr>
        <w:t xml:space="preserve">Перед проведением анализа все реагенты достигли комнатной температуры (22°С). Далее, промаркировали положение </w:t>
      </w:r>
      <w:r w:rsidRPr="00B47A7F">
        <w:rPr>
          <w:sz w:val="28"/>
          <w:szCs w:val="28"/>
        </w:rPr>
        <w:t>STD</w:t>
      </w:r>
      <w:r w:rsidRPr="00B47A7F">
        <w:rPr>
          <w:sz w:val="28"/>
          <w:szCs w:val="28"/>
          <w:lang w:val="ru-RU"/>
        </w:rPr>
        <w:t>/</w:t>
      </w:r>
      <w:r w:rsidRPr="00B47A7F">
        <w:rPr>
          <w:sz w:val="28"/>
          <w:szCs w:val="28"/>
        </w:rPr>
        <w:t>SAMPLE</w:t>
      </w:r>
      <w:r w:rsidRPr="00B47A7F">
        <w:rPr>
          <w:sz w:val="28"/>
          <w:szCs w:val="28"/>
          <w:lang w:val="ru-RU"/>
        </w:rPr>
        <w:t>/</w:t>
      </w:r>
      <w:r w:rsidRPr="00B47A7F">
        <w:rPr>
          <w:sz w:val="28"/>
          <w:szCs w:val="28"/>
        </w:rPr>
        <w:t>CTRL</w:t>
      </w:r>
      <w:r w:rsidRPr="00B47A7F">
        <w:rPr>
          <w:sz w:val="28"/>
          <w:szCs w:val="28"/>
          <w:lang w:val="ru-RU"/>
        </w:rPr>
        <w:t xml:space="preserve"> - стандартов, образцов и контролей на схеме анализа; извлекли из пакета стрипы микропланшета и пометили их согласно схеме. </w:t>
      </w:r>
    </w:p>
    <w:p w:rsidR="00BD2742" w:rsidRPr="00B47A7F" w:rsidRDefault="00BD2742" w:rsidP="00D4072E">
      <w:pPr>
        <w:pStyle w:val="Default"/>
        <w:ind w:firstLine="567"/>
        <w:jc w:val="both"/>
        <w:rPr>
          <w:sz w:val="28"/>
          <w:szCs w:val="28"/>
          <w:lang w:val="ru-RU"/>
        </w:rPr>
      </w:pPr>
      <w:r w:rsidRPr="00B47A7F">
        <w:rPr>
          <w:sz w:val="28"/>
          <w:szCs w:val="28"/>
          <w:lang w:val="ru-RU"/>
        </w:rPr>
        <w:t>Пошаговый алгоритм проведения анализа:</w:t>
      </w:r>
    </w:p>
    <w:p w:rsidR="00BD2742" w:rsidRPr="00B47A7F" w:rsidRDefault="00BD2742" w:rsidP="00D4072E">
      <w:pPr>
        <w:pStyle w:val="Default"/>
        <w:spacing w:after="24"/>
        <w:ind w:firstLine="567"/>
        <w:jc w:val="both"/>
        <w:rPr>
          <w:bCs/>
          <w:sz w:val="28"/>
          <w:szCs w:val="28"/>
          <w:lang w:val="ru-RU"/>
        </w:rPr>
      </w:pPr>
      <w:r w:rsidRPr="00B47A7F">
        <w:rPr>
          <w:bCs/>
          <w:sz w:val="28"/>
          <w:szCs w:val="28"/>
          <w:lang w:val="ru-RU"/>
        </w:rPr>
        <w:t xml:space="preserve">1. Внесли по 50 мкл STD/SAMPLE/CTRL стандартов, образцов и контролей в соответствующие лунки (в дублях). </w:t>
      </w:r>
    </w:p>
    <w:p w:rsidR="00BD2742" w:rsidRPr="00B47A7F" w:rsidRDefault="00BD2742" w:rsidP="00D4072E">
      <w:pPr>
        <w:pStyle w:val="Default"/>
        <w:spacing w:after="24"/>
        <w:ind w:firstLine="567"/>
        <w:jc w:val="both"/>
        <w:rPr>
          <w:bCs/>
          <w:sz w:val="28"/>
          <w:szCs w:val="28"/>
          <w:lang w:val="ru-RU"/>
        </w:rPr>
      </w:pPr>
      <w:r w:rsidRPr="00B47A7F">
        <w:rPr>
          <w:bCs/>
          <w:sz w:val="28"/>
          <w:szCs w:val="28"/>
          <w:lang w:val="ru-RU"/>
        </w:rPr>
        <w:t xml:space="preserve">2. Внесли по 50 мкл AB (биотинилированные антитела к FGF23, зеленая крышка, зеленое окрашивание) в каждую лунку. </w:t>
      </w:r>
    </w:p>
    <w:p w:rsidR="00BD2742" w:rsidRPr="00B47A7F" w:rsidRDefault="00BD2742" w:rsidP="00D4072E">
      <w:pPr>
        <w:pStyle w:val="Default"/>
        <w:spacing w:after="24"/>
        <w:ind w:firstLine="567"/>
        <w:jc w:val="both"/>
        <w:rPr>
          <w:bCs/>
          <w:sz w:val="28"/>
          <w:szCs w:val="28"/>
          <w:lang w:val="ru-RU"/>
        </w:rPr>
      </w:pPr>
      <w:r w:rsidRPr="00B47A7F">
        <w:rPr>
          <w:bCs/>
          <w:sz w:val="28"/>
          <w:szCs w:val="28"/>
          <w:lang w:val="ru-RU"/>
        </w:rPr>
        <w:t xml:space="preserve">3. Заклеили лунки адгезивной пленкой и инкубировали в течение ночи (18 часов) при температуре 4°C (2-8°C). </w:t>
      </w:r>
    </w:p>
    <w:p w:rsidR="00BD2742" w:rsidRPr="00B47A7F" w:rsidRDefault="00BD2742" w:rsidP="00D4072E">
      <w:pPr>
        <w:pStyle w:val="Default"/>
        <w:spacing w:after="24"/>
        <w:ind w:firstLine="567"/>
        <w:jc w:val="both"/>
        <w:rPr>
          <w:bCs/>
          <w:sz w:val="28"/>
          <w:szCs w:val="28"/>
          <w:lang w:val="ru-RU"/>
        </w:rPr>
      </w:pPr>
      <w:r w:rsidRPr="00B47A7F">
        <w:rPr>
          <w:bCs/>
          <w:sz w:val="28"/>
          <w:szCs w:val="28"/>
          <w:lang w:val="ru-RU"/>
        </w:rPr>
        <w:t xml:space="preserve">4. Промыли лунки микропланшета 5 раз, используя по 300 мкл разведенного WASHBUF (буфера для промывок, бесцветная крышка). Удалили остатки буфера из лунок после промывки, постучав </w:t>
      </w:r>
      <w:proofErr w:type="gramStart"/>
      <w:r w:rsidRPr="00B47A7F">
        <w:rPr>
          <w:bCs/>
          <w:sz w:val="28"/>
          <w:szCs w:val="28"/>
          <w:lang w:val="ru-RU"/>
        </w:rPr>
        <w:t>перевернутым</w:t>
      </w:r>
      <w:proofErr w:type="gramEnd"/>
      <w:r w:rsidRPr="00B47A7F">
        <w:rPr>
          <w:bCs/>
          <w:sz w:val="28"/>
          <w:szCs w:val="28"/>
          <w:lang w:val="ru-RU"/>
        </w:rPr>
        <w:t xml:space="preserve"> микропланшетом по фильтровальной бумаге. </w:t>
      </w:r>
    </w:p>
    <w:p w:rsidR="00BD2742" w:rsidRPr="00B47A7F" w:rsidRDefault="00BD2742" w:rsidP="00D4072E">
      <w:pPr>
        <w:pStyle w:val="Default"/>
        <w:spacing w:after="24"/>
        <w:ind w:firstLine="567"/>
        <w:jc w:val="both"/>
        <w:rPr>
          <w:bCs/>
          <w:sz w:val="28"/>
          <w:szCs w:val="28"/>
          <w:lang w:val="ru-RU"/>
        </w:rPr>
      </w:pPr>
      <w:r w:rsidRPr="00B47A7F">
        <w:rPr>
          <w:bCs/>
          <w:sz w:val="28"/>
          <w:szCs w:val="28"/>
          <w:lang w:val="ru-RU"/>
        </w:rPr>
        <w:t xml:space="preserve">5. Внесли по 100 мкл CONJ (конъюгата, янтарная крышка) во все лунки. </w:t>
      </w:r>
    </w:p>
    <w:p w:rsidR="00BD2742" w:rsidRPr="00B47A7F" w:rsidRDefault="00BD2742" w:rsidP="00D4072E">
      <w:pPr>
        <w:pStyle w:val="Default"/>
        <w:spacing w:after="24"/>
        <w:ind w:firstLine="567"/>
        <w:jc w:val="both"/>
        <w:rPr>
          <w:bCs/>
          <w:sz w:val="28"/>
          <w:szCs w:val="28"/>
          <w:lang w:val="ru-RU"/>
        </w:rPr>
      </w:pPr>
      <w:r w:rsidRPr="00B47A7F">
        <w:rPr>
          <w:bCs/>
          <w:sz w:val="28"/>
          <w:szCs w:val="28"/>
          <w:lang w:val="ru-RU"/>
        </w:rPr>
        <w:t xml:space="preserve">6. Заклеили лунки адгезивной пленкой и инкубировали в течение 1 часа при комнатной температуре (20°C в темноте). </w:t>
      </w:r>
    </w:p>
    <w:p w:rsidR="00BD2742" w:rsidRPr="00B47A7F" w:rsidRDefault="00BD2742" w:rsidP="00D4072E">
      <w:pPr>
        <w:pStyle w:val="Default"/>
        <w:spacing w:after="24"/>
        <w:ind w:firstLine="567"/>
        <w:jc w:val="both"/>
        <w:rPr>
          <w:bCs/>
          <w:sz w:val="28"/>
          <w:szCs w:val="28"/>
          <w:lang w:val="ru-RU"/>
        </w:rPr>
      </w:pPr>
      <w:r w:rsidRPr="00B47A7F">
        <w:rPr>
          <w:bCs/>
          <w:sz w:val="28"/>
          <w:szCs w:val="28"/>
          <w:lang w:val="ru-RU"/>
        </w:rPr>
        <w:t xml:space="preserve">7. Удалили жидкость и промыли лунки микропланшета 5 раз, используя по 300 мкл разведенного WASHBUF (буфера для промывок, бесцветная крышка). Удалили остатки буфера из лунок после промывки, постучав </w:t>
      </w:r>
      <w:proofErr w:type="gramStart"/>
      <w:r w:rsidRPr="00B47A7F">
        <w:rPr>
          <w:bCs/>
          <w:sz w:val="28"/>
          <w:szCs w:val="28"/>
          <w:lang w:val="ru-RU"/>
        </w:rPr>
        <w:t>перевернутым</w:t>
      </w:r>
      <w:proofErr w:type="gramEnd"/>
      <w:r w:rsidRPr="00B47A7F">
        <w:rPr>
          <w:bCs/>
          <w:sz w:val="28"/>
          <w:szCs w:val="28"/>
          <w:lang w:val="ru-RU"/>
        </w:rPr>
        <w:t xml:space="preserve"> микропланшетом по фильтровальной бумаге. </w:t>
      </w:r>
    </w:p>
    <w:p w:rsidR="00BD2742" w:rsidRPr="00B47A7F" w:rsidRDefault="00BD2742" w:rsidP="00D4072E">
      <w:pPr>
        <w:pStyle w:val="Default"/>
        <w:spacing w:after="24"/>
        <w:ind w:firstLine="567"/>
        <w:jc w:val="both"/>
        <w:rPr>
          <w:bCs/>
          <w:sz w:val="28"/>
          <w:szCs w:val="28"/>
          <w:lang w:val="ru-RU"/>
        </w:rPr>
      </w:pPr>
      <w:r w:rsidRPr="00B47A7F">
        <w:rPr>
          <w:bCs/>
          <w:sz w:val="28"/>
          <w:szCs w:val="28"/>
          <w:lang w:val="ru-RU"/>
        </w:rPr>
        <w:t xml:space="preserve">8. Внесли по 100 мкл SUB (субстрата, синяя крышка) во все лунки. </w:t>
      </w:r>
    </w:p>
    <w:p w:rsidR="00BD2742" w:rsidRPr="00B47A7F" w:rsidRDefault="00BD2742" w:rsidP="00D4072E">
      <w:pPr>
        <w:pStyle w:val="Default"/>
        <w:spacing w:after="24"/>
        <w:ind w:firstLine="567"/>
        <w:jc w:val="both"/>
        <w:rPr>
          <w:bCs/>
          <w:sz w:val="28"/>
          <w:szCs w:val="28"/>
          <w:lang w:val="ru-RU"/>
        </w:rPr>
      </w:pPr>
      <w:r w:rsidRPr="00B47A7F">
        <w:rPr>
          <w:bCs/>
          <w:sz w:val="28"/>
          <w:szCs w:val="28"/>
          <w:lang w:val="ru-RU"/>
        </w:rPr>
        <w:t xml:space="preserve">9. Инкубировали 30 минут при комнатной температуре (20°С) в темноте. </w:t>
      </w:r>
    </w:p>
    <w:p w:rsidR="00BD2742" w:rsidRPr="00B47A7F" w:rsidRDefault="00BD2742" w:rsidP="00D4072E">
      <w:pPr>
        <w:pStyle w:val="Default"/>
        <w:spacing w:after="24"/>
        <w:ind w:firstLine="567"/>
        <w:jc w:val="both"/>
        <w:rPr>
          <w:bCs/>
          <w:sz w:val="28"/>
          <w:szCs w:val="28"/>
          <w:lang w:val="ru-RU"/>
        </w:rPr>
      </w:pPr>
      <w:r w:rsidRPr="00B47A7F">
        <w:rPr>
          <w:bCs/>
          <w:sz w:val="28"/>
          <w:szCs w:val="28"/>
          <w:lang w:val="ru-RU"/>
        </w:rPr>
        <w:t>10. Внесли по 50 мкл STOP (</w:t>
      </w:r>
      <w:proofErr w:type="gramStart"/>
      <w:r w:rsidRPr="00B47A7F">
        <w:rPr>
          <w:bCs/>
          <w:sz w:val="28"/>
          <w:szCs w:val="28"/>
          <w:lang w:val="ru-RU"/>
        </w:rPr>
        <w:t>стоп-раствора</w:t>
      </w:r>
      <w:proofErr w:type="gramEnd"/>
      <w:r w:rsidRPr="00B47A7F">
        <w:rPr>
          <w:bCs/>
          <w:sz w:val="28"/>
          <w:szCs w:val="28"/>
          <w:lang w:val="ru-RU"/>
        </w:rPr>
        <w:t xml:space="preserve">, белая крышка) во все лунки. </w:t>
      </w:r>
    </w:p>
    <w:p w:rsidR="00BD2742" w:rsidRPr="00B47A7F" w:rsidRDefault="00BD2742" w:rsidP="00D4072E">
      <w:pPr>
        <w:pStyle w:val="Default"/>
        <w:spacing w:after="24"/>
        <w:ind w:firstLine="567"/>
        <w:jc w:val="both"/>
        <w:rPr>
          <w:bCs/>
          <w:sz w:val="28"/>
          <w:szCs w:val="28"/>
          <w:lang w:val="ru-RU"/>
        </w:rPr>
      </w:pPr>
      <w:r w:rsidRPr="00B47A7F">
        <w:rPr>
          <w:bCs/>
          <w:sz w:val="28"/>
          <w:szCs w:val="28"/>
          <w:lang w:val="ru-RU"/>
        </w:rPr>
        <w:t>11. Сразу же измерили оптическую плотность (ОП) в лунках при 450 нм с фильтром сравнения 630 нм.</w:t>
      </w:r>
    </w:p>
    <w:p w:rsidR="00BD2742" w:rsidRPr="00B47A7F" w:rsidRDefault="00BD2742" w:rsidP="00D4072E">
      <w:pPr>
        <w:pStyle w:val="Default"/>
        <w:spacing w:after="24"/>
        <w:ind w:firstLine="567"/>
        <w:jc w:val="both"/>
        <w:rPr>
          <w:b/>
          <w:bCs/>
          <w:sz w:val="28"/>
          <w:szCs w:val="28"/>
          <w:lang w:val="ru-RU"/>
        </w:rPr>
      </w:pPr>
      <w:r w:rsidRPr="00B47A7F">
        <w:rPr>
          <w:b/>
          <w:bCs/>
          <w:sz w:val="28"/>
          <w:szCs w:val="28"/>
          <w:lang w:val="ru-RU"/>
        </w:rPr>
        <w:lastRenderedPageBreak/>
        <w:t xml:space="preserve">Расчет результатов </w:t>
      </w:r>
    </w:p>
    <w:p w:rsidR="00BD2742" w:rsidRDefault="00BD2742" w:rsidP="00D4072E">
      <w:pPr>
        <w:pStyle w:val="Default"/>
        <w:spacing w:after="24"/>
        <w:ind w:firstLine="567"/>
        <w:jc w:val="both"/>
        <w:rPr>
          <w:bCs/>
          <w:sz w:val="28"/>
          <w:szCs w:val="28"/>
          <w:lang w:val="ru-RU"/>
        </w:rPr>
      </w:pPr>
      <w:r w:rsidRPr="00B47A7F">
        <w:rPr>
          <w:bCs/>
          <w:sz w:val="28"/>
          <w:szCs w:val="28"/>
          <w:lang w:val="ru-RU"/>
        </w:rPr>
        <w:t>На основе результатов измерения стандартов построили калибровочную кривую с использованием миллиметровой бумаги. Результаты измерения образцов определялись по калибровочной кривой. Единица измерения: пмоль/л (</w:t>
      </w:r>
      <w:r w:rsidRPr="00B47A7F">
        <w:rPr>
          <w:bCs/>
          <w:sz w:val="28"/>
          <w:szCs w:val="28"/>
        </w:rPr>
        <w:t>pmol</w:t>
      </w:r>
      <w:r w:rsidRPr="00B47A7F">
        <w:rPr>
          <w:bCs/>
          <w:sz w:val="28"/>
          <w:szCs w:val="28"/>
          <w:lang w:val="ru-RU"/>
        </w:rPr>
        <w:t>/</w:t>
      </w:r>
      <w:r w:rsidRPr="00B47A7F">
        <w:rPr>
          <w:bCs/>
          <w:sz w:val="28"/>
          <w:szCs w:val="28"/>
        </w:rPr>
        <w:t>l</w:t>
      </w:r>
      <w:r w:rsidRPr="00B47A7F">
        <w:rPr>
          <w:bCs/>
          <w:sz w:val="28"/>
          <w:szCs w:val="28"/>
          <w:lang w:val="ru-RU"/>
        </w:rPr>
        <w:t>).</w:t>
      </w:r>
    </w:p>
    <w:p w:rsidR="005546BD" w:rsidRDefault="005546BD" w:rsidP="00D4072E">
      <w:pPr>
        <w:pStyle w:val="Default"/>
        <w:spacing w:after="24"/>
        <w:ind w:firstLine="567"/>
        <w:jc w:val="both"/>
        <w:rPr>
          <w:bCs/>
          <w:sz w:val="28"/>
          <w:szCs w:val="28"/>
          <w:lang w:val="ru-RU"/>
        </w:rPr>
      </w:pPr>
    </w:p>
    <w:p w:rsidR="005546BD" w:rsidRPr="007A1241" w:rsidRDefault="00BD2742" w:rsidP="007A1241">
      <w:pPr>
        <w:pStyle w:val="Default"/>
        <w:numPr>
          <w:ilvl w:val="2"/>
          <w:numId w:val="17"/>
        </w:numPr>
        <w:spacing w:after="24"/>
        <w:ind w:left="993" w:hanging="426"/>
        <w:rPr>
          <w:b/>
          <w:bCs/>
          <w:sz w:val="28"/>
          <w:szCs w:val="28"/>
          <w:lang w:val="ru-RU"/>
        </w:rPr>
      </w:pPr>
      <w:r w:rsidRPr="00F544ED">
        <w:rPr>
          <w:b/>
          <w:bCs/>
          <w:sz w:val="28"/>
          <w:szCs w:val="28"/>
          <w:lang w:val="ru-RU"/>
        </w:rPr>
        <w:t>Методы статистической обработки данных</w:t>
      </w:r>
    </w:p>
    <w:p w:rsidR="00BD2742" w:rsidRPr="00B47A7F" w:rsidRDefault="00BD2742" w:rsidP="00D4072E">
      <w:pPr>
        <w:pStyle w:val="Default"/>
        <w:spacing w:after="24"/>
        <w:ind w:firstLine="567"/>
        <w:jc w:val="both"/>
        <w:rPr>
          <w:bCs/>
          <w:sz w:val="28"/>
          <w:szCs w:val="28"/>
          <w:lang w:val="ru-RU"/>
        </w:rPr>
      </w:pPr>
      <w:r w:rsidRPr="00B47A7F">
        <w:rPr>
          <w:bCs/>
          <w:sz w:val="28"/>
          <w:szCs w:val="28"/>
          <w:lang w:val="ru-RU"/>
        </w:rPr>
        <w:t>Сбор</w:t>
      </w:r>
      <w:r w:rsidR="00832DB7" w:rsidRPr="00B47A7F">
        <w:rPr>
          <w:bCs/>
          <w:sz w:val="28"/>
          <w:szCs w:val="28"/>
          <w:lang w:val="ru-RU"/>
        </w:rPr>
        <w:t>, накопление</w:t>
      </w:r>
      <w:r w:rsidRPr="00B47A7F">
        <w:rPr>
          <w:bCs/>
          <w:sz w:val="28"/>
          <w:szCs w:val="28"/>
          <w:lang w:val="ru-RU"/>
        </w:rPr>
        <w:t xml:space="preserve"> и систематизация </w:t>
      </w:r>
      <w:r w:rsidR="00832DB7" w:rsidRPr="00B47A7F">
        <w:rPr>
          <w:bCs/>
          <w:sz w:val="28"/>
          <w:szCs w:val="28"/>
          <w:lang w:val="ru-RU"/>
        </w:rPr>
        <w:t xml:space="preserve">исходной информации </w:t>
      </w:r>
      <w:r w:rsidRPr="00B47A7F">
        <w:rPr>
          <w:bCs/>
          <w:sz w:val="28"/>
          <w:szCs w:val="28"/>
          <w:lang w:val="ru-RU"/>
        </w:rPr>
        <w:t>проводилась в баз</w:t>
      </w:r>
      <w:r w:rsidR="001B59DA">
        <w:rPr>
          <w:bCs/>
          <w:sz w:val="28"/>
          <w:szCs w:val="28"/>
          <w:lang w:val="ru-RU"/>
        </w:rPr>
        <w:t>ах</w:t>
      </w:r>
      <w:r w:rsidRPr="00B47A7F">
        <w:rPr>
          <w:bCs/>
          <w:sz w:val="28"/>
          <w:szCs w:val="28"/>
          <w:lang w:val="ru-RU"/>
        </w:rPr>
        <w:t xml:space="preserve"> данных MS Excel 2016. Дальнейшая статистическая обработка производилась с помощью специального программного обеспечения SPSS Statistics version 26 (IBM Corp., США). Графическое представление данных осуществлялась в программах MS Office 2016, SPSS Statistics version 26</w:t>
      </w:r>
      <w:r w:rsidR="002765EC">
        <w:rPr>
          <w:bCs/>
          <w:sz w:val="28"/>
          <w:szCs w:val="28"/>
          <w:lang w:val="ru-RU"/>
        </w:rPr>
        <w:t xml:space="preserve"> </w:t>
      </w:r>
      <w:r w:rsidR="002765EC" w:rsidRPr="00B47A7F">
        <w:rPr>
          <w:bCs/>
          <w:sz w:val="28"/>
          <w:szCs w:val="28"/>
          <w:lang w:val="ru-RU"/>
        </w:rPr>
        <w:t>(IBM Corp., США)</w:t>
      </w:r>
      <w:r w:rsidR="007A1241">
        <w:rPr>
          <w:bCs/>
          <w:sz w:val="28"/>
          <w:szCs w:val="28"/>
          <w:lang w:val="ru-RU"/>
        </w:rPr>
        <w:t>.</w:t>
      </w:r>
    </w:p>
    <w:p w:rsidR="005D4032" w:rsidRDefault="00BD2742" w:rsidP="00D4072E">
      <w:pPr>
        <w:pStyle w:val="Default"/>
        <w:spacing w:after="24"/>
        <w:ind w:firstLine="567"/>
        <w:jc w:val="both"/>
        <w:rPr>
          <w:sz w:val="28"/>
          <w:szCs w:val="28"/>
          <w:lang w:val="ru-RU"/>
        </w:rPr>
      </w:pPr>
      <w:r w:rsidRPr="00B47A7F">
        <w:rPr>
          <w:bCs/>
          <w:sz w:val="28"/>
          <w:szCs w:val="28"/>
          <w:lang w:val="ru-RU"/>
        </w:rPr>
        <w:t>Первым этапом в статистической</w:t>
      </w:r>
      <w:r w:rsidRPr="00B47A7F">
        <w:rPr>
          <w:sz w:val="28"/>
          <w:szCs w:val="28"/>
          <w:lang w:val="ru-RU"/>
        </w:rPr>
        <w:t xml:space="preserve"> обработке была проверка полученных данных на нормальность распределения с использованием критерия Колмогорова-Смирнова (</w:t>
      </w:r>
      <w:r w:rsidRPr="00B47A7F">
        <w:rPr>
          <w:sz w:val="28"/>
          <w:szCs w:val="28"/>
        </w:rPr>
        <w:t>Kolmogorov</w:t>
      </w:r>
      <w:r w:rsidRPr="00B47A7F">
        <w:rPr>
          <w:sz w:val="28"/>
          <w:szCs w:val="28"/>
          <w:lang w:val="ru-RU"/>
        </w:rPr>
        <w:t>-</w:t>
      </w:r>
      <w:r w:rsidRPr="00B47A7F">
        <w:rPr>
          <w:sz w:val="28"/>
          <w:szCs w:val="28"/>
        </w:rPr>
        <w:t>Smirnov</w:t>
      </w:r>
      <w:r w:rsidRPr="00B47A7F">
        <w:rPr>
          <w:sz w:val="28"/>
          <w:szCs w:val="28"/>
          <w:lang w:val="ru-RU"/>
        </w:rPr>
        <w:t xml:space="preserve">), критерия </w:t>
      </w:r>
      <w:r w:rsidRPr="00B47A7F">
        <w:rPr>
          <w:sz w:val="28"/>
          <w:szCs w:val="28"/>
        </w:rPr>
        <w:t>W</w:t>
      </w:r>
      <w:r w:rsidRPr="00B47A7F">
        <w:rPr>
          <w:sz w:val="28"/>
          <w:szCs w:val="28"/>
          <w:lang w:val="ru-RU"/>
        </w:rPr>
        <w:t xml:space="preserve"> Шапиро-Уилка (Shapiro-Wilk’s W test)</w:t>
      </w:r>
      <w:r w:rsidR="00026EBB">
        <w:rPr>
          <w:sz w:val="28"/>
          <w:szCs w:val="28"/>
          <w:lang w:val="ru-RU"/>
        </w:rPr>
        <w:t xml:space="preserve"> в зависимости от размера исследуемой выборки</w:t>
      </w:r>
      <w:r w:rsidRPr="00B47A7F">
        <w:rPr>
          <w:sz w:val="28"/>
          <w:szCs w:val="28"/>
          <w:lang w:val="ru-RU"/>
        </w:rPr>
        <w:t xml:space="preserve">, а также графически путем построения гистограмм распределения. </w:t>
      </w:r>
    </w:p>
    <w:p w:rsidR="00BD2742" w:rsidRPr="00B47A7F" w:rsidRDefault="00BD2742" w:rsidP="00D4072E">
      <w:pPr>
        <w:pStyle w:val="Default"/>
        <w:spacing w:after="24"/>
        <w:ind w:firstLine="567"/>
        <w:jc w:val="both"/>
        <w:rPr>
          <w:sz w:val="28"/>
          <w:szCs w:val="28"/>
          <w:lang w:val="ru-RU"/>
        </w:rPr>
      </w:pPr>
      <w:r w:rsidRPr="00B47A7F">
        <w:rPr>
          <w:sz w:val="28"/>
          <w:szCs w:val="28"/>
          <w:lang w:val="ru-RU"/>
        </w:rPr>
        <w:t>Далее, были применены методы описательной статистики. В случае нормального распределения данных производился расчет средней арифметической (</w:t>
      </w:r>
      <w:r w:rsidRPr="00B47A7F">
        <w:rPr>
          <w:sz w:val="28"/>
          <w:szCs w:val="28"/>
        </w:rPr>
        <w:t>M</w:t>
      </w:r>
      <w:r w:rsidRPr="00B47A7F">
        <w:rPr>
          <w:sz w:val="28"/>
          <w:szCs w:val="28"/>
          <w:lang w:val="ru-RU"/>
        </w:rPr>
        <w:t>), стандартной ошибки (</w:t>
      </w:r>
      <w:r w:rsidRPr="00B47A7F">
        <w:rPr>
          <w:sz w:val="28"/>
          <w:szCs w:val="28"/>
        </w:rPr>
        <w:t>m</w:t>
      </w:r>
      <w:r w:rsidRPr="00B47A7F">
        <w:rPr>
          <w:sz w:val="28"/>
          <w:szCs w:val="28"/>
          <w:lang w:val="ru-RU"/>
        </w:rPr>
        <w:t>) и стандартного отклонения (</w:t>
      </w:r>
      <w:r w:rsidRPr="00B47A7F">
        <w:rPr>
          <w:sz w:val="28"/>
          <w:szCs w:val="28"/>
        </w:rPr>
        <w:t>SD</w:t>
      </w:r>
      <w:r w:rsidRPr="00B47A7F">
        <w:rPr>
          <w:sz w:val="28"/>
          <w:szCs w:val="28"/>
          <w:lang w:val="ru-RU"/>
        </w:rPr>
        <w:t>), в случае отклонения данных от нормального распределения также рассчитывались такие параметры, как медиана (</w:t>
      </w:r>
      <w:r w:rsidRPr="00B47A7F">
        <w:rPr>
          <w:sz w:val="28"/>
          <w:szCs w:val="28"/>
        </w:rPr>
        <w:t>Me</w:t>
      </w:r>
      <w:r w:rsidRPr="00B47A7F">
        <w:rPr>
          <w:sz w:val="28"/>
          <w:szCs w:val="28"/>
          <w:lang w:val="ru-RU"/>
        </w:rPr>
        <w:t>), интерквартильн</w:t>
      </w:r>
      <w:r w:rsidR="00F65141" w:rsidRPr="00B47A7F">
        <w:rPr>
          <w:sz w:val="28"/>
          <w:szCs w:val="28"/>
          <w:lang w:val="ru-RU"/>
        </w:rPr>
        <w:t xml:space="preserve">ый размах (25-й – 75-й квартили, </w:t>
      </w:r>
      <w:r w:rsidRPr="00B47A7F">
        <w:rPr>
          <w:sz w:val="28"/>
          <w:szCs w:val="28"/>
        </w:rPr>
        <w:t>IQR</w:t>
      </w:r>
      <w:r w:rsidRPr="00B47A7F">
        <w:rPr>
          <w:sz w:val="28"/>
          <w:szCs w:val="28"/>
          <w:lang w:val="ru-RU"/>
        </w:rPr>
        <w:t xml:space="preserve">). </w:t>
      </w:r>
    </w:p>
    <w:p w:rsidR="00204791" w:rsidRPr="00B47A7F" w:rsidRDefault="00BD2742" w:rsidP="00D4072E">
      <w:pPr>
        <w:pStyle w:val="Default"/>
        <w:spacing w:after="24"/>
        <w:ind w:firstLine="567"/>
        <w:jc w:val="both"/>
        <w:rPr>
          <w:sz w:val="28"/>
          <w:szCs w:val="28"/>
          <w:lang w:val="ru-RU"/>
        </w:rPr>
      </w:pPr>
      <w:r w:rsidRPr="00B47A7F">
        <w:rPr>
          <w:sz w:val="28"/>
          <w:szCs w:val="28"/>
          <w:lang w:val="ru-RU"/>
        </w:rPr>
        <w:t xml:space="preserve"> Для проверки гипотезы о различиях средних для данных, подчиняющихся нормальному распределению</w:t>
      </w:r>
      <w:r w:rsidR="00204791" w:rsidRPr="00B47A7F">
        <w:rPr>
          <w:sz w:val="28"/>
          <w:szCs w:val="28"/>
          <w:lang w:val="ru-RU"/>
        </w:rPr>
        <w:t>,</w:t>
      </w:r>
      <w:r w:rsidRPr="00B47A7F">
        <w:rPr>
          <w:sz w:val="28"/>
          <w:szCs w:val="28"/>
          <w:lang w:val="ru-RU"/>
        </w:rPr>
        <w:t xml:space="preserve"> был использован </w:t>
      </w:r>
      <w:r w:rsidRPr="00B47A7F">
        <w:rPr>
          <w:sz w:val="28"/>
          <w:szCs w:val="28"/>
        </w:rPr>
        <w:t>t</w:t>
      </w:r>
      <w:r w:rsidRPr="00B47A7F">
        <w:rPr>
          <w:sz w:val="28"/>
          <w:szCs w:val="28"/>
          <w:lang w:val="ru-RU"/>
        </w:rPr>
        <w:t>-критерий Стьюдента (</w:t>
      </w:r>
      <w:r w:rsidRPr="00B47A7F">
        <w:rPr>
          <w:sz w:val="28"/>
          <w:szCs w:val="28"/>
        </w:rPr>
        <w:t>Student</w:t>
      </w:r>
      <w:r w:rsidRPr="00B47A7F">
        <w:rPr>
          <w:sz w:val="28"/>
          <w:szCs w:val="28"/>
          <w:lang w:val="ru-RU"/>
        </w:rPr>
        <w:t>’</w:t>
      </w:r>
      <w:r w:rsidRPr="00B47A7F">
        <w:rPr>
          <w:sz w:val="28"/>
          <w:szCs w:val="28"/>
        </w:rPr>
        <w:t>s</w:t>
      </w:r>
      <w:r w:rsidRPr="00B47A7F">
        <w:rPr>
          <w:sz w:val="28"/>
          <w:szCs w:val="28"/>
          <w:lang w:val="ru-RU"/>
        </w:rPr>
        <w:t xml:space="preserve"> </w:t>
      </w:r>
      <w:r w:rsidRPr="00B47A7F">
        <w:rPr>
          <w:sz w:val="28"/>
          <w:szCs w:val="28"/>
        </w:rPr>
        <w:t>t</w:t>
      </w:r>
      <w:r w:rsidRPr="00B47A7F">
        <w:rPr>
          <w:sz w:val="28"/>
          <w:szCs w:val="28"/>
          <w:lang w:val="ru-RU"/>
        </w:rPr>
        <w:t>-</w:t>
      </w:r>
      <w:r w:rsidRPr="00B47A7F">
        <w:rPr>
          <w:sz w:val="28"/>
          <w:szCs w:val="28"/>
        </w:rPr>
        <w:t>test</w:t>
      </w:r>
      <w:r w:rsidRPr="00B47A7F">
        <w:rPr>
          <w:sz w:val="28"/>
          <w:szCs w:val="28"/>
          <w:lang w:val="ru-RU"/>
        </w:rPr>
        <w:t xml:space="preserve">) для непарных выборок, при отклонении от нормального распределения рассчитывался непараметрический его аналог – </w:t>
      </w:r>
      <w:r w:rsidRPr="00B47A7F">
        <w:rPr>
          <w:sz w:val="28"/>
          <w:szCs w:val="28"/>
        </w:rPr>
        <w:t>U</w:t>
      </w:r>
      <w:r w:rsidRPr="00B47A7F">
        <w:rPr>
          <w:sz w:val="28"/>
          <w:szCs w:val="28"/>
          <w:lang w:val="ru-RU"/>
        </w:rPr>
        <w:t xml:space="preserve"> критерий Манна-Уитни (Mann–Whitney U-test).</w:t>
      </w:r>
      <w:r w:rsidR="00204791" w:rsidRPr="00B47A7F">
        <w:rPr>
          <w:sz w:val="28"/>
          <w:szCs w:val="28"/>
          <w:lang w:val="ru-RU"/>
        </w:rPr>
        <w:t xml:space="preserve"> Полученные значения t-критерия Стьюдента оценивались путем сравнения с критическими значениями. Различия показателей считались статистически значимыми при уровне значимости p</w:t>
      </w:r>
      <w:r w:rsidR="00F65141" w:rsidRPr="00B47A7F">
        <w:rPr>
          <w:sz w:val="28"/>
          <w:szCs w:val="28"/>
          <w:lang w:val="ru-RU"/>
        </w:rPr>
        <w:t>≤</w:t>
      </w:r>
      <w:r w:rsidR="00204791" w:rsidRPr="00B47A7F">
        <w:rPr>
          <w:sz w:val="28"/>
          <w:szCs w:val="28"/>
          <w:lang w:val="ru-RU"/>
        </w:rPr>
        <w:t xml:space="preserve">0,05. Рассчитанные значения U-критерия Манна-Уитни сравнивались </w:t>
      </w:r>
      <w:proofErr w:type="gramStart"/>
      <w:r w:rsidR="00204791" w:rsidRPr="00B47A7F">
        <w:rPr>
          <w:sz w:val="28"/>
          <w:szCs w:val="28"/>
          <w:lang w:val="ru-RU"/>
        </w:rPr>
        <w:t>с</w:t>
      </w:r>
      <w:proofErr w:type="gramEnd"/>
      <w:r w:rsidR="00204791" w:rsidRPr="00B47A7F">
        <w:rPr>
          <w:sz w:val="28"/>
          <w:szCs w:val="28"/>
          <w:lang w:val="ru-RU"/>
        </w:rPr>
        <w:t xml:space="preserve"> </w:t>
      </w:r>
      <w:proofErr w:type="gramStart"/>
      <w:r w:rsidR="00204791" w:rsidRPr="00B47A7F">
        <w:rPr>
          <w:sz w:val="28"/>
          <w:szCs w:val="28"/>
          <w:lang w:val="ru-RU"/>
        </w:rPr>
        <w:t>критическими</w:t>
      </w:r>
      <w:proofErr w:type="gramEnd"/>
      <w:r w:rsidR="00204791" w:rsidRPr="00B47A7F">
        <w:rPr>
          <w:sz w:val="28"/>
          <w:szCs w:val="28"/>
          <w:lang w:val="ru-RU"/>
        </w:rPr>
        <w:t xml:space="preserve"> при заданном уровне значимости: в том случае, если рассчитанное значение U было равно или меньше критического, признавалась статистическая значимость различий.</w:t>
      </w:r>
      <w:r w:rsidRPr="00B47A7F">
        <w:rPr>
          <w:sz w:val="28"/>
          <w:szCs w:val="28"/>
          <w:lang w:val="ru-RU"/>
        </w:rPr>
        <w:t xml:space="preserve"> </w:t>
      </w:r>
    </w:p>
    <w:p w:rsidR="001B5EFF" w:rsidRPr="00B47A7F" w:rsidRDefault="00204791" w:rsidP="00D4072E">
      <w:pPr>
        <w:pStyle w:val="Default"/>
        <w:spacing w:after="24"/>
        <w:ind w:firstLine="567"/>
        <w:jc w:val="both"/>
        <w:rPr>
          <w:sz w:val="28"/>
          <w:szCs w:val="28"/>
          <w:lang w:val="ru-RU"/>
        </w:rPr>
      </w:pPr>
      <w:r w:rsidRPr="00B47A7F">
        <w:rPr>
          <w:sz w:val="28"/>
          <w:szCs w:val="28"/>
          <w:lang w:val="ru-RU"/>
        </w:rPr>
        <w:t xml:space="preserve">Статистическая значимость различий количественных показателей, имеющих нормальное распределение, между </w:t>
      </w:r>
      <w:r w:rsidR="00026EBB">
        <w:rPr>
          <w:sz w:val="28"/>
          <w:szCs w:val="28"/>
          <w:lang w:val="ru-RU"/>
        </w:rPr>
        <w:t xml:space="preserve">несколькими </w:t>
      </w:r>
      <w:r w:rsidRPr="00B47A7F">
        <w:rPr>
          <w:sz w:val="28"/>
          <w:szCs w:val="28"/>
          <w:lang w:val="ru-RU"/>
        </w:rPr>
        <w:t>группами оценивалась при помощи однофакторного дисперсионного анализа (ANOVA). В том случае, если расчетное значение критерия было меньше критического, делался вывод об отсутствии статистически значимого влияния изучаемого фактора на разброс средних значений признака. В противном случае признавалось существенное влияние независимого фактора на разброс средних значений при определенном уровне статистической значимости.</w:t>
      </w:r>
      <w:r w:rsidR="007B60D1" w:rsidRPr="00B47A7F">
        <w:rPr>
          <w:sz w:val="28"/>
          <w:szCs w:val="28"/>
          <w:lang w:val="ru-RU"/>
        </w:rPr>
        <w:t xml:space="preserve"> </w:t>
      </w:r>
      <w:r w:rsidR="00A66A42" w:rsidRPr="00B47A7F">
        <w:rPr>
          <w:sz w:val="28"/>
          <w:szCs w:val="28"/>
          <w:lang w:val="ru-RU"/>
        </w:rPr>
        <w:t xml:space="preserve">При отсутствии гомогенности сравниваемых </w:t>
      </w:r>
      <w:r w:rsidR="00A66A42" w:rsidRPr="00B47A7F">
        <w:rPr>
          <w:sz w:val="28"/>
          <w:szCs w:val="28"/>
          <w:lang w:val="ru-RU"/>
        </w:rPr>
        <w:lastRenderedPageBreak/>
        <w:t xml:space="preserve">дисперсий, </w:t>
      </w:r>
      <w:r w:rsidR="001B5EFF" w:rsidRPr="00B47A7F">
        <w:rPr>
          <w:sz w:val="28"/>
          <w:szCs w:val="28"/>
          <w:lang w:val="ru-RU"/>
        </w:rPr>
        <w:t xml:space="preserve">которое определялось </w:t>
      </w:r>
      <w:r w:rsidR="002765EC" w:rsidRPr="00B47A7F">
        <w:rPr>
          <w:sz w:val="28"/>
          <w:szCs w:val="28"/>
          <w:lang w:val="ru-RU"/>
        </w:rPr>
        <w:t>с помощью</w:t>
      </w:r>
      <w:r w:rsidR="00A66A42" w:rsidRPr="00B47A7F">
        <w:rPr>
          <w:sz w:val="28"/>
          <w:szCs w:val="28"/>
          <w:lang w:val="ru-RU"/>
        </w:rPr>
        <w:t xml:space="preserve"> критерия Ливиня (Levene’s test), использовался ANOVA</w:t>
      </w:r>
      <w:r w:rsidR="001B5EFF" w:rsidRPr="00B47A7F">
        <w:rPr>
          <w:sz w:val="28"/>
          <w:szCs w:val="28"/>
          <w:lang w:val="ru-RU"/>
        </w:rPr>
        <w:t xml:space="preserve"> с расчетом критериев Брауна-Форсайта (Brown-Forsythe test) и Уелча (Welch test). В случае обнаружения статистически значимых различий между группами, дополнительно проводилось сравнение совокупностей попарно при помощи апостериорного</w:t>
      </w:r>
      <w:r w:rsidR="00C6658D" w:rsidRPr="00B47A7F">
        <w:rPr>
          <w:sz w:val="28"/>
          <w:szCs w:val="28"/>
          <w:lang w:val="ru-RU"/>
        </w:rPr>
        <w:t xml:space="preserve"> (post-hoc)</w:t>
      </w:r>
      <w:r w:rsidR="001B5EFF" w:rsidRPr="00B47A7F">
        <w:rPr>
          <w:sz w:val="28"/>
          <w:szCs w:val="28"/>
          <w:lang w:val="ru-RU"/>
        </w:rPr>
        <w:t xml:space="preserve"> критери</w:t>
      </w:r>
      <w:r w:rsidR="00C6658D" w:rsidRPr="00B47A7F">
        <w:rPr>
          <w:sz w:val="28"/>
          <w:szCs w:val="28"/>
          <w:lang w:val="ru-RU"/>
        </w:rPr>
        <w:t xml:space="preserve">ев </w:t>
      </w:r>
      <w:r w:rsidR="001B5EFF" w:rsidRPr="00B47A7F">
        <w:rPr>
          <w:sz w:val="28"/>
          <w:szCs w:val="28"/>
          <w:lang w:val="ru-RU"/>
        </w:rPr>
        <w:t>Шеффе</w:t>
      </w:r>
      <w:r w:rsidR="00C6658D" w:rsidRPr="00B47A7F">
        <w:rPr>
          <w:sz w:val="28"/>
          <w:szCs w:val="28"/>
          <w:lang w:val="ru-RU"/>
        </w:rPr>
        <w:t xml:space="preserve"> (Scheffe test) и Геймс – Хоуэлл (Games-Howell</w:t>
      </w:r>
      <w:r w:rsidR="003C34A4" w:rsidRPr="00B47A7F">
        <w:rPr>
          <w:sz w:val="28"/>
          <w:szCs w:val="28"/>
          <w:lang w:val="ru-RU"/>
        </w:rPr>
        <w:t xml:space="preserve"> </w:t>
      </w:r>
      <w:r w:rsidR="003C34A4" w:rsidRPr="00B47A7F">
        <w:rPr>
          <w:sz w:val="28"/>
          <w:szCs w:val="28"/>
        </w:rPr>
        <w:t>test</w:t>
      </w:r>
      <w:r w:rsidR="00C6658D" w:rsidRPr="00B47A7F">
        <w:rPr>
          <w:sz w:val="28"/>
          <w:szCs w:val="28"/>
          <w:lang w:val="ru-RU"/>
        </w:rPr>
        <w:t>)</w:t>
      </w:r>
      <w:r w:rsidR="001B5EFF" w:rsidRPr="00B47A7F">
        <w:rPr>
          <w:sz w:val="28"/>
          <w:szCs w:val="28"/>
          <w:lang w:val="ru-RU"/>
        </w:rPr>
        <w:t>.</w:t>
      </w:r>
    </w:p>
    <w:p w:rsidR="00B114D6" w:rsidRPr="00B47A7F" w:rsidRDefault="00B114D6" w:rsidP="00026EBB">
      <w:pPr>
        <w:pStyle w:val="Default"/>
        <w:spacing w:after="24"/>
        <w:ind w:firstLine="567"/>
        <w:jc w:val="both"/>
        <w:rPr>
          <w:sz w:val="28"/>
          <w:szCs w:val="28"/>
          <w:lang w:val="ru-RU"/>
        </w:rPr>
      </w:pPr>
      <w:r w:rsidRPr="00B47A7F">
        <w:rPr>
          <w:sz w:val="28"/>
          <w:szCs w:val="28"/>
          <w:lang w:val="ru-RU"/>
        </w:rPr>
        <w:t>При сравнении нескольких выборок количественных данных, имеющих распределение, отличное от нормального, использовался критерий Краскела-Уоллиса (Kruskal–Wallis H test), являющийся непараметрической альтернативой однофакторного дисперсионного анализа. В том случае, если рассчитанное значение критерия Краскела-Уоллиса превышало критическое, различия показателей считались статистически значимыми. В противном случае призна</w:t>
      </w:r>
      <w:r w:rsidR="00026EBB">
        <w:rPr>
          <w:sz w:val="28"/>
          <w:szCs w:val="28"/>
          <w:lang w:val="ru-RU"/>
        </w:rPr>
        <w:t xml:space="preserve">валась верной нулевая гипотеза. </w:t>
      </w:r>
      <w:r w:rsidRPr="00B47A7F">
        <w:rPr>
          <w:sz w:val="28"/>
          <w:szCs w:val="28"/>
          <w:lang w:val="ru-RU"/>
        </w:rPr>
        <w:t xml:space="preserve">В случае обнаружения статистически значимых различий между группами, дополнительно проводилось парное сравнение совокупностей при помощи критерия Манна-Уитни с поправочным коэффициентом Бонферрони для статистической значимости </w:t>
      </w:r>
      <w:r w:rsidRPr="00B47A7F">
        <w:rPr>
          <w:sz w:val="28"/>
          <w:szCs w:val="28"/>
        </w:rPr>
        <w:t>p</w:t>
      </w:r>
      <w:r w:rsidRPr="00B47A7F">
        <w:rPr>
          <w:sz w:val="28"/>
          <w:szCs w:val="28"/>
          <w:lang w:val="ru-RU"/>
        </w:rPr>
        <w:t>.</w:t>
      </w:r>
    </w:p>
    <w:p w:rsidR="000A1084" w:rsidRDefault="00832DB7" w:rsidP="00D4072E">
      <w:pPr>
        <w:pStyle w:val="Default"/>
        <w:spacing w:after="24"/>
        <w:ind w:firstLine="567"/>
        <w:jc w:val="both"/>
        <w:rPr>
          <w:sz w:val="28"/>
          <w:szCs w:val="28"/>
          <w:lang w:val="ru-RU"/>
        </w:rPr>
      </w:pPr>
      <w:r w:rsidRPr="00B47A7F">
        <w:rPr>
          <w:sz w:val="28"/>
          <w:szCs w:val="28"/>
          <w:lang w:val="ru-RU"/>
        </w:rPr>
        <w:t>Номинальные данные описывались с указанием абсолютных значений и процентных долей (n (%)).</w:t>
      </w:r>
      <w:r w:rsidR="00D60663" w:rsidRPr="00B47A7F">
        <w:rPr>
          <w:sz w:val="28"/>
          <w:szCs w:val="28"/>
          <w:lang w:val="ru-RU"/>
        </w:rPr>
        <w:t xml:space="preserve"> Сравнение номинальных данных проводилось при помощи построения таблиц сопряженности</w:t>
      </w:r>
      <w:r w:rsidR="002D7760">
        <w:rPr>
          <w:sz w:val="28"/>
          <w:szCs w:val="28"/>
          <w:lang w:val="ru-RU"/>
        </w:rPr>
        <w:t xml:space="preserve"> </w:t>
      </w:r>
      <w:r w:rsidR="00D60663" w:rsidRPr="00B47A7F">
        <w:rPr>
          <w:sz w:val="28"/>
          <w:szCs w:val="28"/>
          <w:lang w:val="ru-RU"/>
        </w:rPr>
        <w:t xml:space="preserve">и вычисления </w:t>
      </w:r>
      <w:r w:rsidR="002D7760">
        <w:rPr>
          <w:sz w:val="28"/>
          <w:szCs w:val="28"/>
          <w:lang w:val="ru-RU"/>
        </w:rPr>
        <w:t>критерия хи-квадрат (</w:t>
      </w:r>
      <w:r w:rsidR="002D7760">
        <w:rPr>
          <w:rFonts w:ascii="Calibri" w:hAnsi="Calibri"/>
          <w:sz w:val="28"/>
          <w:szCs w:val="28"/>
          <w:lang w:val="ru-RU"/>
        </w:rPr>
        <w:t>χ</w:t>
      </w:r>
      <w:r w:rsidR="002D7760">
        <w:rPr>
          <w:rFonts w:ascii="Calibri" w:hAnsi="Calibri"/>
          <w:sz w:val="28"/>
          <w:szCs w:val="28"/>
          <w:vertAlign w:val="superscript"/>
          <w:lang w:val="ru-RU"/>
        </w:rPr>
        <w:t>2</w:t>
      </w:r>
      <w:r w:rsidR="002D7760">
        <w:rPr>
          <w:rFonts w:ascii="Calibri" w:hAnsi="Calibri"/>
          <w:sz w:val="28"/>
          <w:szCs w:val="28"/>
          <w:lang w:val="ru-RU"/>
        </w:rPr>
        <w:t xml:space="preserve">) </w:t>
      </w:r>
      <w:r w:rsidR="002D7760" w:rsidRPr="002D7760">
        <w:rPr>
          <w:sz w:val="28"/>
          <w:szCs w:val="28"/>
          <w:lang w:val="ru-RU"/>
        </w:rPr>
        <w:t>Пирсона</w:t>
      </w:r>
      <w:r w:rsidR="002765EC" w:rsidRPr="00B47A7F">
        <w:rPr>
          <w:sz w:val="28"/>
          <w:szCs w:val="28"/>
          <w:lang w:val="ru-RU"/>
        </w:rPr>
        <w:t>, позволяющ</w:t>
      </w:r>
      <w:r w:rsidR="005D4032">
        <w:rPr>
          <w:sz w:val="28"/>
          <w:szCs w:val="28"/>
          <w:lang w:val="ru-RU"/>
        </w:rPr>
        <w:t>его</w:t>
      </w:r>
      <w:r w:rsidR="00D60663" w:rsidRPr="00B47A7F">
        <w:rPr>
          <w:sz w:val="28"/>
          <w:szCs w:val="28"/>
          <w:lang w:val="ru-RU"/>
        </w:rPr>
        <w:t xml:space="preserve"> оценить значимость различий в изучаемых группах. </w:t>
      </w:r>
      <w:r w:rsidR="00C51EDE">
        <w:rPr>
          <w:sz w:val="28"/>
          <w:szCs w:val="28"/>
          <w:lang w:val="ru-RU"/>
        </w:rPr>
        <w:t xml:space="preserve">Рассчитанное значение критерия </w:t>
      </w:r>
      <w:r w:rsidR="00C51EDE" w:rsidRPr="00C51EDE">
        <w:rPr>
          <w:sz w:val="28"/>
          <w:szCs w:val="28"/>
          <w:lang w:val="ru-RU"/>
        </w:rPr>
        <w:t xml:space="preserve">χ2 Пирсона сравнивалось </w:t>
      </w:r>
      <w:proofErr w:type="gramStart"/>
      <w:r w:rsidR="00C51EDE" w:rsidRPr="00C51EDE">
        <w:rPr>
          <w:sz w:val="28"/>
          <w:szCs w:val="28"/>
          <w:lang w:val="ru-RU"/>
        </w:rPr>
        <w:t>с</w:t>
      </w:r>
      <w:proofErr w:type="gramEnd"/>
      <w:r w:rsidR="00C51EDE" w:rsidRPr="00C51EDE">
        <w:rPr>
          <w:sz w:val="28"/>
          <w:szCs w:val="28"/>
          <w:lang w:val="ru-RU"/>
        </w:rPr>
        <w:t xml:space="preserve"> </w:t>
      </w:r>
      <w:proofErr w:type="gramStart"/>
      <w:r w:rsidR="00C51EDE" w:rsidRPr="00C51EDE">
        <w:rPr>
          <w:sz w:val="28"/>
          <w:szCs w:val="28"/>
          <w:lang w:val="ru-RU"/>
        </w:rPr>
        <w:t>критическим</w:t>
      </w:r>
      <w:proofErr w:type="gramEnd"/>
      <w:r w:rsidR="00C51EDE" w:rsidRPr="00C51EDE">
        <w:rPr>
          <w:sz w:val="28"/>
          <w:szCs w:val="28"/>
          <w:lang w:val="ru-RU"/>
        </w:rPr>
        <w:t>, и в случае если оно было больше критического, формулировался вывод о наличии статистической взаимосвязи между изучаемыми явлениями при соответствующем уровне значимости.</w:t>
      </w:r>
      <w:r w:rsidR="00C51EDE">
        <w:rPr>
          <w:sz w:val="28"/>
          <w:szCs w:val="28"/>
          <w:lang w:val="ru-RU"/>
        </w:rPr>
        <w:t xml:space="preserve"> </w:t>
      </w:r>
    </w:p>
    <w:p w:rsidR="00A360DB" w:rsidRPr="00026EBB" w:rsidRDefault="00C51EDE" w:rsidP="00D4072E">
      <w:pPr>
        <w:pStyle w:val="Default"/>
        <w:spacing w:after="24"/>
        <w:ind w:firstLine="567"/>
        <w:jc w:val="both"/>
        <w:rPr>
          <w:sz w:val="28"/>
          <w:szCs w:val="28"/>
          <w:lang w:val="ru-RU"/>
        </w:rPr>
      </w:pPr>
      <w:r>
        <w:rPr>
          <w:sz w:val="28"/>
          <w:szCs w:val="28"/>
          <w:lang w:val="ru-RU"/>
        </w:rPr>
        <w:t>Однако</w:t>
      </w:r>
      <w:proofErr w:type="gramStart"/>
      <w:r>
        <w:rPr>
          <w:sz w:val="28"/>
          <w:szCs w:val="28"/>
          <w:lang w:val="ru-RU"/>
        </w:rPr>
        <w:t>,</w:t>
      </w:r>
      <w:proofErr w:type="gramEnd"/>
      <w:r>
        <w:rPr>
          <w:sz w:val="28"/>
          <w:szCs w:val="28"/>
          <w:lang w:val="ru-RU"/>
        </w:rPr>
        <w:t xml:space="preserve"> когда ожидаемое явление принимало значение менее 10 хотя бы в одной ячейке, то нами проводился расчет точного критерия Фишера.</w:t>
      </w:r>
      <w:r>
        <w:rPr>
          <w:rFonts w:ascii="Calibri" w:hAnsi="Calibri"/>
          <w:sz w:val="28"/>
          <w:szCs w:val="28"/>
          <w:lang w:val="ru-RU"/>
        </w:rPr>
        <w:t xml:space="preserve"> </w:t>
      </w:r>
      <w:r w:rsidR="00D60663" w:rsidRPr="00B47A7F">
        <w:rPr>
          <w:sz w:val="28"/>
          <w:szCs w:val="28"/>
          <w:lang w:val="ru-RU"/>
        </w:rPr>
        <w:t>Полученное значение точного критерия Фишера более 0,05 свидетельствовало об отсутствии статистически значимых различий. Значение менее 0,05 – об их наличии. Критери</w:t>
      </w:r>
      <w:r w:rsidR="005D4032">
        <w:rPr>
          <w:sz w:val="28"/>
          <w:szCs w:val="28"/>
          <w:lang w:val="ru-RU"/>
        </w:rPr>
        <w:t>ем</w:t>
      </w:r>
      <w:r w:rsidR="00D60663" w:rsidRPr="00B47A7F">
        <w:rPr>
          <w:sz w:val="28"/>
          <w:szCs w:val="28"/>
          <w:lang w:val="ru-RU"/>
        </w:rPr>
        <w:t xml:space="preserve"> оценки силы связи между изучаемыми параметрами </w:t>
      </w:r>
      <w:r w:rsidR="00F852DC" w:rsidRPr="00B47A7F">
        <w:rPr>
          <w:sz w:val="28"/>
          <w:szCs w:val="28"/>
          <w:lang w:val="ru-RU"/>
        </w:rPr>
        <w:t>послужили критери</w:t>
      </w:r>
      <w:r w:rsidR="005D4032">
        <w:rPr>
          <w:sz w:val="28"/>
          <w:szCs w:val="28"/>
          <w:lang w:val="ru-RU"/>
        </w:rPr>
        <w:t>й</w:t>
      </w:r>
      <w:r w:rsidR="00F852DC" w:rsidRPr="00B47A7F">
        <w:rPr>
          <w:sz w:val="28"/>
          <w:szCs w:val="28"/>
          <w:lang w:val="ru-RU"/>
        </w:rPr>
        <w:t xml:space="preserve"> </w:t>
      </w:r>
      <w:r w:rsidR="00624B05">
        <w:rPr>
          <w:sz w:val="28"/>
          <w:szCs w:val="28"/>
          <w:lang w:val="ru-RU"/>
        </w:rPr>
        <w:sym w:font="Symbol" w:char="F06A"/>
      </w:r>
      <w:r w:rsidR="00C749A3" w:rsidRPr="00B47A7F">
        <w:rPr>
          <w:sz w:val="28"/>
          <w:szCs w:val="28"/>
          <w:lang w:val="ru-RU"/>
        </w:rPr>
        <w:t>. Интерпретация полученных значений статистических критериев осуществлялась согласно рекомендациям Rea &amp; Parker: менее 0,1 – несущественная, 0,1-0,2 – слабая, 0,2-0,4 – средняя,</w:t>
      </w:r>
      <w:r w:rsidR="00F65141" w:rsidRPr="00B47A7F">
        <w:rPr>
          <w:sz w:val="28"/>
          <w:szCs w:val="28"/>
          <w:lang w:val="ru-RU"/>
        </w:rPr>
        <w:t xml:space="preserve"> 0,4-0,6</w:t>
      </w:r>
      <w:r w:rsidR="00734386">
        <w:rPr>
          <w:sz w:val="28"/>
          <w:szCs w:val="28"/>
          <w:lang w:val="ru-RU"/>
        </w:rPr>
        <w:t xml:space="preserve"> – относительно сильная, 0,6-0,</w:t>
      </w:r>
      <w:r w:rsidR="00F65141" w:rsidRPr="00B47A7F">
        <w:rPr>
          <w:sz w:val="28"/>
          <w:szCs w:val="28"/>
          <w:lang w:val="ru-RU"/>
        </w:rPr>
        <w:t xml:space="preserve">8 – сильная, и 0,8-1,0 – очень сильная. </w:t>
      </w:r>
    </w:p>
    <w:p w:rsidR="00BD2742" w:rsidRPr="00B47A7F"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Для выявления корреляционных взаимосвязей между переменными и их статистической значимости был применен метод корреляционного анализа с расчетом коэффициента ранговой корреляции </w:t>
      </w:r>
      <w:r w:rsidRPr="00B47A7F">
        <w:rPr>
          <w:rFonts w:ascii="Times New Roman" w:hAnsi="Times New Roman" w:cs="Times New Roman"/>
          <w:sz w:val="28"/>
          <w:szCs w:val="28"/>
        </w:rPr>
        <w:t>Spearman</w:t>
      </w:r>
      <w:r w:rsidRPr="00B47A7F">
        <w:rPr>
          <w:rFonts w:ascii="Times New Roman" w:hAnsi="Times New Roman" w:cs="Times New Roman"/>
          <w:sz w:val="28"/>
          <w:szCs w:val="28"/>
          <w:lang w:val="ru-RU"/>
        </w:rPr>
        <w:t xml:space="preserve"> (</w:t>
      </w:r>
      <w:r w:rsidRPr="00B47A7F">
        <w:rPr>
          <w:rFonts w:ascii="Times New Roman" w:hAnsi="Times New Roman" w:cs="Times New Roman"/>
          <w:sz w:val="28"/>
          <w:szCs w:val="28"/>
        </w:rPr>
        <w:t>r</w:t>
      </w:r>
      <w:r w:rsidRPr="00B47A7F">
        <w:rPr>
          <w:rFonts w:ascii="Times New Roman" w:hAnsi="Times New Roman" w:cs="Times New Roman"/>
          <w:sz w:val="28"/>
          <w:szCs w:val="28"/>
          <w:lang w:val="ru-RU"/>
        </w:rPr>
        <w:t>) и уровнем его значимости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w:t>
      </w:r>
      <w:r w:rsidR="00F852DC" w:rsidRPr="00B47A7F">
        <w:rPr>
          <w:rFonts w:ascii="Times New Roman" w:hAnsi="Times New Roman" w:cs="Times New Roman"/>
          <w:sz w:val="28"/>
          <w:szCs w:val="28"/>
          <w:lang w:val="ru-RU"/>
        </w:rPr>
        <w:t xml:space="preserve"> Значения коэффициента корреляции r интерпретировались в соответствии со шкалой Чеддока: менее </w:t>
      </w:r>
      <w:r w:rsidRPr="00B47A7F">
        <w:rPr>
          <w:rFonts w:ascii="Times New Roman" w:hAnsi="Times New Roman" w:cs="Times New Roman"/>
          <w:sz w:val="28"/>
          <w:szCs w:val="28"/>
          <w:lang w:val="ru-RU"/>
        </w:rPr>
        <w:t>0,</w:t>
      </w:r>
      <w:r w:rsidR="00F852DC" w:rsidRPr="00B47A7F">
        <w:rPr>
          <w:rFonts w:ascii="Times New Roman" w:hAnsi="Times New Roman" w:cs="Times New Roman"/>
          <w:sz w:val="28"/>
          <w:szCs w:val="28"/>
          <w:lang w:val="ru-RU"/>
        </w:rPr>
        <w:t>1</w:t>
      </w:r>
      <w:r w:rsidRPr="00B47A7F">
        <w:rPr>
          <w:rFonts w:ascii="Times New Roman" w:hAnsi="Times New Roman" w:cs="Times New Roman"/>
          <w:sz w:val="28"/>
          <w:szCs w:val="28"/>
          <w:lang w:val="ru-RU"/>
        </w:rPr>
        <w:t xml:space="preserve"> – </w:t>
      </w:r>
      <w:r w:rsidR="00F852DC" w:rsidRPr="00B47A7F">
        <w:rPr>
          <w:rFonts w:ascii="Times New Roman" w:hAnsi="Times New Roman" w:cs="Times New Roman"/>
          <w:sz w:val="28"/>
          <w:szCs w:val="28"/>
          <w:lang w:val="ru-RU"/>
        </w:rPr>
        <w:t>связь отсутствует</w:t>
      </w:r>
      <w:r w:rsidRPr="00B47A7F">
        <w:rPr>
          <w:rFonts w:ascii="Times New Roman" w:hAnsi="Times New Roman" w:cs="Times New Roman"/>
          <w:sz w:val="28"/>
          <w:szCs w:val="28"/>
          <w:lang w:val="ru-RU"/>
        </w:rPr>
        <w:t xml:space="preserve">, </w:t>
      </w:r>
      <w:r w:rsidR="00F852DC" w:rsidRPr="00B47A7F">
        <w:rPr>
          <w:rFonts w:ascii="Times New Roman" w:hAnsi="Times New Roman" w:cs="Times New Roman"/>
          <w:sz w:val="28"/>
          <w:szCs w:val="28"/>
          <w:lang w:val="ru-RU"/>
        </w:rPr>
        <w:t>0,1-0,3</w:t>
      </w:r>
      <w:r w:rsidRPr="00B47A7F">
        <w:rPr>
          <w:rFonts w:ascii="Times New Roman" w:hAnsi="Times New Roman" w:cs="Times New Roman"/>
          <w:sz w:val="28"/>
          <w:szCs w:val="28"/>
          <w:lang w:val="ru-RU"/>
        </w:rPr>
        <w:t xml:space="preserve"> – слабая, </w:t>
      </w:r>
      <w:r w:rsidR="00F852DC" w:rsidRPr="00B47A7F">
        <w:rPr>
          <w:rFonts w:ascii="Times New Roman" w:hAnsi="Times New Roman" w:cs="Times New Roman"/>
          <w:sz w:val="28"/>
          <w:szCs w:val="28"/>
          <w:lang w:val="ru-RU"/>
        </w:rPr>
        <w:t>0,3-0,5 – умеренная</w:t>
      </w:r>
      <w:r w:rsidRPr="00B47A7F">
        <w:rPr>
          <w:rFonts w:ascii="Times New Roman" w:hAnsi="Times New Roman" w:cs="Times New Roman"/>
          <w:sz w:val="28"/>
          <w:szCs w:val="28"/>
          <w:lang w:val="ru-RU"/>
        </w:rPr>
        <w:t xml:space="preserve">, </w:t>
      </w:r>
      <w:r w:rsidR="00F852DC" w:rsidRPr="00B47A7F">
        <w:rPr>
          <w:rFonts w:ascii="Times New Roman" w:hAnsi="Times New Roman" w:cs="Times New Roman"/>
          <w:sz w:val="28"/>
          <w:szCs w:val="28"/>
          <w:lang w:val="ru-RU"/>
        </w:rPr>
        <w:t>0,5-0,7</w:t>
      </w:r>
      <w:r w:rsidRPr="00B47A7F">
        <w:rPr>
          <w:rFonts w:ascii="Times New Roman" w:hAnsi="Times New Roman" w:cs="Times New Roman"/>
          <w:sz w:val="28"/>
          <w:szCs w:val="28"/>
          <w:lang w:val="ru-RU"/>
        </w:rPr>
        <w:t xml:space="preserve"> – </w:t>
      </w:r>
      <w:r w:rsidR="00F852DC" w:rsidRPr="00B47A7F">
        <w:rPr>
          <w:rFonts w:ascii="Times New Roman" w:hAnsi="Times New Roman" w:cs="Times New Roman"/>
          <w:sz w:val="28"/>
          <w:szCs w:val="28"/>
          <w:lang w:val="ru-RU"/>
        </w:rPr>
        <w:t>заметная</w:t>
      </w:r>
      <w:r w:rsidRPr="00B47A7F">
        <w:rPr>
          <w:rFonts w:ascii="Times New Roman" w:hAnsi="Times New Roman" w:cs="Times New Roman"/>
          <w:sz w:val="28"/>
          <w:szCs w:val="28"/>
          <w:lang w:val="ru-RU"/>
        </w:rPr>
        <w:t xml:space="preserve">, </w:t>
      </w:r>
      <w:r w:rsidR="00F852DC" w:rsidRPr="00B47A7F">
        <w:rPr>
          <w:rFonts w:ascii="Times New Roman" w:hAnsi="Times New Roman" w:cs="Times New Roman"/>
          <w:sz w:val="28"/>
          <w:szCs w:val="28"/>
          <w:lang w:val="ru-RU"/>
        </w:rPr>
        <w:t xml:space="preserve">0,7-0,9 – высокая </w:t>
      </w:r>
      <w:r w:rsidRPr="00B47A7F">
        <w:rPr>
          <w:rFonts w:ascii="Times New Roman" w:hAnsi="Times New Roman" w:cs="Times New Roman"/>
          <w:sz w:val="28"/>
          <w:szCs w:val="28"/>
          <w:lang w:val="ru-RU"/>
        </w:rPr>
        <w:t xml:space="preserve">и </w:t>
      </w:r>
      <w:r w:rsidR="00F852DC" w:rsidRPr="00B47A7F">
        <w:rPr>
          <w:rFonts w:ascii="Times New Roman" w:hAnsi="Times New Roman" w:cs="Times New Roman"/>
          <w:sz w:val="28"/>
          <w:szCs w:val="28"/>
          <w:lang w:val="ru-RU"/>
        </w:rPr>
        <w:t xml:space="preserve">более </w:t>
      </w:r>
      <w:r w:rsidRPr="00B47A7F">
        <w:rPr>
          <w:rFonts w:ascii="Times New Roman" w:hAnsi="Times New Roman" w:cs="Times New Roman"/>
          <w:sz w:val="28"/>
          <w:szCs w:val="28"/>
          <w:lang w:val="ru-RU"/>
        </w:rPr>
        <w:t xml:space="preserve">0,9 – </w:t>
      </w:r>
      <w:r w:rsidR="00F852DC" w:rsidRPr="00B47A7F">
        <w:rPr>
          <w:rFonts w:ascii="Times New Roman" w:hAnsi="Times New Roman" w:cs="Times New Roman"/>
          <w:sz w:val="28"/>
          <w:szCs w:val="28"/>
          <w:lang w:val="ru-RU"/>
        </w:rPr>
        <w:t>весьма</w:t>
      </w:r>
      <w:r w:rsidRPr="00B47A7F">
        <w:rPr>
          <w:rFonts w:ascii="Times New Roman" w:hAnsi="Times New Roman" w:cs="Times New Roman"/>
          <w:sz w:val="28"/>
          <w:szCs w:val="28"/>
          <w:lang w:val="ru-RU"/>
        </w:rPr>
        <w:t xml:space="preserve"> высокая. </w:t>
      </w:r>
    </w:p>
    <w:p w:rsidR="00BD2742" w:rsidRDefault="00BD2742" w:rsidP="00D4072E">
      <w:pPr>
        <w:spacing w:after="0" w:line="240" w:lineRule="auto"/>
        <w:ind w:right="5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lastRenderedPageBreak/>
        <w:t xml:space="preserve">Статистически значимыми считались различия между показателями при уровне вероятности ошибки </w:t>
      </w:r>
      <w:proofErr w:type="gramStart"/>
      <w:r w:rsidRPr="00B47A7F">
        <w:rPr>
          <w:rFonts w:ascii="Times New Roman" w:hAnsi="Times New Roman" w:cs="Times New Roman"/>
          <w:sz w:val="28"/>
          <w:szCs w:val="28"/>
          <w:lang w:val="ru-RU"/>
        </w:rPr>
        <w:t>р</w:t>
      </w:r>
      <w:proofErr w:type="gramEnd"/>
      <w:r w:rsidRPr="00B47A7F">
        <w:rPr>
          <w:rFonts w:ascii="Times New Roman" w:hAnsi="Times New Roman" w:cs="Times New Roman"/>
          <w:sz w:val="28"/>
          <w:szCs w:val="28"/>
          <w:lang w:val="ru-RU"/>
        </w:rPr>
        <w:t xml:space="preserve"> </w:t>
      </w:r>
      <w:r w:rsidR="00525336" w:rsidRPr="00B47A7F">
        <w:rPr>
          <w:rFonts w:ascii="Times New Roman" w:hAnsi="Times New Roman" w:cs="Times New Roman"/>
          <w:sz w:val="28"/>
          <w:szCs w:val="28"/>
          <w:lang w:val="ru-RU"/>
        </w:rPr>
        <w:t>≤</w:t>
      </w:r>
      <w:r w:rsidRPr="00B47A7F">
        <w:rPr>
          <w:rFonts w:ascii="Times New Roman" w:hAnsi="Times New Roman" w:cs="Times New Roman"/>
          <w:sz w:val="28"/>
          <w:szCs w:val="28"/>
          <w:lang w:val="ru-RU"/>
        </w:rPr>
        <w:t xml:space="preserve">0,05. При значении p &lt;0,01 – значимость различий расценивалась как очень высокая, а при значении p ≤0,001 – </w:t>
      </w:r>
      <w:proofErr w:type="gramStart"/>
      <w:r w:rsidRPr="00B47A7F">
        <w:rPr>
          <w:rFonts w:ascii="Times New Roman" w:hAnsi="Times New Roman" w:cs="Times New Roman"/>
          <w:sz w:val="28"/>
          <w:szCs w:val="28"/>
          <w:lang w:val="ru-RU"/>
        </w:rPr>
        <w:t>равной</w:t>
      </w:r>
      <w:proofErr w:type="gramEnd"/>
      <w:r w:rsidRPr="00B47A7F">
        <w:rPr>
          <w:rFonts w:ascii="Times New Roman" w:hAnsi="Times New Roman" w:cs="Times New Roman"/>
          <w:sz w:val="28"/>
          <w:szCs w:val="28"/>
          <w:lang w:val="ru-RU"/>
        </w:rPr>
        <w:t xml:space="preserve"> 99,9%.</w:t>
      </w:r>
    </w:p>
    <w:p w:rsidR="00E2187C" w:rsidRPr="00E2187C" w:rsidRDefault="00E2187C" w:rsidP="00D4072E">
      <w:pPr>
        <w:spacing w:after="0" w:line="240" w:lineRule="auto"/>
        <w:ind w:right="50"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Для построения </w:t>
      </w:r>
      <w:r w:rsidR="00624B05">
        <w:rPr>
          <w:rFonts w:ascii="Times New Roman" w:hAnsi="Times New Roman" w:cs="Times New Roman"/>
          <w:sz w:val="28"/>
          <w:szCs w:val="28"/>
          <w:lang w:val="ru-RU"/>
        </w:rPr>
        <w:t xml:space="preserve">математической </w:t>
      </w:r>
      <w:r>
        <w:rPr>
          <w:rFonts w:ascii="Times New Roman" w:hAnsi="Times New Roman" w:cs="Times New Roman"/>
          <w:sz w:val="28"/>
          <w:szCs w:val="28"/>
          <w:lang w:val="ru-RU"/>
        </w:rPr>
        <w:t xml:space="preserve">прогностической модели применялся метод дерева решений по принципу </w:t>
      </w:r>
      <w:r w:rsidRPr="00E2187C">
        <w:rPr>
          <w:rFonts w:ascii="Times New Roman" w:hAnsi="Times New Roman" w:cs="Times New Roman"/>
          <w:sz w:val="28"/>
          <w:szCs w:val="28"/>
          <w:lang w:val="ru-RU"/>
        </w:rPr>
        <w:t xml:space="preserve">CHAID (Chi-square automatic interaction detection). </w:t>
      </w:r>
    </w:p>
    <w:p w:rsidR="00BD2742" w:rsidRPr="00B47A7F" w:rsidRDefault="00474AFD" w:rsidP="00D4072E">
      <w:pPr>
        <w:spacing w:line="240" w:lineRule="auto"/>
        <w:ind w:firstLine="567"/>
        <w:rPr>
          <w:rFonts w:ascii="Times New Roman" w:hAnsi="Times New Roman" w:cs="Times New Roman"/>
          <w:sz w:val="28"/>
          <w:szCs w:val="28"/>
          <w:lang w:val="ru-RU"/>
        </w:rPr>
      </w:pPr>
      <w:r w:rsidRPr="00B47A7F">
        <w:rPr>
          <w:rFonts w:ascii="Times New Roman" w:hAnsi="Times New Roman" w:cs="Times New Roman"/>
          <w:sz w:val="28"/>
          <w:szCs w:val="28"/>
          <w:lang w:val="ru-RU"/>
        </w:rPr>
        <w:br w:type="page"/>
      </w:r>
    </w:p>
    <w:p w:rsidR="00D4072E" w:rsidRDefault="007A1241" w:rsidP="007A1241">
      <w:pPr>
        <w:pStyle w:val="a4"/>
        <w:spacing w:line="240" w:lineRule="auto"/>
        <w:ind w:left="567"/>
        <w:rPr>
          <w:rFonts w:ascii="Times New Roman" w:hAnsi="Times New Roman" w:cs="Times New Roman"/>
          <w:b/>
          <w:sz w:val="28"/>
          <w:szCs w:val="28"/>
          <w:lang w:val="ru-RU"/>
        </w:rPr>
      </w:pPr>
      <w:r>
        <w:rPr>
          <w:rFonts w:ascii="Times New Roman" w:hAnsi="Times New Roman" w:cs="Times New Roman"/>
          <w:b/>
          <w:sz w:val="28"/>
          <w:szCs w:val="28"/>
          <w:lang w:val="ru-RU"/>
        </w:rPr>
        <w:lastRenderedPageBreak/>
        <w:t xml:space="preserve">3 </w:t>
      </w:r>
      <w:r w:rsidR="00474AFD" w:rsidRPr="00B47A7F">
        <w:rPr>
          <w:rFonts w:ascii="Times New Roman" w:hAnsi="Times New Roman" w:cs="Times New Roman"/>
          <w:b/>
          <w:sz w:val="28"/>
          <w:szCs w:val="28"/>
          <w:lang w:val="ru-RU"/>
        </w:rPr>
        <w:t xml:space="preserve">РЕЗУЛЬТАТЫ </w:t>
      </w:r>
      <w:r w:rsidR="00D4072E">
        <w:rPr>
          <w:rFonts w:ascii="Times New Roman" w:hAnsi="Times New Roman" w:cs="Times New Roman"/>
          <w:b/>
          <w:sz w:val="28"/>
          <w:szCs w:val="28"/>
          <w:lang w:val="ru-RU"/>
        </w:rPr>
        <w:t xml:space="preserve">СОБСТВЕННЫХ ИССЛЕДОВАНИЙ </w:t>
      </w:r>
    </w:p>
    <w:p w:rsidR="00D4072E" w:rsidRPr="00B47A7F" w:rsidRDefault="00D4072E" w:rsidP="00D4072E">
      <w:pPr>
        <w:pStyle w:val="a4"/>
        <w:spacing w:line="240" w:lineRule="auto"/>
        <w:ind w:left="1287"/>
        <w:jc w:val="center"/>
        <w:rPr>
          <w:rFonts w:ascii="Times New Roman" w:hAnsi="Times New Roman" w:cs="Times New Roman"/>
          <w:b/>
          <w:sz w:val="28"/>
          <w:szCs w:val="28"/>
          <w:lang w:val="ru-RU"/>
        </w:rPr>
      </w:pPr>
    </w:p>
    <w:p w:rsidR="00474AFD" w:rsidRPr="007A1241" w:rsidRDefault="00F544ED" w:rsidP="007A1241">
      <w:pPr>
        <w:pStyle w:val="a4"/>
        <w:numPr>
          <w:ilvl w:val="1"/>
          <w:numId w:val="3"/>
        </w:numPr>
        <w:spacing w:line="240" w:lineRule="auto"/>
        <w:ind w:left="993" w:hanging="426"/>
        <w:jc w:val="both"/>
        <w:rPr>
          <w:rFonts w:ascii="Times New Roman" w:hAnsi="Times New Roman" w:cs="Times New Roman"/>
          <w:b/>
          <w:sz w:val="28"/>
          <w:szCs w:val="28"/>
          <w:lang w:val="ru-RU"/>
        </w:rPr>
      </w:pPr>
      <w:r>
        <w:rPr>
          <w:rFonts w:ascii="Times New Roman" w:hAnsi="Times New Roman" w:cs="Times New Roman"/>
          <w:b/>
          <w:sz w:val="28"/>
          <w:szCs w:val="28"/>
          <w:lang w:val="ru-RU"/>
        </w:rPr>
        <w:t>Особенности клинического течения ХБП у детей</w:t>
      </w:r>
    </w:p>
    <w:p w:rsidR="00756828" w:rsidRDefault="00C737B7" w:rsidP="006236C8">
      <w:pPr>
        <w:pStyle w:val="a4"/>
        <w:spacing w:line="240" w:lineRule="auto"/>
        <w:ind w:left="0"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В ходе </w:t>
      </w:r>
      <w:r w:rsidR="006F4D03">
        <w:rPr>
          <w:rFonts w:ascii="Times New Roman" w:hAnsi="Times New Roman" w:cs="Times New Roman"/>
          <w:sz w:val="28"/>
          <w:szCs w:val="28"/>
          <w:lang w:val="ru-RU"/>
        </w:rPr>
        <w:t>изучения</w:t>
      </w:r>
      <w:r>
        <w:rPr>
          <w:rFonts w:ascii="Times New Roman" w:hAnsi="Times New Roman" w:cs="Times New Roman"/>
          <w:sz w:val="28"/>
          <w:szCs w:val="28"/>
          <w:lang w:val="ru-RU"/>
        </w:rPr>
        <w:t xml:space="preserve"> </w:t>
      </w:r>
      <w:r w:rsidR="006F4D03">
        <w:rPr>
          <w:rFonts w:ascii="Times New Roman" w:hAnsi="Times New Roman" w:cs="Times New Roman"/>
          <w:sz w:val="28"/>
          <w:szCs w:val="28"/>
          <w:lang w:val="ru-RU"/>
        </w:rPr>
        <w:t xml:space="preserve">572 медицинских карт стационарного больного с ХБП за 2014-2018гг. было выявлено </w:t>
      </w:r>
      <w:r>
        <w:rPr>
          <w:rFonts w:ascii="Times New Roman" w:hAnsi="Times New Roman" w:cs="Times New Roman"/>
          <w:sz w:val="28"/>
          <w:szCs w:val="28"/>
          <w:lang w:val="ru-RU"/>
        </w:rPr>
        <w:t>101 ребен</w:t>
      </w:r>
      <w:r w:rsidR="006F4D03">
        <w:rPr>
          <w:rFonts w:ascii="Times New Roman" w:hAnsi="Times New Roman" w:cs="Times New Roman"/>
          <w:sz w:val="28"/>
          <w:szCs w:val="28"/>
          <w:lang w:val="ru-RU"/>
        </w:rPr>
        <w:t xml:space="preserve">ок </w:t>
      </w:r>
      <w:r>
        <w:rPr>
          <w:rFonts w:ascii="Times New Roman" w:hAnsi="Times New Roman" w:cs="Times New Roman"/>
          <w:sz w:val="28"/>
          <w:szCs w:val="28"/>
          <w:lang w:val="ru-RU"/>
        </w:rPr>
        <w:t xml:space="preserve">с </w:t>
      </w:r>
      <w:r w:rsidR="006F4D03">
        <w:rPr>
          <w:rFonts w:ascii="Times New Roman" w:hAnsi="Times New Roman" w:cs="Times New Roman"/>
          <w:sz w:val="28"/>
          <w:szCs w:val="28"/>
          <w:lang w:val="ru-RU"/>
        </w:rPr>
        <w:t xml:space="preserve">впервые установленным </w:t>
      </w:r>
      <w:r>
        <w:rPr>
          <w:rFonts w:ascii="Times New Roman" w:hAnsi="Times New Roman" w:cs="Times New Roman"/>
          <w:sz w:val="28"/>
          <w:szCs w:val="28"/>
          <w:lang w:val="ru-RU"/>
        </w:rPr>
        <w:t xml:space="preserve">диагнозом ХБП </w:t>
      </w:r>
      <w:r w:rsidR="006F4D03">
        <w:rPr>
          <w:rFonts w:ascii="Times New Roman" w:hAnsi="Times New Roman" w:cs="Times New Roman"/>
          <w:sz w:val="28"/>
          <w:szCs w:val="28"/>
          <w:lang w:val="ru-RU"/>
        </w:rPr>
        <w:t>3-5 стадий и 472</w:t>
      </w:r>
      <w:r w:rsidR="00756828">
        <w:rPr>
          <w:rFonts w:ascii="Times New Roman" w:hAnsi="Times New Roman" w:cs="Times New Roman"/>
          <w:sz w:val="28"/>
          <w:szCs w:val="28"/>
          <w:lang w:val="ru-RU"/>
        </w:rPr>
        <w:t xml:space="preserve"> - </w:t>
      </w:r>
      <w:r>
        <w:rPr>
          <w:rFonts w:ascii="Times New Roman" w:hAnsi="Times New Roman" w:cs="Times New Roman"/>
          <w:sz w:val="28"/>
          <w:szCs w:val="28"/>
          <w:lang w:val="ru-RU"/>
        </w:rPr>
        <w:t>повторные госпитализац</w:t>
      </w:r>
      <w:r w:rsidR="006F4D03">
        <w:rPr>
          <w:rFonts w:ascii="Times New Roman" w:hAnsi="Times New Roman" w:cs="Times New Roman"/>
          <w:sz w:val="28"/>
          <w:szCs w:val="28"/>
          <w:lang w:val="ru-RU"/>
        </w:rPr>
        <w:t>ии в течение изучаемого периода</w:t>
      </w:r>
      <w:r w:rsidR="00756828">
        <w:rPr>
          <w:rFonts w:ascii="Times New Roman" w:hAnsi="Times New Roman" w:cs="Times New Roman"/>
          <w:sz w:val="28"/>
          <w:szCs w:val="28"/>
          <w:lang w:val="ru-RU"/>
        </w:rPr>
        <w:t>.</w:t>
      </w:r>
    </w:p>
    <w:p w:rsidR="00756828" w:rsidRDefault="00756828" w:rsidP="006236C8">
      <w:pPr>
        <w:pStyle w:val="a4"/>
        <w:spacing w:line="240" w:lineRule="auto"/>
        <w:ind w:left="0"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По результатам проведенного анализа данных нами были установлены следующие показатели: </w:t>
      </w:r>
    </w:p>
    <w:p w:rsidR="00756828" w:rsidRDefault="00756828" w:rsidP="00EE7FBB">
      <w:pPr>
        <w:pStyle w:val="a4"/>
        <w:numPr>
          <w:ilvl w:val="0"/>
          <w:numId w:val="21"/>
        </w:numPr>
        <w:spacing w:line="240" w:lineRule="auto"/>
        <w:ind w:left="567" w:hanging="567"/>
        <w:jc w:val="both"/>
        <w:rPr>
          <w:rFonts w:ascii="Times New Roman" w:hAnsi="Times New Roman" w:cs="Times New Roman"/>
          <w:sz w:val="28"/>
          <w:szCs w:val="28"/>
          <w:lang w:val="ru-RU"/>
        </w:rPr>
      </w:pPr>
      <w:r>
        <w:rPr>
          <w:rFonts w:ascii="Times New Roman" w:hAnsi="Times New Roman" w:cs="Times New Roman"/>
          <w:sz w:val="28"/>
          <w:szCs w:val="28"/>
          <w:lang w:val="ru-RU"/>
        </w:rPr>
        <w:t>М</w:t>
      </w:r>
      <w:r w:rsidR="00863399">
        <w:rPr>
          <w:rFonts w:ascii="Times New Roman" w:hAnsi="Times New Roman" w:cs="Times New Roman"/>
          <w:sz w:val="28"/>
          <w:szCs w:val="28"/>
          <w:lang w:val="ru-RU"/>
        </w:rPr>
        <w:t xml:space="preserve">едиана </w:t>
      </w:r>
      <w:r w:rsidR="00E910F3">
        <w:rPr>
          <w:rFonts w:ascii="Times New Roman" w:hAnsi="Times New Roman" w:cs="Times New Roman"/>
          <w:sz w:val="28"/>
          <w:szCs w:val="28"/>
          <w:lang w:val="ru-RU"/>
        </w:rPr>
        <w:t xml:space="preserve">появления первых симптомов </w:t>
      </w:r>
      <w:r w:rsidR="00863399">
        <w:rPr>
          <w:rFonts w:ascii="Times New Roman" w:hAnsi="Times New Roman" w:cs="Times New Roman"/>
          <w:sz w:val="28"/>
          <w:szCs w:val="28"/>
          <w:lang w:val="ru-RU"/>
        </w:rPr>
        <w:t>– с рождения [</w:t>
      </w:r>
      <w:r w:rsidR="00863399" w:rsidRPr="00863399">
        <w:rPr>
          <w:rFonts w:ascii="Times New Roman" w:hAnsi="Times New Roman" w:cs="Times New Roman"/>
          <w:sz w:val="28"/>
          <w:szCs w:val="28"/>
          <w:lang w:val="ru-RU"/>
        </w:rPr>
        <w:t>0</w:t>
      </w:r>
      <w:r w:rsidR="00830629">
        <w:rPr>
          <w:rFonts w:ascii="Times New Roman" w:hAnsi="Times New Roman" w:cs="Times New Roman"/>
          <w:sz w:val="28"/>
          <w:szCs w:val="28"/>
          <w:lang w:val="ru-RU"/>
        </w:rPr>
        <w:t>-</w:t>
      </w:r>
      <w:r w:rsidR="00863399">
        <w:rPr>
          <w:rFonts w:ascii="Times New Roman" w:hAnsi="Times New Roman" w:cs="Times New Roman"/>
          <w:sz w:val="28"/>
          <w:szCs w:val="28"/>
          <w:lang w:val="ru-RU"/>
        </w:rPr>
        <w:t>1]</w:t>
      </w:r>
      <w:r w:rsidR="00863399" w:rsidRPr="00863399">
        <w:rPr>
          <w:rFonts w:ascii="Times New Roman" w:hAnsi="Times New Roman" w:cs="Times New Roman"/>
          <w:sz w:val="28"/>
          <w:szCs w:val="28"/>
          <w:lang w:val="ru-RU"/>
        </w:rPr>
        <w:t xml:space="preserve"> </w:t>
      </w:r>
      <w:r w:rsidR="00863399">
        <w:rPr>
          <w:rFonts w:ascii="Times New Roman" w:hAnsi="Times New Roman" w:cs="Times New Roman"/>
          <w:sz w:val="28"/>
          <w:szCs w:val="28"/>
          <w:lang w:val="ru-RU"/>
        </w:rPr>
        <w:t xml:space="preserve">год, при этом максимальный возраст – 15 лет. Такое раннее появление симптомов связано, по всей видимости, с высокой долей ВАР МВС среди причин, приводящих к развитию ХБП. </w:t>
      </w:r>
    </w:p>
    <w:p w:rsidR="00756828" w:rsidRDefault="00756828" w:rsidP="00EE7FBB">
      <w:pPr>
        <w:pStyle w:val="a4"/>
        <w:numPr>
          <w:ilvl w:val="0"/>
          <w:numId w:val="21"/>
        </w:numPr>
        <w:spacing w:line="240" w:lineRule="auto"/>
        <w:ind w:left="567" w:hanging="567"/>
        <w:jc w:val="both"/>
        <w:rPr>
          <w:rFonts w:ascii="Times New Roman" w:hAnsi="Times New Roman" w:cs="Times New Roman"/>
          <w:sz w:val="28"/>
          <w:szCs w:val="28"/>
          <w:lang w:val="ru-RU"/>
        </w:rPr>
      </w:pPr>
      <w:r>
        <w:rPr>
          <w:rFonts w:ascii="Times New Roman" w:hAnsi="Times New Roman" w:cs="Times New Roman"/>
          <w:sz w:val="28"/>
          <w:szCs w:val="28"/>
          <w:lang w:val="ru-RU"/>
        </w:rPr>
        <w:t>М</w:t>
      </w:r>
      <w:r w:rsidR="00863399">
        <w:rPr>
          <w:rFonts w:ascii="Times New Roman" w:hAnsi="Times New Roman" w:cs="Times New Roman"/>
          <w:sz w:val="28"/>
          <w:szCs w:val="28"/>
          <w:lang w:val="ru-RU"/>
        </w:rPr>
        <w:t xml:space="preserve">едиана возраста постановки диагноза составила 6 </w:t>
      </w:r>
      <w:r w:rsidR="00863399" w:rsidRPr="00830629">
        <w:rPr>
          <w:rFonts w:ascii="Times New Roman" w:hAnsi="Times New Roman" w:cs="Times New Roman"/>
          <w:sz w:val="28"/>
          <w:szCs w:val="28"/>
          <w:lang w:val="ru-RU"/>
        </w:rPr>
        <w:t>[1</w:t>
      </w:r>
      <w:r w:rsidR="00830629">
        <w:rPr>
          <w:rFonts w:ascii="Times New Roman" w:hAnsi="Times New Roman" w:cs="Times New Roman"/>
          <w:sz w:val="28"/>
          <w:szCs w:val="28"/>
          <w:lang w:val="ru-RU"/>
        </w:rPr>
        <w:t>-</w:t>
      </w:r>
      <w:r w:rsidR="00863399">
        <w:rPr>
          <w:rFonts w:ascii="Times New Roman" w:hAnsi="Times New Roman" w:cs="Times New Roman"/>
          <w:sz w:val="28"/>
          <w:szCs w:val="28"/>
          <w:lang w:val="ru-RU"/>
        </w:rPr>
        <w:t>11,5</w:t>
      </w:r>
      <w:r w:rsidR="00863399" w:rsidRPr="00830629">
        <w:rPr>
          <w:rFonts w:ascii="Times New Roman" w:hAnsi="Times New Roman" w:cs="Times New Roman"/>
          <w:sz w:val="28"/>
          <w:szCs w:val="28"/>
          <w:lang w:val="ru-RU"/>
        </w:rPr>
        <w:t>]</w:t>
      </w:r>
      <w:r w:rsidR="00863399">
        <w:rPr>
          <w:rFonts w:ascii="Times New Roman" w:hAnsi="Times New Roman" w:cs="Times New Roman"/>
          <w:sz w:val="28"/>
          <w:szCs w:val="28"/>
          <w:lang w:val="ru-RU"/>
        </w:rPr>
        <w:t xml:space="preserve"> лет</w:t>
      </w:r>
      <w:r w:rsidR="00830629">
        <w:rPr>
          <w:rFonts w:ascii="Times New Roman" w:hAnsi="Times New Roman" w:cs="Times New Roman"/>
          <w:sz w:val="28"/>
          <w:szCs w:val="28"/>
          <w:lang w:val="ru-RU"/>
        </w:rPr>
        <w:t xml:space="preserve"> с максимальным возрастом в 17 лет. Полученные данные свидетельствуют об отсроченном установлении диагноза, </w:t>
      </w:r>
      <w:r w:rsidR="00B840A3">
        <w:rPr>
          <w:rFonts w:ascii="Times New Roman" w:hAnsi="Times New Roman" w:cs="Times New Roman"/>
          <w:sz w:val="28"/>
          <w:szCs w:val="28"/>
          <w:lang w:val="ru-RU"/>
        </w:rPr>
        <w:t>на более продвинутых стадиях заболевания</w:t>
      </w:r>
      <w:r w:rsidR="00830629">
        <w:rPr>
          <w:rFonts w:ascii="Times New Roman" w:hAnsi="Times New Roman" w:cs="Times New Roman"/>
          <w:sz w:val="28"/>
          <w:szCs w:val="28"/>
          <w:lang w:val="ru-RU"/>
        </w:rPr>
        <w:t xml:space="preserve">, что может быть связано с поздней обращаемостью родителей, </w:t>
      </w:r>
      <w:r w:rsidR="00B840A3">
        <w:rPr>
          <w:rFonts w:ascii="Times New Roman" w:hAnsi="Times New Roman" w:cs="Times New Roman"/>
          <w:sz w:val="28"/>
          <w:szCs w:val="28"/>
          <w:lang w:val="ru-RU"/>
        </w:rPr>
        <w:t xml:space="preserve">малоинформированностью, </w:t>
      </w:r>
      <w:r w:rsidR="00830629">
        <w:rPr>
          <w:rFonts w:ascii="Times New Roman" w:hAnsi="Times New Roman" w:cs="Times New Roman"/>
          <w:sz w:val="28"/>
          <w:szCs w:val="28"/>
          <w:lang w:val="ru-RU"/>
        </w:rPr>
        <w:t xml:space="preserve">отсутствием настороженности развития тяжелых осложнений на уровне ПМСП и, </w:t>
      </w:r>
      <w:r w:rsidR="00131567">
        <w:rPr>
          <w:rFonts w:ascii="Times New Roman" w:hAnsi="Times New Roman" w:cs="Times New Roman"/>
          <w:sz w:val="28"/>
          <w:szCs w:val="28"/>
          <w:lang w:val="ru-RU"/>
        </w:rPr>
        <w:t xml:space="preserve">непосредственно </w:t>
      </w:r>
      <w:r w:rsidR="00830629">
        <w:rPr>
          <w:rFonts w:ascii="Times New Roman" w:hAnsi="Times New Roman" w:cs="Times New Roman"/>
          <w:sz w:val="28"/>
          <w:szCs w:val="28"/>
          <w:lang w:val="ru-RU"/>
        </w:rPr>
        <w:t xml:space="preserve">малосимптомным </w:t>
      </w:r>
      <w:r w:rsidR="00B840A3">
        <w:rPr>
          <w:rFonts w:ascii="Times New Roman" w:hAnsi="Times New Roman" w:cs="Times New Roman"/>
          <w:sz w:val="28"/>
          <w:szCs w:val="28"/>
          <w:lang w:val="ru-RU"/>
        </w:rPr>
        <w:t xml:space="preserve">скрытым </w:t>
      </w:r>
      <w:r w:rsidR="00283D5B">
        <w:rPr>
          <w:rFonts w:ascii="Times New Roman" w:hAnsi="Times New Roman" w:cs="Times New Roman"/>
          <w:sz w:val="28"/>
          <w:szCs w:val="28"/>
          <w:lang w:val="ru-RU"/>
        </w:rPr>
        <w:t>течением самого заболевания.</w:t>
      </w:r>
    </w:p>
    <w:p w:rsidR="00756828" w:rsidRDefault="00CB24A3" w:rsidP="00EE7FBB">
      <w:pPr>
        <w:pStyle w:val="a4"/>
        <w:numPr>
          <w:ilvl w:val="0"/>
          <w:numId w:val="21"/>
        </w:numPr>
        <w:spacing w:line="240" w:lineRule="auto"/>
        <w:ind w:left="567" w:hanging="567"/>
        <w:jc w:val="both"/>
        <w:rPr>
          <w:rFonts w:ascii="Times New Roman" w:hAnsi="Times New Roman" w:cs="Times New Roman"/>
          <w:sz w:val="28"/>
          <w:szCs w:val="28"/>
          <w:lang w:val="ru-RU"/>
        </w:rPr>
      </w:pPr>
      <w:r w:rsidRPr="00756828">
        <w:rPr>
          <w:rFonts w:ascii="Times New Roman" w:hAnsi="Times New Roman" w:cs="Times New Roman"/>
          <w:sz w:val="28"/>
          <w:szCs w:val="28"/>
          <w:lang w:val="ru-RU"/>
        </w:rPr>
        <w:t xml:space="preserve">Медиана возраста начала ЗПТ составила </w:t>
      </w:r>
      <w:r w:rsidR="00E23572" w:rsidRPr="00756828">
        <w:rPr>
          <w:rFonts w:ascii="Times New Roman" w:hAnsi="Times New Roman" w:cs="Times New Roman"/>
          <w:sz w:val="28"/>
          <w:szCs w:val="28"/>
          <w:lang w:val="ru-RU"/>
        </w:rPr>
        <w:t xml:space="preserve">9,5 </w:t>
      </w:r>
      <w:r w:rsidRPr="00756828">
        <w:rPr>
          <w:rFonts w:ascii="Times New Roman" w:hAnsi="Times New Roman" w:cs="Times New Roman"/>
          <w:sz w:val="28"/>
          <w:szCs w:val="28"/>
          <w:lang w:val="ru-RU"/>
        </w:rPr>
        <w:t>[</w:t>
      </w:r>
      <w:r w:rsidR="00E23572" w:rsidRPr="00756828">
        <w:rPr>
          <w:rFonts w:ascii="Times New Roman" w:hAnsi="Times New Roman" w:cs="Times New Roman"/>
          <w:sz w:val="28"/>
          <w:szCs w:val="28"/>
          <w:lang w:val="ru-RU"/>
        </w:rPr>
        <w:t>4,25-14</w:t>
      </w:r>
      <w:r w:rsidRPr="00756828">
        <w:rPr>
          <w:rFonts w:ascii="Times New Roman" w:hAnsi="Times New Roman" w:cs="Times New Roman"/>
          <w:sz w:val="28"/>
          <w:szCs w:val="28"/>
          <w:lang w:val="ru-RU"/>
        </w:rPr>
        <w:t>] лет, при этом медиана времени от появления первых симптомов до старта ЗПТ – 6</w:t>
      </w:r>
      <w:r w:rsidR="00E23572" w:rsidRPr="00756828">
        <w:rPr>
          <w:rFonts w:ascii="Times New Roman" w:hAnsi="Times New Roman" w:cs="Times New Roman"/>
          <w:sz w:val="28"/>
          <w:szCs w:val="28"/>
          <w:lang w:val="ru-RU"/>
        </w:rPr>
        <w:t xml:space="preserve"> </w:t>
      </w:r>
      <w:r w:rsidRPr="00756828">
        <w:rPr>
          <w:rFonts w:ascii="Times New Roman" w:hAnsi="Times New Roman" w:cs="Times New Roman"/>
          <w:sz w:val="28"/>
          <w:szCs w:val="28"/>
          <w:lang w:val="ru-RU"/>
        </w:rPr>
        <w:t>[</w:t>
      </w:r>
      <w:r w:rsidR="00E23572" w:rsidRPr="00756828">
        <w:rPr>
          <w:rFonts w:ascii="Times New Roman" w:hAnsi="Times New Roman" w:cs="Times New Roman"/>
          <w:sz w:val="28"/>
          <w:szCs w:val="28"/>
          <w:lang w:val="ru-RU"/>
        </w:rPr>
        <w:t>0,25-11</w:t>
      </w:r>
      <w:r w:rsidRPr="00756828">
        <w:rPr>
          <w:rFonts w:ascii="Times New Roman" w:hAnsi="Times New Roman" w:cs="Times New Roman"/>
          <w:sz w:val="28"/>
          <w:szCs w:val="28"/>
          <w:lang w:val="ru-RU"/>
        </w:rPr>
        <w:t>] лет.</w:t>
      </w:r>
    </w:p>
    <w:p w:rsidR="00756828" w:rsidRDefault="00283D5B" w:rsidP="00EE7FBB">
      <w:pPr>
        <w:pStyle w:val="a4"/>
        <w:numPr>
          <w:ilvl w:val="0"/>
          <w:numId w:val="21"/>
        </w:numPr>
        <w:spacing w:line="240" w:lineRule="auto"/>
        <w:ind w:left="567" w:hanging="567"/>
        <w:jc w:val="both"/>
        <w:rPr>
          <w:rFonts w:ascii="Times New Roman" w:hAnsi="Times New Roman" w:cs="Times New Roman"/>
          <w:sz w:val="28"/>
          <w:szCs w:val="28"/>
          <w:lang w:val="ru-RU"/>
        </w:rPr>
      </w:pPr>
      <w:r w:rsidRPr="00756828">
        <w:rPr>
          <w:rFonts w:ascii="Times New Roman" w:hAnsi="Times New Roman" w:cs="Times New Roman"/>
          <w:sz w:val="28"/>
          <w:szCs w:val="28"/>
          <w:lang w:val="ru-RU"/>
        </w:rPr>
        <w:t>Анализ симптомов, имеющих место быть в дебюте заболевания, показал, что протеинурия различного уровня наблюдалась у 22 (21,78%), микр</w:t>
      </w:r>
      <w:proofErr w:type="gramStart"/>
      <w:r w:rsidRPr="00756828">
        <w:rPr>
          <w:rFonts w:ascii="Times New Roman" w:hAnsi="Times New Roman" w:cs="Times New Roman"/>
          <w:sz w:val="28"/>
          <w:szCs w:val="28"/>
          <w:lang w:val="ru-RU"/>
        </w:rPr>
        <w:t>о-</w:t>
      </w:r>
      <w:proofErr w:type="gramEnd"/>
      <w:r w:rsidRPr="00756828">
        <w:rPr>
          <w:rFonts w:ascii="Times New Roman" w:hAnsi="Times New Roman" w:cs="Times New Roman"/>
          <w:sz w:val="28"/>
          <w:szCs w:val="28"/>
          <w:lang w:val="ru-RU"/>
        </w:rPr>
        <w:t xml:space="preserve"> и макрогематурия у 16 (15,84%), анемия – у 18 (17,82%). </w:t>
      </w:r>
    </w:p>
    <w:p w:rsidR="00756828" w:rsidRDefault="001E0C10" w:rsidP="00EE7FBB">
      <w:pPr>
        <w:pStyle w:val="a4"/>
        <w:numPr>
          <w:ilvl w:val="0"/>
          <w:numId w:val="21"/>
        </w:numPr>
        <w:spacing w:line="240" w:lineRule="auto"/>
        <w:ind w:left="567" w:hanging="567"/>
        <w:jc w:val="both"/>
        <w:rPr>
          <w:rFonts w:ascii="Times New Roman" w:hAnsi="Times New Roman" w:cs="Times New Roman"/>
          <w:sz w:val="28"/>
          <w:szCs w:val="28"/>
          <w:lang w:val="ru-RU"/>
        </w:rPr>
      </w:pPr>
      <w:r w:rsidRPr="00756828">
        <w:rPr>
          <w:rFonts w:ascii="Times New Roman" w:hAnsi="Times New Roman" w:cs="Times New Roman"/>
          <w:sz w:val="28"/>
          <w:szCs w:val="28"/>
          <w:lang w:val="ru-RU"/>
        </w:rPr>
        <w:t>Следует отметить, что дети, госпитализированные в отделение, в большей степени уже имели такие осложнения ХБП, как минерально-костные нарушения, ренальная анемия, отставание в физическом развитии, кардиоваскулярные изменения. Так, у 81 (80,2%) ребенка отмечались те или иные нарушения минерально-костного обмена, требующи</w:t>
      </w:r>
      <w:r w:rsidR="006236C8" w:rsidRPr="00756828">
        <w:rPr>
          <w:rFonts w:ascii="Times New Roman" w:hAnsi="Times New Roman" w:cs="Times New Roman"/>
          <w:sz w:val="28"/>
          <w:szCs w:val="28"/>
          <w:lang w:val="ru-RU"/>
        </w:rPr>
        <w:t>е</w:t>
      </w:r>
      <w:r w:rsidRPr="00756828">
        <w:rPr>
          <w:rFonts w:ascii="Times New Roman" w:hAnsi="Times New Roman" w:cs="Times New Roman"/>
          <w:sz w:val="28"/>
          <w:szCs w:val="28"/>
          <w:lang w:val="ru-RU"/>
        </w:rPr>
        <w:t xml:space="preserve"> коррекции, у 83 (82,2%) – анемия ренального и смешанного генеза. </w:t>
      </w:r>
      <w:r w:rsidR="006236C8" w:rsidRPr="00756828">
        <w:rPr>
          <w:rFonts w:ascii="Times New Roman" w:hAnsi="Times New Roman" w:cs="Times New Roman"/>
          <w:sz w:val="28"/>
          <w:szCs w:val="28"/>
          <w:lang w:val="ru-RU"/>
        </w:rPr>
        <w:t xml:space="preserve">Обращает внимание также и высокий удельный вес детей с ГЛЖ – 77 (76,24%). </w:t>
      </w:r>
      <w:r w:rsidRPr="00756828">
        <w:rPr>
          <w:rFonts w:ascii="Times New Roman" w:hAnsi="Times New Roman" w:cs="Times New Roman"/>
          <w:sz w:val="28"/>
          <w:szCs w:val="28"/>
          <w:lang w:val="ru-RU"/>
        </w:rPr>
        <w:t xml:space="preserve">Среди 101 ребенка </w:t>
      </w:r>
      <w:r w:rsidR="00053B02" w:rsidRPr="00756828">
        <w:rPr>
          <w:rFonts w:ascii="Times New Roman" w:hAnsi="Times New Roman" w:cs="Times New Roman"/>
          <w:sz w:val="28"/>
          <w:szCs w:val="28"/>
          <w:lang w:val="ru-RU"/>
        </w:rPr>
        <w:t>уже на момент</w:t>
      </w:r>
      <w:r w:rsidRPr="00756828">
        <w:rPr>
          <w:rFonts w:ascii="Times New Roman" w:hAnsi="Times New Roman" w:cs="Times New Roman"/>
          <w:sz w:val="28"/>
          <w:szCs w:val="28"/>
          <w:lang w:val="ru-RU"/>
        </w:rPr>
        <w:t xml:space="preserve"> первой госпитализации больше половины - 55 (55,45%) отставали в своем физическом развитии, при этом 20 (19,8%) имел</w:t>
      </w:r>
      <w:r w:rsidR="006236C8" w:rsidRPr="00756828">
        <w:rPr>
          <w:rFonts w:ascii="Times New Roman" w:hAnsi="Times New Roman" w:cs="Times New Roman"/>
          <w:sz w:val="28"/>
          <w:szCs w:val="28"/>
          <w:lang w:val="ru-RU"/>
        </w:rPr>
        <w:t xml:space="preserve">и выраженную деформацию скелета, и вальгусное или варусное искривление нижних конечностей, </w:t>
      </w:r>
      <w:r w:rsidR="00756828" w:rsidRPr="00756828">
        <w:rPr>
          <w:rFonts w:ascii="Times New Roman" w:hAnsi="Times New Roman" w:cs="Times New Roman"/>
          <w:sz w:val="28"/>
          <w:szCs w:val="28"/>
          <w:lang w:val="ru-RU"/>
        </w:rPr>
        <w:t xml:space="preserve">и как следствие </w:t>
      </w:r>
      <w:r w:rsidR="006236C8" w:rsidRPr="00756828">
        <w:rPr>
          <w:rFonts w:ascii="Times New Roman" w:hAnsi="Times New Roman" w:cs="Times New Roman"/>
          <w:sz w:val="28"/>
          <w:szCs w:val="28"/>
          <w:lang w:val="ru-RU"/>
        </w:rPr>
        <w:t xml:space="preserve">нарушения походки. </w:t>
      </w:r>
    </w:p>
    <w:p w:rsidR="0026472D" w:rsidRDefault="00283D5B" w:rsidP="00EE7FBB">
      <w:pPr>
        <w:pStyle w:val="a4"/>
        <w:numPr>
          <w:ilvl w:val="0"/>
          <w:numId w:val="21"/>
        </w:numPr>
        <w:spacing w:line="240" w:lineRule="auto"/>
        <w:ind w:left="567" w:hanging="567"/>
        <w:jc w:val="both"/>
        <w:rPr>
          <w:rFonts w:ascii="Times New Roman" w:hAnsi="Times New Roman" w:cs="Times New Roman"/>
          <w:sz w:val="28"/>
          <w:szCs w:val="28"/>
          <w:lang w:val="ru-RU"/>
        </w:rPr>
      </w:pPr>
      <w:r w:rsidRPr="00756828">
        <w:rPr>
          <w:rFonts w:ascii="Times New Roman" w:hAnsi="Times New Roman" w:cs="Times New Roman"/>
          <w:sz w:val="28"/>
          <w:szCs w:val="28"/>
          <w:lang w:val="ru-RU"/>
        </w:rPr>
        <w:t xml:space="preserve">Детальное изучение анамнеза жизни, в том числе и перинатального анамнеза, позволило установить, что 13 (12,87%) детей имели низкую массу тела при рождении, 44 (43,56%) – были рождены от матерей с той или иной патологией беременности, в т.ч. инфекционные осложнения, преэклампсия. </w:t>
      </w:r>
    </w:p>
    <w:p w:rsidR="0026472D" w:rsidRDefault="00283D5B" w:rsidP="00EE7FBB">
      <w:pPr>
        <w:pStyle w:val="a4"/>
        <w:numPr>
          <w:ilvl w:val="0"/>
          <w:numId w:val="21"/>
        </w:numPr>
        <w:spacing w:line="240" w:lineRule="auto"/>
        <w:ind w:left="567" w:hanging="567"/>
        <w:jc w:val="both"/>
        <w:rPr>
          <w:rFonts w:ascii="Times New Roman" w:hAnsi="Times New Roman" w:cs="Times New Roman"/>
          <w:sz w:val="28"/>
          <w:szCs w:val="28"/>
          <w:lang w:val="ru-RU"/>
        </w:rPr>
      </w:pPr>
      <w:r w:rsidRPr="00756828">
        <w:rPr>
          <w:rFonts w:ascii="Times New Roman" w:hAnsi="Times New Roman" w:cs="Times New Roman"/>
          <w:sz w:val="28"/>
          <w:szCs w:val="28"/>
          <w:lang w:val="ru-RU"/>
        </w:rPr>
        <w:lastRenderedPageBreak/>
        <w:t xml:space="preserve">У 11 детей (10,89%) имела место быть явно выраженная наследственность по заболеваниям почек по линии отца или матери, в ряде случаев – старшие сибсы имели аналогичные симптомы либо летальный исход. </w:t>
      </w:r>
    </w:p>
    <w:p w:rsidR="0026472D" w:rsidRDefault="006236C8" w:rsidP="00EE7FBB">
      <w:pPr>
        <w:pStyle w:val="a4"/>
        <w:numPr>
          <w:ilvl w:val="0"/>
          <w:numId w:val="21"/>
        </w:numPr>
        <w:spacing w:line="240" w:lineRule="auto"/>
        <w:ind w:left="567" w:hanging="567"/>
        <w:jc w:val="both"/>
        <w:rPr>
          <w:rFonts w:ascii="Times New Roman" w:hAnsi="Times New Roman" w:cs="Times New Roman"/>
          <w:sz w:val="28"/>
          <w:szCs w:val="28"/>
          <w:lang w:val="ru-RU"/>
        </w:rPr>
      </w:pPr>
      <w:r w:rsidRPr="0026472D">
        <w:rPr>
          <w:rFonts w:ascii="Times New Roman" w:hAnsi="Times New Roman" w:cs="Times New Roman"/>
          <w:sz w:val="28"/>
          <w:szCs w:val="28"/>
          <w:lang w:val="ru-RU"/>
        </w:rPr>
        <w:t>Согласно проанализированным медицинским картам и выписным эпикризам</w:t>
      </w:r>
      <w:r w:rsidR="00370529" w:rsidRPr="0026472D">
        <w:rPr>
          <w:rFonts w:ascii="Times New Roman" w:hAnsi="Times New Roman" w:cs="Times New Roman"/>
          <w:sz w:val="28"/>
          <w:szCs w:val="28"/>
          <w:lang w:val="ru-RU"/>
        </w:rPr>
        <w:t xml:space="preserve"> за данный изучаемый период</w:t>
      </w:r>
      <w:r w:rsidRPr="0026472D">
        <w:rPr>
          <w:rFonts w:ascii="Times New Roman" w:hAnsi="Times New Roman" w:cs="Times New Roman"/>
          <w:sz w:val="28"/>
          <w:szCs w:val="28"/>
          <w:lang w:val="ru-RU"/>
        </w:rPr>
        <w:t>, нами было выявлено, что 10 (9,9%) детей умерли</w:t>
      </w:r>
      <w:r w:rsidR="00370529" w:rsidRPr="0026472D">
        <w:rPr>
          <w:rFonts w:ascii="Times New Roman" w:hAnsi="Times New Roman" w:cs="Times New Roman"/>
          <w:sz w:val="28"/>
          <w:szCs w:val="28"/>
          <w:lang w:val="ru-RU"/>
        </w:rPr>
        <w:t xml:space="preserve">, как правило, причина смерти – полиорганная недостаточность, включая </w:t>
      </w:r>
      <w:proofErr w:type="gramStart"/>
      <w:r w:rsidR="00370529" w:rsidRPr="0026472D">
        <w:rPr>
          <w:rFonts w:ascii="Times New Roman" w:hAnsi="Times New Roman" w:cs="Times New Roman"/>
          <w:sz w:val="28"/>
          <w:szCs w:val="28"/>
          <w:lang w:val="ru-RU"/>
        </w:rPr>
        <w:t>сердечно-сосудистую</w:t>
      </w:r>
      <w:proofErr w:type="gramEnd"/>
      <w:r w:rsidR="00370529" w:rsidRPr="0026472D">
        <w:rPr>
          <w:rFonts w:ascii="Times New Roman" w:hAnsi="Times New Roman" w:cs="Times New Roman"/>
          <w:sz w:val="28"/>
          <w:szCs w:val="28"/>
          <w:lang w:val="ru-RU"/>
        </w:rPr>
        <w:t xml:space="preserve">. </w:t>
      </w:r>
    </w:p>
    <w:p w:rsidR="00E23572" w:rsidRPr="0026472D" w:rsidRDefault="0092208B" w:rsidP="00EE7FBB">
      <w:pPr>
        <w:pStyle w:val="a4"/>
        <w:numPr>
          <w:ilvl w:val="0"/>
          <w:numId w:val="21"/>
        </w:numPr>
        <w:spacing w:line="240" w:lineRule="auto"/>
        <w:ind w:left="567" w:hanging="567"/>
        <w:jc w:val="both"/>
        <w:rPr>
          <w:rFonts w:ascii="Times New Roman" w:hAnsi="Times New Roman" w:cs="Times New Roman"/>
          <w:sz w:val="28"/>
          <w:szCs w:val="28"/>
          <w:lang w:val="ru-RU"/>
        </w:rPr>
      </w:pPr>
      <w:r w:rsidRPr="0026472D">
        <w:rPr>
          <w:rFonts w:ascii="Times New Roman" w:hAnsi="Times New Roman" w:cs="Times New Roman"/>
          <w:sz w:val="28"/>
          <w:szCs w:val="28"/>
          <w:lang w:val="ru-RU"/>
        </w:rPr>
        <w:t>16 (15,85%) детям была проведена аллотрансплантация почки, еще 9 (8,91%) пациентов по возрасту были переданы под наблюдение в центры, оказывающие помощь взрослому  населению</w:t>
      </w:r>
      <w:r w:rsidR="003A21D8" w:rsidRPr="0026472D">
        <w:rPr>
          <w:rFonts w:ascii="Times New Roman" w:hAnsi="Times New Roman" w:cs="Times New Roman"/>
          <w:sz w:val="28"/>
          <w:szCs w:val="28"/>
          <w:lang w:val="ru-RU"/>
        </w:rPr>
        <w:t>.</w:t>
      </w:r>
      <w:r w:rsidR="00CB24A3" w:rsidRPr="0026472D">
        <w:rPr>
          <w:rFonts w:ascii="Times New Roman" w:hAnsi="Times New Roman" w:cs="Times New Roman"/>
          <w:sz w:val="28"/>
          <w:szCs w:val="28"/>
          <w:lang w:val="ru-RU"/>
        </w:rPr>
        <w:t xml:space="preserve"> </w:t>
      </w:r>
      <w:r w:rsidR="003A21D8" w:rsidRPr="0026472D">
        <w:rPr>
          <w:rFonts w:ascii="Times New Roman" w:hAnsi="Times New Roman" w:cs="Times New Roman"/>
          <w:sz w:val="28"/>
          <w:szCs w:val="28"/>
          <w:lang w:val="ru-RU"/>
        </w:rPr>
        <w:t>На конец изучаемого периода п</w:t>
      </w:r>
      <w:r w:rsidRPr="0026472D">
        <w:rPr>
          <w:rFonts w:ascii="Times New Roman" w:hAnsi="Times New Roman" w:cs="Times New Roman"/>
          <w:sz w:val="28"/>
          <w:szCs w:val="28"/>
          <w:lang w:val="ru-RU"/>
        </w:rPr>
        <w:t xml:space="preserve">родолжили  свое наблюдение - 33 (32,67%), </w:t>
      </w:r>
      <w:r w:rsidR="003A21D8" w:rsidRPr="0026472D">
        <w:rPr>
          <w:rFonts w:ascii="Times New Roman" w:hAnsi="Times New Roman" w:cs="Times New Roman"/>
          <w:sz w:val="28"/>
          <w:szCs w:val="28"/>
          <w:lang w:val="ru-RU"/>
        </w:rPr>
        <w:t>еще такое же количество</w:t>
      </w:r>
      <w:r w:rsidRPr="0026472D">
        <w:rPr>
          <w:rFonts w:ascii="Times New Roman" w:hAnsi="Times New Roman" w:cs="Times New Roman"/>
          <w:sz w:val="28"/>
          <w:szCs w:val="28"/>
          <w:lang w:val="ru-RU"/>
        </w:rPr>
        <w:t xml:space="preserve"> </w:t>
      </w:r>
      <w:r w:rsidR="003A21D8" w:rsidRPr="0026472D">
        <w:rPr>
          <w:rFonts w:ascii="Times New Roman" w:hAnsi="Times New Roman" w:cs="Times New Roman"/>
          <w:sz w:val="28"/>
          <w:szCs w:val="28"/>
          <w:lang w:val="ru-RU"/>
        </w:rPr>
        <w:t xml:space="preserve">детей потеряли связь с клиникой и более не наблюдались. </w:t>
      </w:r>
    </w:p>
    <w:p w:rsidR="007A073D" w:rsidRDefault="003A21D8" w:rsidP="0026472D">
      <w:pPr>
        <w:spacing w:after="0" w:line="240" w:lineRule="auto"/>
        <w:ind w:right="50" w:firstLine="567"/>
        <w:jc w:val="both"/>
        <w:rPr>
          <w:rFonts w:ascii="Times New Roman" w:hAnsi="Times New Roman" w:cs="Times New Roman"/>
          <w:b/>
          <w:sz w:val="28"/>
          <w:szCs w:val="28"/>
          <w:lang w:val="ru-RU"/>
        </w:rPr>
      </w:pPr>
      <w:r>
        <w:rPr>
          <w:rFonts w:ascii="Times New Roman" w:hAnsi="Times New Roman" w:cs="Times New Roman"/>
          <w:sz w:val="28"/>
          <w:szCs w:val="28"/>
          <w:lang w:val="ru-RU"/>
        </w:rPr>
        <w:t xml:space="preserve">Полученные </w:t>
      </w:r>
      <w:r w:rsidR="0026472D">
        <w:rPr>
          <w:rFonts w:ascii="Times New Roman" w:hAnsi="Times New Roman" w:cs="Times New Roman"/>
          <w:sz w:val="28"/>
          <w:szCs w:val="28"/>
          <w:lang w:val="ru-RU"/>
        </w:rPr>
        <w:t xml:space="preserve">нами все </w:t>
      </w:r>
      <w:r>
        <w:rPr>
          <w:rFonts w:ascii="Times New Roman" w:hAnsi="Times New Roman" w:cs="Times New Roman"/>
          <w:sz w:val="28"/>
          <w:szCs w:val="28"/>
          <w:lang w:val="ru-RU"/>
        </w:rPr>
        <w:t xml:space="preserve">данные свидетельствуют об исключительной </w:t>
      </w:r>
      <w:r w:rsidR="009E1759">
        <w:rPr>
          <w:rFonts w:ascii="Times New Roman" w:hAnsi="Times New Roman" w:cs="Times New Roman"/>
          <w:sz w:val="28"/>
          <w:szCs w:val="28"/>
          <w:lang w:val="ru-RU"/>
        </w:rPr>
        <w:t xml:space="preserve">значимости </w:t>
      </w:r>
      <w:r w:rsidR="0026472D">
        <w:rPr>
          <w:rFonts w:ascii="Times New Roman" w:hAnsi="Times New Roman" w:cs="Times New Roman"/>
          <w:sz w:val="28"/>
          <w:szCs w:val="28"/>
          <w:lang w:val="ru-RU"/>
        </w:rPr>
        <w:t xml:space="preserve">данной проблемы, </w:t>
      </w:r>
      <w:r w:rsidR="009E1759">
        <w:rPr>
          <w:rFonts w:ascii="Times New Roman" w:hAnsi="Times New Roman" w:cs="Times New Roman"/>
          <w:sz w:val="28"/>
          <w:szCs w:val="28"/>
          <w:lang w:val="ru-RU"/>
        </w:rPr>
        <w:t>своевременной</w:t>
      </w:r>
      <w:r w:rsidR="0026472D">
        <w:rPr>
          <w:rFonts w:ascii="Times New Roman" w:hAnsi="Times New Roman" w:cs="Times New Roman"/>
          <w:sz w:val="28"/>
          <w:szCs w:val="28"/>
          <w:lang w:val="ru-RU"/>
        </w:rPr>
        <w:t xml:space="preserve"> ее</w:t>
      </w:r>
      <w:r w:rsidR="009E1759">
        <w:rPr>
          <w:rFonts w:ascii="Times New Roman" w:hAnsi="Times New Roman" w:cs="Times New Roman"/>
          <w:sz w:val="28"/>
          <w:szCs w:val="28"/>
          <w:lang w:val="ru-RU"/>
        </w:rPr>
        <w:t xml:space="preserve"> диагностики</w:t>
      </w:r>
      <w:r w:rsidR="0026472D">
        <w:rPr>
          <w:rFonts w:ascii="Times New Roman" w:hAnsi="Times New Roman" w:cs="Times New Roman"/>
          <w:sz w:val="28"/>
          <w:szCs w:val="28"/>
          <w:lang w:val="ru-RU"/>
        </w:rPr>
        <w:t>, выявления</w:t>
      </w:r>
      <w:r w:rsidR="009E1759">
        <w:rPr>
          <w:rFonts w:ascii="Times New Roman" w:hAnsi="Times New Roman" w:cs="Times New Roman"/>
          <w:sz w:val="28"/>
          <w:szCs w:val="28"/>
          <w:lang w:val="ru-RU"/>
        </w:rPr>
        <w:t xml:space="preserve"> различных</w:t>
      </w:r>
      <w:r w:rsidR="00DA7540">
        <w:rPr>
          <w:rFonts w:ascii="Times New Roman" w:hAnsi="Times New Roman" w:cs="Times New Roman"/>
          <w:sz w:val="28"/>
          <w:szCs w:val="28"/>
          <w:lang w:val="ru-RU"/>
        </w:rPr>
        <w:t xml:space="preserve"> осложнений</w:t>
      </w:r>
      <w:r>
        <w:rPr>
          <w:rFonts w:ascii="Times New Roman" w:hAnsi="Times New Roman" w:cs="Times New Roman"/>
          <w:sz w:val="28"/>
          <w:szCs w:val="28"/>
          <w:lang w:val="ru-RU"/>
        </w:rPr>
        <w:t xml:space="preserve"> </w:t>
      </w:r>
      <w:r w:rsidR="0026472D">
        <w:rPr>
          <w:rFonts w:ascii="Times New Roman" w:hAnsi="Times New Roman" w:cs="Times New Roman"/>
          <w:sz w:val="28"/>
          <w:szCs w:val="28"/>
          <w:lang w:val="ru-RU"/>
        </w:rPr>
        <w:t>для</w:t>
      </w:r>
      <w:r w:rsidR="009E1759">
        <w:rPr>
          <w:rFonts w:ascii="Times New Roman" w:hAnsi="Times New Roman" w:cs="Times New Roman"/>
          <w:sz w:val="28"/>
          <w:szCs w:val="28"/>
          <w:lang w:val="ru-RU"/>
        </w:rPr>
        <w:t xml:space="preserve"> повышения продолжительности жизни</w:t>
      </w:r>
      <w:r w:rsidR="0026472D">
        <w:rPr>
          <w:rFonts w:ascii="Times New Roman" w:hAnsi="Times New Roman" w:cs="Times New Roman"/>
          <w:sz w:val="28"/>
          <w:szCs w:val="28"/>
          <w:lang w:val="ru-RU"/>
        </w:rPr>
        <w:t xml:space="preserve"> детей, а также ее </w:t>
      </w:r>
      <w:r w:rsidR="009E1759">
        <w:rPr>
          <w:rFonts w:ascii="Times New Roman" w:hAnsi="Times New Roman" w:cs="Times New Roman"/>
          <w:sz w:val="28"/>
          <w:szCs w:val="28"/>
          <w:lang w:val="ru-RU"/>
        </w:rPr>
        <w:t>качества, лучшей приверженности детей и их родителей к лечению</w:t>
      </w:r>
      <w:r w:rsidR="0026472D">
        <w:rPr>
          <w:rFonts w:ascii="Times New Roman" w:hAnsi="Times New Roman" w:cs="Times New Roman"/>
          <w:sz w:val="28"/>
          <w:szCs w:val="28"/>
          <w:lang w:val="ru-RU"/>
        </w:rPr>
        <w:t xml:space="preserve"> (комплаенс)</w:t>
      </w:r>
      <w:r w:rsidR="009E1759">
        <w:rPr>
          <w:rFonts w:ascii="Times New Roman" w:hAnsi="Times New Roman" w:cs="Times New Roman"/>
          <w:sz w:val="28"/>
          <w:szCs w:val="28"/>
          <w:lang w:val="ru-RU"/>
        </w:rPr>
        <w:t xml:space="preserve">, как на ранних стадиях, так и на продвинутых. </w:t>
      </w:r>
      <w:r w:rsidR="0026472D">
        <w:rPr>
          <w:rFonts w:ascii="Times New Roman" w:hAnsi="Times New Roman" w:cs="Times New Roman"/>
          <w:sz w:val="28"/>
          <w:szCs w:val="28"/>
          <w:lang w:val="ru-RU"/>
        </w:rPr>
        <w:t>Все вышеизложенное легло в основу поставленной нами научной идеи – выявить маркеры ранней диагностики ХБП у детей.</w:t>
      </w:r>
    </w:p>
    <w:p w:rsidR="0026472D" w:rsidRPr="0026472D" w:rsidRDefault="0026472D" w:rsidP="0026472D">
      <w:pPr>
        <w:spacing w:after="0" w:line="240" w:lineRule="auto"/>
        <w:ind w:right="50" w:firstLine="567"/>
        <w:jc w:val="both"/>
        <w:rPr>
          <w:rFonts w:ascii="Times New Roman" w:hAnsi="Times New Roman" w:cs="Times New Roman"/>
          <w:b/>
          <w:sz w:val="28"/>
          <w:szCs w:val="28"/>
          <w:lang w:val="ru-RU"/>
        </w:rPr>
      </w:pPr>
    </w:p>
    <w:p w:rsidR="00474AFD" w:rsidRPr="00B47A7F" w:rsidRDefault="006C573F" w:rsidP="00B94103">
      <w:pPr>
        <w:pStyle w:val="a4"/>
        <w:spacing w:line="240" w:lineRule="auto"/>
        <w:ind w:left="0" w:firstLine="567"/>
        <w:jc w:val="both"/>
        <w:rPr>
          <w:rFonts w:ascii="Times New Roman" w:hAnsi="Times New Roman" w:cs="Times New Roman"/>
          <w:sz w:val="28"/>
          <w:szCs w:val="28"/>
          <w:lang w:val="ru-RU"/>
        </w:rPr>
      </w:pPr>
      <w:r>
        <w:rPr>
          <w:rFonts w:ascii="Times New Roman" w:hAnsi="Times New Roman" w:cs="Times New Roman"/>
          <w:sz w:val="28"/>
          <w:szCs w:val="28"/>
          <w:lang w:val="ru-RU"/>
        </w:rPr>
        <w:t>Следующим этапом исследования</w:t>
      </w:r>
      <w:r w:rsidRPr="00B47A7F">
        <w:rPr>
          <w:rFonts w:ascii="Times New Roman" w:hAnsi="Times New Roman" w:cs="Times New Roman"/>
          <w:sz w:val="28"/>
          <w:szCs w:val="28"/>
          <w:lang w:val="ru-RU"/>
        </w:rPr>
        <w:t xml:space="preserve"> нами был</w:t>
      </w:r>
      <w:r>
        <w:rPr>
          <w:rFonts w:ascii="Times New Roman" w:hAnsi="Times New Roman" w:cs="Times New Roman"/>
          <w:sz w:val="28"/>
          <w:szCs w:val="28"/>
          <w:lang w:val="ru-RU"/>
        </w:rPr>
        <w:t xml:space="preserve">и изучены </w:t>
      </w:r>
      <w:r w:rsidR="00474AFD" w:rsidRPr="00B47A7F">
        <w:rPr>
          <w:rFonts w:ascii="Times New Roman" w:hAnsi="Times New Roman" w:cs="Times New Roman"/>
          <w:sz w:val="28"/>
          <w:szCs w:val="28"/>
          <w:lang w:val="ru-RU"/>
        </w:rPr>
        <w:t>особенност</w:t>
      </w:r>
      <w:r>
        <w:rPr>
          <w:rFonts w:ascii="Times New Roman" w:hAnsi="Times New Roman" w:cs="Times New Roman"/>
          <w:sz w:val="28"/>
          <w:szCs w:val="28"/>
          <w:lang w:val="ru-RU"/>
        </w:rPr>
        <w:t>и</w:t>
      </w:r>
      <w:r w:rsidR="00474AFD" w:rsidRPr="00B47A7F">
        <w:rPr>
          <w:rFonts w:ascii="Times New Roman" w:hAnsi="Times New Roman" w:cs="Times New Roman"/>
          <w:sz w:val="28"/>
          <w:szCs w:val="28"/>
          <w:lang w:val="ru-RU"/>
        </w:rPr>
        <w:t xml:space="preserve"> </w:t>
      </w:r>
      <w:r w:rsidR="00F544ED">
        <w:rPr>
          <w:rFonts w:ascii="Times New Roman" w:hAnsi="Times New Roman" w:cs="Times New Roman"/>
          <w:sz w:val="28"/>
          <w:szCs w:val="28"/>
          <w:lang w:val="ru-RU"/>
        </w:rPr>
        <w:t xml:space="preserve">клинического течения </w:t>
      </w:r>
      <w:r w:rsidR="00474AFD" w:rsidRPr="00B47A7F">
        <w:rPr>
          <w:rFonts w:ascii="Times New Roman" w:hAnsi="Times New Roman" w:cs="Times New Roman"/>
          <w:sz w:val="28"/>
          <w:szCs w:val="28"/>
          <w:lang w:val="ru-RU"/>
        </w:rPr>
        <w:t>ХБП у детей</w:t>
      </w:r>
      <w:r w:rsidR="00DA7540">
        <w:rPr>
          <w:rFonts w:ascii="Times New Roman" w:hAnsi="Times New Roman" w:cs="Times New Roman"/>
          <w:sz w:val="28"/>
          <w:szCs w:val="28"/>
          <w:lang w:val="ru-RU"/>
        </w:rPr>
        <w:t>, в ходе которого</w:t>
      </w:r>
      <w:r w:rsidR="00474AFD" w:rsidRPr="00B47A7F">
        <w:rPr>
          <w:rFonts w:ascii="Times New Roman" w:hAnsi="Times New Roman" w:cs="Times New Roman"/>
          <w:sz w:val="28"/>
          <w:szCs w:val="28"/>
          <w:lang w:val="ru-RU"/>
        </w:rPr>
        <w:t xml:space="preserve"> отобрано 73 ребенка в возрасте от 2 до 18 лет с учетом критериев включения и исключения. </w:t>
      </w:r>
    </w:p>
    <w:p w:rsidR="00474AFD" w:rsidRPr="00B47A7F" w:rsidRDefault="00474AFD" w:rsidP="00B94103">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Средний возраст пациентов составил 9,79±0,5</w:t>
      </w:r>
      <w:r w:rsidR="003972F0">
        <w:rPr>
          <w:rFonts w:ascii="Times New Roman" w:hAnsi="Times New Roman" w:cs="Times New Roman"/>
          <w:sz w:val="28"/>
          <w:szCs w:val="28"/>
          <w:lang w:val="ru-RU"/>
        </w:rPr>
        <w:t xml:space="preserve">8 лет, медиана – 7,5 (4,0-11,0) </w:t>
      </w:r>
      <w:r w:rsidRPr="00B47A7F">
        <w:rPr>
          <w:rFonts w:ascii="Times New Roman" w:hAnsi="Times New Roman" w:cs="Times New Roman"/>
          <w:sz w:val="28"/>
          <w:szCs w:val="28"/>
          <w:lang w:val="ru-RU"/>
        </w:rPr>
        <w:t>лет. В исследование были включены 35 (47,9</w:t>
      </w:r>
      <w:r w:rsidR="00F10C6A" w:rsidRPr="00B47A7F">
        <w:rPr>
          <w:rFonts w:ascii="Times New Roman" w:hAnsi="Times New Roman" w:cs="Times New Roman"/>
          <w:sz w:val="28"/>
          <w:szCs w:val="28"/>
          <w:lang w:val="ru-RU"/>
        </w:rPr>
        <w:t>5</w:t>
      </w:r>
      <w:r w:rsidRPr="00B47A7F">
        <w:rPr>
          <w:rFonts w:ascii="Times New Roman" w:hAnsi="Times New Roman" w:cs="Times New Roman"/>
          <w:sz w:val="28"/>
          <w:szCs w:val="28"/>
          <w:lang w:val="ru-RU"/>
        </w:rPr>
        <w:t>%) девочек и 38 (52,</w:t>
      </w:r>
      <w:r w:rsidR="00F10C6A" w:rsidRPr="00B47A7F">
        <w:rPr>
          <w:rFonts w:ascii="Times New Roman" w:hAnsi="Times New Roman" w:cs="Times New Roman"/>
          <w:sz w:val="28"/>
          <w:szCs w:val="28"/>
          <w:lang w:val="ru-RU"/>
        </w:rPr>
        <w:t>05</w:t>
      </w:r>
      <w:r w:rsidRPr="00B47A7F">
        <w:rPr>
          <w:rFonts w:ascii="Times New Roman" w:hAnsi="Times New Roman" w:cs="Times New Roman"/>
          <w:sz w:val="28"/>
          <w:szCs w:val="28"/>
          <w:lang w:val="ru-RU"/>
        </w:rPr>
        <w:t xml:space="preserve">%) мальчиков. </w:t>
      </w:r>
    </w:p>
    <w:p w:rsidR="00425D61" w:rsidRDefault="00BD27F9" w:rsidP="00B94103">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Все пациенты были подразделены на группы соответственно стадии заболевания на основе диагностических критериев. Пациенты, с впервые выявленным заболеванием, находились под наблюдением в течение 3 месяцев для </w:t>
      </w:r>
      <w:r w:rsidR="003972F0" w:rsidRPr="00B47A7F">
        <w:rPr>
          <w:rFonts w:ascii="Times New Roman" w:hAnsi="Times New Roman" w:cs="Times New Roman"/>
          <w:sz w:val="28"/>
          <w:szCs w:val="28"/>
          <w:lang w:val="ru-RU"/>
        </w:rPr>
        <w:t>установки диагноза</w:t>
      </w:r>
      <w:r w:rsidRPr="00B47A7F">
        <w:rPr>
          <w:rFonts w:ascii="Times New Roman" w:hAnsi="Times New Roman" w:cs="Times New Roman"/>
          <w:sz w:val="28"/>
          <w:szCs w:val="28"/>
          <w:lang w:val="ru-RU"/>
        </w:rPr>
        <w:t xml:space="preserve"> и определения почечной функции. В Таблице 3 приводится распределение пациентов по группам, основанное на показателях расчетной СКФ по Шварцу. </w:t>
      </w:r>
      <w:r w:rsidR="00FC3DEA" w:rsidRPr="00B47A7F">
        <w:rPr>
          <w:rFonts w:ascii="Times New Roman" w:hAnsi="Times New Roman" w:cs="Times New Roman"/>
          <w:sz w:val="28"/>
          <w:szCs w:val="28"/>
          <w:lang w:val="ru-RU"/>
        </w:rPr>
        <w:t>Так, было выявле</w:t>
      </w:r>
      <w:r w:rsidR="003972F0">
        <w:rPr>
          <w:rFonts w:ascii="Times New Roman" w:hAnsi="Times New Roman" w:cs="Times New Roman"/>
          <w:sz w:val="28"/>
          <w:szCs w:val="28"/>
          <w:lang w:val="ru-RU"/>
        </w:rPr>
        <w:t xml:space="preserve">но по 14 пациентов (19,2%) с 1 и </w:t>
      </w:r>
      <w:r w:rsidR="00FC3DEA" w:rsidRPr="00B47A7F">
        <w:rPr>
          <w:rFonts w:ascii="Times New Roman" w:hAnsi="Times New Roman" w:cs="Times New Roman"/>
          <w:sz w:val="28"/>
          <w:szCs w:val="28"/>
          <w:lang w:val="ru-RU"/>
        </w:rPr>
        <w:t>4 стадиями заболевания, 15 (20,5%) – со 2 стадией, 13 (17,8%) – с 3стадией. Дети с тХБП (23,3%) получали заместительную почечную терапию в виде программного гемодиализа (11%) или постоянный амбулаторный перитонеальный диализ (12,3%).</w:t>
      </w:r>
      <w:r w:rsidR="00533697" w:rsidRPr="00B47A7F">
        <w:rPr>
          <w:rFonts w:ascii="Times New Roman" w:hAnsi="Times New Roman" w:cs="Times New Roman"/>
          <w:sz w:val="28"/>
          <w:szCs w:val="28"/>
          <w:lang w:val="ru-RU"/>
        </w:rPr>
        <w:t xml:space="preserve"> Среди 17 пациентов на 5 стадии заболевания у 5 детей была сохранена резидуальная (остаточная) функция почек.</w:t>
      </w:r>
    </w:p>
    <w:p w:rsidR="00D4072E" w:rsidRPr="00B47A7F" w:rsidRDefault="00D4072E" w:rsidP="00D4072E">
      <w:pPr>
        <w:pStyle w:val="a4"/>
        <w:spacing w:line="240" w:lineRule="auto"/>
        <w:ind w:left="0" w:firstLine="567"/>
        <w:jc w:val="both"/>
        <w:rPr>
          <w:rFonts w:ascii="Times New Roman" w:hAnsi="Times New Roman" w:cs="Times New Roman"/>
          <w:sz w:val="28"/>
          <w:szCs w:val="28"/>
          <w:lang w:val="ru-RU"/>
        </w:rPr>
      </w:pPr>
    </w:p>
    <w:p w:rsidR="00B369F0" w:rsidRDefault="00B369F0" w:rsidP="00D4072E">
      <w:pPr>
        <w:pStyle w:val="a4"/>
        <w:spacing w:line="240" w:lineRule="auto"/>
        <w:ind w:left="0" w:firstLine="567"/>
        <w:jc w:val="both"/>
        <w:rPr>
          <w:rFonts w:ascii="Times New Roman" w:hAnsi="Times New Roman" w:cs="Times New Roman"/>
          <w:sz w:val="28"/>
          <w:szCs w:val="28"/>
          <w:lang w:val="ru-RU"/>
        </w:rPr>
      </w:pPr>
    </w:p>
    <w:p w:rsidR="00B369F0" w:rsidRDefault="00B369F0" w:rsidP="00D4072E">
      <w:pPr>
        <w:pStyle w:val="a4"/>
        <w:spacing w:line="240" w:lineRule="auto"/>
        <w:ind w:left="0" w:firstLine="567"/>
        <w:jc w:val="both"/>
        <w:rPr>
          <w:rFonts w:ascii="Times New Roman" w:hAnsi="Times New Roman" w:cs="Times New Roman"/>
          <w:sz w:val="28"/>
          <w:szCs w:val="28"/>
          <w:lang w:val="ru-RU"/>
        </w:rPr>
      </w:pPr>
    </w:p>
    <w:p w:rsidR="008947FC" w:rsidRDefault="00FC3DEA" w:rsidP="00D4072E">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lastRenderedPageBreak/>
        <w:t>Таблица 3</w:t>
      </w:r>
      <w:r w:rsidR="00D4072E">
        <w:rPr>
          <w:rFonts w:ascii="Times New Roman" w:hAnsi="Times New Roman" w:cs="Times New Roman"/>
          <w:sz w:val="28"/>
          <w:szCs w:val="28"/>
          <w:lang w:val="ru-RU"/>
        </w:rPr>
        <w:t xml:space="preserve"> </w:t>
      </w:r>
      <w:r w:rsidR="00692FD9">
        <w:rPr>
          <w:rFonts w:ascii="Times New Roman" w:hAnsi="Times New Roman" w:cs="Times New Roman"/>
          <w:sz w:val="28"/>
          <w:szCs w:val="28"/>
          <w:lang w:val="ru-RU"/>
        </w:rPr>
        <w:t>‒</w:t>
      </w:r>
      <w:r w:rsidRPr="00B47A7F">
        <w:rPr>
          <w:rFonts w:ascii="Times New Roman" w:hAnsi="Times New Roman" w:cs="Times New Roman"/>
          <w:sz w:val="28"/>
          <w:szCs w:val="28"/>
          <w:lang w:val="ru-RU"/>
        </w:rPr>
        <w:t xml:space="preserve"> </w:t>
      </w:r>
      <w:r w:rsidR="008947FC" w:rsidRPr="00B47A7F">
        <w:rPr>
          <w:rFonts w:ascii="Times New Roman" w:hAnsi="Times New Roman" w:cs="Times New Roman"/>
          <w:sz w:val="28"/>
          <w:szCs w:val="28"/>
          <w:lang w:val="ru-RU"/>
        </w:rPr>
        <w:t xml:space="preserve">Функция почек </w:t>
      </w:r>
      <w:r w:rsidRPr="00B47A7F">
        <w:rPr>
          <w:rFonts w:ascii="Times New Roman" w:hAnsi="Times New Roman" w:cs="Times New Roman"/>
          <w:sz w:val="28"/>
          <w:szCs w:val="28"/>
          <w:lang w:val="ru-RU"/>
        </w:rPr>
        <w:t>у пациентов на различных стадиях заболевания</w:t>
      </w:r>
      <w:r w:rsidR="008947FC" w:rsidRPr="00B47A7F">
        <w:rPr>
          <w:rFonts w:ascii="Times New Roman" w:hAnsi="Times New Roman" w:cs="Times New Roman"/>
          <w:sz w:val="28"/>
          <w:szCs w:val="28"/>
          <w:lang w:val="ru-RU"/>
        </w:rPr>
        <w:t xml:space="preserve"> (уровень мочевины, креатинина в сыворотке крови и </w:t>
      </w:r>
      <w:r w:rsidR="00B369F0">
        <w:rPr>
          <w:rFonts w:ascii="Times New Roman" w:hAnsi="Times New Roman" w:cs="Times New Roman"/>
          <w:sz w:val="28"/>
          <w:szCs w:val="28"/>
          <w:lang w:val="ru-RU"/>
        </w:rPr>
        <w:t>рСКФ</w:t>
      </w:r>
      <w:r w:rsidR="008947FC" w:rsidRPr="00B47A7F">
        <w:rPr>
          <w:rFonts w:ascii="Times New Roman" w:hAnsi="Times New Roman" w:cs="Times New Roman"/>
          <w:sz w:val="28"/>
          <w:szCs w:val="28"/>
          <w:lang w:val="ru-RU"/>
        </w:rPr>
        <w:t>)</w:t>
      </w:r>
    </w:p>
    <w:p w:rsidR="00D4072E" w:rsidRPr="00B47A7F" w:rsidRDefault="00D4072E" w:rsidP="00D4072E">
      <w:pPr>
        <w:pStyle w:val="a4"/>
        <w:spacing w:line="240" w:lineRule="auto"/>
        <w:ind w:left="0" w:firstLine="567"/>
        <w:jc w:val="both"/>
        <w:rPr>
          <w:rFonts w:ascii="Times New Roman" w:hAnsi="Times New Roman" w:cs="Times New Roman"/>
          <w:sz w:val="28"/>
          <w:szCs w:val="28"/>
          <w:lang w:val="ru-RU"/>
        </w:rPr>
      </w:pPr>
    </w:p>
    <w:tbl>
      <w:tblPr>
        <w:tblStyle w:val="a6"/>
        <w:tblW w:w="0" w:type="auto"/>
        <w:jc w:val="center"/>
        <w:tblLook w:val="04A0" w:firstRow="1" w:lastRow="0" w:firstColumn="1" w:lastColumn="0" w:noHBand="0" w:noVBand="1"/>
      </w:tblPr>
      <w:tblGrid>
        <w:gridCol w:w="1683"/>
        <w:gridCol w:w="1811"/>
        <w:gridCol w:w="1558"/>
        <w:gridCol w:w="1813"/>
        <w:gridCol w:w="2707"/>
      </w:tblGrid>
      <w:tr w:rsidR="00B710D5" w:rsidRPr="00B47A7F" w:rsidTr="008A2CF4">
        <w:trPr>
          <w:trHeight w:val="375"/>
          <w:jc w:val="center"/>
        </w:trPr>
        <w:tc>
          <w:tcPr>
            <w:tcW w:w="1683" w:type="dxa"/>
            <w:vMerge w:val="restart"/>
          </w:tcPr>
          <w:p w:rsidR="00B710D5" w:rsidRPr="00B47A7F" w:rsidRDefault="00B710D5" w:rsidP="00D4072E">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Стадия заболевания</w:t>
            </w:r>
          </w:p>
        </w:tc>
        <w:tc>
          <w:tcPr>
            <w:tcW w:w="1811" w:type="dxa"/>
            <w:vMerge w:val="restart"/>
          </w:tcPr>
          <w:p w:rsidR="00B710D5" w:rsidRPr="00B47A7F" w:rsidRDefault="00B710D5" w:rsidP="00D4072E">
            <w:pPr>
              <w:pStyle w:val="a4"/>
              <w:ind w:left="0"/>
              <w:jc w:val="center"/>
              <w:rPr>
                <w:rFonts w:ascii="Times New Roman" w:hAnsi="Times New Roman" w:cs="Times New Roman"/>
                <w:sz w:val="28"/>
                <w:szCs w:val="28"/>
              </w:rPr>
            </w:pPr>
            <w:r w:rsidRPr="00B47A7F">
              <w:rPr>
                <w:rFonts w:ascii="Times New Roman" w:hAnsi="Times New Roman" w:cs="Times New Roman"/>
                <w:sz w:val="28"/>
                <w:szCs w:val="28"/>
                <w:lang w:val="ru-RU"/>
              </w:rPr>
              <w:t xml:space="preserve">Количество, </w:t>
            </w:r>
            <w:r w:rsidRPr="00B47A7F">
              <w:rPr>
                <w:rFonts w:ascii="Times New Roman" w:hAnsi="Times New Roman" w:cs="Times New Roman"/>
                <w:sz w:val="28"/>
                <w:szCs w:val="28"/>
              </w:rPr>
              <w:t>n (%)</w:t>
            </w:r>
          </w:p>
        </w:tc>
        <w:tc>
          <w:tcPr>
            <w:tcW w:w="6078" w:type="dxa"/>
            <w:gridSpan w:val="3"/>
          </w:tcPr>
          <w:p w:rsidR="00B710D5" w:rsidRPr="00B47A7F" w:rsidRDefault="00B710D5" w:rsidP="00D4072E">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Показатель</w:t>
            </w:r>
          </w:p>
        </w:tc>
      </w:tr>
      <w:tr w:rsidR="00B710D5" w:rsidRPr="00B47A7F" w:rsidTr="00B710D5">
        <w:trPr>
          <w:trHeight w:val="284"/>
          <w:jc w:val="center"/>
        </w:trPr>
        <w:tc>
          <w:tcPr>
            <w:tcW w:w="1683" w:type="dxa"/>
            <w:vMerge/>
          </w:tcPr>
          <w:p w:rsidR="00B710D5" w:rsidRPr="00B47A7F" w:rsidRDefault="00B710D5" w:rsidP="00D4072E">
            <w:pPr>
              <w:pStyle w:val="a4"/>
              <w:ind w:left="0"/>
              <w:jc w:val="center"/>
              <w:rPr>
                <w:rFonts w:ascii="Times New Roman" w:hAnsi="Times New Roman" w:cs="Times New Roman"/>
                <w:sz w:val="28"/>
                <w:szCs w:val="28"/>
                <w:lang w:val="ru-RU"/>
              </w:rPr>
            </w:pPr>
          </w:p>
        </w:tc>
        <w:tc>
          <w:tcPr>
            <w:tcW w:w="1811" w:type="dxa"/>
            <w:vMerge/>
          </w:tcPr>
          <w:p w:rsidR="00B710D5" w:rsidRPr="00B47A7F" w:rsidRDefault="00B710D5" w:rsidP="00D4072E">
            <w:pPr>
              <w:pStyle w:val="a4"/>
              <w:ind w:left="0"/>
              <w:jc w:val="center"/>
              <w:rPr>
                <w:rFonts w:ascii="Times New Roman" w:hAnsi="Times New Roman" w:cs="Times New Roman"/>
                <w:sz w:val="28"/>
                <w:szCs w:val="28"/>
                <w:lang w:val="ru-RU"/>
              </w:rPr>
            </w:pPr>
          </w:p>
        </w:tc>
        <w:tc>
          <w:tcPr>
            <w:tcW w:w="1558" w:type="dxa"/>
          </w:tcPr>
          <w:p w:rsidR="00B710D5" w:rsidRPr="00B47A7F" w:rsidRDefault="00B710D5" w:rsidP="00D4072E">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Мочевина, ммоль/л</w:t>
            </w:r>
          </w:p>
        </w:tc>
        <w:tc>
          <w:tcPr>
            <w:tcW w:w="1813" w:type="dxa"/>
          </w:tcPr>
          <w:p w:rsidR="00B710D5" w:rsidRPr="00B47A7F" w:rsidRDefault="00B710D5" w:rsidP="00D4072E">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Креатинин, мг/дл</w:t>
            </w:r>
          </w:p>
        </w:tc>
        <w:tc>
          <w:tcPr>
            <w:tcW w:w="2707" w:type="dxa"/>
          </w:tcPr>
          <w:p w:rsidR="00B710D5" w:rsidRPr="00B47A7F" w:rsidRDefault="00B710D5" w:rsidP="00D4072E">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рСКФ, мл/мин/1,73м</w:t>
            </w:r>
            <w:proofErr w:type="gramStart"/>
            <w:r w:rsidRPr="00B47A7F">
              <w:rPr>
                <w:rFonts w:ascii="Times New Roman" w:hAnsi="Times New Roman" w:cs="Times New Roman"/>
                <w:sz w:val="28"/>
                <w:szCs w:val="28"/>
                <w:vertAlign w:val="superscript"/>
                <w:lang w:val="ru-RU"/>
              </w:rPr>
              <w:t>2</w:t>
            </w:r>
            <w:proofErr w:type="gramEnd"/>
          </w:p>
        </w:tc>
      </w:tr>
      <w:tr w:rsidR="008947FC" w:rsidRPr="00B47A7F" w:rsidTr="00B710D5">
        <w:trPr>
          <w:trHeight w:val="329"/>
          <w:jc w:val="center"/>
        </w:trPr>
        <w:tc>
          <w:tcPr>
            <w:tcW w:w="1683" w:type="dxa"/>
          </w:tcPr>
          <w:p w:rsidR="008947FC" w:rsidRPr="00B47A7F" w:rsidRDefault="008947FC" w:rsidP="00D4072E">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1</w:t>
            </w:r>
          </w:p>
        </w:tc>
        <w:tc>
          <w:tcPr>
            <w:tcW w:w="1811" w:type="dxa"/>
          </w:tcPr>
          <w:p w:rsidR="008947FC" w:rsidRPr="00B47A7F" w:rsidRDefault="008947FC" w:rsidP="00D4072E">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14 (19,18%)</w:t>
            </w:r>
          </w:p>
        </w:tc>
        <w:tc>
          <w:tcPr>
            <w:tcW w:w="1558" w:type="dxa"/>
          </w:tcPr>
          <w:p w:rsidR="008947FC" w:rsidRPr="00B47A7F" w:rsidRDefault="008947FC" w:rsidP="00D4072E">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3,68</w:t>
            </w:r>
            <w:r w:rsidR="00D12B4A" w:rsidRPr="00B47A7F">
              <w:rPr>
                <w:rFonts w:ascii="Times New Roman" w:hAnsi="Times New Roman" w:cs="Times New Roman"/>
                <w:sz w:val="28"/>
                <w:szCs w:val="28"/>
                <w:lang w:val="ru-RU"/>
              </w:rPr>
              <w:t>±</w:t>
            </w:r>
            <w:r w:rsidR="008A3472" w:rsidRPr="00B47A7F">
              <w:rPr>
                <w:rFonts w:ascii="Times New Roman" w:hAnsi="Times New Roman" w:cs="Times New Roman"/>
                <w:sz w:val="28"/>
                <w:szCs w:val="28"/>
                <w:lang w:val="ru-RU"/>
              </w:rPr>
              <w:t>0,25</w:t>
            </w:r>
          </w:p>
        </w:tc>
        <w:tc>
          <w:tcPr>
            <w:tcW w:w="1813" w:type="dxa"/>
          </w:tcPr>
          <w:p w:rsidR="008947FC" w:rsidRPr="00B47A7F" w:rsidRDefault="00D12B4A" w:rsidP="00D4072E">
            <w:pPr>
              <w:pStyle w:val="a4"/>
              <w:tabs>
                <w:tab w:val="center" w:pos="813"/>
                <w:tab w:val="left" w:pos="1425"/>
              </w:tabs>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0,4±</w:t>
            </w:r>
            <w:r w:rsidR="008A3472" w:rsidRPr="00B47A7F">
              <w:rPr>
                <w:rFonts w:ascii="Times New Roman" w:hAnsi="Times New Roman" w:cs="Times New Roman"/>
                <w:sz w:val="28"/>
                <w:szCs w:val="28"/>
                <w:lang w:val="ru-RU"/>
              </w:rPr>
              <w:t>0,02</w:t>
            </w:r>
          </w:p>
        </w:tc>
        <w:tc>
          <w:tcPr>
            <w:tcW w:w="2707" w:type="dxa"/>
          </w:tcPr>
          <w:p w:rsidR="008947FC" w:rsidRPr="00B47A7F" w:rsidRDefault="008947FC" w:rsidP="00D4072E">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121,46±4,8</w:t>
            </w:r>
          </w:p>
        </w:tc>
      </w:tr>
      <w:tr w:rsidR="008947FC" w:rsidRPr="00B47A7F" w:rsidTr="00B710D5">
        <w:trPr>
          <w:trHeight w:val="329"/>
          <w:jc w:val="center"/>
        </w:trPr>
        <w:tc>
          <w:tcPr>
            <w:tcW w:w="1683" w:type="dxa"/>
          </w:tcPr>
          <w:p w:rsidR="008947FC" w:rsidRPr="00B47A7F" w:rsidRDefault="008947FC" w:rsidP="00D4072E">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2</w:t>
            </w:r>
          </w:p>
        </w:tc>
        <w:tc>
          <w:tcPr>
            <w:tcW w:w="1811" w:type="dxa"/>
          </w:tcPr>
          <w:p w:rsidR="008947FC" w:rsidRPr="00B47A7F" w:rsidRDefault="008947FC" w:rsidP="00D4072E">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15 (20,5</w:t>
            </w:r>
            <w:r w:rsidR="004F4AFE" w:rsidRPr="00B47A7F">
              <w:rPr>
                <w:rFonts w:ascii="Times New Roman" w:hAnsi="Times New Roman" w:cs="Times New Roman"/>
                <w:sz w:val="28"/>
                <w:szCs w:val="28"/>
                <w:lang w:val="ru-RU"/>
              </w:rPr>
              <w:t>4</w:t>
            </w:r>
            <w:r w:rsidRPr="00B47A7F">
              <w:rPr>
                <w:rFonts w:ascii="Times New Roman" w:hAnsi="Times New Roman" w:cs="Times New Roman"/>
                <w:sz w:val="28"/>
                <w:szCs w:val="28"/>
                <w:lang w:val="ru-RU"/>
              </w:rPr>
              <w:t>%)</w:t>
            </w:r>
          </w:p>
        </w:tc>
        <w:tc>
          <w:tcPr>
            <w:tcW w:w="1558" w:type="dxa"/>
          </w:tcPr>
          <w:p w:rsidR="008947FC" w:rsidRPr="00B47A7F" w:rsidRDefault="008947FC" w:rsidP="00D4072E">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5,29</w:t>
            </w:r>
            <w:r w:rsidR="00D12B4A" w:rsidRPr="00B47A7F">
              <w:rPr>
                <w:rFonts w:ascii="Times New Roman" w:hAnsi="Times New Roman" w:cs="Times New Roman"/>
                <w:sz w:val="28"/>
                <w:szCs w:val="28"/>
                <w:lang w:val="ru-RU"/>
              </w:rPr>
              <w:t>±</w:t>
            </w:r>
            <w:r w:rsidR="008A3472" w:rsidRPr="00B47A7F">
              <w:rPr>
                <w:rFonts w:ascii="Times New Roman" w:hAnsi="Times New Roman" w:cs="Times New Roman"/>
                <w:sz w:val="28"/>
                <w:szCs w:val="28"/>
                <w:lang w:val="ru-RU"/>
              </w:rPr>
              <w:t>0,37</w:t>
            </w:r>
          </w:p>
        </w:tc>
        <w:tc>
          <w:tcPr>
            <w:tcW w:w="1813" w:type="dxa"/>
          </w:tcPr>
          <w:p w:rsidR="008947FC" w:rsidRPr="00B47A7F" w:rsidRDefault="00D12B4A" w:rsidP="00D4072E">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0,73±</w:t>
            </w:r>
            <w:r w:rsidR="008A3472" w:rsidRPr="00B47A7F">
              <w:rPr>
                <w:rFonts w:ascii="Times New Roman" w:hAnsi="Times New Roman" w:cs="Times New Roman"/>
                <w:sz w:val="28"/>
                <w:szCs w:val="28"/>
                <w:lang w:val="ru-RU"/>
              </w:rPr>
              <w:t>0,05</w:t>
            </w:r>
          </w:p>
        </w:tc>
        <w:tc>
          <w:tcPr>
            <w:tcW w:w="2707" w:type="dxa"/>
          </w:tcPr>
          <w:p w:rsidR="008947FC" w:rsidRPr="00B47A7F" w:rsidRDefault="008947FC" w:rsidP="00D4072E">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77,17±1,91</w:t>
            </w:r>
          </w:p>
        </w:tc>
      </w:tr>
      <w:tr w:rsidR="008947FC" w:rsidRPr="00B47A7F" w:rsidTr="00B710D5">
        <w:trPr>
          <w:trHeight w:val="329"/>
          <w:jc w:val="center"/>
        </w:trPr>
        <w:tc>
          <w:tcPr>
            <w:tcW w:w="1683" w:type="dxa"/>
          </w:tcPr>
          <w:p w:rsidR="008947FC" w:rsidRPr="00B47A7F" w:rsidRDefault="008947FC" w:rsidP="00D4072E">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3</w:t>
            </w:r>
          </w:p>
        </w:tc>
        <w:tc>
          <w:tcPr>
            <w:tcW w:w="1811" w:type="dxa"/>
          </w:tcPr>
          <w:p w:rsidR="008947FC" w:rsidRPr="00B47A7F" w:rsidRDefault="008947FC" w:rsidP="00D4072E">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13 (17,81%)</w:t>
            </w:r>
          </w:p>
        </w:tc>
        <w:tc>
          <w:tcPr>
            <w:tcW w:w="1558" w:type="dxa"/>
          </w:tcPr>
          <w:p w:rsidR="008947FC" w:rsidRPr="00B47A7F" w:rsidRDefault="008A3472" w:rsidP="00D4072E">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7,82±1,27</w:t>
            </w:r>
          </w:p>
        </w:tc>
        <w:tc>
          <w:tcPr>
            <w:tcW w:w="1813" w:type="dxa"/>
          </w:tcPr>
          <w:p w:rsidR="008947FC" w:rsidRPr="00B47A7F" w:rsidRDefault="008A3472" w:rsidP="00D4072E">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1,33</w:t>
            </w:r>
            <w:r w:rsidR="00D12B4A" w:rsidRPr="00B47A7F">
              <w:rPr>
                <w:rFonts w:ascii="Times New Roman" w:hAnsi="Times New Roman" w:cs="Times New Roman"/>
                <w:sz w:val="28"/>
                <w:szCs w:val="28"/>
                <w:lang w:val="ru-RU"/>
              </w:rPr>
              <w:t>±</w:t>
            </w:r>
            <w:r w:rsidRPr="00B47A7F">
              <w:rPr>
                <w:rFonts w:ascii="Times New Roman" w:hAnsi="Times New Roman" w:cs="Times New Roman"/>
                <w:sz w:val="28"/>
                <w:szCs w:val="28"/>
                <w:lang w:val="ru-RU"/>
              </w:rPr>
              <w:t>0,19</w:t>
            </w:r>
          </w:p>
        </w:tc>
        <w:tc>
          <w:tcPr>
            <w:tcW w:w="2707" w:type="dxa"/>
          </w:tcPr>
          <w:p w:rsidR="008947FC" w:rsidRPr="00B47A7F" w:rsidRDefault="008947FC" w:rsidP="00D4072E">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49,17±2,66</w:t>
            </w:r>
          </w:p>
        </w:tc>
      </w:tr>
      <w:tr w:rsidR="008947FC" w:rsidRPr="00B47A7F" w:rsidTr="00B710D5">
        <w:trPr>
          <w:trHeight w:val="329"/>
          <w:jc w:val="center"/>
        </w:trPr>
        <w:tc>
          <w:tcPr>
            <w:tcW w:w="1683" w:type="dxa"/>
          </w:tcPr>
          <w:p w:rsidR="008947FC" w:rsidRPr="00B47A7F" w:rsidRDefault="008947FC" w:rsidP="00D4072E">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4</w:t>
            </w:r>
          </w:p>
        </w:tc>
        <w:tc>
          <w:tcPr>
            <w:tcW w:w="1811" w:type="dxa"/>
          </w:tcPr>
          <w:p w:rsidR="008947FC" w:rsidRPr="00B47A7F" w:rsidRDefault="008947FC" w:rsidP="00D4072E">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14 (19,18%)</w:t>
            </w:r>
          </w:p>
        </w:tc>
        <w:tc>
          <w:tcPr>
            <w:tcW w:w="1558" w:type="dxa"/>
          </w:tcPr>
          <w:p w:rsidR="008947FC" w:rsidRPr="00B47A7F" w:rsidRDefault="008947FC" w:rsidP="00D4072E">
            <w:pPr>
              <w:ind w:right="5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14,48</w:t>
            </w:r>
            <w:r w:rsidR="00D12B4A" w:rsidRPr="00B47A7F">
              <w:rPr>
                <w:rFonts w:ascii="Times New Roman" w:hAnsi="Times New Roman" w:cs="Times New Roman"/>
                <w:sz w:val="28"/>
                <w:szCs w:val="28"/>
                <w:lang w:val="ru-RU"/>
              </w:rPr>
              <w:t>±</w:t>
            </w:r>
            <w:r w:rsidR="008A3472" w:rsidRPr="00B47A7F">
              <w:rPr>
                <w:rFonts w:ascii="Times New Roman" w:hAnsi="Times New Roman" w:cs="Times New Roman"/>
                <w:sz w:val="28"/>
                <w:szCs w:val="28"/>
                <w:lang w:val="ru-RU"/>
              </w:rPr>
              <w:t>1,6</w:t>
            </w:r>
          </w:p>
        </w:tc>
        <w:tc>
          <w:tcPr>
            <w:tcW w:w="1813" w:type="dxa"/>
          </w:tcPr>
          <w:p w:rsidR="008947FC" w:rsidRPr="00B47A7F" w:rsidRDefault="00D12B4A" w:rsidP="00D4072E">
            <w:pPr>
              <w:ind w:right="5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2,32±</w:t>
            </w:r>
            <w:r w:rsidR="00226AC8" w:rsidRPr="00B47A7F">
              <w:rPr>
                <w:rFonts w:ascii="Times New Roman" w:hAnsi="Times New Roman" w:cs="Times New Roman"/>
                <w:sz w:val="28"/>
                <w:szCs w:val="28"/>
                <w:lang w:val="ru-RU"/>
              </w:rPr>
              <w:t>0,22</w:t>
            </w:r>
          </w:p>
        </w:tc>
        <w:tc>
          <w:tcPr>
            <w:tcW w:w="2707" w:type="dxa"/>
          </w:tcPr>
          <w:p w:rsidR="008947FC" w:rsidRPr="00B47A7F" w:rsidRDefault="008947FC" w:rsidP="00D4072E">
            <w:pPr>
              <w:ind w:right="5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22,5±1,25</w:t>
            </w:r>
          </w:p>
        </w:tc>
      </w:tr>
      <w:tr w:rsidR="008947FC" w:rsidRPr="00B47A7F" w:rsidTr="00B710D5">
        <w:trPr>
          <w:trHeight w:val="345"/>
          <w:jc w:val="center"/>
        </w:trPr>
        <w:tc>
          <w:tcPr>
            <w:tcW w:w="1683" w:type="dxa"/>
          </w:tcPr>
          <w:p w:rsidR="008947FC" w:rsidRPr="00B47A7F" w:rsidRDefault="008947FC" w:rsidP="00D4072E">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5</w:t>
            </w:r>
          </w:p>
        </w:tc>
        <w:tc>
          <w:tcPr>
            <w:tcW w:w="1811" w:type="dxa"/>
          </w:tcPr>
          <w:p w:rsidR="008947FC" w:rsidRPr="00B47A7F" w:rsidRDefault="008947FC" w:rsidP="00D4072E">
            <w:pPr>
              <w:pStyle w:val="a4"/>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17 (23,29%)</w:t>
            </w:r>
          </w:p>
        </w:tc>
        <w:tc>
          <w:tcPr>
            <w:tcW w:w="1558" w:type="dxa"/>
          </w:tcPr>
          <w:p w:rsidR="008947FC" w:rsidRPr="00B47A7F" w:rsidRDefault="008947FC" w:rsidP="00D4072E">
            <w:pPr>
              <w:ind w:right="5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22,06</w:t>
            </w:r>
            <w:r w:rsidR="00D12B4A" w:rsidRPr="00B47A7F">
              <w:rPr>
                <w:rFonts w:ascii="Times New Roman" w:hAnsi="Times New Roman" w:cs="Times New Roman"/>
                <w:sz w:val="28"/>
                <w:szCs w:val="28"/>
                <w:lang w:val="ru-RU"/>
              </w:rPr>
              <w:t>±</w:t>
            </w:r>
            <w:r w:rsidR="008A3472" w:rsidRPr="00B47A7F">
              <w:rPr>
                <w:rFonts w:ascii="Times New Roman" w:hAnsi="Times New Roman" w:cs="Times New Roman"/>
                <w:sz w:val="28"/>
                <w:szCs w:val="28"/>
                <w:lang w:val="ru-RU"/>
              </w:rPr>
              <w:t>1,12</w:t>
            </w:r>
          </w:p>
        </w:tc>
        <w:tc>
          <w:tcPr>
            <w:tcW w:w="1813" w:type="dxa"/>
          </w:tcPr>
          <w:p w:rsidR="008947FC" w:rsidRPr="00B47A7F" w:rsidRDefault="00D12B4A" w:rsidP="00D4072E">
            <w:pPr>
              <w:ind w:right="5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7,95±</w:t>
            </w:r>
            <w:r w:rsidR="00226AC8" w:rsidRPr="00B47A7F">
              <w:rPr>
                <w:rFonts w:ascii="Times New Roman" w:hAnsi="Times New Roman" w:cs="Times New Roman"/>
                <w:sz w:val="28"/>
                <w:szCs w:val="28"/>
                <w:lang w:val="ru-RU"/>
              </w:rPr>
              <w:t>0,59</w:t>
            </w:r>
          </w:p>
        </w:tc>
        <w:tc>
          <w:tcPr>
            <w:tcW w:w="2707" w:type="dxa"/>
          </w:tcPr>
          <w:p w:rsidR="008947FC" w:rsidRPr="00B47A7F" w:rsidRDefault="008947FC" w:rsidP="00D4072E">
            <w:pPr>
              <w:ind w:right="5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7,5±0,38</w:t>
            </w:r>
          </w:p>
        </w:tc>
      </w:tr>
    </w:tbl>
    <w:p w:rsidR="00AE3F68" w:rsidRPr="00ED638D" w:rsidRDefault="00474AFD" w:rsidP="00ED638D">
      <w:pPr>
        <w:spacing w:line="240" w:lineRule="auto"/>
        <w:jc w:val="both"/>
        <w:rPr>
          <w:rFonts w:ascii="Times New Roman" w:hAnsi="Times New Roman" w:cs="Times New Roman"/>
          <w:b/>
          <w:sz w:val="28"/>
          <w:szCs w:val="28"/>
          <w:lang w:val="ru-RU"/>
        </w:rPr>
      </w:pPr>
      <w:r w:rsidRPr="00ED638D">
        <w:rPr>
          <w:rFonts w:ascii="Times New Roman" w:hAnsi="Times New Roman" w:cs="Times New Roman"/>
          <w:b/>
          <w:sz w:val="28"/>
          <w:szCs w:val="28"/>
          <w:lang w:val="ru-RU"/>
        </w:rPr>
        <w:tab/>
      </w:r>
    </w:p>
    <w:p w:rsidR="00474AFD" w:rsidRDefault="00474AFD" w:rsidP="00DA7540">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Результаты анализа причин, повлекшим за собой развитие ХБП у детей, представлены на рисунке </w:t>
      </w:r>
      <w:r w:rsidR="00A7640E" w:rsidRPr="00A7640E">
        <w:rPr>
          <w:rFonts w:ascii="Times New Roman" w:hAnsi="Times New Roman" w:cs="Times New Roman"/>
          <w:sz w:val="28"/>
          <w:szCs w:val="28"/>
          <w:lang w:val="ru-RU"/>
        </w:rPr>
        <w:t>10</w:t>
      </w:r>
      <w:r w:rsidRPr="00B47A7F">
        <w:rPr>
          <w:rFonts w:ascii="Times New Roman" w:hAnsi="Times New Roman" w:cs="Times New Roman"/>
          <w:sz w:val="28"/>
          <w:szCs w:val="28"/>
          <w:lang w:val="ru-RU"/>
        </w:rPr>
        <w:t xml:space="preserve">. </w:t>
      </w:r>
      <w:r w:rsidR="00425D61" w:rsidRPr="00B47A7F">
        <w:rPr>
          <w:rFonts w:ascii="Times New Roman" w:hAnsi="Times New Roman" w:cs="Times New Roman"/>
          <w:sz w:val="28"/>
          <w:szCs w:val="28"/>
          <w:lang w:val="ru-RU"/>
        </w:rPr>
        <w:t>Как видно из представленной диаграммы, среди причин, приводящих к развитию ХБП в детском возрасте, лидируют врожденные аномалии (пороки) развития мочевой системы и были выявлены у 51 (69,86%) ребенка</w:t>
      </w:r>
      <w:r w:rsidR="00CF003A" w:rsidRPr="00CF003A">
        <w:rPr>
          <w:rFonts w:ascii="Times New Roman" w:hAnsi="Times New Roman" w:cs="Times New Roman"/>
          <w:sz w:val="28"/>
          <w:szCs w:val="28"/>
          <w:lang w:val="ru-RU"/>
        </w:rPr>
        <w:t xml:space="preserve"> (</w:t>
      </w:r>
      <w:r w:rsidR="00CF003A">
        <w:rPr>
          <w:rFonts w:ascii="Times New Roman" w:hAnsi="Times New Roman" w:cs="Times New Roman"/>
          <w:sz w:val="28"/>
          <w:szCs w:val="28"/>
          <w:lang w:val="ru-RU"/>
        </w:rPr>
        <w:t xml:space="preserve">Рисунок </w:t>
      </w:r>
      <w:r w:rsidR="00A7640E" w:rsidRPr="00A7640E">
        <w:rPr>
          <w:rFonts w:ascii="Times New Roman" w:hAnsi="Times New Roman" w:cs="Times New Roman"/>
          <w:sz w:val="28"/>
          <w:szCs w:val="28"/>
          <w:lang w:val="ru-RU"/>
        </w:rPr>
        <w:t>10</w:t>
      </w:r>
      <w:r w:rsidR="00CF003A" w:rsidRPr="00CF003A">
        <w:rPr>
          <w:rFonts w:ascii="Times New Roman" w:hAnsi="Times New Roman" w:cs="Times New Roman"/>
          <w:sz w:val="28"/>
          <w:szCs w:val="28"/>
          <w:lang w:val="ru-RU"/>
        </w:rPr>
        <w:t>)</w:t>
      </w:r>
      <w:r w:rsidR="00DA7540">
        <w:rPr>
          <w:rFonts w:ascii="Times New Roman" w:hAnsi="Times New Roman" w:cs="Times New Roman"/>
          <w:sz w:val="28"/>
          <w:szCs w:val="28"/>
          <w:lang w:val="ru-RU"/>
        </w:rPr>
        <w:t xml:space="preserve">. </w:t>
      </w:r>
    </w:p>
    <w:p w:rsidR="00B369F0" w:rsidRPr="00DA7540" w:rsidRDefault="00B369F0" w:rsidP="00DA7540">
      <w:pPr>
        <w:pStyle w:val="a4"/>
        <w:spacing w:line="240" w:lineRule="auto"/>
        <w:ind w:left="0" w:firstLine="567"/>
        <w:jc w:val="both"/>
        <w:rPr>
          <w:rFonts w:ascii="Times New Roman" w:hAnsi="Times New Roman" w:cs="Times New Roman"/>
          <w:sz w:val="28"/>
          <w:szCs w:val="28"/>
          <w:lang w:val="ru-RU"/>
        </w:rPr>
      </w:pPr>
    </w:p>
    <w:p w:rsidR="006D3E62" w:rsidRDefault="006D3E62" w:rsidP="00D4072E">
      <w:pPr>
        <w:pStyle w:val="a4"/>
        <w:spacing w:line="240" w:lineRule="auto"/>
        <w:ind w:left="0"/>
        <w:jc w:val="center"/>
        <w:rPr>
          <w:rFonts w:ascii="Times New Roman" w:hAnsi="Times New Roman" w:cs="Times New Roman"/>
          <w:sz w:val="28"/>
          <w:szCs w:val="28"/>
          <w:lang w:val="ru-RU"/>
        </w:rPr>
      </w:pPr>
      <w:r w:rsidRPr="00B47A7F">
        <w:rPr>
          <w:rFonts w:ascii="Times New Roman" w:hAnsi="Times New Roman" w:cs="Times New Roman"/>
          <w:noProof/>
          <w:sz w:val="28"/>
          <w:szCs w:val="28"/>
          <w:lang w:val="ru-RU" w:eastAsia="ru-RU"/>
        </w:rPr>
        <w:drawing>
          <wp:inline distT="0" distB="0" distL="0" distR="0" wp14:anchorId="1F1C1038" wp14:editId="12A6F3E3">
            <wp:extent cx="5695950" cy="3705225"/>
            <wp:effectExtent l="0" t="0" r="0"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B369F0" w:rsidRPr="00B47A7F" w:rsidRDefault="00B369F0" w:rsidP="00D4072E">
      <w:pPr>
        <w:pStyle w:val="a4"/>
        <w:spacing w:line="240" w:lineRule="auto"/>
        <w:ind w:left="0"/>
        <w:jc w:val="center"/>
        <w:rPr>
          <w:rFonts w:ascii="Times New Roman" w:hAnsi="Times New Roman" w:cs="Times New Roman"/>
          <w:sz w:val="28"/>
          <w:szCs w:val="28"/>
          <w:lang w:val="ru-RU"/>
        </w:rPr>
      </w:pPr>
    </w:p>
    <w:p w:rsidR="002B1229" w:rsidRPr="00DA7540" w:rsidRDefault="006D3E62" w:rsidP="00DA7540">
      <w:pPr>
        <w:pStyle w:val="a4"/>
        <w:spacing w:line="240" w:lineRule="auto"/>
        <w:ind w:left="360" w:firstLine="567"/>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Рисунок </w:t>
      </w:r>
      <w:r w:rsidR="00A7640E" w:rsidRPr="00A7640E">
        <w:rPr>
          <w:rFonts w:ascii="Times New Roman" w:hAnsi="Times New Roman" w:cs="Times New Roman"/>
          <w:sz w:val="28"/>
          <w:szCs w:val="28"/>
          <w:lang w:val="ru-RU"/>
        </w:rPr>
        <w:t>10</w:t>
      </w:r>
      <w:r w:rsidR="00D4072E">
        <w:rPr>
          <w:rFonts w:ascii="Times New Roman" w:hAnsi="Times New Roman" w:cs="Times New Roman"/>
          <w:sz w:val="28"/>
          <w:szCs w:val="28"/>
          <w:lang w:val="ru-RU"/>
        </w:rPr>
        <w:t xml:space="preserve"> </w:t>
      </w:r>
      <w:r w:rsidR="00692FD9">
        <w:rPr>
          <w:rFonts w:ascii="Times New Roman" w:hAnsi="Times New Roman" w:cs="Times New Roman"/>
          <w:sz w:val="28"/>
          <w:szCs w:val="28"/>
          <w:lang w:val="ru-RU"/>
        </w:rPr>
        <w:t>‒</w:t>
      </w:r>
      <w:r w:rsidRPr="00B47A7F">
        <w:rPr>
          <w:rFonts w:ascii="Times New Roman" w:hAnsi="Times New Roman" w:cs="Times New Roman"/>
          <w:sz w:val="28"/>
          <w:szCs w:val="28"/>
          <w:lang w:val="ru-RU"/>
        </w:rPr>
        <w:t xml:space="preserve"> Этиол</w:t>
      </w:r>
      <w:r w:rsidR="00D4072E">
        <w:rPr>
          <w:rFonts w:ascii="Times New Roman" w:hAnsi="Times New Roman" w:cs="Times New Roman"/>
          <w:sz w:val="28"/>
          <w:szCs w:val="28"/>
          <w:lang w:val="ru-RU"/>
        </w:rPr>
        <w:t>огическая структура ХБП у детей</w:t>
      </w:r>
    </w:p>
    <w:p w:rsidR="00B369F0" w:rsidRDefault="00B369F0" w:rsidP="00B369F0">
      <w:pPr>
        <w:pStyle w:val="a4"/>
        <w:spacing w:line="240" w:lineRule="auto"/>
        <w:ind w:left="0" w:firstLine="567"/>
        <w:jc w:val="both"/>
        <w:rPr>
          <w:rFonts w:ascii="Times New Roman" w:hAnsi="Times New Roman" w:cs="Times New Roman"/>
          <w:sz w:val="28"/>
          <w:szCs w:val="28"/>
          <w:lang w:val="ru-RU"/>
        </w:rPr>
      </w:pPr>
    </w:p>
    <w:p w:rsidR="00B369F0" w:rsidRDefault="00B369F0" w:rsidP="00B369F0">
      <w:pPr>
        <w:pStyle w:val="a4"/>
        <w:spacing w:line="240" w:lineRule="auto"/>
        <w:ind w:left="0" w:firstLine="567"/>
        <w:jc w:val="both"/>
        <w:rPr>
          <w:rFonts w:ascii="Times New Roman" w:hAnsi="Times New Roman" w:cs="Times New Roman"/>
          <w:sz w:val="28"/>
          <w:szCs w:val="28"/>
          <w:lang w:val="ru-RU"/>
        </w:rPr>
      </w:pPr>
    </w:p>
    <w:p w:rsidR="00B369F0" w:rsidRPr="007A1241" w:rsidRDefault="0047402E" w:rsidP="007A1241">
      <w:pPr>
        <w:spacing w:line="240" w:lineRule="auto"/>
        <w:jc w:val="both"/>
        <w:rPr>
          <w:rFonts w:ascii="Times New Roman" w:hAnsi="Times New Roman" w:cs="Times New Roman"/>
          <w:sz w:val="28"/>
          <w:szCs w:val="28"/>
          <w:lang w:val="ru-RU"/>
        </w:rPr>
      </w:pPr>
      <w:r w:rsidRPr="007A1241">
        <w:rPr>
          <w:rFonts w:ascii="Times New Roman" w:hAnsi="Times New Roman" w:cs="Times New Roman"/>
          <w:sz w:val="28"/>
          <w:szCs w:val="28"/>
          <w:lang w:val="ru-RU"/>
        </w:rPr>
        <w:lastRenderedPageBreak/>
        <w:t xml:space="preserve">Таблица </w:t>
      </w:r>
      <w:r w:rsidR="00BD27F9" w:rsidRPr="007A1241">
        <w:rPr>
          <w:rFonts w:ascii="Times New Roman" w:hAnsi="Times New Roman" w:cs="Times New Roman"/>
          <w:sz w:val="28"/>
          <w:szCs w:val="28"/>
          <w:lang w:val="ru-RU"/>
        </w:rPr>
        <w:t>4</w:t>
      </w:r>
      <w:r w:rsidR="00D4072E" w:rsidRPr="007A1241">
        <w:rPr>
          <w:rFonts w:ascii="Times New Roman" w:hAnsi="Times New Roman" w:cs="Times New Roman"/>
          <w:sz w:val="28"/>
          <w:szCs w:val="28"/>
          <w:lang w:val="ru-RU"/>
        </w:rPr>
        <w:t xml:space="preserve"> </w:t>
      </w:r>
      <w:r w:rsidR="00692FD9" w:rsidRPr="007A1241">
        <w:rPr>
          <w:rFonts w:ascii="Times New Roman" w:hAnsi="Times New Roman" w:cs="Times New Roman"/>
          <w:sz w:val="28"/>
          <w:szCs w:val="28"/>
          <w:lang w:val="ru-RU"/>
        </w:rPr>
        <w:t>‒</w:t>
      </w:r>
      <w:r w:rsidR="00627476" w:rsidRPr="007A1241">
        <w:rPr>
          <w:rFonts w:ascii="Times New Roman" w:hAnsi="Times New Roman" w:cs="Times New Roman"/>
          <w:sz w:val="28"/>
          <w:szCs w:val="28"/>
          <w:lang w:val="ru-RU"/>
        </w:rPr>
        <w:t xml:space="preserve"> ВАР МВС, </w:t>
      </w:r>
      <w:proofErr w:type="gramStart"/>
      <w:r w:rsidR="00627476" w:rsidRPr="007A1241">
        <w:rPr>
          <w:rFonts w:ascii="Times New Roman" w:hAnsi="Times New Roman" w:cs="Times New Roman"/>
          <w:sz w:val="28"/>
          <w:szCs w:val="28"/>
          <w:lang w:val="ru-RU"/>
        </w:rPr>
        <w:t>выявленны</w:t>
      </w:r>
      <w:r w:rsidR="005C4F4C" w:rsidRPr="007A1241">
        <w:rPr>
          <w:rFonts w:ascii="Times New Roman" w:hAnsi="Times New Roman" w:cs="Times New Roman"/>
          <w:sz w:val="28"/>
          <w:szCs w:val="28"/>
          <w:lang w:val="ru-RU"/>
        </w:rPr>
        <w:t>е</w:t>
      </w:r>
      <w:proofErr w:type="gramEnd"/>
      <w:r w:rsidR="00627476" w:rsidRPr="007A1241">
        <w:rPr>
          <w:rFonts w:ascii="Times New Roman" w:hAnsi="Times New Roman" w:cs="Times New Roman"/>
          <w:sz w:val="28"/>
          <w:szCs w:val="28"/>
          <w:lang w:val="ru-RU"/>
        </w:rPr>
        <w:t xml:space="preserve"> у детей с ХБП</w:t>
      </w:r>
    </w:p>
    <w:tbl>
      <w:tblPr>
        <w:tblStyle w:val="a6"/>
        <w:tblW w:w="0" w:type="auto"/>
        <w:tblInd w:w="108" w:type="dxa"/>
        <w:tblLook w:val="04A0" w:firstRow="1" w:lastRow="0" w:firstColumn="1" w:lastColumn="0" w:noHBand="0" w:noVBand="1"/>
      </w:tblPr>
      <w:tblGrid>
        <w:gridCol w:w="6946"/>
        <w:gridCol w:w="2977"/>
      </w:tblGrid>
      <w:tr w:rsidR="00F84EA6" w:rsidRPr="00B47A7F" w:rsidTr="00B369F0">
        <w:tc>
          <w:tcPr>
            <w:tcW w:w="6946" w:type="dxa"/>
          </w:tcPr>
          <w:p w:rsidR="00F84EA6" w:rsidRPr="00B47A7F" w:rsidRDefault="00F84EA6" w:rsidP="00D4072E">
            <w:pPr>
              <w:pStyle w:val="a4"/>
              <w:ind w:left="0"/>
              <w:jc w:val="both"/>
              <w:rPr>
                <w:rFonts w:ascii="Times New Roman" w:hAnsi="Times New Roman" w:cs="Times New Roman"/>
                <w:b/>
                <w:sz w:val="28"/>
                <w:szCs w:val="28"/>
                <w:lang w:val="ru-RU"/>
              </w:rPr>
            </w:pPr>
            <w:r w:rsidRPr="00B47A7F">
              <w:rPr>
                <w:rFonts w:ascii="Times New Roman" w:hAnsi="Times New Roman" w:cs="Times New Roman"/>
                <w:b/>
                <w:sz w:val="28"/>
                <w:szCs w:val="28"/>
                <w:lang w:val="ru-RU"/>
              </w:rPr>
              <w:t>ВАР МВС</w:t>
            </w:r>
          </w:p>
        </w:tc>
        <w:tc>
          <w:tcPr>
            <w:tcW w:w="2977" w:type="dxa"/>
          </w:tcPr>
          <w:p w:rsidR="00F84EA6" w:rsidRPr="00B47A7F" w:rsidRDefault="00F84EA6" w:rsidP="00D4072E">
            <w:pPr>
              <w:pStyle w:val="a4"/>
              <w:ind w:left="0"/>
              <w:jc w:val="both"/>
              <w:rPr>
                <w:rFonts w:ascii="Times New Roman" w:hAnsi="Times New Roman" w:cs="Times New Roman"/>
                <w:b/>
                <w:sz w:val="28"/>
                <w:szCs w:val="28"/>
              </w:rPr>
            </w:pPr>
            <w:r w:rsidRPr="00B47A7F">
              <w:rPr>
                <w:rFonts w:ascii="Times New Roman" w:hAnsi="Times New Roman" w:cs="Times New Roman"/>
                <w:b/>
                <w:sz w:val="28"/>
                <w:szCs w:val="28"/>
                <w:lang w:val="ru-RU"/>
              </w:rPr>
              <w:t xml:space="preserve">Количество, </w:t>
            </w:r>
            <w:r w:rsidR="00180678" w:rsidRPr="00B47A7F">
              <w:rPr>
                <w:rFonts w:ascii="Times New Roman" w:hAnsi="Times New Roman" w:cs="Times New Roman"/>
                <w:b/>
                <w:sz w:val="28"/>
                <w:szCs w:val="28"/>
              </w:rPr>
              <w:t>n (</w:t>
            </w:r>
            <w:r w:rsidRPr="00B47A7F">
              <w:rPr>
                <w:rFonts w:ascii="Times New Roman" w:hAnsi="Times New Roman" w:cs="Times New Roman"/>
                <w:b/>
                <w:sz w:val="28"/>
                <w:szCs w:val="28"/>
                <w:lang w:val="ru-RU"/>
              </w:rPr>
              <w:t>%</w:t>
            </w:r>
            <w:r w:rsidR="00180678" w:rsidRPr="00B47A7F">
              <w:rPr>
                <w:rFonts w:ascii="Times New Roman" w:hAnsi="Times New Roman" w:cs="Times New Roman"/>
                <w:b/>
                <w:sz w:val="28"/>
                <w:szCs w:val="28"/>
              </w:rPr>
              <w:t>)</w:t>
            </w:r>
          </w:p>
        </w:tc>
      </w:tr>
      <w:tr w:rsidR="00F84EA6" w:rsidRPr="00B47A7F" w:rsidTr="00B369F0">
        <w:tc>
          <w:tcPr>
            <w:tcW w:w="6946" w:type="dxa"/>
          </w:tcPr>
          <w:p w:rsidR="00F84EA6" w:rsidRPr="00B47A7F" w:rsidRDefault="00F84EA6" w:rsidP="00D4072E">
            <w:pPr>
              <w:pStyle w:val="a4"/>
              <w:ind w:left="0"/>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Гидронефроз / уретерогидронефроз:</w:t>
            </w:r>
          </w:p>
          <w:p w:rsidR="00F84EA6" w:rsidRPr="00B47A7F" w:rsidRDefault="00F84EA6" w:rsidP="00D4072E">
            <w:pPr>
              <w:pStyle w:val="a4"/>
              <w:ind w:left="0"/>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односторонний</w:t>
            </w:r>
          </w:p>
          <w:p w:rsidR="00F84EA6" w:rsidRPr="00B47A7F" w:rsidRDefault="00F84EA6" w:rsidP="00D4072E">
            <w:pPr>
              <w:pStyle w:val="a4"/>
              <w:ind w:left="0"/>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двусторонний</w:t>
            </w:r>
          </w:p>
        </w:tc>
        <w:tc>
          <w:tcPr>
            <w:tcW w:w="2977" w:type="dxa"/>
          </w:tcPr>
          <w:p w:rsidR="007706BF" w:rsidRPr="00B47A7F" w:rsidRDefault="00180678" w:rsidP="00D4072E">
            <w:pPr>
              <w:pStyle w:val="a4"/>
              <w:ind w:left="0"/>
              <w:jc w:val="both"/>
              <w:rPr>
                <w:rFonts w:ascii="Times New Roman" w:hAnsi="Times New Roman" w:cs="Times New Roman"/>
                <w:b/>
                <w:sz w:val="28"/>
                <w:szCs w:val="28"/>
              </w:rPr>
            </w:pPr>
            <w:r w:rsidRPr="00B47A7F">
              <w:rPr>
                <w:rFonts w:ascii="Times New Roman" w:hAnsi="Times New Roman" w:cs="Times New Roman"/>
                <w:b/>
                <w:sz w:val="28"/>
                <w:szCs w:val="28"/>
                <w:lang w:val="ru-RU"/>
              </w:rPr>
              <w:t xml:space="preserve">16 </w:t>
            </w:r>
            <w:r w:rsidRPr="00B47A7F">
              <w:rPr>
                <w:rFonts w:ascii="Times New Roman" w:hAnsi="Times New Roman" w:cs="Times New Roman"/>
                <w:b/>
                <w:sz w:val="28"/>
                <w:szCs w:val="28"/>
              </w:rPr>
              <w:t>(</w:t>
            </w:r>
            <w:r w:rsidR="009C60E8" w:rsidRPr="00B47A7F">
              <w:rPr>
                <w:rFonts w:ascii="Times New Roman" w:hAnsi="Times New Roman" w:cs="Times New Roman"/>
                <w:b/>
                <w:sz w:val="28"/>
                <w:szCs w:val="28"/>
                <w:lang w:val="ru-RU"/>
              </w:rPr>
              <w:t>31,</w:t>
            </w:r>
            <w:r w:rsidR="0047402E" w:rsidRPr="00B47A7F">
              <w:rPr>
                <w:rFonts w:ascii="Times New Roman" w:hAnsi="Times New Roman" w:cs="Times New Roman"/>
                <w:b/>
                <w:sz w:val="28"/>
                <w:szCs w:val="28"/>
              </w:rPr>
              <w:t>4</w:t>
            </w:r>
            <w:r w:rsidR="009C60E8" w:rsidRPr="00B47A7F">
              <w:rPr>
                <w:rFonts w:ascii="Times New Roman" w:hAnsi="Times New Roman" w:cs="Times New Roman"/>
                <w:b/>
                <w:sz w:val="28"/>
                <w:szCs w:val="28"/>
                <w:lang w:val="ru-RU"/>
              </w:rPr>
              <w:t>%</w:t>
            </w:r>
            <w:r w:rsidRPr="00B47A7F">
              <w:rPr>
                <w:rFonts w:ascii="Times New Roman" w:hAnsi="Times New Roman" w:cs="Times New Roman"/>
                <w:b/>
                <w:sz w:val="28"/>
                <w:szCs w:val="28"/>
              </w:rPr>
              <w:t>)</w:t>
            </w:r>
          </w:p>
          <w:p w:rsidR="009C60E8" w:rsidRPr="00B47A7F" w:rsidRDefault="00180678" w:rsidP="00D4072E">
            <w:pPr>
              <w:pStyle w:val="a4"/>
              <w:ind w:left="0"/>
              <w:jc w:val="both"/>
              <w:rPr>
                <w:rFonts w:ascii="Times New Roman" w:hAnsi="Times New Roman" w:cs="Times New Roman"/>
                <w:sz w:val="28"/>
                <w:szCs w:val="28"/>
              </w:rPr>
            </w:pPr>
            <w:r w:rsidRPr="00B47A7F">
              <w:rPr>
                <w:rFonts w:ascii="Times New Roman" w:hAnsi="Times New Roman" w:cs="Times New Roman"/>
                <w:sz w:val="28"/>
                <w:szCs w:val="28"/>
              </w:rPr>
              <w:t>8 (</w:t>
            </w:r>
            <w:r w:rsidR="009C60E8" w:rsidRPr="00B47A7F">
              <w:rPr>
                <w:rFonts w:ascii="Times New Roman" w:hAnsi="Times New Roman" w:cs="Times New Roman"/>
                <w:sz w:val="28"/>
                <w:szCs w:val="28"/>
                <w:lang w:val="ru-RU"/>
              </w:rPr>
              <w:t>15</w:t>
            </w:r>
            <w:proofErr w:type="gramStart"/>
            <w:r w:rsidR="009C60E8" w:rsidRPr="00B47A7F">
              <w:rPr>
                <w:rFonts w:ascii="Times New Roman" w:hAnsi="Times New Roman" w:cs="Times New Roman"/>
                <w:sz w:val="28"/>
                <w:szCs w:val="28"/>
                <w:lang w:val="ru-RU"/>
              </w:rPr>
              <w:t>,7</w:t>
            </w:r>
            <w:proofErr w:type="gramEnd"/>
            <w:r w:rsidR="009C60E8" w:rsidRPr="00B47A7F">
              <w:rPr>
                <w:rFonts w:ascii="Times New Roman" w:hAnsi="Times New Roman" w:cs="Times New Roman"/>
                <w:sz w:val="28"/>
                <w:szCs w:val="28"/>
                <w:lang w:val="ru-RU"/>
              </w:rPr>
              <w:t>%</w:t>
            </w:r>
            <w:r w:rsidRPr="00B47A7F">
              <w:rPr>
                <w:rFonts w:ascii="Times New Roman" w:hAnsi="Times New Roman" w:cs="Times New Roman"/>
                <w:sz w:val="28"/>
                <w:szCs w:val="28"/>
              </w:rPr>
              <w:t>)</w:t>
            </w:r>
          </w:p>
          <w:p w:rsidR="009C60E8" w:rsidRPr="00B47A7F" w:rsidRDefault="00180678" w:rsidP="00D4072E">
            <w:pPr>
              <w:pStyle w:val="a4"/>
              <w:ind w:left="0"/>
              <w:jc w:val="both"/>
              <w:rPr>
                <w:rFonts w:ascii="Times New Roman" w:hAnsi="Times New Roman" w:cs="Times New Roman"/>
                <w:sz w:val="28"/>
                <w:szCs w:val="28"/>
              </w:rPr>
            </w:pPr>
            <w:r w:rsidRPr="00B47A7F">
              <w:rPr>
                <w:rFonts w:ascii="Times New Roman" w:hAnsi="Times New Roman" w:cs="Times New Roman"/>
                <w:sz w:val="28"/>
                <w:szCs w:val="28"/>
              </w:rPr>
              <w:t>8 (</w:t>
            </w:r>
            <w:r w:rsidR="009C60E8" w:rsidRPr="00B47A7F">
              <w:rPr>
                <w:rFonts w:ascii="Times New Roman" w:hAnsi="Times New Roman" w:cs="Times New Roman"/>
                <w:sz w:val="28"/>
                <w:szCs w:val="28"/>
                <w:lang w:val="ru-RU"/>
              </w:rPr>
              <w:t>15</w:t>
            </w:r>
            <w:proofErr w:type="gramStart"/>
            <w:r w:rsidR="009C60E8" w:rsidRPr="00B47A7F">
              <w:rPr>
                <w:rFonts w:ascii="Times New Roman" w:hAnsi="Times New Roman" w:cs="Times New Roman"/>
                <w:sz w:val="28"/>
                <w:szCs w:val="28"/>
                <w:lang w:val="ru-RU"/>
              </w:rPr>
              <w:t>,7</w:t>
            </w:r>
            <w:proofErr w:type="gramEnd"/>
            <w:r w:rsidR="009C60E8" w:rsidRPr="00B47A7F">
              <w:rPr>
                <w:rFonts w:ascii="Times New Roman" w:hAnsi="Times New Roman" w:cs="Times New Roman"/>
                <w:sz w:val="28"/>
                <w:szCs w:val="28"/>
                <w:lang w:val="ru-RU"/>
              </w:rPr>
              <w:t>%</w:t>
            </w:r>
            <w:r w:rsidRPr="00B47A7F">
              <w:rPr>
                <w:rFonts w:ascii="Times New Roman" w:hAnsi="Times New Roman" w:cs="Times New Roman"/>
                <w:sz w:val="28"/>
                <w:szCs w:val="28"/>
              </w:rPr>
              <w:t>)</w:t>
            </w:r>
          </w:p>
        </w:tc>
      </w:tr>
      <w:tr w:rsidR="009C60E8" w:rsidRPr="00B47A7F" w:rsidTr="00B369F0">
        <w:tc>
          <w:tcPr>
            <w:tcW w:w="6946" w:type="dxa"/>
          </w:tcPr>
          <w:p w:rsidR="009C60E8" w:rsidRPr="00B47A7F" w:rsidRDefault="009C60E8" w:rsidP="00D4072E">
            <w:pPr>
              <w:pStyle w:val="a4"/>
              <w:ind w:left="0"/>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Гипоплазия почки</w:t>
            </w:r>
            <w:r w:rsidR="00180678" w:rsidRPr="00B47A7F">
              <w:rPr>
                <w:rFonts w:ascii="Times New Roman" w:hAnsi="Times New Roman" w:cs="Times New Roman"/>
                <w:sz w:val="28"/>
                <w:szCs w:val="28"/>
                <w:lang w:val="ru-RU"/>
              </w:rPr>
              <w:t>:</w:t>
            </w:r>
          </w:p>
          <w:p w:rsidR="009C60E8" w:rsidRPr="00B47A7F" w:rsidRDefault="009C60E8" w:rsidP="00D4072E">
            <w:pPr>
              <w:pStyle w:val="a4"/>
              <w:ind w:left="0"/>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односторонняя</w:t>
            </w:r>
          </w:p>
          <w:p w:rsidR="009C60E8" w:rsidRPr="00B47A7F" w:rsidRDefault="009C60E8" w:rsidP="00D4072E">
            <w:pPr>
              <w:pStyle w:val="a4"/>
              <w:ind w:left="0"/>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двусторонняя</w:t>
            </w:r>
          </w:p>
        </w:tc>
        <w:tc>
          <w:tcPr>
            <w:tcW w:w="2977" w:type="dxa"/>
          </w:tcPr>
          <w:p w:rsidR="009C60E8" w:rsidRPr="00B47A7F" w:rsidRDefault="00180678" w:rsidP="00D4072E">
            <w:pPr>
              <w:pStyle w:val="a4"/>
              <w:ind w:left="0"/>
              <w:jc w:val="both"/>
              <w:rPr>
                <w:rFonts w:ascii="Times New Roman" w:hAnsi="Times New Roman" w:cs="Times New Roman"/>
                <w:b/>
                <w:sz w:val="28"/>
                <w:szCs w:val="28"/>
              </w:rPr>
            </w:pPr>
            <w:r w:rsidRPr="00B47A7F">
              <w:rPr>
                <w:rFonts w:ascii="Times New Roman" w:hAnsi="Times New Roman" w:cs="Times New Roman"/>
                <w:b/>
                <w:sz w:val="28"/>
                <w:szCs w:val="28"/>
              </w:rPr>
              <w:t>12 (</w:t>
            </w:r>
            <w:r w:rsidR="009C60E8" w:rsidRPr="00B47A7F">
              <w:rPr>
                <w:rFonts w:ascii="Times New Roman" w:hAnsi="Times New Roman" w:cs="Times New Roman"/>
                <w:b/>
                <w:sz w:val="28"/>
                <w:szCs w:val="28"/>
                <w:lang w:val="ru-RU"/>
              </w:rPr>
              <w:t>23</w:t>
            </w:r>
            <w:proofErr w:type="gramStart"/>
            <w:r w:rsidRPr="00B47A7F">
              <w:rPr>
                <w:rFonts w:ascii="Times New Roman" w:hAnsi="Times New Roman" w:cs="Times New Roman"/>
                <w:b/>
                <w:sz w:val="28"/>
                <w:szCs w:val="28"/>
                <w:lang w:val="ru-RU"/>
              </w:rPr>
              <w:t>,5</w:t>
            </w:r>
            <w:proofErr w:type="gramEnd"/>
            <w:r w:rsidR="009C60E8" w:rsidRPr="00B47A7F">
              <w:rPr>
                <w:rFonts w:ascii="Times New Roman" w:hAnsi="Times New Roman" w:cs="Times New Roman"/>
                <w:b/>
                <w:sz w:val="28"/>
                <w:szCs w:val="28"/>
                <w:lang w:val="ru-RU"/>
              </w:rPr>
              <w:t>%</w:t>
            </w:r>
            <w:r w:rsidRPr="00B47A7F">
              <w:rPr>
                <w:rFonts w:ascii="Times New Roman" w:hAnsi="Times New Roman" w:cs="Times New Roman"/>
                <w:b/>
                <w:sz w:val="28"/>
                <w:szCs w:val="28"/>
              </w:rPr>
              <w:t>)</w:t>
            </w:r>
          </w:p>
          <w:p w:rsidR="009C60E8" w:rsidRPr="00B47A7F" w:rsidRDefault="009C60E8" w:rsidP="00D4072E">
            <w:pPr>
              <w:pStyle w:val="a4"/>
              <w:ind w:left="0"/>
              <w:jc w:val="both"/>
              <w:rPr>
                <w:rFonts w:ascii="Times New Roman" w:hAnsi="Times New Roman" w:cs="Times New Roman"/>
                <w:sz w:val="28"/>
                <w:szCs w:val="28"/>
              </w:rPr>
            </w:pPr>
            <w:r w:rsidRPr="00B47A7F">
              <w:rPr>
                <w:rFonts w:ascii="Times New Roman" w:hAnsi="Times New Roman" w:cs="Times New Roman"/>
                <w:sz w:val="28"/>
                <w:szCs w:val="28"/>
                <w:lang w:val="ru-RU"/>
              </w:rPr>
              <w:t>-</w:t>
            </w:r>
            <w:r w:rsidR="00180678" w:rsidRPr="00B47A7F">
              <w:rPr>
                <w:rFonts w:ascii="Times New Roman" w:hAnsi="Times New Roman" w:cs="Times New Roman"/>
                <w:sz w:val="28"/>
                <w:szCs w:val="28"/>
              </w:rPr>
              <w:t>6 (</w:t>
            </w:r>
            <w:r w:rsidR="00180678" w:rsidRPr="00B47A7F">
              <w:rPr>
                <w:rFonts w:ascii="Times New Roman" w:hAnsi="Times New Roman" w:cs="Times New Roman"/>
                <w:sz w:val="28"/>
                <w:szCs w:val="28"/>
                <w:lang w:val="ru-RU"/>
              </w:rPr>
              <w:t>11</w:t>
            </w:r>
            <w:r w:rsidR="00180678" w:rsidRPr="00B47A7F">
              <w:rPr>
                <w:rFonts w:ascii="Times New Roman" w:hAnsi="Times New Roman" w:cs="Times New Roman"/>
                <w:sz w:val="28"/>
                <w:szCs w:val="28"/>
              </w:rPr>
              <w:t>,</w:t>
            </w:r>
            <w:r w:rsidRPr="00B47A7F">
              <w:rPr>
                <w:rFonts w:ascii="Times New Roman" w:hAnsi="Times New Roman" w:cs="Times New Roman"/>
                <w:sz w:val="28"/>
                <w:szCs w:val="28"/>
                <w:lang w:val="ru-RU"/>
              </w:rPr>
              <w:t>75%</w:t>
            </w:r>
            <w:r w:rsidR="00180678" w:rsidRPr="00B47A7F">
              <w:rPr>
                <w:rFonts w:ascii="Times New Roman" w:hAnsi="Times New Roman" w:cs="Times New Roman"/>
                <w:sz w:val="28"/>
                <w:szCs w:val="28"/>
              </w:rPr>
              <w:t>)</w:t>
            </w:r>
          </w:p>
          <w:p w:rsidR="009C60E8" w:rsidRPr="00B47A7F" w:rsidRDefault="009C60E8" w:rsidP="00D4072E">
            <w:pPr>
              <w:pStyle w:val="a4"/>
              <w:ind w:left="0"/>
              <w:jc w:val="both"/>
              <w:rPr>
                <w:rFonts w:ascii="Times New Roman" w:hAnsi="Times New Roman" w:cs="Times New Roman"/>
                <w:sz w:val="28"/>
                <w:szCs w:val="28"/>
              </w:rPr>
            </w:pPr>
            <w:r w:rsidRPr="00B47A7F">
              <w:rPr>
                <w:rFonts w:ascii="Times New Roman" w:hAnsi="Times New Roman" w:cs="Times New Roman"/>
                <w:sz w:val="28"/>
                <w:szCs w:val="28"/>
                <w:lang w:val="ru-RU"/>
              </w:rPr>
              <w:t>-</w:t>
            </w:r>
            <w:r w:rsidR="00180678" w:rsidRPr="00B47A7F">
              <w:rPr>
                <w:rFonts w:ascii="Times New Roman" w:hAnsi="Times New Roman" w:cs="Times New Roman"/>
                <w:sz w:val="28"/>
                <w:szCs w:val="28"/>
              </w:rPr>
              <w:t>6 (</w:t>
            </w:r>
            <w:r w:rsidRPr="00B47A7F">
              <w:rPr>
                <w:rFonts w:ascii="Times New Roman" w:hAnsi="Times New Roman" w:cs="Times New Roman"/>
                <w:sz w:val="28"/>
                <w:szCs w:val="28"/>
                <w:lang w:val="ru-RU"/>
              </w:rPr>
              <w:t>11,75%</w:t>
            </w:r>
            <w:r w:rsidR="00180678" w:rsidRPr="00B47A7F">
              <w:rPr>
                <w:rFonts w:ascii="Times New Roman" w:hAnsi="Times New Roman" w:cs="Times New Roman"/>
                <w:sz w:val="28"/>
                <w:szCs w:val="28"/>
              </w:rPr>
              <w:t>)</w:t>
            </w:r>
          </w:p>
        </w:tc>
      </w:tr>
      <w:tr w:rsidR="009C60E8" w:rsidRPr="00B47A7F" w:rsidTr="00B369F0">
        <w:tc>
          <w:tcPr>
            <w:tcW w:w="6946" w:type="dxa"/>
          </w:tcPr>
          <w:p w:rsidR="009C60E8" w:rsidRPr="00B47A7F" w:rsidRDefault="009C60E8" w:rsidP="00D4072E">
            <w:pPr>
              <w:pStyle w:val="a4"/>
              <w:ind w:left="0"/>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Пузырно-мочеточниковый рефлюкс (ПМР)</w:t>
            </w:r>
            <w:r w:rsidR="00180678" w:rsidRPr="00B47A7F">
              <w:rPr>
                <w:rFonts w:ascii="Times New Roman" w:hAnsi="Times New Roman" w:cs="Times New Roman"/>
                <w:sz w:val="28"/>
                <w:szCs w:val="28"/>
                <w:lang w:val="ru-RU"/>
              </w:rPr>
              <w:t>:</w:t>
            </w:r>
          </w:p>
          <w:p w:rsidR="009C60E8" w:rsidRPr="00B47A7F" w:rsidRDefault="009C60E8" w:rsidP="00D4072E">
            <w:pPr>
              <w:pStyle w:val="a4"/>
              <w:ind w:left="0"/>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односторонний</w:t>
            </w:r>
          </w:p>
          <w:p w:rsidR="009C60E8" w:rsidRPr="00B47A7F" w:rsidRDefault="009C60E8" w:rsidP="00D4072E">
            <w:pPr>
              <w:pStyle w:val="a4"/>
              <w:ind w:left="0"/>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двусторонний</w:t>
            </w:r>
          </w:p>
        </w:tc>
        <w:tc>
          <w:tcPr>
            <w:tcW w:w="2977" w:type="dxa"/>
          </w:tcPr>
          <w:p w:rsidR="009C60E8" w:rsidRPr="00B47A7F" w:rsidRDefault="00180678" w:rsidP="00D4072E">
            <w:pPr>
              <w:pStyle w:val="a4"/>
              <w:ind w:left="0"/>
              <w:jc w:val="both"/>
              <w:rPr>
                <w:rFonts w:ascii="Times New Roman" w:hAnsi="Times New Roman" w:cs="Times New Roman"/>
                <w:b/>
                <w:sz w:val="28"/>
                <w:szCs w:val="28"/>
              </w:rPr>
            </w:pPr>
            <w:r w:rsidRPr="00B47A7F">
              <w:rPr>
                <w:rFonts w:ascii="Times New Roman" w:hAnsi="Times New Roman" w:cs="Times New Roman"/>
                <w:b/>
                <w:sz w:val="28"/>
                <w:szCs w:val="28"/>
              </w:rPr>
              <w:t>8 (</w:t>
            </w:r>
            <w:r w:rsidR="009C60E8" w:rsidRPr="00B47A7F">
              <w:rPr>
                <w:rFonts w:ascii="Times New Roman" w:hAnsi="Times New Roman" w:cs="Times New Roman"/>
                <w:b/>
                <w:sz w:val="28"/>
                <w:szCs w:val="28"/>
                <w:lang w:val="ru-RU"/>
              </w:rPr>
              <w:t>15</w:t>
            </w:r>
            <w:proofErr w:type="gramStart"/>
            <w:r w:rsidR="009C60E8" w:rsidRPr="00B47A7F">
              <w:rPr>
                <w:rFonts w:ascii="Times New Roman" w:hAnsi="Times New Roman" w:cs="Times New Roman"/>
                <w:b/>
                <w:sz w:val="28"/>
                <w:szCs w:val="28"/>
                <w:lang w:val="ru-RU"/>
              </w:rPr>
              <w:t>,7</w:t>
            </w:r>
            <w:proofErr w:type="gramEnd"/>
            <w:r w:rsidR="009C60E8" w:rsidRPr="00B47A7F">
              <w:rPr>
                <w:rFonts w:ascii="Times New Roman" w:hAnsi="Times New Roman" w:cs="Times New Roman"/>
                <w:b/>
                <w:sz w:val="28"/>
                <w:szCs w:val="28"/>
                <w:lang w:val="ru-RU"/>
              </w:rPr>
              <w:t>%</w:t>
            </w:r>
            <w:r w:rsidRPr="00B47A7F">
              <w:rPr>
                <w:rFonts w:ascii="Times New Roman" w:hAnsi="Times New Roman" w:cs="Times New Roman"/>
                <w:b/>
                <w:sz w:val="28"/>
                <w:szCs w:val="28"/>
              </w:rPr>
              <w:t>)</w:t>
            </w:r>
          </w:p>
          <w:p w:rsidR="009C60E8" w:rsidRPr="00B47A7F" w:rsidRDefault="009C60E8" w:rsidP="00D4072E">
            <w:pPr>
              <w:pStyle w:val="a4"/>
              <w:ind w:left="0"/>
              <w:jc w:val="both"/>
              <w:rPr>
                <w:rFonts w:ascii="Times New Roman" w:hAnsi="Times New Roman" w:cs="Times New Roman"/>
                <w:sz w:val="28"/>
                <w:szCs w:val="28"/>
              </w:rPr>
            </w:pPr>
            <w:r w:rsidRPr="00B47A7F">
              <w:rPr>
                <w:rFonts w:ascii="Times New Roman" w:hAnsi="Times New Roman" w:cs="Times New Roman"/>
                <w:sz w:val="28"/>
                <w:szCs w:val="28"/>
                <w:lang w:val="ru-RU"/>
              </w:rPr>
              <w:t>-</w:t>
            </w:r>
            <w:r w:rsidR="00180678" w:rsidRPr="00B47A7F">
              <w:rPr>
                <w:rFonts w:ascii="Times New Roman" w:hAnsi="Times New Roman" w:cs="Times New Roman"/>
                <w:sz w:val="28"/>
                <w:szCs w:val="28"/>
              </w:rPr>
              <w:t>5 (</w:t>
            </w:r>
            <w:r w:rsidRPr="00B47A7F">
              <w:rPr>
                <w:rFonts w:ascii="Times New Roman" w:hAnsi="Times New Roman" w:cs="Times New Roman"/>
                <w:sz w:val="28"/>
                <w:szCs w:val="28"/>
                <w:lang w:val="ru-RU"/>
              </w:rPr>
              <w:t>9,8%</w:t>
            </w:r>
            <w:r w:rsidR="00180678" w:rsidRPr="00B47A7F">
              <w:rPr>
                <w:rFonts w:ascii="Times New Roman" w:hAnsi="Times New Roman" w:cs="Times New Roman"/>
                <w:sz w:val="28"/>
                <w:szCs w:val="28"/>
              </w:rPr>
              <w:t>)</w:t>
            </w:r>
          </w:p>
          <w:p w:rsidR="009C60E8" w:rsidRPr="00B47A7F" w:rsidRDefault="009C60E8" w:rsidP="00D4072E">
            <w:pPr>
              <w:pStyle w:val="a4"/>
              <w:ind w:left="0"/>
              <w:jc w:val="both"/>
              <w:rPr>
                <w:rFonts w:ascii="Times New Roman" w:hAnsi="Times New Roman" w:cs="Times New Roman"/>
                <w:sz w:val="28"/>
                <w:szCs w:val="28"/>
              </w:rPr>
            </w:pPr>
            <w:r w:rsidRPr="00B47A7F">
              <w:rPr>
                <w:rFonts w:ascii="Times New Roman" w:hAnsi="Times New Roman" w:cs="Times New Roman"/>
                <w:sz w:val="28"/>
                <w:szCs w:val="28"/>
                <w:lang w:val="ru-RU"/>
              </w:rPr>
              <w:t>-</w:t>
            </w:r>
            <w:r w:rsidR="00180678" w:rsidRPr="00B47A7F">
              <w:rPr>
                <w:rFonts w:ascii="Times New Roman" w:hAnsi="Times New Roman" w:cs="Times New Roman"/>
                <w:sz w:val="28"/>
                <w:szCs w:val="28"/>
              </w:rPr>
              <w:t>3 (</w:t>
            </w:r>
            <w:r w:rsidRPr="00B47A7F">
              <w:rPr>
                <w:rFonts w:ascii="Times New Roman" w:hAnsi="Times New Roman" w:cs="Times New Roman"/>
                <w:sz w:val="28"/>
                <w:szCs w:val="28"/>
                <w:lang w:val="ru-RU"/>
              </w:rPr>
              <w:t>5,9%</w:t>
            </w:r>
            <w:r w:rsidR="00180678" w:rsidRPr="00B47A7F">
              <w:rPr>
                <w:rFonts w:ascii="Times New Roman" w:hAnsi="Times New Roman" w:cs="Times New Roman"/>
                <w:sz w:val="28"/>
                <w:szCs w:val="28"/>
              </w:rPr>
              <w:t>)</w:t>
            </w:r>
          </w:p>
        </w:tc>
      </w:tr>
      <w:tr w:rsidR="009C60E8" w:rsidRPr="00B47A7F" w:rsidTr="00B369F0">
        <w:tc>
          <w:tcPr>
            <w:tcW w:w="6946" w:type="dxa"/>
          </w:tcPr>
          <w:p w:rsidR="009C60E8" w:rsidRPr="00B47A7F" w:rsidRDefault="009C60E8" w:rsidP="00D4072E">
            <w:pPr>
              <w:pStyle w:val="a4"/>
              <w:ind w:left="0"/>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Врожденный мегауретер:</w:t>
            </w:r>
          </w:p>
          <w:p w:rsidR="009C60E8" w:rsidRPr="00B47A7F" w:rsidRDefault="009C60E8" w:rsidP="00D4072E">
            <w:pPr>
              <w:pStyle w:val="a4"/>
              <w:ind w:left="0"/>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односторонний</w:t>
            </w:r>
          </w:p>
          <w:p w:rsidR="009C60E8" w:rsidRPr="00B47A7F" w:rsidRDefault="009C60E8" w:rsidP="00D4072E">
            <w:pPr>
              <w:pStyle w:val="a4"/>
              <w:ind w:left="0"/>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двусторонний</w:t>
            </w:r>
          </w:p>
        </w:tc>
        <w:tc>
          <w:tcPr>
            <w:tcW w:w="2977" w:type="dxa"/>
          </w:tcPr>
          <w:p w:rsidR="009C60E8" w:rsidRPr="00B47A7F" w:rsidRDefault="00180678" w:rsidP="00D4072E">
            <w:pPr>
              <w:pStyle w:val="a4"/>
              <w:ind w:left="0"/>
              <w:jc w:val="both"/>
              <w:rPr>
                <w:rFonts w:ascii="Times New Roman" w:hAnsi="Times New Roman" w:cs="Times New Roman"/>
                <w:b/>
                <w:sz w:val="28"/>
                <w:szCs w:val="28"/>
              </w:rPr>
            </w:pPr>
            <w:r w:rsidRPr="00B47A7F">
              <w:rPr>
                <w:rFonts w:ascii="Times New Roman" w:hAnsi="Times New Roman" w:cs="Times New Roman"/>
                <w:b/>
                <w:sz w:val="28"/>
                <w:szCs w:val="28"/>
              </w:rPr>
              <w:t>5 (</w:t>
            </w:r>
            <w:r w:rsidRPr="00B47A7F">
              <w:rPr>
                <w:rFonts w:ascii="Times New Roman" w:hAnsi="Times New Roman" w:cs="Times New Roman"/>
                <w:b/>
                <w:sz w:val="28"/>
                <w:szCs w:val="28"/>
                <w:lang w:val="ru-RU"/>
              </w:rPr>
              <w:t>9</w:t>
            </w:r>
            <w:proofErr w:type="gramStart"/>
            <w:r w:rsidRPr="00B47A7F">
              <w:rPr>
                <w:rFonts w:ascii="Times New Roman" w:hAnsi="Times New Roman" w:cs="Times New Roman"/>
                <w:b/>
                <w:sz w:val="28"/>
                <w:szCs w:val="28"/>
                <w:lang w:val="ru-RU"/>
              </w:rPr>
              <w:t>,8</w:t>
            </w:r>
            <w:proofErr w:type="gramEnd"/>
            <w:r w:rsidRPr="00B47A7F">
              <w:rPr>
                <w:rFonts w:ascii="Times New Roman" w:hAnsi="Times New Roman" w:cs="Times New Roman"/>
                <w:b/>
                <w:sz w:val="28"/>
                <w:szCs w:val="28"/>
                <w:lang w:val="ru-RU"/>
              </w:rPr>
              <w:t>%</w:t>
            </w:r>
            <w:r w:rsidRPr="00B47A7F">
              <w:rPr>
                <w:rFonts w:ascii="Times New Roman" w:hAnsi="Times New Roman" w:cs="Times New Roman"/>
                <w:b/>
                <w:sz w:val="28"/>
                <w:szCs w:val="28"/>
              </w:rPr>
              <w:t>)</w:t>
            </w:r>
          </w:p>
          <w:p w:rsidR="009C60E8" w:rsidRPr="00B47A7F" w:rsidRDefault="00180678" w:rsidP="00D4072E">
            <w:pPr>
              <w:pStyle w:val="a4"/>
              <w:ind w:left="0"/>
              <w:jc w:val="both"/>
              <w:rPr>
                <w:rFonts w:ascii="Times New Roman" w:hAnsi="Times New Roman" w:cs="Times New Roman"/>
                <w:sz w:val="28"/>
                <w:szCs w:val="28"/>
              </w:rPr>
            </w:pPr>
            <w:r w:rsidRPr="00B47A7F">
              <w:rPr>
                <w:rFonts w:ascii="Times New Roman" w:hAnsi="Times New Roman" w:cs="Times New Roman"/>
                <w:sz w:val="28"/>
                <w:szCs w:val="28"/>
                <w:lang w:val="ru-RU"/>
              </w:rPr>
              <w:t>-</w:t>
            </w:r>
            <w:r w:rsidRPr="00B47A7F">
              <w:rPr>
                <w:rFonts w:ascii="Times New Roman" w:hAnsi="Times New Roman" w:cs="Times New Roman"/>
                <w:sz w:val="28"/>
                <w:szCs w:val="28"/>
              </w:rPr>
              <w:t>1 (</w:t>
            </w:r>
            <w:r w:rsidRPr="00B47A7F">
              <w:rPr>
                <w:rFonts w:ascii="Times New Roman" w:hAnsi="Times New Roman" w:cs="Times New Roman"/>
                <w:sz w:val="28"/>
                <w:szCs w:val="28"/>
                <w:lang w:val="ru-RU"/>
              </w:rPr>
              <w:t>2%</w:t>
            </w:r>
            <w:r w:rsidRPr="00B47A7F">
              <w:rPr>
                <w:rFonts w:ascii="Times New Roman" w:hAnsi="Times New Roman" w:cs="Times New Roman"/>
                <w:sz w:val="28"/>
                <w:szCs w:val="28"/>
              </w:rPr>
              <w:t>)</w:t>
            </w:r>
          </w:p>
          <w:p w:rsidR="009C60E8" w:rsidRPr="00B47A7F" w:rsidRDefault="00180678" w:rsidP="00D4072E">
            <w:pPr>
              <w:pStyle w:val="a4"/>
              <w:ind w:left="0"/>
              <w:jc w:val="both"/>
              <w:rPr>
                <w:rFonts w:ascii="Times New Roman" w:hAnsi="Times New Roman" w:cs="Times New Roman"/>
                <w:sz w:val="28"/>
                <w:szCs w:val="28"/>
              </w:rPr>
            </w:pPr>
            <w:r w:rsidRPr="00B47A7F">
              <w:rPr>
                <w:rFonts w:ascii="Times New Roman" w:hAnsi="Times New Roman" w:cs="Times New Roman"/>
                <w:sz w:val="28"/>
                <w:szCs w:val="28"/>
                <w:lang w:val="ru-RU"/>
              </w:rPr>
              <w:t>-</w:t>
            </w:r>
            <w:r w:rsidRPr="00B47A7F">
              <w:rPr>
                <w:rFonts w:ascii="Times New Roman" w:hAnsi="Times New Roman" w:cs="Times New Roman"/>
                <w:sz w:val="28"/>
                <w:szCs w:val="28"/>
              </w:rPr>
              <w:t>4 (</w:t>
            </w:r>
            <w:r w:rsidRPr="00B47A7F">
              <w:rPr>
                <w:rFonts w:ascii="Times New Roman" w:hAnsi="Times New Roman" w:cs="Times New Roman"/>
                <w:sz w:val="28"/>
                <w:szCs w:val="28"/>
                <w:lang w:val="ru-RU"/>
              </w:rPr>
              <w:t>7,8%</w:t>
            </w:r>
            <w:r w:rsidRPr="00B47A7F">
              <w:rPr>
                <w:rFonts w:ascii="Times New Roman" w:hAnsi="Times New Roman" w:cs="Times New Roman"/>
                <w:sz w:val="28"/>
                <w:szCs w:val="28"/>
              </w:rPr>
              <w:t>)</w:t>
            </w:r>
          </w:p>
        </w:tc>
      </w:tr>
      <w:tr w:rsidR="009C60E8" w:rsidRPr="00B47A7F" w:rsidTr="00B369F0">
        <w:tc>
          <w:tcPr>
            <w:tcW w:w="6946" w:type="dxa"/>
          </w:tcPr>
          <w:p w:rsidR="009C60E8" w:rsidRPr="00B47A7F" w:rsidRDefault="009C60E8" w:rsidP="00D4072E">
            <w:pPr>
              <w:pStyle w:val="a4"/>
              <w:ind w:left="0"/>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Подковообразная почка</w:t>
            </w:r>
          </w:p>
        </w:tc>
        <w:tc>
          <w:tcPr>
            <w:tcW w:w="2977" w:type="dxa"/>
          </w:tcPr>
          <w:p w:rsidR="009C60E8" w:rsidRPr="00B47A7F" w:rsidRDefault="00180678" w:rsidP="00D4072E">
            <w:pPr>
              <w:pStyle w:val="a4"/>
              <w:ind w:left="0"/>
              <w:jc w:val="both"/>
              <w:rPr>
                <w:rFonts w:ascii="Times New Roman" w:hAnsi="Times New Roman" w:cs="Times New Roman"/>
                <w:b/>
                <w:sz w:val="28"/>
                <w:szCs w:val="28"/>
              </w:rPr>
            </w:pPr>
            <w:r w:rsidRPr="00B47A7F">
              <w:rPr>
                <w:rFonts w:ascii="Times New Roman" w:hAnsi="Times New Roman" w:cs="Times New Roman"/>
                <w:b/>
                <w:sz w:val="28"/>
                <w:szCs w:val="28"/>
              </w:rPr>
              <w:t>2 (</w:t>
            </w:r>
            <w:r w:rsidRPr="00B47A7F">
              <w:rPr>
                <w:rFonts w:ascii="Times New Roman" w:hAnsi="Times New Roman" w:cs="Times New Roman"/>
                <w:b/>
                <w:sz w:val="28"/>
                <w:szCs w:val="28"/>
                <w:lang w:val="ru-RU"/>
              </w:rPr>
              <w:t>3</w:t>
            </w:r>
            <w:proofErr w:type="gramStart"/>
            <w:r w:rsidRPr="00B47A7F">
              <w:rPr>
                <w:rFonts w:ascii="Times New Roman" w:hAnsi="Times New Roman" w:cs="Times New Roman"/>
                <w:b/>
                <w:sz w:val="28"/>
                <w:szCs w:val="28"/>
                <w:lang w:val="ru-RU"/>
              </w:rPr>
              <w:t>,9</w:t>
            </w:r>
            <w:proofErr w:type="gramEnd"/>
            <w:r w:rsidRPr="00B47A7F">
              <w:rPr>
                <w:rFonts w:ascii="Times New Roman" w:hAnsi="Times New Roman" w:cs="Times New Roman"/>
                <w:b/>
                <w:sz w:val="28"/>
                <w:szCs w:val="28"/>
                <w:lang w:val="ru-RU"/>
              </w:rPr>
              <w:t>%</w:t>
            </w:r>
            <w:r w:rsidRPr="00B47A7F">
              <w:rPr>
                <w:rFonts w:ascii="Times New Roman" w:hAnsi="Times New Roman" w:cs="Times New Roman"/>
                <w:b/>
                <w:sz w:val="28"/>
                <w:szCs w:val="28"/>
              </w:rPr>
              <w:t>)</w:t>
            </w:r>
          </w:p>
        </w:tc>
      </w:tr>
      <w:tr w:rsidR="009C60E8" w:rsidRPr="00B47A7F" w:rsidTr="00B369F0">
        <w:tc>
          <w:tcPr>
            <w:tcW w:w="6946" w:type="dxa"/>
          </w:tcPr>
          <w:p w:rsidR="009C60E8" w:rsidRPr="00B47A7F" w:rsidRDefault="009C60E8" w:rsidP="00D4072E">
            <w:pPr>
              <w:pStyle w:val="a4"/>
              <w:ind w:left="0"/>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Аплазия почки</w:t>
            </w:r>
          </w:p>
        </w:tc>
        <w:tc>
          <w:tcPr>
            <w:tcW w:w="2977" w:type="dxa"/>
          </w:tcPr>
          <w:p w:rsidR="009C60E8" w:rsidRPr="00B47A7F" w:rsidRDefault="00180678" w:rsidP="00D4072E">
            <w:pPr>
              <w:pStyle w:val="a4"/>
              <w:ind w:left="0"/>
              <w:jc w:val="both"/>
              <w:rPr>
                <w:rFonts w:ascii="Times New Roman" w:hAnsi="Times New Roman" w:cs="Times New Roman"/>
                <w:b/>
                <w:sz w:val="28"/>
                <w:szCs w:val="28"/>
              </w:rPr>
            </w:pPr>
            <w:r w:rsidRPr="00B47A7F">
              <w:rPr>
                <w:rFonts w:ascii="Times New Roman" w:hAnsi="Times New Roman" w:cs="Times New Roman"/>
                <w:b/>
                <w:sz w:val="28"/>
                <w:szCs w:val="28"/>
              </w:rPr>
              <w:t>1 (</w:t>
            </w:r>
            <w:r w:rsidRPr="00B47A7F">
              <w:rPr>
                <w:rFonts w:ascii="Times New Roman" w:hAnsi="Times New Roman" w:cs="Times New Roman"/>
                <w:b/>
                <w:sz w:val="28"/>
                <w:szCs w:val="28"/>
                <w:lang w:val="ru-RU"/>
              </w:rPr>
              <w:t>2%</w:t>
            </w:r>
            <w:r w:rsidRPr="00B47A7F">
              <w:rPr>
                <w:rFonts w:ascii="Times New Roman" w:hAnsi="Times New Roman" w:cs="Times New Roman"/>
                <w:b/>
                <w:sz w:val="28"/>
                <w:szCs w:val="28"/>
              </w:rPr>
              <w:t>)</w:t>
            </w:r>
          </w:p>
        </w:tc>
      </w:tr>
      <w:tr w:rsidR="009C60E8" w:rsidRPr="00B47A7F" w:rsidTr="00B369F0">
        <w:tc>
          <w:tcPr>
            <w:tcW w:w="6946" w:type="dxa"/>
          </w:tcPr>
          <w:p w:rsidR="009C60E8" w:rsidRPr="00B47A7F" w:rsidRDefault="009C60E8" w:rsidP="00D4072E">
            <w:pPr>
              <w:pStyle w:val="a4"/>
              <w:ind w:left="0"/>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Мультикистозная дисплазия почки</w:t>
            </w:r>
          </w:p>
        </w:tc>
        <w:tc>
          <w:tcPr>
            <w:tcW w:w="2977" w:type="dxa"/>
          </w:tcPr>
          <w:p w:rsidR="009C60E8" w:rsidRPr="00B47A7F" w:rsidRDefault="00180678" w:rsidP="00D4072E">
            <w:pPr>
              <w:pStyle w:val="a4"/>
              <w:ind w:left="0"/>
              <w:jc w:val="both"/>
              <w:rPr>
                <w:rFonts w:ascii="Times New Roman" w:hAnsi="Times New Roman" w:cs="Times New Roman"/>
                <w:b/>
                <w:sz w:val="28"/>
                <w:szCs w:val="28"/>
              </w:rPr>
            </w:pPr>
            <w:r w:rsidRPr="00B47A7F">
              <w:rPr>
                <w:rFonts w:ascii="Times New Roman" w:hAnsi="Times New Roman" w:cs="Times New Roman"/>
                <w:b/>
                <w:sz w:val="28"/>
                <w:szCs w:val="28"/>
              </w:rPr>
              <w:t>1 (</w:t>
            </w:r>
            <w:r w:rsidRPr="00B47A7F">
              <w:rPr>
                <w:rFonts w:ascii="Times New Roman" w:hAnsi="Times New Roman" w:cs="Times New Roman"/>
                <w:b/>
                <w:sz w:val="28"/>
                <w:szCs w:val="28"/>
                <w:lang w:val="ru-RU"/>
              </w:rPr>
              <w:t>2%</w:t>
            </w:r>
            <w:r w:rsidRPr="00B47A7F">
              <w:rPr>
                <w:rFonts w:ascii="Times New Roman" w:hAnsi="Times New Roman" w:cs="Times New Roman"/>
                <w:b/>
                <w:sz w:val="28"/>
                <w:szCs w:val="28"/>
              </w:rPr>
              <w:t>)</w:t>
            </w:r>
          </w:p>
        </w:tc>
      </w:tr>
      <w:tr w:rsidR="009C60E8" w:rsidRPr="00B47A7F" w:rsidTr="00B369F0">
        <w:tc>
          <w:tcPr>
            <w:tcW w:w="6946" w:type="dxa"/>
          </w:tcPr>
          <w:p w:rsidR="009C60E8" w:rsidRPr="00B47A7F" w:rsidRDefault="009C60E8" w:rsidP="00D4072E">
            <w:pPr>
              <w:pStyle w:val="a4"/>
              <w:ind w:left="0"/>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Удвоение почки</w:t>
            </w:r>
          </w:p>
        </w:tc>
        <w:tc>
          <w:tcPr>
            <w:tcW w:w="2977" w:type="dxa"/>
          </w:tcPr>
          <w:p w:rsidR="009C60E8" w:rsidRPr="00B47A7F" w:rsidRDefault="00180678" w:rsidP="00D4072E">
            <w:pPr>
              <w:pStyle w:val="a4"/>
              <w:ind w:left="0"/>
              <w:jc w:val="both"/>
              <w:rPr>
                <w:rFonts w:ascii="Times New Roman" w:hAnsi="Times New Roman" w:cs="Times New Roman"/>
                <w:b/>
                <w:sz w:val="28"/>
                <w:szCs w:val="28"/>
              </w:rPr>
            </w:pPr>
            <w:r w:rsidRPr="00B47A7F">
              <w:rPr>
                <w:rFonts w:ascii="Times New Roman" w:hAnsi="Times New Roman" w:cs="Times New Roman"/>
                <w:b/>
                <w:sz w:val="28"/>
                <w:szCs w:val="28"/>
              </w:rPr>
              <w:t>1 (</w:t>
            </w:r>
            <w:r w:rsidRPr="00B47A7F">
              <w:rPr>
                <w:rFonts w:ascii="Times New Roman" w:hAnsi="Times New Roman" w:cs="Times New Roman"/>
                <w:b/>
                <w:sz w:val="28"/>
                <w:szCs w:val="28"/>
                <w:lang w:val="ru-RU"/>
              </w:rPr>
              <w:t>2%</w:t>
            </w:r>
            <w:r w:rsidRPr="00B47A7F">
              <w:rPr>
                <w:rFonts w:ascii="Times New Roman" w:hAnsi="Times New Roman" w:cs="Times New Roman"/>
                <w:b/>
                <w:sz w:val="28"/>
                <w:szCs w:val="28"/>
              </w:rPr>
              <w:t>)</w:t>
            </w:r>
          </w:p>
        </w:tc>
      </w:tr>
      <w:tr w:rsidR="009C60E8" w:rsidRPr="00B47A7F" w:rsidTr="00B369F0">
        <w:tc>
          <w:tcPr>
            <w:tcW w:w="6946" w:type="dxa"/>
          </w:tcPr>
          <w:p w:rsidR="009C60E8" w:rsidRPr="00B47A7F" w:rsidRDefault="009C60E8" w:rsidP="00D4072E">
            <w:pPr>
              <w:pStyle w:val="a4"/>
              <w:ind w:left="0"/>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Экстрофия мочевого пузыря</w:t>
            </w:r>
          </w:p>
        </w:tc>
        <w:tc>
          <w:tcPr>
            <w:tcW w:w="2977" w:type="dxa"/>
          </w:tcPr>
          <w:p w:rsidR="009C60E8" w:rsidRPr="00B47A7F" w:rsidRDefault="00180678" w:rsidP="00D4072E">
            <w:pPr>
              <w:pStyle w:val="a4"/>
              <w:ind w:left="0"/>
              <w:jc w:val="both"/>
              <w:rPr>
                <w:rFonts w:ascii="Times New Roman" w:hAnsi="Times New Roman" w:cs="Times New Roman"/>
                <w:b/>
                <w:sz w:val="28"/>
                <w:szCs w:val="28"/>
              </w:rPr>
            </w:pPr>
            <w:r w:rsidRPr="00B47A7F">
              <w:rPr>
                <w:rFonts w:ascii="Times New Roman" w:hAnsi="Times New Roman" w:cs="Times New Roman"/>
                <w:b/>
                <w:sz w:val="28"/>
                <w:szCs w:val="28"/>
              </w:rPr>
              <w:t>1 (</w:t>
            </w:r>
            <w:r w:rsidRPr="00B47A7F">
              <w:rPr>
                <w:rFonts w:ascii="Times New Roman" w:hAnsi="Times New Roman" w:cs="Times New Roman"/>
                <w:b/>
                <w:sz w:val="28"/>
                <w:szCs w:val="28"/>
                <w:lang w:val="ru-RU"/>
              </w:rPr>
              <w:t>2%</w:t>
            </w:r>
            <w:r w:rsidRPr="00B47A7F">
              <w:rPr>
                <w:rFonts w:ascii="Times New Roman" w:hAnsi="Times New Roman" w:cs="Times New Roman"/>
                <w:b/>
                <w:sz w:val="28"/>
                <w:szCs w:val="28"/>
              </w:rPr>
              <w:t>)</w:t>
            </w:r>
          </w:p>
        </w:tc>
      </w:tr>
      <w:tr w:rsidR="009C60E8" w:rsidRPr="00B47A7F" w:rsidTr="00B369F0">
        <w:tc>
          <w:tcPr>
            <w:tcW w:w="6946" w:type="dxa"/>
          </w:tcPr>
          <w:p w:rsidR="009C60E8" w:rsidRPr="00B47A7F" w:rsidRDefault="009C60E8" w:rsidP="00D4072E">
            <w:pPr>
              <w:pStyle w:val="a4"/>
              <w:ind w:left="0"/>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Комбинированные пороки и аномалии</w:t>
            </w:r>
          </w:p>
        </w:tc>
        <w:tc>
          <w:tcPr>
            <w:tcW w:w="2977" w:type="dxa"/>
          </w:tcPr>
          <w:p w:rsidR="009C60E8" w:rsidRPr="00B47A7F" w:rsidRDefault="00180678" w:rsidP="00D4072E">
            <w:pPr>
              <w:pStyle w:val="a4"/>
              <w:ind w:left="0"/>
              <w:jc w:val="both"/>
              <w:rPr>
                <w:rFonts w:ascii="Times New Roman" w:hAnsi="Times New Roman" w:cs="Times New Roman"/>
                <w:b/>
                <w:sz w:val="28"/>
                <w:szCs w:val="28"/>
              </w:rPr>
            </w:pPr>
            <w:r w:rsidRPr="00B47A7F">
              <w:rPr>
                <w:rFonts w:ascii="Times New Roman" w:hAnsi="Times New Roman" w:cs="Times New Roman"/>
                <w:b/>
                <w:sz w:val="28"/>
                <w:szCs w:val="28"/>
              </w:rPr>
              <w:t>4 (</w:t>
            </w:r>
            <w:r w:rsidRPr="00B47A7F">
              <w:rPr>
                <w:rFonts w:ascii="Times New Roman" w:hAnsi="Times New Roman" w:cs="Times New Roman"/>
                <w:b/>
                <w:sz w:val="28"/>
                <w:szCs w:val="28"/>
                <w:lang w:val="ru-RU"/>
              </w:rPr>
              <w:t>7</w:t>
            </w:r>
            <w:proofErr w:type="gramStart"/>
            <w:r w:rsidRPr="00B47A7F">
              <w:rPr>
                <w:rFonts w:ascii="Times New Roman" w:hAnsi="Times New Roman" w:cs="Times New Roman"/>
                <w:b/>
                <w:sz w:val="28"/>
                <w:szCs w:val="28"/>
                <w:lang w:val="ru-RU"/>
              </w:rPr>
              <w:t>,8</w:t>
            </w:r>
            <w:proofErr w:type="gramEnd"/>
            <w:r w:rsidRPr="00B47A7F">
              <w:rPr>
                <w:rFonts w:ascii="Times New Roman" w:hAnsi="Times New Roman" w:cs="Times New Roman"/>
                <w:b/>
                <w:sz w:val="28"/>
                <w:szCs w:val="28"/>
                <w:lang w:val="ru-RU"/>
              </w:rPr>
              <w:t>%</w:t>
            </w:r>
            <w:r w:rsidRPr="00B47A7F">
              <w:rPr>
                <w:rFonts w:ascii="Times New Roman" w:hAnsi="Times New Roman" w:cs="Times New Roman"/>
                <w:b/>
                <w:sz w:val="28"/>
                <w:szCs w:val="28"/>
              </w:rPr>
              <w:t>)</w:t>
            </w:r>
          </w:p>
        </w:tc>
      </w:tr>
      <w:tr w:rsidR="00180678" w:rsidRPr="00B47A7F" w:rsidTr="00B369F0">
        <w:tc>
          <w:tcPr>
            <w:tcW w:w="6946" w:type="dxa"/>
          </w:tcPr>
          <w:p w:rsidR="00180678" w:rsidRPr="00B47A7F" w:rsidRDefault="00180678" w:rsidP="00D4072E">
            <w:pPr>
              <w:pStyle w:val="a4"/>
              <w:ind w:left="0"/>
              <w:jc w:val="both"/>
              <w:rPr>
                <w:rFonts w:ascii="Times New Roman" w:hAnsi="Times New Roman" w:cs="Times New Roman"/>
                <w:b/>
                <w:sz w:val="28"/>
                <w:szCs w:val="28"/>
                <w:lang w:val="ru-RU"/>
              </w:rPr>
            </w:pPr>
            <w:r w:rsidRPr="00B47A7F">
              <w:rPr>
                <w:rFonts w:ascii="Times New Roman" w:hAnsi="Times New Roman" w:cs="Times New Roman"/>
                <w:b/>
                <w:sz w:val="28"/>
                <w:szCs w:val="28"/>
                <w:lang w:val="ru-RU"/>
              </w:rPr>
              <w:t>Всего</w:t>
            </w:r>
          </w:p>
        </w:tc>
        <w:tc>
          <w:tcPr>
            <w:tcW w:w="2977" w:type="dxa"/>
          </w:tcPr>
          <w:p w:rsidR="00180678" w:rsidRPr="00B47A7F" w:rsidRDefault="00180678" w:rsidP="00D4072E">
            <w:pPr>
              <w:pStyle w:val="a4"/>
              <w:ind w:left="0"/>
              <w:jc w:val="both"/>
              <w:rPr>
                <w:rFonts w:ascii="Times New Roman" w:hAnsi="Times New Roman" w:cs="Times New Roman"/>
                <w:b/>
                <w:sz w:val="28"/>
                <w:szCs w:val="28"/>
              </w:rPr>
            </w:pPr>
            <w:r w:rsidRPr="00B47A7F">
              <w:rPr>
                <w:rFonts w:ascii="Times New Roman" w:hAnsi="Times New Roman" w:cs="Times New Roman"/>
                <w:b/>
                <w:sz w:val="28"/>
                <w:szCs w:val="28"/>
              </w:rPr>
              <w:t>51 (</w:t>
            </w:r>
            <w:r w:rsidRPr="00B47A7F">
              <w:rPr>
                <w:rFonts w:ascii="Times New Roman" w:hAnsi="Times New Roman" w:cs="Times New Roman"/>
                <w:b/>
                <w:sz w:val="28"/>
                <w:szCs w:val="28"/>
                <w:lang w:val="ru-RU"/>
              </w:rPr>
              <w:t>100%</w:t>
            </w:r>
            <w:r w:rsidRPr="00B47A7F">
              <w:rPr>
                <w:rFonts w:ascii="Times New Roman" w:hAnsi="Times New Roman" w:cs="Times New Roman"/>
                <w:b/>
                <w:sz w:val="28"/>
                <w:szCs w:val="28"/>
              </w:rPr>
              <w:t>)</w:t>
            </w:r>
          </w:p>
        </w:tc>
      </w:tr>
    </w:tbl>
    <w:p w:rsidR="00AE3F68" w:rsidRDefault="00AE3F68" w:rsidP="00D4072E">
      <w:pPr>
        <w:pStyle w:val="a4"/>
        <w:spacing w:line="240" w:lineRule="auto"/>
        <w:ind w:left="0" w:firstLine="567"/>
        <w:jc w:val="both"/>
        <w:rPr>
          <w:rFonts w:ascii="Times New Roman" w:hAnsi="Times New Roman" w:cs="Times New Roman"/>
          <w:sz w:val="28"/>
          <w:szCs w:val="28"/>
          <w:lang w:val="ru-RU"/>
        </w:rPr>
      </w:pPr>
    </w:p>
    <w:p w:rsidR="0053763E" w:rsidRPr="00B47A7F" w:rsidRDefault="00627476" w:rsidP="00B94103">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Исходя из данных Таблицы </w:t>
      </w:r>
      <w:r w:rsidR="00BD27F9" w:rsidRPr="00B47A7F">
        <w:rPr>
          <w:rFonts w:ascii="Times New Roman" w:hAnsi="Times New Roman" w:cs="Times New Roman"/>
          <w:sz w:val="28"/>
          <w:szCs w:val="28"/>
          <w:lang w:val="ru-RU"/>
        </w:rPr>
        <w:t>4</w:t>
      </w:r>
      <w:r w:rsidRPr="00B47A7F">
        <w:rPr>
          <w:rFonts w:ascii="Times New Roman" w:hAnsi="Times New Roman" w:cs="Times New Roman"/>
          <w:sz w:val="28"/>
          <w:szCs w:val="28"/>
          <w:lang w:val="ru-RU"/>
        </w:rPr>
        <w:t xml:space="preserve">, можно отметить, что наиболее часто встречающимися аномалиями мочевой системы являются гидронефроз (31,4%) как односторонний, так и двусторонний, гипоплазия почки (23,5%), которая также встречалась односторонняя и двусторонняя в равных соотношениях. </w:t>
      </w:r>
      <w:proofErr w:type="gramStart"/>
      <w:r w:rsidRPr="00B47A7F">
        <w:rPr>
          <w:rFonts w:ascii="Times New Roman" w:hAnsi="Times New Roman" w:cs="Times New Roman"/>
          <w:sz w:val="28"/>
          <w:szCs w:val="28"/>
          <w:lang w:val="ru-RU"/>
        </w:rPr>
        <w:t>Пузырно-мочеточниковый</w:t>
      </w:r>
      <w:proofErr w:type="gramEnd"/>
      <w:r w:rsidRPr="00B47A7F">
        <w:rPr>
          <w:rFonts w:ascii="Times New Roman" w:hAnsi="Times New Roman" w:cs="Times New Roman"/>
          <w:sz w:val="28"/>
          <w:szCs w:val="28"/>
          <w:lang w:val="ru-RU"/>
        </w:rPr>
        <w:t xml:space="preserve"> рефлюкс (ПМР) 3-4 степени и врожденный мегауретер были выявлены в 15,7% и 9,8% случаев, соответственно. У 7,8</w:t>
      </w:r>
      <w:r w:rsidR="00483C86" w:rsidRPr="00B47A7F">
        <w:rPr>
          <w:rFonts w:ascii="Times New Roman" w:hAnsi="Times New Roman" w:cs="Times New Roman"/>
          <w:sz w:val="28"/>
          <w:szCs w:val="28"/>
          <w:lang w:val="ru-RU"/>
        </w:rPr>
        <w:t>% пациентов</w:t>
      </w:r>
      <w:r w:rsidRPr="00B47A7F">
        <w:rPr>
          <w:rFonts w:ascii="Times New Roman" w:hAnsi="Times New Roman" w:cs="Times New Roman"/>
          <w:sz w:val="28"/>
          <w:szCs w:val="28"/>
          <w:lang w:val="ru-RU"/>
        </w:rPr>
        <w:t xml:space="preserve"> имелась комбинация </w:t>
      </w:r>
      <w:r w:rsidR="00B031C3" w:rsidRPr="00B47A7F">
        <w:rPr>
          <w:rFonts w:ascii="Times New Roman" w:hAnsi="Times New Roman" w:cs="Times New Roman"/>
          <w:sz w:val="28"/>
          <w:szCs w:val="28"/>
          <w:lang w:val="ru-RU"/>
        </w:rPr>
        <w:t xml:space="preserve">из </w:t>
      </w:r>
      <w:r w:rsidRPr="00B47A7F">
        <w:rPr>
          <w:rFonts w:ascii="Times New Roman" w:hAnsi="Times New Roman" w:cs="Times New Roman"/>
          <w:sz w:val="28"/>
          <w:szCs w:val="28"/>
          <w:lang w:val="ru-RU"/>
        </w:rPr>
        <w:t>2 и</w:t>
      </w:r>
      <w:r w:rsidR="00483C86">
        <w:rPr>
          <w:rFonts w:ascii="Times New Roman" w:hAnsi="Times New Roman" w:cs="Times New Roman"/>
          <w:sz w:val="28"/>
          <w:szCs w:val="28"/>
          <w:lang w:val="ru-RU"/>
        </w:rPr>
        <w:t>ли</w:t>
      </w:r>
      <w:r w:rsidRPr="00B47A7F">
        <w:rPr>
          <w:rFonts w:ascii="Times New Roman" w:hAnsi="Times New Roman" w:cs="Times New Roman"/>
          <w:sz w:val="28"/>
          <w:szCs w:val="28"/>
          <w:lang w:val="ru-RU"/>
        </w:rPr>
        <w:t xml:space="preserve"> 3 пороков мочевыделительной системы. </w:t>
      </w:r>
      <w:r w:rsidR="0053763E" w:rsidRPr="00B47A7F">
        <w:rPr>
          <w:rFonts w:ascii="Times New Roman" w:hAnsi="Times New Roman" w:cs="Times New Roman"/>
          <w:sz w:val="28"/>
          <w:szCs w:val="28"/>
          <w:lang w:val="ru-RU"/>
        </w:rPr>
        <w:t>Среди детей с 5 стадией у 11 (64,7%) причиной тХБП яв</w:t>
      </w:r>
      <w:r w:rsidR="00483C86">
        <w:rPr>
          <w:rFonts w:ascii="Times New Roman" w:hAnsi="Times New Roman" w:cs="Times New Roman"/>
          <w:sz w:val="28"/>
          <w:szCs w:val="28"/>
          <w:lang w:val="ru-RU"/>
        </w:rPr>
        <w:t>или</w:t>
      </w:r>
      <w:r w:rsidR="0053763E" w:rsidRPr="00B47A7F">
        <w:rPr>
          <w:rFonts w:ascii="Times New Roman" w:hAnsi="Times New Roman" w:cs="Times New Roman"/>
          <w:sz w:val="28"/>
          <w:szCs w:val="28"/>
          <w:lang w:val="ru-RU"/>
        </w:rPr>
        <w:t>сь аномалии и пороки мочевой системы.</w:t>
      </w:r>
    </w:p>
    <w:p w:rsidR="00A23C25" w:rsidRPr="00B47A7F" w:rsidRDefault="00E42DCC" w:rsidP="00B94103">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Как правило, </w:t>
      </w:r>
      <w:r w:rsidR="00F53603" w:rsidRPr="00B47A7F">
        <w:rPr>
          <w:rFonts w:ascii="Times New Roman" w:hAnsi="Times New Roman" w:cs="Times New Roman"/>
          <w:sz w:val="28"/>
          <w:szCs w:val="28"/>
          <w:lang w:val="ru-RU"/>
        </w:rPr>
        <w:t xml:space="preserve">ВАР МВС у детей диагностируются в раннем возрасте и первоначально, в некоторых случаях, задолго до заметного снижения почечной функции, корригируются оперативным вмешательством. Так, </w:t>
      </w:r>
      <w:r w:rsidR="008355E8" w:rsidRPr="00B47A7F">
        <w:rPr>
          <w:rFonts w:ascii="Times New Roman" w:hAnsi="Times New Roman" w:cs="Times New Roman"/>
          <w:sz w:val="28"/>
          <w:szCs w:val="28"/>
          <w:lang w:val="ru-RU"/>
        </w:rPr>
        <w:t xml:space="preserve">22 (43,1%) пациента с ВАР </w:t>
      </w:r>
      <w:r w:rsidR="00A23C25" w:rsidRPr="00B47A7F">
        <w:rPr>
          <w:rFonts w:ascii="Times New Roman" w:hAnsi="Times New Roman" w:cs="Times New Roman"/>
          <w:sz w:val="28"/>
          <w:szCs w:val="28"/>
          <w:lang w:val="ru-RU"/>
        </w:rPr>
        <w:t xml:space="preserve">МВС имели в анамнезе </w:t>
      </w:r>
      <w:r w:rsidR="0053763E" w:rsidRPr="00B47A7F">
        <w:rPr>
          <w:rFonts w:ascii="Times New Roman" w:hAnsi="Times New Roman" w:cs="Times New Roman"/>
          <w:sz w:val="28"/>
          <w:szCs w:val="28"/>
          <w:lang w:val="ru-RU"/>
        </w:rPr>
        <w:t>хирургические вмешательства</w:t>
      </w:r>
      <w:r w:rsidR="00A23C25" w:rsidRPr="00B47A7F">
        <w:rPr>
          <w:rFonts w:ascii="Times New Roman" w:hAnsi="Times New Roman" w:cs="Times New Roman"/>
          <w:sz w:val="28"/>
          <w:szCs w:val="28"/>
          <w:lang w:val="ru-RU"/>
        </w:rPr>
        <w:t>, направленные на коррекцию аномалии или порока развития, и в большинстве случаев</w:t>
      </w:r>
      <w:r w:rsidR="00483C86">
        <w:rPr>
          <w:rFonts w:ascii="Times New Roman" w:hAnsi="Times New Roman" w:cs="Times New Roman"/>
          <w:sz w:val="28"/>
          <w:szCs w:val="28"/>
          <w:lang w:val="ru-RU"/>
        </w:rPr>
        <w:t xml:space="preserve"> -</w:t>
      </w:r>
      <w:r w:rsidR="00A23C25" w:rsidRPr="00B47A7F">
        <w:rPr>
          <w:rFonts w:ascii="Times New Roman" w:hAnsi="Times New Roman" w:cs="Times New Roman"/>
          <w:sz w:val="28"/>
          <w:szCs w:val="28"/>
          <w:lang w:val="ru-RU"/>
        </w:rPr>
        <w:t xml:space="preserve"> это нефроэктомии.</w:t>
      </w:r>
      <w:r w:rsidR="003146B9" w:rsidRPr="00B47A7F">
        <w:rPr>
          <w:rFonts w:ascii="Times New Roman" w:hAnsi="Times New Roman" w:cs="Times New Roman"/>
          <w:sz w:val="28"/>
          <w:szCs w:val="28"/>
          <w:lang w:val="ru-RU"/>
        </w:rPr>
        <w:t xml:space="preserve"> </w:t>
      </w:r>
      <w:r w:rsidR="00F53603" w:rsidRPr="00B47A7F">
        <w:rPr>
          <w:rFonts w:ascii="Times New Roman" w:hAnsi="Times New Roman" w:cs="Times New Roman"/>
          <w:sz w:val="28"/>
          <w:szCs w:val="28"/>
          <w:lang w:val="ru-RU"/>
        </w:rPr>
        <w:t xml:space="preserve">С другой стороны, у некоторых пациентов </w:t>
      </w:r>
      <w:r w:rsidR="00007AB0" w:rsidRPr="00B47A7F">
        <w:rPr>
          <w:rFonts w:ascii="Times New Roman" w:hAnsi="Times New Roman" w:cs="Times New Roman"/>
          <w:sz w:val="28"/>
          <w:szCs w:val="28"/>
          <w:lang w:val="ru-RU"/>
        </w:rPr>
        <w:t>аномалии мочевой системы</w:t>
      </w:r>
      <w:r w:rsidR="00F53603" w:rsidRPr="00B47A7F">
        <w:rPr>
          <w:rFonts w:ascii="Times New Roman" w:hAnsi="Times New Roman" w:cs="Times New Roman"/>
          <w:sz w:val="28"/>
          <w:szCs w:val="28"/>
          <w:lang w:val="ru-RU"/>
        </w:rPr>
        <w:t xml:space="preserve">, </w:t>
      </w:r>
      <w:r w:rsidR="00007AB0" w:rsidRPr="00B47A7F">
        <w:rPr>
          <w:rFonts w:ascii="Times New Roman" w:hAnsi="Times New Roman" w:cs="Times New Roman"/>
          <w:sz w:val="28"/>
          <w:szCs w:val="28"/>
          <w:lang w:val="ru-RU"/>
        </w:rPr>
        <w:t>клинически не проявляющие себя</w:t>
      </w:r>
      <w:r w:rsidR="004F4E42">
        <w:rPr>
          <w:rFonts w:ascii="Times New Roman" w:hAnsi="Times New Roman" w:cs="Times New Roman"/>
          <w:sz w:val="28"/>
          <w:szCs w:val="28"/>
          <w:lang w:val="ru-RU"/>
        </w:rPr>
        <w:t xml:space="preserve"> </w:t>
      </w:r>
      <w:r w:rsidR="004F4E42" w:rsidRPr="00B47A7F">
        <w:rPr>
          <w:rFonts w:ascii="Times New Roman" w:hAnsi="Times New Roman" w:cs="Times New Roman"/>
          <w:sz w:val="28"/>
          <w:szCs w:val="28"/>
          <w:lang w:val="ru-RU"/>
        </w:rPr>
        <w:t>(удвоение почки)</w:t>
      </w:r>
      <w:r w:rsidR="00007AB0" w:rsidRPr="00B47A7F">
        <w:rPr>
          <w:rFonts w:ascii="Times New Roman" w:hAnsi="Times New Roman" w:cs="Times New Roman"/>
          <w:sz w:val="28"/>
          <w:szCs w:val="28"/>
          <w:lang w:val="ru-RU"/>
        </w:rPr>
        <w:t>, либо с хорошей компенсаторной функци</w:t>
      </w:r>
      <w:r w:rsidR="00483C86">
        <w:rPr>
          <w:rFonts w:ascii="Times New Roman" w:hAnsi="Times New Roman" w:cs="Times New Roman"/>
          <w:sz w:val="28"/>
          <w:szCs w:val="28"/>
          <w:lang w:val="ru-RU"/>
        </w:rPr>
        <w:t>ей</w:t>
      </w:r>
      <w:r w:rsidR="00007AB0" w:rsidRPr="00B47A7F">
        <w:rPr>
          <w:rFonts w:ascii="Times New Roman" w:hAnsi="Times New Roman" w:cs="Times New Roman"/>
          <w:sz w:val="28"/>
          <w:szCs w:val="28"/>
          <w:lang w:val="ru-RU"/>
        </w:rPr>
        <w:t xml:space="preserve"> другой почки (подковообразная почка, аплазия почки), явились диагностическими находками.  </w:t>
      </w:r>
    </w:p>
    <w:p w:rsidR="00533F3B" w:rsidRPr="00B47A7F" w:rsidRDefault="00B27864" w:rsidP="00D4072E">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lastRenderedPageBreak/>
        <w:tab/>
        <w:t xml:space="preserve">На втором месте по вкладу в развитие ХБП у детей являются гломерулярные болезни, диагностированные в качестве первичного заболевания у 13 (17,81%) пациентов. Среди гломерулярных заболеваний у исследуемых лиц </w:t>
      </w:r>
      <w:r w:rsidR="00463222" w:rsidRPr="00B47A7F">
        <w:rPr>
          <w:rFonts w:ascii="Times New Roman" w:hAnsi="Times New Roman" w:cs="Times New Roman"/>
          <w:sz w:val="28"/>
          <w:szCs w:val="28"/>
          <w:lang w:val="ru-RU"/>
        </w:rPr>
        <w:t xml:space="preserve">были выявлены практически в равных долях нефритический синдром – 5 (38,46%), </w:t>
      </w:r>
      <w:proofErr w:type="gramStart"/>
      <w:r w:rsidR="00463222" w:rsidRPr="00B47A7F">
        <w:rPr>
          <w:rFonts w:ascii="Times New Roman" w:hAnsi="Times New Roman" w:cs="Times New Roman"/>
          <w:sz w:val="28"/>
          <w:szCs w:val="28"/>
          <w:lang w:val="ru-RU"/>
        </w:rPr>
        <w:t>стероид-резистентный</w:t>
      </w:r>
      <w:proofErr w:type="gramEnd"/>
      <w:r w:rsidR="00463222" w:rsidRPr="00B47A7F">
        <w:rPr>
          <w:rFonts w:ascii="Times New Roman" w:hAnsi="Times New Roman" w:cs="Times New Roman"/>
          <w:sz w:val="28"/>
          <w:szCs w:val="28"/>
          <w:lang w:val="ru-RU"/>
        </w:rPr>
        <w:t xml:space="preserve"> нефротический синдром 4 (30,77%) и быстропрогрессирующий нефрит – 4 (30,77%). </w:t>
      </w:r>
      <w:r w:rsidR="00B2583E" w:rsidRPr="00B47A7F">
        <w:rPr>
          <w:rFonts w:ascii="Times New Roman" w:hAnsi="Times New Roman" w:cs="Times New Roman"/>
          <w:sz w:val="28"/>
          <w:szCs w:val="28"/>
          <w:lang w:val="ru-RU"/>
        </w:rPr>
        <w:t>Быстропрогрессирующие гломерулонефриты, как правило, приводили к ХБП 4-5 стадий и требовали проведения ЗПТ. У</w:t>
      </w:r>
      <w:r w:rsidR="00463222" w:rsidRPr="00B47A7F">
        <w:rPr>
          <w:rFonts w:ascii="Times New Roman" w:hAnsi="Times New Roman" w:cs="Times New Roman"/>
          <w:sz w:val="28"/>
          <w:szCs w:val="28"/>
          <w:lang w:val="ru-RU"/>
        </w:rPr>
        <w:t xml:space="preserve"> 1 пациента со </w:t>
      </w:r>
      <w:proofErr w:type="gramStart"/>
      <w:r w:rsidR="00463222" w:rsidRPr="00B47A7F">
        <w:rPr>
          <w:rFonts w:ascii="Times New Roman" w:hAnsi="Times New Roman" w:cs="Times New Roman"/>
          <w:sz w:val="28"/>
          <w:szCs w:val="28"/>
          <w:lang w:val="ru-RU"/>
        </w:rPr>
        <w:t>стероид-резистентным</w:t>
      </w:r>
      <w:proofErr w:type="gramEnd"/>
      <w:r w:rsidR="00463222" w:rsidRPr="00B47A7F">
        <w:rPr>
          <w:rFonts w:ascii="Times New Roman" w:hAnsi="Times New Roman" w:cs="Times New Roman"/>
          <w:sz w:val="28"/>
          <w:szCs w:val="28"/>
          <w:lang w:val="ru-RU"/>
        </w:rPr>
        <w:t xml:space="preserve"> нефротическим синдромом был подтвержден генетический вариант фокально-сегментарного гломерулосклероза.</w:t>
      </w:r>
      <w:r w:rsidR="00B2583E" w:rsidRPr="00B47A7F">
        <w:rPr>
          <w:rFonts w:ascii="Times New Roman" w:hAnsi="Times New Roman" w:cs="Times New Roman"/>
          <w:sz w:val="28"/>
          <w:szCs w:val="28"/>
          <w:lang w:val="ru-RU"/>
        </w:rPr>
        <w:t xml:space="preserve"> </w:t>
      </w:r>
    </w:p>
    <w:p w:rsidR="00000595" w:rsidRPr="00B47A7F" w:rsidRDefault="00533F3B" w:rsidP="00D4072E">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Как видно из </w:t>
      </w:r>
      <w:r w:rsidR="00000595" w:rsidRPr="00B47A7F">
        <w:rPr>
          <w:rFonts w:ascii="Times New Roman" w:hAnsi="Times New Roman" w:cs="Times New Roman"/>
          <w:sz w:val="28"/>
          <w:szCs w:val="28"/>
          <w:lang w:val="ru-RU"/>
        </w:rPr>
        <w:t>представленной диаграммы</w:t>
      </w:r>
      <w:r w:rsidRPr="00B47A7F">
        <w:rPr>
          <w:rFonts w:ascii="Times New Roman" w:hAnsi="Times New Roman" w:cs="Times New Roman"/>
          <w:sz w:val="28"/>
          <w:szCs w:val="28"/>
          <w:lang w:val="ru-RU"/>
        </w:rPr>
        <w:t xml:space="preserve">, ВАР МВС остается главной причиной ХБП у детей в любой возрастной категории, но </w:t>
      </w:r>
      <w:r w:rsidR="00000595" w:rsidRPr="00B47A7F">
        <w:rPr>
          <w:rFonts w:ascii="Times New Roman" w:hAnsi="Times New Roman" w:cs="Times New Roman"/>
          <w:sz w:val="28"/>
          <w:szCs w:val="28"/>
          <w:lang w:val="ru-RU"/>
        </w:rPr>
        <w:t xml:space="preserve">максимальное количество наблюдается в дошкольном периоде (4-7 лет) (Рисунок </w:t>
      </w:r>
      <w:r w:rsidR="00CF003A">
        <w:rPr>
          <w:rFonts w:ascii="Times New Roman" w:hAnsi="Times New Roman" w:cs="Times New Roman"/>
          <w:sz w:val="28"/>
          <w:szCs w:val="28"/>
          <w:lang w:val="ru-RU"/>
        </w:rPr>
        <w:t>1</w:t>
      </w:r>
      <w:r w:rsidR="00B369F0">
        <w:rPr>
          <w:rFonts w:ascii="Times New Roman" w:hAnsi="Times New Roman" w:cs="Times New Roman"/>
          <w:sz w:val="28"/>
          <w:szCs w:val="28"/>
          <w:lang w:val="ru-RU"/>
        </w:rPr>
        <w:t>1</w:t>
      </w:r>
      <w:r w:rsidR="00000595" w:rsidRPr="00B47A7F">
        <w:rPr>
          <w:rFonts w:ascii="Times New Roman" w:hAnsi="Times New Roman" w:cs="Times New Roman"/>
          <w:sz w:val="28"/>
          <w:szCs w:val="28"/>
          <w:lang w:val="ru-RU"/>
        </w:rPr>
        <w:t xml:space="preserve">). </w:t>
      </w:r>
    </w:p>
    <w:p w:rsidR="00533F3B" w:rsidRDefault="00533F3B" w:rsidP="00D4072E">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В отличие от врожденных патологий,</w:t>
      </w:r>
      <w:r w:rsidR="00000595" w:rsidRPr="00B47A7F">
        <w:rPr>
          <w:rFonts w:ascii="Times New Roman" w:hAnsi="Times New Roman" w:cs="Times New Roman"/>
          <w:sz w:val="28"/>
          <w:szCs w:val="28"/>
          <w:lang w:val="ru-RU"/>
        </w:rPr>
        <w:t xml:space="preserve"> манифестация которых имеет место сразу после рождения либо в раннем детстве,</w:t>
      </w:r>
      <w:r w:rsidRPr="00B47A7F">
        <w:rPr>
          <w:rFonts w:ascii="Times New Roman" w:hAnsi="Times New Roman" w:cs="Times New Roman"/>
          <w:sz w:val="28"/>
          <w:szCs w:val="28"/>
          <w:lang w:val="ru-RU"/>
        </w:rPr>
        <w:t xml:space="preserve"> средний возраст дебюта гломерулярных болезней составил 9,9±1,12 лет.</w:t>
      </w:r>
    </w:p>
    <w:p w:rsidR="00CF003A" w:rsidRDefault="00CF003A" w:rsidP="00CF003A">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Относительно малые процентные доли приходятся на такие группы заболеваний, как нефролитиаз и нефрокальциноз – 5,48%, гемолитико-уремический синдром (ГУС) – 4,11% и поликистоз почек – 2,74%. </w:t>
      </w:r>
    </w:p>
    <w:p w:rsidR="00755524" w:rsidRPr="00B47A7F" w:rsidRDefault="00755524" w:rsidP="00CF003A">
      <w:pPr>
        <w:pStyle w:val="a4"/>
        <w:spacing w:line="240" w:lineRule="auto"/>
        <w:ind w:left="0" w:firstLine="567"/>
        <w:jc w:val="both"/>
        <w:rPr>
          <w:rFonts w:ascii="Times New Roman" w:hAnsi="Times New Roman" w:cs="Times New Roman"/>
          <w:sz w:val="28"/>
          <w:szCs w:val="28"/>
          <w:lang w:val="ru-RU"/>
        </w:rPr>
      </w:pPr>
    </w:p>
    <w:p w:rsidR="00CF003A" w:rsidRPr="00B47A7F" w:rsidRDefault="00CF003A" w:rsidP="00D4072E">
      <w:pPr>
        <w:pStyle w:val="a4"/>
        <w:spacing w:line="240" w:lineRule="auto"/>
        <w:ind w:left="0" w:firstLine="567"/>
        <w:jc w:val="both"/>
        <w:rPr>
          <w:rFonts w:ascii="Times New Roman" w:hAnsi="Times New Roman" w:cs="Times New Roman"/>
          <w:sz w:val="28"/>
          <w:szCs w:val="28"/>
          <w:lang w:val="ru-RU"/>
        </w:rPr>
      </w:pPr>
    </w:p>
    <w:p w:rsidR="00533F3B" w:rsidRDefault="00533F3B" w:rsidP="00D4072E">
      <w:pPr>
        <w:pStyle w:val="a4"/>
        <w:spacing w:line="240" w:lineRule="auto"/>
        <w:ind w:left="0"/>
        <w:jc w:val="center"/>
        <w:rPr>
          <w:rFonts w:ascii="Times New Roman" w:hAnsi="Times New Roman" w:cs="Times New Roman"/>
          <w:sz w:val="28"/>
          <w:szCs w:val="28"/>
          <w:lang w:val="ru-RU"/>
        </w:rPr>
      </w:pPr>
      <w:r w:rsidRPr="00B47A7F">
        <w:rPr>
          <w:rFonts w:ascii="Times New Roman" w:hAnsi="Times New Roman" w:cs="Times New Roman"/>
          <w:noProof/>
          <w:sz w:val="28"/>
          <w:szCs w:val="28"/>
          <w:lang w:val="ru-RU" w:eastAsia="ru-RU"/>
        </w:rPr>
        <w:drawing>
          <wp:inline distT="0" distB="0" distL="0" distR="0" wp14:anchorId="29E70024" wp14:editId="1DFD3328">
            <wp:extent cx="5800725" cy="3400425"/>
            <wp:effectExtent l="0" t="0" r="0"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755524" w:rsidRPr="00B47A7F" w:rsidRDefault="00755524" w:rsidP="00D4072E">
      <w:pPr>
        <w:pStyle w:val="a4"/>
        <w:spacing w:line="240" w:lineRule="auto"/>
        <w:ind w:left="0"/>
        <w:jc w:val="center"/>
        <w:rPr>
          <w:rFonts w:ascii="Times New Roman" w:hAnsi="Times New Roman" w:cs="Times New Roman"/>
          <w:sz w:val="28"/>
          <w:szCs w:val="28"/>
          <w:lang w:val="ru-RU"/>
        </w:rPr>
      </w:pPr>
    </w:p>
    <w:p w:rsidR="00533F3B" w:rsidRPr="00B47A7F" w:rsidRDefault="00533F3B" w:rsidP="00D4072E">
      <w:pPr>
        <w:pStyle w:val="a4"/>
        <w:spacing w:line="240" w:lineRule="auto"/>
        <w:ind w:left="0" w:firstLine="567"/>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Рисунок </w:t>
      </w:r>
      <w:r w:rsidR="00A7640E" w:rsidRPr="00A7640E">
        <w:rPr>
          <w:rFonts w:ascii="Times New Roman" w:hAnsi="Times New Roman" w:cs="Times New Roman"/>
          <w:sz w:val="28"/>
          <w:szCs w:val="28"/>
          <w:lang w:val="ru-RU"/>
        </w:rPr>
        <w:t>11</w:t>
      </w:r>
      <w:r w:rsidR="00D4072E">
        <w:rPr>
          <w:rFonts w:ascii="Times New Roman" w:hAnsi="Times New Roman" w:cs="Times New Roman"/>
          <w:sz w:val="28"/>
          <w:szCs w:val="28"/>
          <w:lang w:val="ru-RU"/>
        </w:rPr>
        <w:t xml:space="preserve"> </w:t>
      </w:r>
      <w:r w:rsidR="00692FD9">
        <w:rPr>
          <w:rFonts w:ascii="Times New Roman" w:hAnsi="Times New Roman" w:cs="Times New Roman"/>
          <w:sz w:val="28"/>
          <w:szCs w:val="28"/>
          <w:lang w:val="ru-RU"/>
        </w:rPr>
        <w:t>‒</w:t>
      </w:r>
      <w:r w:rsidRPr="00B47A7F">
        <w:rPr>
          <w:rFonts w:ascii="Times New Roman" w:hAnsi="Times New Roman" w:cs="Times New Roman"/>
          <w:sz w:val="28"/>
          <w:szCs w:val="28"/>
          <w:lang w:val="ru-RU"/>
        </w:rPr>
        <w:t xml:space="preserve"> Этиологическая структура ХБП в различных возрастных группах</w:t>
      </w:r>
    </w:p>
    <w:p w:rsidR="00533F3B" w:rsidRPr="00B47A7F" w:rsidRDefault="00533F3B" w:rsidP="00D4072E">
      <w:pPr>
        <w:pStyle w:val="a4"/>
        <w:spacing w:line="240" w:lineRule="auto"/>
        <w:ind w:left="0" w:firstLine="567"/>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 </w:t>
      </w:r>
    </w:p>
    <w:p w:rsidR="00EE59BD" w:rsidRDefault="00FE002A" w:rsidP="00B94103">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lastRenderedPageBreak/>
        <w:tab/>
        <w:t xml:space="preserve">Анализ анамнестических данных также выявил, что среди всех исследуемых с ХБП </w:t>
      </w:r>
      <w:r w:rsidR="0056144F" w:rsidRPr="00B47A7F">
        <w:rPr>
          <w:rFonts w:ascii="Times New Roman" w:hAnsi="Times New Roman" w:cs="Times New Roman"/>
          <w:sz w:val="28"/>
          <w:szCs w:val="28"/>
          <w:lang w:val="ru-RU"/>
        </w:rPr>
        <w:t>17</w:t>
      </w:r>
      <w:r w:rsidR="00F12944" w:rsidRPr="00B47A7F">
        <w:rPr>
          <w:rFonts w:ascii="Times New Roman" w:hAnsi="Times New Roman" w:cs="Times New Roman"/>
          <w:sz w:val="28"/>
          <w:szCs w:val="28"/>
          <w:lang w:val="ru-RU"/>
        </w:rPr>
        <w:t xml:space="preserve"> (</w:t>
      </w:r>
      <w:r w:rsidR="0048310F" w:rsidRPr="00B47A7F">
        <w:rPr>
          <w:rFonts w:ascii="Times New Roman" w:hAnsi="Times New Roman" w:cs="Times New Roman"/>
          <w:sz w:val="28"/>
          <w:szCs w:val="28"/>
          <w:lang w:val="ru-RU"/>
        </w:rPr>
        <w:t>23,29</w:t>
      </w:r>
      <w:r w:rsidRPr="00B47A7F">
        <w:rPr>
          <w:rFonts w:ascii="Times New Roman" w:hAnsi="Times New Roman" w:cs="Times New Roman"/>
          <w:sz w:val="28"/>
          <w:szCs w:val="28"/>
          <w:lang w:val="ru-RU"/>
        </w:rPr>
        <w:t>%</w:t>
      </w:r>
      <w:r w:rsidR="00F12944" w:rsidRPr="00B47A7F">
        <w:rPr>
          <w:rFonts w:ascii="Times New Roman" w:hAnsi="Times New Roman" w:cs="Times New Roman"/>
          <w:sz w:val="28"/>
          <w:szCs w:val="28"/>
          <w:lang w:val="ru-RU"/>
        </w:rPr>
        <w:t>)</w:t>
      </w:r>
      <w:r w:rsidR="00416182" w:rsidRPr="00B47A7F">
        <w:rPr>
          <w:rFonts w:ascii="Times New Roman" w:hAnsi="Times New Roman" w:cs="Times New Roman"/>
          <w:sz w:val="28"/>
          <w:szCs w:val="28"/>
          <w:lang w:val="ru-RU"/>
        </w:rPr>
        <w:t xml:space="preserve"> детей</w:t>
      </w:r>
      <w:r w:rsidRPr="00B47A7F">
        <w:rPr>
          <w:rFonts w:ascii="Times New Roman" w:hAnsi="Times New Roman" w:cs="Times New Roman"/>
          <w:sz w:val="28"/>
          <w:szCs w:val="28"/>
          <w:lang w:val="ru-RU"/>
        </w:rPr>
        <w:t xml:space="preserve"> имели низкий вес при рождении, </w:t>
      </w:r>
      <w:r w:rsidR="003769B7" w:rsidRPr="00B47A7F">
        <w:rPr>
          <w:rFonts w:ascii="Times New Roman" w:hAnsi="Times New Roman" w:cs="Times New Roman"/>
          <w:sz w:val="28"/>
          <w:szCs w:val="28"/>
          <w:lang w:val="ru-RU"/>
        </w:rPr>
        <w:t>из них с очень низкой массой при рождении – 4 (5,48%)</w:t>
      </w:r>
      <w:r w:rsidRPr="00B47A7F">
        <w:rPr>
          <w:rFonts w:ascii="Times New Roman" w:hAnsi="Times New Roman" w:cs="Times New Roman"/>
          <w:sz w:val="28"/>
          <w:szCs w:val="28"/>
          <w:lang w:val="ru-RU"/>
        </w:rPr>
        <w:t xml:space="preserve">. </w:t>
      </w:r>
      <w:r w:rsidR="00416182" w:rsidRPr="00B47A7F">
        <w:rPr>
          <w:rFonts w:ascii="Times New Roman" w:hAnsi="Times New Roman" w:cs="Times New Roman"/>
          <w:sz w:val="28"/>
          <w:szCs w:val="28"/>
          <w:lang w:val="ru-RU"/>
        </w:rPr>
        <w:t>У 4 (5,48%) вес при рождении был более 4000 грамм (</w:t>
      </w:r>
      <w:r w:rsidR="00B70197" w:rsidRPr="00B47A7F">
        <w:rPr>
          <w:rFonts w:ascii="Times New Roman" w:hAnsi="Times New Roman" w:cs="Times New Roman"/>
          <w:sz w:val="28"/>
          <w:szCs w:val="28"/>
          <w:lang w:val="ru-RU"/>
        </w:rPr>
        <w:t>р</w:t>
      </w:r>
      <w:r w:rsidR="00416182" w:rsidRPr="00B47A7F">
        <w:rPr>
          <w:rFonts w:ascii="Times New Roman" w:hAnsi="Times New Roman" w:cs="Times New Roman"/>
          <w:sz w:val="28"/>
          <w:szCs w:val="28"/>
          <w:lang w:val="ru-RU"/>
        </w:rPr>
        <w:t xml:space="preserve">исунок </w:t>
      </w:r>
      <w:r w:rsidR="00A7640E" w:rsidRPr="005118B5">
        <w:rPr>
          <w:rFonts w:ascii="Times New Roman" w:hAnsi="Times New Roman" w:cs="Times New Roman"/>
          <w:sz w:val="28"/>
          <w:szCs w:val="28"/>
          <w:lang w:val="ru-RU"/>
        </w:rPr>
        <w:t>12</w:t>
      </w:r>
      <w:r w:rsidR="00416182" w:rsidRPr="00B47A7F">
        <w:rPr>
          <w:rFonts w:ascii="Times New Roman" w:hAnsi="Times New Roman" w:cs="Times New Roman"/>
          <w:sz w:val="28"/>
          <w:szCs w:val="28"/>
          <w:lang w:val="ru-RU"/>
        </w:rPr>
        <w:t xml:space="preserve">). </w:t>
      </w:r>
    </w:p>
    <w:p w:rsidR="00B94103" w:rsidRPr="00B94103" w:rsidRDefault="00B94103" w:rsidP="00B94103">
      <w:pPr>
        <w:pStyle w:val="a4"/>
        <w:spacing w:line="240" w:lineRule="auto"/>
        <w:ind w:left="0" w:firstLine="567"/>
        <w:jc w:val="both"/>
        <w:rPr>
          <w:rFonts w:ascii="Times New Roman" w:hAnsi="Times New Roman" w:cs="Times New Roman"/>
          <w:sz w:val="28"/>
          <w:szCs w:val="28"/>
          <w:lang w:val="ru-RU"/>
        </w:rPr>
      </w:pPr>
    </w:p>
    <w:p w:rsidR="002C6E21" w:rsidRPr="00B47A7F" w:rsidRDefault="002C6E21" w:rsidP="002C6E21">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В ходе физикального обследования, проведения антропометрии и оценки физического развития детей нами было установлено, что 24 (32,88%)</w:t>
      </w:r>
      <w:r>
        <w:rPr>
          <w:rFonts w:ascii="Times New Roman" w:hAnsi="Times New Roman" w:cs="Times New Roman"/>
          <w:sz w:val="28"/>
          <w:szCs w:val="28"/>
          <w:lang w:val="ru-RU"/>
        </w:rPr>
        <w:t xml:space="preserve"> ребенка</w:t>
      </w:r>
      <w:r w:rsidRPr="00B47A7F">
        <w:rPr>
          <w:rFonts w:ascii="Times New Roman" w:hAnsi="Times New Roman" w:cs="Times New Roman"/>
          <w:sz w:val="28"/>
          <w:szCs w:val="28"/>
          <w:lang w:val="ru-RU"/>
        </w:rPr>
        <w:t xml:space="preserve"> имели отставание в физическом развитии. На 1 и 2 стадиях заболевания было по 1 ребенку с задержкой физического развития, что составило 7,14% и 6,67% от всех детей</w:t>
      </w:r>
      <w:r w:rsidR="00D16F61">
        <w:rPr>
          <w:rFonts w:ascii="Times New Roman" w:hAnsi="Times New Roman" w:cs="Times New Roman"/>
          <w:sz w:val="28"/>
          <w:szCs w:val="28"/>
          <w:lang w:val="ru-RU"/>
        </w:rPr>
        <w:t xml:space="preserve"> соответствующих групп (рисунок </w:t>
      </w:r>
      <w:r w:rsidRPr="00A7640E">
        <w:rPr>
          <w:rFonts w:ascii="Times New Roman" w:hAnsi="Times New Roman" w:cs="Times New Roman"/>
          <w:sz w:val="28"/>
          <w:szCs w:val="28"/>
          <w:lang w:val="ru-RU"/>
        </w:rPr>
        <w:t>13</w:t>
      </w:r>
      <w:r w:rsidRPr="00B47A7F">
        <w:rPr>
          <w:rFonts w:ascii="Times New Roman" w:hAnsi="Times New Roman" w:cs="Times New Roman"/>
          <w:sz w:val="28"/>
          <w:szCs w:val="28"/>
          <w:lang w:val="ru-RU"/>
        </w:rPr>
        <w:t>). Ребенок на 1 стадии заболевания является недоношенным, с малым весом при рождении, часто болеющим ОРВИ, в анамнезе – нефроэктомия по поводу гидронефроза, поэтому отставание в физическом развитии у данного ребенка более связано со многими иными факторами, нежели исключительно ХБП. Далее, как видно из диаграммы на рисунке</w:t>
      </w:r>
      <w:r>
        <w:rPr>
          <w:rFonts w:ascii="Times New Roman" w:hAnsi="Times New Roman" w:cs="Times New Roman"/>
          <w:sz w:val="28"/>
          <w:szCs w:val="28"/>
          <w:lang w:val="ru-RU"/>
        </w:rPr>
        <w:t xml:space="preserve"> 12</w:t>
      </w:r>
      <w:r w:rsidRPr="00B47A7F">
        <w:rPr>
          <w:rFonts w:ascii="Times New Roman" w:hAnsi="Times New Roman" w:cs="Times New Roman"/>
          <w:sz w:val="28"/>
          <w:szCs w:val="28"/>
          <w:lang w:val="ru-RU"/>
        </w:rPr>
        <w:t xml:space="preserve">, наблюдается стойкое увеличение числа детей с нарушением физического развития. Так, на 5 стадии 12 (70,59%) детей отстают в физическом развитии, и это составляет половину всех детей с нарушениями развития </w:t>
      </w:r>
      <w:proofErr w:type="gramStart"/>
      <w:r w:rsidRPr="00B47A7F">
        <w:rPr>
          <w:rFonts w:ascii="Times New Roman" w:hAnsi="Times New Roman" w:cs="Times New Roman"/>
          <w:sz w:val="28"/>
          <w:szCs w:val="28"/>
          <w:lang w:val="ru-RU"/>
        </w:rPr>
        <w:t>среди</w:t>
      </w:r>
      <w:proofErr w:type="gramEnd"/>
      <w:r w:rsidRPr="00B47A7F">
        <w:rPr>
          <w:rFonts w:ascii="Times New Roman" w:hAnsi="Times New Roman" w:cs="Times New Roman"/>
          <w:sz w:val="28"/>
          <w:szCs w:val="28"/>
          <w:lang w:val="ru-RU"/>
        </w:rPr>
        <w:t xml:space="preserve"> исследуемых.</w:t>
      </w:r>
    </w:p>
    <w:p w:rsidR="002C6E21" w:rsidRPr="00B47A7F" w:rsidRDefault="002C6E21" w:rsidP="00D4072E">
      <w:pPr>
        <w:pStyle w:val="a4"/>
        <w:spacing w:line="240" w:lineRule="auto"/>
        <w:ind w:left="0" w:firstLine="567"/>
        <w:jc w:val="both"/>
        <w:rPr>
          <w:rFonts w:ascii="Times New Roman" w:hAnsi="Times New Roman" w:cs="Times New Roman"/>
          <w:sz w:val="28"/>
          <w:szCs w:val="28"/>
          <w:lang w:val="ru-RU"/>
        </w:rPr>
      </w:pPr>
    </w:p>
    <w:p w:rsidR="00416182" w:rsidRPr="00B47A7F" w:rsidRDefault="004F4E42" w:rsidP="00D4072E">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noProof/>
          <w:sz w:val="28"/>
          <w:szCs w:val="28"/>
          <w:lang w:val="ru-RU" w:eastAsia="ru-RU"/>
        </w:rPr>
        <w:drawing>
          <wp:inline distT="0" distB="0" distL="0" distR="0" wp14:anchorId="78D18704" wp14:editId="19358A49">
            <wp:extent cx="5172075" cy="4067175"/>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755524" w:rsidRDefault="00755524" w:rsidP="00755524">
      <w:pPr>
        <w:pStyle w:val="a4"/>
        <w:spacing w:line="240" w:lineRule="auto"/>
        <w:ind w:left="0"/>
        <w:rPr>
          <w:rFonts w:ascii="Times New Roman" w:hAnsi="Times New Roman" w:cs="Times New Roman"/>
          <w:sz w:val="28"/>
          <w:szCs w:val="28"/>
          <w:lang w:val="ru-RU"/>
        </w:rPr>
      </w:pPr>
    </w:p>
    <w:p w:rsidR="00753B41" w:rsidRPr="00755524" w:rsidRDefault="003F257B" w:rsidP="00EE59BD">
      <w:pPr>
        <w:pStyle w:val="a4"/>
        <w:spacing w:line="240" w:lineRule="auto"/>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Рисунок </w:t>
      </w:r>
      <w:r w:rsidR="00CF003A">
        <w:rPr>
          <w:rFonts w:ascii="Times New Roman" w:hAnsi="Times New Roman" w:cs="Times New Roman"/>
          <w:sz w:val="28"/>
          <w:szCs w:val="28"/>
          <w:lang w:val="ru-RU"/>
        </w:rPr>
        <w:t>1</w:t>
      </w:r>
      <w:r w:rsidR="00A7640E" w:rsidRPr="00A7640E">
        <w:rPr>
          <w:rFonts w:ascii="Times New Roman" w:hAnsi="Times New Roman" w:cs="Times New Roman"/>
          <w:sz w:val="28"/>
          <w:szCs w:val="28"/>
          <w:lang w:val="ru-RU"/>
        </w:rPr>
        <w:t>2</w:t>
      </w:r>
      <w:r w:rsidR="005C4F4C">
        <w:rPr>
          <w:rFonts w:ascii="Times New Roman" w:hAnsi="Times New Roman" w:cs="Times New Roman"/>
          <w:sz w:val="28"/>
          <w:szCs w:val="28"/>
          <w:lang w:val="ru-RU"/>
        </w:rPr>
        <w:t xml:space="preserve"> </w:t>
      </w:r>
      <w:r w:rsidR="00692FD9">
        <w:rPr>
          <w:rFonts w:ascii="Times New Roman" w:hAnsi="Times New Roman" w:cs="Times New Roman"/>
          <w:sz w:val="28"/>
          <w:szCs w:val="28"/>
          <w:lang w:val="ru-RU"/>
        </w:rPr>
        <w:t>‒</w:t>
      </w:r>
      <w:r w:rsidRPr="00B47A7F">
        <w:rPr>
          <w:rFonts w:ascii="Times New Roman" w:hAnsi="Times New Roman" w:cs="Times New Roman"/>
          <w:sz w:val="28"/>
          <w:szCs w:val="28"/>
          <w:lang w:val="ru-RU"/>
        </w:rPr>
        <w:t xml:space="preserve"> Вес при рождении исследуемых лиц</w:t>
      </w:r>
    </w:p>
    <w:p w:rsidR="00CF003A" w:rsidRPr="00B47A7F" w:rsidRDefault="0059100E" w:rsidP="00CF003A">
      <w:pPr>
        <w:pStyle w:val="a4"/>
        <w:spacing w:line="240" w:lineRule="auto"/>
        <w:ind w:left="0"/>
        <w:jc w:val="center"/>
        <w:rPr>
          <w:rFonts w:ascii="Times New Roman" w:hAnsi="Times New Roman" w:cs="Times New Roman"/>
          <w:sz w:val="28"/>
          <w:szCs w:val="28"/>
          <w:lang w:val="ru-RU"/>
        </w:rPr>
      </w:pPr>
      <w:r w:rsidRPr="00B47A7F">
        <w:rPr>
          <w:rFonts w:ascii="Times New Roman" w:hAnsi="Times New Roman" w:cs="Times New Roman"/>
          <w:noProof/>
          <w:sz w:val="28"/>
          <w:szCs w:val="28"/>
          <w:lang w:val="ru-RU" w:eastAsia="ru-RU"/>
        </w:rPr>
        <w:lastRenderedPageBreak/>
        <w:drawing>
          <wp:inline distT="0" distB="0" distL="0" distR="0" wp14:anchorId="1F2ADE5C" wp14:editId="4AA1249F">
            <wp:extent cx="5381625" cy="3771900"/>
            <wp:effectExtent l="0" t="0" r="0"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B70197" w:rsidRPr="002C6E21" w:rsidRDefault="005C4F4C" w:rsidP="002C6E21">
      <w:pPr>
        <w:pStyle w:val="a4"/>
        <w:spacing w:line="240" w:lineRule="auto"/>
        <w:ind w:left="0"/>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Рисунок </w:t>
      </w:r>
      <w:r w:rsidR="00B63489" w:rsidRPr="00B63489">
        <w:rPr>
          <w:rFonts w:ascii="Times New Roman" w:hAnsi="Times New Roman" w:cs="Times New Roman"/>
          <w:sz w:val="28"/>
          <w:szCs w:val="28"/>
          <w:lang w:val="ru-RU"/>
        </w:rPr>
        <w:t>13</w:t>
      </w:r>
      <w:r>
        <w:rPr>
          <w:rFonts w:ascii="Times New Roman" w:hAnsi="Times New Roman" w:cs="Times New Roman"/>
          <w:sz w:val="28"/>
          <w:szCs w:val="28"/>
          <w:lang w:val="ru-RU"/>
        </w:rPr>
        <w:t xml:space="preserve"> </w:t>
      </w:r>
      <w:r w:rsidR="00692FD9">
        <w:rPr>
          <w:rFonts w:ascii="Times New Roman" w:hAnsi="Times New Roman" w:cs="Times New Roman"/>
          <w:sz w:val="28"/>
          <w:szCs w:val="28"/>
          <w:lang w:val="ru-RU"/>
        </w:rPr>
        <w:t>‒</w:t>
      </w:r>
      <w:r w:rsidR="0059100E" w:rsidRPr="00B47A7F">
        <w:rPr>
          <w:rFonts w:ascii="Times New Roman" w:hAnsi="Times New Roman" w:cs="Times New Roman"/>
          <w:sz w:val="28"/>
          <w:szCs w:val="28"/>
          <w:lang w:val="ru-RU"/>
        </w:rPr>
        <w:t xml:space="preserve"> Удельный вес детей с отставанием в физическом развитии среди детей с ХБП </w:t>
      </w:r>
    </w:p>
    <w:p w:rsidR="004212E5" w:rsidRDefault="00B70197" w:rsidP="00D4072E">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ab/>
      </w:r>
    </w:p>
    <w:p w:rsidR="005759A3" w:rsidRPr="00B47A7F" w:rsidRDefault="00B70197" w:rsidP="00D4072E">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В Таблице 5 представлены </w:t>
      </w:r>
      <w:r w:rsidR="00E278C4" w:rsidRPr="00B47A7F">
        <w:rPr>
          <w:rFonts w:ascii="Times New Roman" w:hAnsi="Times New Roman" w:cs="Times New Roman"/>
          <w:sz w:val="28"/>
          <w:szCs w:val="28"/>
          <w:lang w:val="ru-RU"/>
        </w:rPr>
        <w:t xml:space="preserve">значения </w:t>
      </w:r>
      <w:r w:rsidR="00E278C4" w:rsidRPr="00B47A7F">
        <w:rPr>
          <w:rFonts w:ascii="Times New Roman" w:hAnsi="Times New Roman" w:cs="Times New Roman"/>
          <w:sz w:val="28"/>
          <w:szCs w:val="28"/>
        </w:rPr>
        <w:t>z</w:t>
      </w:r>
      <w:r w:rsidR="00E278C4" w:rsidRPr="00B47A7F">
        <w:rPr>
          <w:rFonts w:ascii="Times New Roman" w:hAnsi="Times New Roman" w:cs="Times New Roman"/>
          <w:sz w:val="28"/>
          <w:szCs w:val="28"/>
          <w:lang w:val="ru-RU"/>
        </w:rPr>
        <w:t>-</w:t>
      </w:r>
      <w:r w:rsidR="00E278C4" w:rsidRPr="00B47A7F">
        <w:rPr>
          <w:rFonts w:ascii="Times New Roman" w:hAnsi="Times New Roman" w:cs="Times New Roman"/>
          <w:sz w:val="28"/>
          <w:szCs w:val="28"/>
        </w:rPr>
        <w:t>score</w:t>
      </w:r>
      <w:r w:rsidR="00E278C4" w:rsidRPr="00B47A7F">
        <w:rPr>
          <w:rFonts w:ascii="Times New Roman" w:hAnsi="Times New Roman" w:cs="Times New Roman"/>
          <w:sz w:val="28"/>
          <w:szCs w:val="28"/>
          <w:lang w:val="ru-RU"/>
        </w:rPr>
        <w:t xml:space="preserve"> роста и веса как у детей с различными стадиями заболевания, так и в целом у всех участников исследования. Наибольшие отклонения встречаются на 4 и 5 стадиях заболевания. Так, наибольшее отклонение в росте детей отмечалось на 4 стадии (-9,35), в весе – на 5 стадии (-10,95).</w:t>
      </w:r>
      <w:r w:rsidR="00F66E9D" w:rsidRPr="00B47A7F">
        <w:rPr>
          <w:rFonts w:ascii="Times New Roman" w:hAnsi="Times New Roman" w:cs="Times New Roman"/>
          <w:sz w:val="28"/>
          <w:szCs w:val="28"/>
          <w:lang w:val="ru-RU"/>
        </w:rPr>
        <w:t xml:space="preserve"> Средн</w:t>
      </w:r>
      <w:r w:rsidR="00EC188F">
        <w:rPr>
          <w:rFonts w:ascii="Times New Roman" w:hAnsi="Times New Roman" w:cs="Times New Roman"/>
          <w:sz w:val="28"/>
          <w:szCs w:val="28"/>
          <w:lang w:val="ru-RU"/>
        </w:rPr>
        <w:t>ий</w:t>
      </w:r>
      <w:r w:rsidR="00F66E9D" w:rsidRPr="00B47A7F">
        <w:rPr>
          <w:rFonts w:ascii="Times New Roman" w:hAnsi="Times New Roman" w:cs="Times New Roman"/>
          <w:sz w:val="28"/>
          <w:szCs w:val="28"/>
          <w:lang w:val="ru-RU"/>
        </w:rPr>
        <w:t xml:space="preserve"> ИМТ всех пациентов составил 22,54±7,68 кг/м</w:t>
      </w:r>
      <w:proofErr w:type="gramStart"/>
      <w:r w:rsidR="00F66E9D" w:rsidRPr="00B47A7F">
        <w:rPr>
          <w:rFonts w:ascii="Times New Roman" w:hAnsi="Times New Roman" w:cs="Times New Roman"/>
          <w:sz w:val="28"/>
          <w:szCs w:val="28"/>
          <w:vertAlign w:val="superscript"/>
          <w:lang w:val="ru-RU"/>
        </w:rPr>
        <w:t>2</w:t>
      </w:r>
      <w:proofErr w:type="gramEnd"/>
      <w:r w:rsidR="00AF2946" w:rsidRPr="00B47A7F">
        <w:rPr>
          <w:rFonts w:ascii="Times New Roman" w:hAnsi="Times New Roman" w:cs="Times New Roman"/>
          <w:sz w:val="28"/>
          <w:szCs w:val="28"/>
          <w:lang w:val="ru-RU"/>
        </w:rPr>
        <w:t>, минимальное значение – 10 кг/м</w:t>
      </w:r>
      <w:r w:rsidR="00AF2946" w:rsidRPr="00B47A7F">
        <w:rPr>
          <w:rFonts w:ascii="Times New Roman" w:hAnsi="Times New Roman" w:cs="Times New Roman"/>
          <w:sz w:val="28"/>
          <w:szCs w:val="28"/>
          <w:vertAlign w:val="superscript"/>
          <w:lang w:val="ru-RU"/>
        </w:rPr>
        <w:t>2</w:t>
      </w:r>
      <w:r w:rsidR="00AF2946" w:rsidRPr="00B47A7F">
        <w:rPr>
          <w:rFonts w:ascii="Times New Roman" w:hAnsi="Times New Roman" w:cs="Times New Roman"/>
          <w:sz w:val="28"/>
          <w:szCs w:val="28"/>
          <w:lang w:val="ru-RU"/>
        </w:rPr>
        <w:t>, максимальное – 42,39 кг/м</w:t>
      </w:r>
      <w:r w:rsidR="00AF2946" w:rsidRPr="00B47A7F">
        <w:rPr>
          <w:rFonts w:ascii="Times New Roman" w:hAnsi="Times New Roman" w:cs="Times New Roman"/>
          <w:sz w:val="28"/>
          <w:szCs w:val="28"/>
          <w:vertAlign w:val="superscript"/>
          <w:lang w:val="ru-RU"/>
        </w:rPr>
        <w:t>2</w:t>
      </w:r>
      <w:r w:rsidR="00AF2946" w:rsidRPr="00B47A7F">
        <w:rPr>
          <w:rFonts w:ascii="Times New Roman" w:hAnsi="Times New Roman" w:cs="Times New Roman"/>
          <w:sz w:val="28"/>
          <w:szCs w:val="28"/>
          <w:lang w:val="ru-RU"/>
        </w:rPr>
        <w:t>, при этом колебаний по стадиям не отмечалось</w:t>
      </w:r>
      <w:r w:rsidR="00F66E9D" w:rsidRPr="00B47A7F">
        <w:rPr>
          <w:rFonts w:ascii="Times New Roman" w:hAnsi="Times New Roman" w:cs="Times New Roman"/>
          <w:sz w:val="28"/>
          <w:szCs w:val="28"/>
          <w:lang w:val="ru-RU"/>
        </w:rPr>
        <w:t>.</w:t>
      </w:r>
    </w:p>
    <w:p w:rsidR="00E278C4" w:rsidRPr="00B47A7F" w:rsidRDefault="00E278C4" w:rsidP="00D4072E">
      <w:pPr>
        <w:pStyle w:val="a4"/>
        <w:spacing w:line="240" w:lineRule="auto"/>
        <w:ind w:left="0" w:firstLine="567"/>
        <w:jc w:val="both"/>
        <w:rPr>
          <w:rFonts w:ascii="Times New Roman" w:hAnsi="Times New Roman" w:cs="Times New Roman"/>
          <w:sz w:val="28"/>
          <w:szCs w:val="28"/>
          <w:lang w:val="ru-RU"/>
        </w:rPr>
      </w:pPr>
    </w:p>
    <w:p w:rsidR="00FE2BD6" w:rsidRDefault="00A7184E" w:rsidP="00D4072E">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Таблица 5</w:t>
      </w:r>
      <w:r w:rsidR="00FE2BD6">
        <w:rPr>
          <w:rFonts w:ascii="Times New Roman" w:hAnsi="Times New Roman" w:cs="Times New Roman"/>
          <w:sz w:val="28"/>
          <w:szCs w:val="28"/>
          <w:lang w:val="ru-RU"/>
        </w:rPr>
        <w:t xml:space="preserve"> </w:t>
      </w:r>
      <w:r w:rsidR="00FE2BD6" w:rsidRPr="00B47A7F">
        <w:rPr>
          <w:rFonts w:ascii="Times New Roman" w:hAnsi="Times New Roman" w:cs="Times New Roman"/>
          <w:sz w:val="28"/>
          <w:szCs w:val="28"/>
          <w:lang w:val="ru-RU"/>
        </w:rPr>
        <w:t xml:space="preserve">– </w:t>
      </w:r>
      <w:r w:rsidRPr="00B47A7F">
        <w:rPr>
          <w:rFonts w:ascii="Times New Roman" w:hAnsi="Times New Roman" w:cs="Times New Roman"/>
          <w:sz w:val="28"/>
          <w:szCs w:val="28"/>
          <w:lang w:val="ru-RU"/>
        </w:rPr>
        <w:t xml:space="preserve">Значения </w:t>
      </w:r>
      <w:r w:rsidRPr="00B47A7F">
        <w:rPr>
          <w:rFonts w:ascii="Times New Roman" w:hAnsi="Times New Roman" w:cs="Times New Roman"/>
          <w:sz w:val="28"/>
          <w:szCs w:val="28"/>
        </w:rPr>
        <w:t>z</w:t>
      </w:r>
      <w:r w:rsidRPr="00B47A7F">
        <w:rPr>
          <w:rFonts w:ascii="Times New Roman" w:hAnsi="Times New Roman" w:cs="Times New Roman"/>
          <w:sz w:val="28"/>
          <w:szCs w:val="28"/>
          <w:lang w:val="ru-RU"/>
        </w:rPr>
        <w:t>-</w:t>
      </w:r>
      <w:r w:rsidRPr="00B47A7F">
        <w:rPr>
          <w:rFonts w:ascii="Times New Roman" w:hAnsi="Times New Roman" w:cs="Times New Roman"/>
          <w:sz w:val="28"/>
          <w:szCs w:val="28"/>
        </w:rPr>
        <w:t>score</w:t>
      </w:r>
      <w:r w:rsidRPr="00B47A7F">
        <w:rPr>
          <w:rFonts w:ascii="Times New Roman" w:hAnsi="Times New Roman" w:cs="Times New Roman"/>
          <w:sz w:val="28"/>
          <w:szCs w:val="28"/>
          <w:lang w:val="ru-RU"/>
        </w:rPr>
        <w:t xml:space="preserve"> у детей с ХБП</w:t>
      </w:r>
    </w:p>
    <w:p w:rsidR="00A7184E" w:rsidRPr="00B47A7F" w:rsidRDefault="00A7184E" w:rsidP="00D4072E">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 </w:t>
      </w:r>
    </w:p>
    <w:tbl>
      <w:tblPr>
        <w:tblStyle w:val="a6"/>
        <w:tblW w:w="10065" w:type="dxa"/>
        <w:tblInd w:w="108" w:type="dxa"/>
        <w:tblLayout w:type="fixed"/>
        <w:tblLook w:val="04A0" w:firstRow="1" w:lastRow="0" w:firstColumn="1" w:lastColumn="0" w:noHBand="0" w:noVBand="1"/>
      </w:tblPr>
      <w:tblGrid>
        <w:gridCol w:w="993"/>
        <w:gridCol w:w="1417"/>
        <w:gridCol w:w="1276"/>
        <w:gridCol w:w="1276"/>
        <w:gridCol w:w="1275"/>
        <w:gridCol w:w="1276"/>
        <w:gridCol w:w="1276"/>
        <w:gridCol w:w="1276"/>
      </w:tblGrid>
      <w:tr w:rsidR="00A7184E" w:rsidRPr="00FE2BD6" w:rsidTr="00FE2BD6">
        <w:tc>
          <w:tcPr>
            <w:tcW w:w="993" w:type="dxa"/>
          </w:tcPr>
          <w:p w:rsidR="00A7184E" w:rsidRPr="00FE2BD6" w:rsidRDefault="00A7184E" w:rsidP="00D4072E">
            <w:pPr>
              <w:pStyle w:val="a4"/>
              <w:ind w:left="0" w:firstLine="567"/>
              <w:jc w:val="both"/>
              <w:rPr>
                <w:rFonts w:ascii="Times New Roman" w:hAnsi="Times New Roman" w:cs="Times New Roman"/>
                <w:sz w:val="24"/>
                <w:szCs w:val="24"/>
                <w:lang w:val="ru-RU"/>
              </w:rPr>
            </w:pPr>
          </w:p>
        </w:tc>
        <w:tc>
          <w:tcPr>
            <w:tcW w:w="1417" w:type="dxa"/>
          </w:tcPr>
          <w:p w:rsidR="00A7184E" w:rsidRPr="00FE2BD6" w:rsidRDefault="00A7184E" w:rsidP="005C4F4C">
            <w:pPr>
              <w:pStyle w:val="a4"/>
              <w:ind w:left="0"/>
              <w:jc w:val="both"/>
              <w:rPr>
                <w:rFonts w:ascii="Times New Roman" w:hAnsi="Times New Roman" w:cs="Times New Roman"/>
                <w:sz w:val="24"/>
                <w:szCs w:val="24"/>
                <w:lang w:val="ru-RU"/>
              </w:rPr>
            </w:pPr>
          </w:p>
        </w:tc>
        <w:tc>
          <w:tcPr>
            <w:tcW w:w="1276" w:type="dxa"/>
          </w:tcPr>
          <w:p w:rsidR="00A7184E" w:rsidRPr="00FE2BD6" w:rsidRDefault="00A7184E" w:rsidP="005C4F4C">
            <w:pPr>
              <w:pStyle w:val="a4"/>
              <w:ind w:left="0"/>
              <w:jc w:val="both"/>
              <w:rPr>
                <w:rFonts w:ascii="Times New Roman" w:hAnsi="Times New Roman" w:cs="Times New Roman"/>
                <w:sz w:val="24"/>
                <w:szCs w:val="24"/>
                <w:lang w:val="ru-RU"/>
              </w:rPr>
            </w:pPr>
            <w:r w:rsidRPr="00FE2BD6">
              <w:rPr>
                <w:rFonts w:ascii="Times New Roman" w:hAnsi="Times New Roman" w:cs="Times New Roman"/>
                <w:sz w:val="24"/>
                <w:szCs w:val="24"/>
                <w:lang w:val="ru-RU"/>
              </w:rPr>
              <w:t>1 стадия</w:t>
            </w:r>
          </w:p>
        </w:tc>
        <w:tc>
          <w:tcPr>
            <w:tcW w:w="1276" w:type="dxa"/>
          </w:tcPr>
          <w:p w:rsidR="00A7184E" w:rsidRPr="00FE2BD6" w:rsidRDefault="00A7184E" w:rsidP="005C4F4C">
            <w:pPr>
              <w:pStyle w:val="a4"/>
              <w:ind w:left="0"/>
              <w:jc w:val="both"/>
              <w:rPr>
                <w:rFonts w:ascii="Times New Roman" w:hAnsi="Times New Roman" w:cs="Times New Roman"/>
                <w:sz w:val="24"/>
                <w:szCs w:val="24"/>
                <w:lang w:val="ru-RU"/>
              </w:rPr>
            </w:pPr>
            <w:r w:rsidRPr="00FE2BD6">
              <w:rPr>
                <w:rFonts w:ascii="Times New Roman" w:hAnsi="Times New Roman" w:cs="Times New Roman"/>
                <w:sz w:val="24"/>
                <w:szCs w:val="24"/>
                <w:lang w:val="ru-RU"/>
              </w:rPr>
              <w:t>2 стадия</w:t>
            </w:r>
          </w:p>
        </w:tc>
        <w:tc>
          <w:tcPr>
            <w:tcW w:w="1275" w:type="dxa"/>
          </w:tcPr>
          <w:p w:rsidR="00A7184E" w:rsidRPr="00FE2BD6" w:rsidRDefault="00A7184E" w:rsidP="005C4F4C">
            <w:pPr>
              <w:pStyle w:val="a4"/>
              <w:ind w:left="0"/>
              <w:jc w:val="both"/>
              <w:rPr>
                <w:rFonts w:ascii="Times New Roman" w:hAnsi="Times New Roman" w:cs="Times New Roman"/>
                <w:sz w:val="24"/>
                <w:szCs w:val="24"/>
                <w:lang w:val="ru-RU"/>
              </w:rPr>
            </w:pPr>
            <w:r w:rsidRPr="00FE2BD6">
              <w:rPr>
                <w:rFonts w:ascii="Times New Roman" w:hAnsi="Times New Roman" w:cs="Times New Roman"/>
                <w:sz w:val="24"/>
                <w:szCs w:val="24"/>
                <w:lang w:val="ru-RU"/>
              </w:rPr>
              <w:t>3 стадия</w:t>
            </w:r>
          </w:p>
        </w:tc>
        <w:tc>
          <w:tcPr>
            <w:tcW w:w="1276" w:type="dxa"/>
          </w:tcPr>
          <w:p w:rsidR="00A7184E" w:rsidRPr="00FE2BD6" w:rsidRDefault="00A7184E" w:rsidP="005C4F4C">
            <w:pPr>
              <w:pStyle w:val="a4"/>
              <w:ind w:left="0"/>
              <w:jc w:val="both"/>
              <w:rPr>
                <w:rFonts w:ascii="Times New Roman" w:hAnsi="Times New Roman" w:cs="Times New Roman"/>
                <w:sz w:val="24"/>
                <w:szCs w:val="24"/>
                <w:lang w:val="ru-RU"/>
              </w:rPr>
            </w:pPr>
            <w:r w:rsidRPr="00FE2BD6">
              <w:rPr>
                <w:rFonts w:ascii="Times New Roman" w:hAnsi="Times New Roman" w:cs="Times New Roman"/>
                <w:sz w:val="24"/>
                <w:szCs w:val="24"/>
                <w:lang w:val="ru-RU"/>
              </w:rPr>
              <w:t>4 стадия</w:t>
            </w:r>
          </w:p>
        </w:tc>
        <w:tc>
          <w:tcPr>
            <w:tcW w:w="1276" w:type="dxa"/>
          </w:tcPr>
          <w:p w:rsidR="00A7184E" w:rsidRPr="00FE2BD6" w:rsidRDefault="00A7184E" w:rsidP="005C4F4C">
            <w:pPr>
              <w:pStyle w:val="a4"/>
              <w:ind w:left="0"/>
              <w:jc w:val="both"/>
              <w:rPr>
                <w:rFonts w:ascii="Times New Roman" w:hAnsi="Times New Roman" w:cs="Times New Roman"/>
                <w:sz w:val="24"/>
                <w:szCs w:val="24"/>
                <w:lang w:val="ru-RU"/>
              </w:rPr>
            </w:pPr>
            <w:r w:rsidRPr="00FE2BD6">
              <w:rPr>
                <w:rFonts w:ascii="Times New Roman" w:hAnsi="Times New Roman" w:cs="Times New Roman"/>
                <w:sz w:val="24"/>
                <w:szCs w:val="24"/>
                <w:lang w:val="ru-RU"/>
              </w:rPr>
              <w:t>5 стадия</w:t>
            </w:r>
          </w:p>
        </w:tc>
        <w:tc>
          <w:tcPr>
            <w:tcW w:w="1276" w:type="dxa"/>
          </w:tcPr>
          <w:p w:rsidR="00A7184E" w:rsidRPr="00FE2BD6" w:rsidRDefault="00A7184E" w:rsidP="005C4F4C">
            <w:pPr>
              <w:pStyle w:val="a4"/>
              <w:ind w:left="0"/>
              <w:jc w:val="both"/>
              <w:rPr>
                <w:rFonts w:ascii="Times New Roman" w:hAnsi="Times New Roman" w:cs="Times New Roman"/>
                <w:sz w:val="24"/>
                <w:szCs w:val="24"/>
                <w:lang w:val="ru-RU"/>
              </w:rPr>
            </w:pPr>
            <w:r w:rsidRPr="00FE2BD6">
              <w:rPr>
                <w:rFonts w:ascii="Times New Roman" w:hAnsi="Times New Roman" w:cs="Times New Roman"/>
                <w:sz w:val="24"/>
                <w:szCs w:val="24"/>
                <w:lang w:val="ru-RU"/>
              </w:rPr>
              <w:t>Все пациенты</w:t>
            </w:r>
          </w:p>
        </w:tc>
      </w:tr>
      <w:tr w:rsidR="00A7184E" w:rsidRPr="00FE2BD6" w:rsidTr="00EE59BD">
        <w:trPr>
          <w:trHeight w:val="367"/>
        </w:trPr>
        <w:tc>
          <w:tcPr>
            <w:tcW w:w="993" w:type="dxa"/>
            <w:vMerge w:val="restart"/>
          </w:tcPr>
          <w:p w:rsidR="00A7184E" w:rsidRPr="00FE2BD6" w:rsidRDefault="00A7184E" w:rsidP="005C4F4C">
            <w:pPr>
              <w:pStyle w:val="a4"/>
              <w:ind w:left="0"/>
              <w:jc w:val="both"/>
              <w:rPr>
                <w:rFonts w:ascii="Times New Roman" w:hAnsi="Times New Roman" w:cs="Times New Roman"/>
                <w:sz w:val="24"/>
                <w:szCs w:val="24"/>
              </w:rPr>
            </w:pPr>
            <w:r w:rsidRPr="00FE2BD6">
              <w:rPr>
                <w:rFonts w:ascii="Times New Roman" w:hAnsi="Times New Roman" w:cs="Times New Roman"/>
                <w:sz w:val="24"/>
                <w:szCs w:val="24"/>
              </w:rPr>
              <w:t xml:space="preserve">z-score </w:t>
            </w:r>
            <w:r w:rsidRPr="00FE2BD6">
              <w:rPr>
                <w:rFonts w:ascii="Times New Roman" w:hAnsi="Times New Roman" w:cs="Times New Roman"/>
                <w:sz w:val="24"/>
                <w:szCs w:val="24"/>
                <w:lang w:val="ru-RU"/>
              </w:rPr>
              <w:t>(рост)</w:t>
            </w:r>
          </w:p>
        </w:tc>
        <w:tc>
          <w:tcPr>
            <w:tcW w:w="1417" w:type="dxa"/>
          </w:tcPr>
          <w:p w:rsidR="00A7184E" w:rsidRPr="00FE2BD6" w:rsidRDefault="00A7184E" w:rsidP="005C4F4C">
            <w:pPr>
              <w:pStyle w:val="a4"/>
              <w:ind w:left="0"/>
              <w:jc w:val="both"/>
              <w:rPr>
                <w:rFonts w:ascii="Times New Roman" w:hAnsi="Times New Roman" w:cs="Times New Roman"/>
                <w:sz w:val="24"/>
                <w:szCs w:val="24"/>
                <w:lang w:val="ru-RU"/>
              </w:rPr>
            </w:pPr>
            <w:r w:rsidRPr="00FE2BD6">
              <w:rPr>
                <w:rFonts w:ascii="Times New Roman" w:hAnsi="Times New Roman" w:cs="Times New Roman"/>
                <w:sz w:val="24"/>
                <w:szCs w:val="24"/>
                <w:lang w:val="ru-RU"/>
              </w:rPr>
              <w:t>Минимум</w:t>
            </w:r>
          </w:p>
        </w:tc>
        <w:tc>
          <w:tcPr>
            <w:tcW w:w="1276" w:type="dxa"/>
          </w:tcPr>
          <w:p w:rsidR="00A7184E" w:rsidRPr="00FE2BD6" w:rsidRDefault="00A7184E" w:rsidP="005C4F4C">
            <w:pPr>
              <w:pStyle w:val="a4"/>
              <w:ind w:left="0"/>
              <w:jc w:val="both"/>
              <w:rPr>
                <w:rFonts w:ascii="Times New Roman" w:hAnsi="Times New Roman" w:cs="Times New Roman"/>
                <w:sz w:val="24"/>
                <w:szCs w:val="24"/>
                <w:lang w:val="ru-RU"/>
              </w:rPr>
            </w:pPr>
            <w:r w:rsidRPr="00FE2BD6">
              <w:rPr>
                <w:rFonts w:ascii="Times New Roman" w:hAnsi="Times New Roman" w:cs="Times New Roman"/>
                <w:sz w:val="24"/>
                <w:szCs w:val="24"/>
                <w:lang w:val="ru-RU"/>
              </w:rPr>
              <w:t>-4,23</w:t>
            </w:r>
          </w:p>
        </w:tc>
        <w:tc>
          <w:tcPr>
            <w:tcW w:w="1276" w:type="dxa"/>
          </w:tcPr>
          <w:p w:rsidR="00A7184E" w:rsidRPr="00FE2BD6" w:rsidRDefault="00A7184E" w:rsidP="005C4F4C">
            <w:pPr>
              <w:pStyle w:val="a4"/>
              <w:ind w:left="0"/>
              <w:jc w:val="both"/>
              <w:rPr>
                <w:rFonts w:ascii="Times New Roman" w:hAnsi="Times New Roman" w:cs="Times New Roman"/>
                <w:sz w:val="24"/>
                <w:szCs w:val="24"/>
                <w:lang w:val="ru-RU"/>
              </w:rPr>
            </w:pPr>
            <w:r w:rsidRPr="00FE2BD6">
              <w:rPr>
                <w:rFonts w:ascii="Times New Roman" w:hAnsi="Times New Roman" w:cs="Times New Roman"/>
                <w:sz w:val="24"/>
                <w:szCs w:val="24"/>
                <w:lang w:val="ru-RU"/>
              </w:rPr>
              <w:t>-2,69</w:t>
            </w:r>
          </w:p>
        </w:tc>
        <w:tc>
          <w:tcPr>
            <w:tcW w:w="1275" w:type="dxa"/>
          </w:tcPr>
          <w:p w:rsidR="00A7184E" w:rsidRPr="00FE2BD6" w:rsidRDefault="00A7184E" w:rsidP="005C4F4C">
            <w:pPr>
              <w:pStyle w:val="a4"/>
              <w:ind w:left="0"/>
              <w:jc w:val="both"/>
              <w:rPr>
                <w:rFonts w:ascii="Times New Roman" w:hAnsi="Times New Roman" w:cs="Times New Roman"/>
                <w:sz w:val="24"/>
                <w:szCs w:val="24"/>
                <w:lang w:val="ru-RU"/>
              </w:rPr>
            </w:pPr>
            <w:r w:rsidRPr="00FE2BD6">
              <w:rPr>
                <w:rFonts w:ascii="Times New Roman" w:hAnsi="Times New Roman" w:cs="Times New Roman"/>
                <w:sz w:val="24"/>
                <w:szCs w:val="24"/>
                <w:lang w:val="ru-RU"/>
              </w:rPr>
              <w:t>-3,22</w:t>
            </w:r>
          </w:p>
        </w:tc>
        <w:tc>
          <w:tcPr>
            <w:tcW w:w="1276" w:type="dxa"/>
          </w:tcPr>
          <w:p w:rsidR="00A7184E" w:rsidRPr="00FE2BD6" w:rsidRDefault="00A7184E" w:rsidP="005C4F4C">
            <w:pPr>
              <w:pStyle w:val="a4"/>
              <w:ind w:left="0"/>
              <w:jc w:val="both"/>
              <w:rPr>
                <w:rFonts w:ascii="Times New Roman" w:hAnsi="Times New Roman" w:cs="Times New Roman"/>
                <w:sz w:val="24"/>
                <w:szCs w:val="24"/>
                <w:lang w:val="ru-RU"/>
              </w:rPr>
            </w:pPr>
            <w:r w:rsidRPr="00FE2BD6">
              <w:rPr>
                <w:rFonts w:ascii="Times New Roman" w:hAnsi="Times New Roman" w:cs="Times New Roman"/>
                <w:sz w:val="24"/>
                <w:szCs w:val="24"/>
                <w:lang w:val="ru-RU"/>
              </w:rPr>
              <w:t>-9,35</w:t>
            </w:r>
          </w:p>
        </w:tc>
        <w:tc>
          <w:tcPr>
            <w:tcW w:w="1276" w:type="dxa"/>
          </w:tcPr>
          <w:p w:rsidR="00A7184E" w:rsidRPr="00FE2BD6" w:rsidRDefault="00A7184E" w:rsidP="005C4F4C">
            <w:pPr>
              <w:pStyle w:val="a4"/>
              <w:ind w:left="0"/>
              <w:jc w:val="both"/>
              <w:rPr>
                <w:rFonts w:ascii="Times New Roman" w:hAnsi="Times New Roman" w:cs="Times New Roman"/>
                <w:sz w:val="24"/>
                <w:szCs w:val="24"/>
                <w:lang w:val="ru-RU"/>
              </w:rPr>
            </w:pPr>
            <w:r w:rsidRPr="00FE2BD6">
              <w:rPr>
                <w:rFonts w:ascii="Times New Roman" w:hAnsi="Times New Roman" w:cs="Times New Roman"/>
                <w:sz w:val="24"/>
                <w:szCs w:val="24"/>
                <w:lang w:val="ru-RU"/>
              </w:rPr>
              <w:t>-6,32</w:t>
            </w:r>
          </w:p>
        </w:tc>
        <w:tc>
          <w:tcPr>
            <w:tcW w:w="1276" w:type="dxa"/>
          </w:tcPr>
          <w:p w:rsidR="00A7184E" w:rsidRPr="00FE2BD6" w:rsidRDefault="00A7184E" w:rsidP="005C4F4C">
            <w:pPr>
              <w:pStyle w:val="a4"/>
              <w:ind w:left="0"/>
              <w:jc w:val="both"/>
              <w:rPr>
                <w:rFonts w:ascii="Times New Roman" w:hAnsi="Times New Roman" w:cs="Times New Roman"/>
                <w:sz w:val="24"/>
                <w:szCs w:val="24"/>
                <w:lang w:val="ru-RU"/>
              </w:rPr>
            </w:pPr>
            <w:r w:rsidRPr="00FE2BD6">
              <w:rPr>
                <w:rFonts w:ascii="Times New Roman" w:hAnsi="Times New Roman" w:cs="Times New Roman"/>
                <w:sz w:val="24"/>
                <w:szCs w:val="24"/>
                <w:lang w:val="ru-RU"/>
              </w:rPr>
              <w:t>-9,35</w:t>
            </w:r>
          </w:p>
        </w:tc>
      </w:tr>
      <w:tr w:rsidR="00A7184E" w:rsidRPr="00FE2BD6" w:rsidTr="00EE59BD">
        <w:trPr>
          <w:trHeight w:val="415"/>
        </w:trPr>
        <w:tc>
          <w:tcPr>
            <w:tcW w:w="993" w:type="dxa"/>
            <w:vMerge/>
          </w:tcPr>
          <w:p w:rsidR="00A7184E" w:rsidRPr="00FE2BD6" w:rsidRDefault="00A7184E" w:rsidP="005C4F4C">
            <w:pPr>
              <w:pStyle w:val="a4"/>
              <w:ind w:left="0"/>
              <w:jc w:val="both"/>
              <w:rPr>
                <w:rFonts w:ascii="Times New Roman" w:hAnsi="Times New Roman" w:cs="Times New Roman"/>
                <w:sz w:val="24"/>
                <w:szCs w:val="24"/>
              </w:rPr>
            </w:pPr>
          </w:p>
        </w:tc>
        <w:tc>
          <w:tcPr>
            <w:tcW w:w="1417" w:type="dxa"/>
          </w:tcPr>
          <w:p w:rsidR="00A7184E" w:rsidRPr="00FE2BD6" w:rsidRDefault="00A7184E" w:rsidP="005C4F4C">
            <w:pPr>
              <w:pStyle w:val="a4"/>
              <w:ind w:left="0"/>
              <w:jc w:val="both"/>
              <w:rPr>
                <w:rFonts w:ascii="Times New Roman" w:hAnsi="Times New Roman" w:cs="Times New Roman"/>
                <w:sz w:val="24"/>
                <w:szCs w:val="24"/>
                <w:lang w:val="ru-RU"/>
              </w:rPr>
            </w:pPr>
            <w:r w:rsidRPr="00FE2BD6">
              <w:rPr>
                <w:rFonts w:ascii="Times New Roman" w:hAnsi="Times New Roman" w:cs="Times New Roman"/>
                <w:sz w:val="24"/>
                <w:szCs w:val="24"/>
                <w:lang w:val="ru-RU"/>
              </w:rPr>
              <w:t>Максимум</w:t>
            </w:r>
          </w:p>
        </w:tc>
        <w:tc>
          <w:tcPr>
            <w:tcW w:w="1276" w:type="dxa"/>
          </w:tcPr>
          <w:p w:rsidR="00A7184E" w:rsidRPr="00FE2BD6" w:rsidRDefault="00A7184E" w:rsidP="005C4F4C">
            <w:pPr>
              <w:pStyle w:val="a4"/>
              <w:ind w:left="0"/>
              <w:jc w:val="both"/>
              <w:rPr>
                <w:rFonts w:ascii="Times New Roman" w:hAnsi="Times New Roman" w:cs="Times New Roman"/>
                <w:sz w:val="24"/>
                <w:szCs w:val="24"/>
                <w:lang w:val="ru-RU"/>
              </w:rPr>
            </w:pPr>
            <w:r w:rsidRPr="00FE2BD6">
              <w:rPr>
                <w:rFonts w:ascii="Times New Roman" w:hAnsi="Times New Roman" w:cs="Times New Roman"/>
                <w:sz w:val="24"/>
                <w:szCs w:val="24"/>
                <w:lang w:val="ru-RU"/>
              </w:rPr>
              <w:t>2,03</w:t>
            </w:r>
          </w:p>
        </w:tc>
        <w:tc>
          <w:tcPr>
            <w:tcW w:w="1276" w:type="dxa"/>
          </w:tcPr>
          <w:p w:rsidR="00A7184E" w:rsidRPr="00FE2BD6" w:rsidRDefault="00A7184E" w:rsidP="005C4F4C">
            <w:pPr>
              <w:pStyle w:val="a4"/>
              <w:ind w:left="0"/>
              <w:jc w:val="both"/>
              <w:rPr>
                <w:rFonts w:ascii="Times New Roman" w:hAnsi="Times New Roman" w:cs="Times New Roman"/>
                <w:sz w:val="24"/>
                <w:szCs w:val="24"/>
                <w:lang w:val="ru-RU"/>
              </w:rPr>
            </w:pPr>
            <w:r w:rsidRPr="00FE2BD6">
              <w:rPr>
                <w:rFonts w:ascii="Times New Roman" w:hAnsi="Times New Roman" w:cs="Times New Roman"/>
                <w:sz w:val="24"/>
                <w:szCs w:val="24"/>
                <w:lang w:val="ru-RU"/>
              </w:rPr>
              <w:t>3,29</w:t>
            </w:r>
          </w:p>
        </w:tc>
        <w:tc>
          <w:tcPr>
            <w:tcW w:w="1275" w:type="dxa"/>
          </w:tcPr>
          <w:p w:rsidR="00A7184E" w:rsidRPr="00FE2BD6" w:rsidRDefault="00A7184E" w:rsidP="005C4F4C">
            <w:pPr>
              <w:pStyle w:val="a4"/>
              <w:ind w:left="0"/>
              <w:jc w:val="both"/>
              <w:rPr>
                <w:rFonts w:ascii="Times New Roman" w:hAnsi="Times New Roman" w:cs="Times New Roman"/>
                <w:sz w:val="24"/>
                <w:szCs w:val="24"/>
                <w:lang w:val="ru-RU"/>
              </w:rPr>
            </w:pPr>
            <w:r w:rsidRPr="00FE2BD6">
              <w:rPr>
                <w:rFonts w:ascii="Times New Roman" w:hAnsi="Times New Roman" w:cs="Times New Roman"/>
                <w:sz w:val="24"/>
                <w:szCs w:val="24"/>
                <w:lang w:val="ru-RU"/>
              </w:rPr>
              <w:t>0,32</w:t>
            </w:r>
          </w:p>
        </w:tc>
        <w:tc>
          <w:tcPr>
            <w:tcW w:w="1276" w:type="dxa"/>
          </w:tcPr>
          <w:p w:rsidR="00A7184E" w:rsidRPr="00FE2BD6" w:rsidRDefault="00A7184E" w:rsidP="005C4F4C">
            <w:pPr>
              <w:pStyle w:val="a4"/>
              <w:ind w:left="0"/>
              <w:jc w:val="both"/>
              <w:rPr>
                <w:rFonts w:ascii="Times New Roman" w:hAnsi="Times New Roman" w:cs="Times New Roman"/>
                <w:sz w:val="24"/>
                <w:szCs w:val="24"/>
                <w:lang w:val="ru-RU"/>
              </w:rPr>
            </w:pPr>
            <w:r w:rsidRPr="00FE2BD6">
              <w:rPr>
                <w:rFonts w:ascii="Times New Roman" w:hAnsi="Times New Roman" w:cs="Times New Roman"/>
                <w:sz w:val="24"/>
                <w:szCs w:val="24"/>
                <w:lang w:val="ru-RU"/>
              </w:rPr>
              <w:t>1,92</w:t>
            </w:r>
          </w:p>
        </w:tc>
        <w:tc>
          <w:tcPr>
            <w:tcW w:w="1276" w:type="dxa"/>
          </w:tcPr>
          <w:p w:rsidR="00A7184E" w:rsidRPr="00FE2BD6" w:rsidRDefault="00A7184E" w:rsidP="005C4F4C">
            <w:pPr>
              <w:pStyle w:val="a4"/>
              <w:ind w:left="0"/>
              <w:jc w:val="both"/>
              <w:rPr>
                <w:rFonts w:ascii="Times New Roman" w:hAnsi="Times New Roman" w:cs="Times New Roman"/>
                <w:sz w:val="24"/>
                <w:szCs w:val="24"/>
                <w:lang w:val="ru-RU"/>
              </w:rPr>
            </w:pPr>
            <w:r w:rsidRPr="00FE2BD6">
              <w:rPr>
                <w:rFonts w:ascii="Times New Roman" w:hAnsi="Times New Roman" w:cs="Times New Roman"/>
                <w:sz w:val="24"/>
                <w:szCs w:val="24"/>
                <w:lang w:val="ru-RU"/>
              </w:rPr>
              <w:t>-0,07</w:t>
            </w:r>
          </w:p>
        </w:tc>
        <w:tc>
          <w:tcPr>
            <w:tcW w:w="1276" w:type="dxa"/>
          </w:tcPr>
          <w:p w:rsidR="00A7184E" w:rsidRPr="00FE2BD6" w:rsidRDefault="00A7184E" w:rsidP="005C4F4C">
            <w:pPr>
              <w:pStyle w:val="a4"/>
              <w:ind w:left="0"/>
              <w:jc w:val="both"/>
              <w:rPr>
                <w:rFonts w:ascii="Times New Roman" w:hAnsi="Times New Roman" w:cs="Times New Roman"/>
                <w:sz w:val="24"/>
                <w:szCs w:val="24"/>
                <w:lang w:val="ru-RU"/>
              </w:rPr>
            </w:pPr>
            <w:r w:rsidRPr="00FE2BD6">
              <w:rPr>
                <w:rFonts w:ascii="Times New Roman" w:hAnsi="Times New Roman" w:cs="Times New Roman"/>
                <w:sz w:val="24"/>
                <w:szCs w:val="24"/>
                <w:lang w:val="ru-RU"/>
              </w:rPr>
              <w:t>3,29</w:t>
            </w:r>
          </w:p>
        </w:tc>
      </w:tr>
      <w:tr w:rsidR="00A7184E" w:rsidRPr="00FE2BD6" w:rsidTr="00EE59BD">
        <w:trPr>
          <w:trHeight w:val="408"/>
        </w:trPr>
        <w:tc>
          <w:tcPr>
            <w:tcW w:w="993" w:type="dxa"/>
            <w:vMerge/>
          </w:tcPr>
          <w:p w:rsidR="00A7184E" w:rsidRPr="00FE2BD6" w:rsidRDefault="00A7184E" w:rsidP="005C4F4C">
            <w:pPr>
              <w:pStyle w:val="a4"/>
              <w:ind w:left="0"/>
              <w:jc w:val="both"/>
              <w:rPr>
                <w:rFonts w:ascii="Times New Roman" w:hAnsi="Times New Roman" w:cs="Times New Roman"/>
                <w:sz w:val="24"/>
                <w:szCs w:val="24"/>
              </w:rPr>
            </w:pPr>
          </w:p>
        </w:tc>
        <w:tc>
          <w:tcPr>
            <w:tcW w:w="1417" w:type="dxa"/>
          </w:tcPr>
          <w:p w:rsidR="00A7184E" w:rsidRPr="00FE2BD6" w:rsidRDefault="00A7184E" w:rsidP="005C4F4C">
            <w:pPr>
              <w:pStyle w:val="a4"/>
              <w:ind w:left="0"/>
              <w:jc w:val="both"/>
              <w:rPr>
                <w:rFonts w:ascii="Times New Roman" w:hAnsi="Times New Roman" w:cs="Times New Roman"/>
                <w:sz w:val="24"/>
                <w:szCs w:val="24"/>
              </w:rPr>
            </w:pPr>
            <w:r w:rsidRPr="00FE2BD6">
              <w:rPr>
                <w:rFonts w:ascii="Times New Roman" w:hAnsi="Times New Roman" w:cs="Times New Roman"/>
                <w:sz w:val="24"/>
                <w:szCs w:val="24"/>
              </w:rPr>
              <w:t>M±m</w:t>
            </w:r>
          </w:p>
        </w:tc>
        <w:tc>
          <w:tcPr>
            <w:tcW w:w="1276" w:type="dxa"/>
          </w:tcPr>
          <w:p w:rsidR="00A7184E" w:rsidRPr="00FE2BD6" w:rsidRDefault="00A7184E" w:rsidP="005C4F4C">
            <w:pPr>
              <w:pStyle w:val="a4"/>
              <w:ind w:left="0"/>
              <w:jc w:val="both"/>
              <w:rPr>
                <w:rFonts w:ascii="Times New Roman" w:hAnsi="Times New Roman" w:cs="Times New Roman"/>
                <w:sz w:val="24"/>
                <w:szCs w:val="24"/>
                <w:lang w:val="ru-RU"/>
              </w:rPr>
            </w:pPr>
            <w:r w:rsidRPr="00FE2BD6">
              <w:rPr>
                <w:rFonts w:ascii="Times New Roman" w:hAnsi="Times New Roman" w:cs="Times New Roman"/>
                <w:sz w:val="24"/>
                <w:szCs w:val="24"/>
                <w:lang w:val="ru-RU"/>
              </w:rPr>
              <w:t>-0,82±0,41</w:t>
            </w:r>
          </w:p>
        </w:tc>
        <w:tc>
          <w:tcPr>
            <w:tcW w:w="1276" w:type="dxa"/>
          </w:tcPr>
          <w:p w:rsidR="00A7184E" w:rsidRPr="00FE2BD6" w:rsidRDefault="00A7184E" w:rsidP="005C4F4C">
            <w:pPr>
              <w:pStyle w:val="a4"/>
              <w:ind w:left="0"/>
              <w:jc w:val="both"/>
              <w:rPr>
                <w:rFonts w:ascii="Times New Roman" w:hAnsi="Times New Roman" w:cs="Times New Roman"/>
                <w:sz w:val="24"/>
                <w:szCs w:val="24"/>
                <w:lang w:val="ru-RU"/>
              </w:rPr>
            </w:pPr>
            <w:r w:rsidRPr="00FE2BD6">
              <w:rPr>
                <w:rFonts w:ascii="Times New Roman" w:hAnsi="Times New Roman" w:cs="Times New Roman"/>
                <w:sz w:val="24"/>
                <w:szCs w:val="24"/>
                <w:lang w:val="ru-RU"/>
              </w:rPr>
              <w:t>-0,28±0,36</w:t>
            </w:r>
          </w:p>
        </w:tc>
        <w:tc>
          <w:tcPr>
            <w:tcW w:w="1275" w:type="dxa"/>
          </w:tcPr>
          <w:p w:rsidR="00A7184E" w:rsidRPr="00FE2BD6" w:rsidRDefault="00A7184E" w:rsidP="005C4F4C">
            <w:pPr>
              <w:pStyle w:val="a4"/>
              <w:ind w:left="0"/>
              <w:jc w:val="both"/>
              <w:rPr>
                <w:rFonts w:ascii="Times New Roman" w:hAnsi="Times New Roman" w:cs="Times New Roman"/>
                <w:sz w:val="24"/>
                <w:szCs w:val="24"/>
                <w:lang w:val="ru-RU"/>
              </w:rPr>
            </w:pPr>
            <w:r w:rsidRPr="00FE2BD6">
              <w:rPr>
                <w:rFonts w:ascii="Times New Roman" w:hAnsi="Times New Roman" w:cs="Times New Roman"/>
                <w:sz w:val="24"/>
                <w:szCs w:val="24"/>
                <w:lang w:val="ru-RU"/>
              </w:rPr>
              <w:t>-1,41±0,32</w:t>
            </w:r>
          </w:p>
        </w:tc>
        <w:tc>
          <w:tcPr>
            <w:tcW w:w="1276" w:type="dxa"/>
          </w:tcPr>
          <w:p w:rsidR="00A7184E" w:rsidRPr="00FE2BD6" w:rsidRDefault="00A7184E" w:rsidP="005C4F4C">
            <w:pPr>
              <w:pStyle w:val="a4"/>
              <w:ind w:left="0"/>
              <w:jc w:val="both"/>
              <w:rPr>
                <w:rFonts w:ascii="Times New Roman" w:hAnsi="Times New Roman" w:cs="Times New Roman"/>
                <w:sz w:val="24"/>
                <w:szCs w:val="24"/>
                <w:lang w:val="ru-RU"/>
              </w:rPr>
            </w:pPr>
            <w:r w:rsidRPr="00FE2BD6">
              <w:rPr>
                <w:rFonts w:ascii="Times New Roman" w:hAnsi="Times New Roman" w:cs="Times New Roman"/>
                <w:sz w:val="24"/>
                <w:szCs w:val="24"/>
                <w:lang w:val="ru-RU"/>
              </w:rPr>
              <w:t>-1,64±0,71</w:t>
            </w:r>
          </w:p>
        </w:tc>
        <w:tc>
          <w:tcPr>
            <w:tcW w:w="1276" w:type="dxa"/>
          </w:tcPr>
          <w:p w:rsidR="00A7184E" w:rsidRPr="00FE2BD6" w:rsidRDefault="00A7184E" w:rsidP="005C4F4C">
            <w:pPr>
              <w:pStyle w:val="a4"/>
              <w:ind w:left="0"/>
              <w:jc w:val="both"/>
              <w:rPr>
                <w:rFonts w:ascii="Times New Roman" w:hAnsi="Times New Roman" w:cs="Times New Roman"/>
                <w:sz w:val="24"/>
                <w:szCs w:val="24"/>
                <w:lang w:val="ru-RU"/>
              </w:rPr>
            </w:pPr>
            <w:r w:rsidRPr="00FE2BD6">
              <w:rPr>
                <w:rFonts w:ascii="Times New Roman" w:hAnsi="Times New Roman" w:cs="Times New Roman"/>
                <w:sz w:val="24"/>
                <w:szCs w:val="24"/>
                <w:lang w:val="ru-RU"/>
              </w:rPr>
              <w:t>-2,27±0,37</w:t>
            </w:r>
          </w:p>
        </w:tc>
        <w:tc>
          <w:tcPr>
            <w:tcW w:w="1276" w:type="dxa"/>
          </w:tcPr>
          <w:p w:rsidR="00A7184E" w:rsidRPr="00FE2BD6" w:rsidRDefault="00A7184E" w:rsidP="005C4F4C">
            <w:pPr>
              <w:pStyle w:val="a4"/>
              <w:ind w:left="0"/>
              <w:jc w:val="both"/>
              <w:rPr>
                <w:rFonts w:ascii="Times New Roman" w:hAnsi="Times New Roman" w:cs="Times New Roman"/>
                <w:sz w:val="24"/>
                <w:szCs w:val="24"/>
                <w:lang w:val="ru-RU"/>
              </w:rPr>
            </w:pPr>
            <w:r w:rsidRPr="00FE2BD6">
              <w:rPr>
                <w:rFonts w:ascii="Times New Roman" w:hAnsi="Times New Roman" w:cs="Times New Roman"/>
                <w:sz w:val="24"/>
                <w:szCs w:val="24"/>
                <w:lang w:val="ru-RU"/>
              </w:rPr>
              <w:t>-1,31±0,21</w:t>
            </w:r>
          </w:p>
        </w:tc>
      </w:tr>
      <w:tr w:rsidR="00A7184E" w:rsidRPr="00FE2BD6" w:rsidTr="00EE59BD">
        <w:trPr>
          <w:trHeight w:val="427"/>
        </w:trPr>
        <w:tc>
          <w:tcPr>
            <w:tcW w:w="993" w:type="dxa"/>
            <w:vMerge w:val="restart"/>
          </w:tcPr>
          <w:p w:rsidR="00A7184E" w:rsidRPr="00FE2BD6" w:rsidRDefault="00A7184E" w:rsidP="005C4F4C">
            <w:pPr>
              <w:pStyle w:val="a4"/>
              <w:ind w:left="0"/>
              <w:jc w:val="both"/>
              <w:rPr>
                <w:rFonts w:ascii="Times New Roman" w:hAnsi="Times New Roman" w:cs="Times New Roman"/>
                <w:sz w:val="24"/>
                <w:szCs w:val="24"/>
              </w:rPr>
            </w:pPr>
            <w:r w:rsidRPr="00FE2BD6">
              <w:rPr>
                <w:rFonts w:ascii="Times New Roman" w:hAnsi="Times New Roman" w:cs="Times New Roman"/>
                <w:sz w:val="24"/>
                <w:szCs w:val="24"/>
              </w:rPr>
              <w:t xml:space="preserve">z-score  </w:t>
            </w:r>
            <w:r w:rsidRPr="00FE2BD6">
              <w:rPr>
                <w:rFonts w:ascii="Times New Roman" w:hAnsi="Times New Roman" w:cs="Times New Roman"/>
                <w:sz w:val="24"/>
                <w:szCs w:val="24"/>
                <w:lang w:val="ru-RU"/>
              </w:rPr>
              <w:t>(вес)</w:t>
            </w:r>
          </w:p>
        </w:tc>
        <w:tc>
          <w:tcPr>
            <w:tcW w:w="1417" w:type="dxa"/>
          </w:tcPr>
          <w:p w:rsidR="00A7184E" w:rsidRPr="00FE2BD6" w:rsidRDefault="00A7184E" w:rsidP="005C4F4C">
            <w:pPr>
              <w:pStyle w:val="a4"/>
              <w:ind w:left="0"/>
              <w:jc w:val="both"/>
              <w:rPr>
                <w:rFonts w:ascii="Times New Roman" w:hAnsi="Times New Roman" w:cs="Times New Roman"/>
                <w:sz w:val="24"/>
                <w:szCs w:val="24"/>
                <w:lang w:val="ru-RU"/>
              </w:rPr>
            </w:pPr>
            <w:r w:rsidRPr="00FE2BD6">
              <w:rPr>
                <w:rFonts w:ascii="Times New Roman" w:hAnsi="Times New Roman" w:cs="Times New Roman"/>
                <w:sz w:val="24"/>
                <w:szCs w:val="24"/>
                <w:lang w:val="ru-RU"/>
              </w:rPr>
              <w:t>Минимум</w:t>
            </w:r>
          </w:p>
        </w:tc>
        <w:tc>
          <w:tcPr>
            <w:tcW w:w="1276" w:type="dxa"/>
          </w:tcPr>
          <w:p w:rsidR="00A7184E" w:rsidRPr="00FE2BD6" w:rsidRDefault="00EA5550" w:rsidP="005C4F4C">
            <w:pPr>
              <w:pStyle w:val="a4"/>
              <w:ind w:left="0"/>
              <w:jc w:val="both"/>
              <w:rPr>
                <w:rFonts w:ascii="Times New Roman" w:hAnsi="Times New Roman" w:cs="Times New Roman"/>
                <w:sz w:val="24"/>
                <w:szCs w:val="24"/>
                <w:lang w:val="ru-RU"/>
              </w:rPr>
            </w:pPr>
            <w:r w:rsidRPr="00FE2BD6">
              <w:rPr>
                <w:rFonts w:ascii="Times New Roman" w:hAnsi="Times New Roman" w:cs="Times New Roman"/>
                <w:sz w:val="24"/>
                <w:szCs w:val="24"/>
                <w:lang w:val="ru-RU"/>
              </w:rPr>
              <w:t>-3,23</w:t>
            </w:r>
          </w:p>
        </w:tc>
        <w:tc>
          <w:tcPr>
            <w:tcW w:w="1276" w:type="dxa"/>
          </w:tcPr>
          <w:p w:rsidR="00A7184E" w:rsidRPr="00FE2BD6" w:rsidRDefault="00EA5550" w:rsidP="005C4F4C">
            <w:pPr>
              <w:pStyle w:val="a4"/>
              <w:ind w:left="0"/>
              <w:jc w:val="both"/>
              <w:rPr>
                <w:rFonts w:ascii="Times New Roman" w:hAnsi="Times New Roman" w:cs="Times New Roman"/>
                <w:sz w:val="24"/>
                <w:szCs w:val="24"/>
                <w:lang w:val="ru-RU"/>
              </w:rPr>
            </w:pPr>
            <w:r w:rsidRPr="00FE2BD6">
              <w:rPr>
                <w:rFonts w:ascii="Times New Roman" w:hAnsi="Times New Roman" w:cs="Times New Roman"/>
                <w:sz w:val="24"/>
                <w:szCs w:val="24"/>
                <w:lang w:val="ru-RU"/>
              </w:rPr>
              <w:t>-5,21</w:t>
            </w:r>
          </w:p>
        </w:tc>
        <w:tc>
          <w:tcPr>
            <w:tcW w:w="1275" w:type="dxa"/>
          </w:tcPr>
          <w:p w:rsidR="00A7184E" w:rsidRPr="00FE2BD6" w:rsidRDefault="00EA5550" w:rsidP="005C4F4C">
            <w:pPr>
              <w:pStyle w:val="a4"/>
              <w:ind w:left="0"/>
              <w:jc w:val="both"/>
              <w:rPr>
                <w:rFonts w:ascii="Times New Roman" w:hAnsi="Times New Roman" w:cs="Times New Roman"/>
                <w:sz w:val="24"/>
                <w:szCs w:val="24"/>
                <w:lang w:val="ru-RU"/>
              </w:rPr>
            </w:pPr>
            <w:r w:rsidRPr="00FE2BD6">
              <w:rPr>
                <w:rFonts w:ascii="Times New Roman" w:hAnsi="Times New Roman" w:cs="Times New Roman"/>
                <w:sz w:val="24"/>
                <w:szCs w:val="24"/>
                <w:lang w:val="ru-RU"/>
              </w:rPr>
              <w:t>-4,26</w:t>
            </w:r>
          </w:p>
        </w:tc>
        <w:tc>
          <w:tcPr>
            <w:tcW w:w="1276" w:type="dxa"/>
          </w:tcPr>
          <w:p w:rsidR="00A7184E" w:rsidRPr="00FE2BD6" w:rsidRDefault="00EA5550" w:rsidP="005C4F4C">
            <w:pPr>
              <w:pStyle w:val="a4"/>
              <w:ind w:left="0"/>
              <w:jc w:val="both"/>
              <w:rPr>
                <w:rFonts w:ascii="Times New Roman" w:hAnsi="Times New Roman" w:cs="Times New Roman"/>
                <w:sz w:val="24"/>
                <w:szCs w:val="24"/>
                <w:lang w:val="ru-RU"/>
              </w:rPr>
            </w:pPr>
            <w:r w:rsidRPr="00FE2BD6">
              <w:rPr>
                <w:rFonts w:ascii="Times New Roman" w:hAnsi="Times New Roman" w:cs="Times New Roman"/>
                <w:sz w:val="24"/>
                <w:szCs w:val="24"/>
                <w:lang w:val="ru-RU"/>
              </w:rPr>
              <w:t>-6,35</w:t>
            </w:r>
          </w:p>
        </w:tc>
        <w:tc>
          <w:tcPr>
            <w:tcW w:w="1276" w:type="dxa"/>
          </w:tcPr>
          <w:p w:rsidR="00A7184E" w:rsidRPr="00FE2BD6" w:rsidRDefault="00EA5550" w:rsidP="005C4F4C">
            <w:pPr>
              <w:pStyle w:val="a4"/>
              <w:ind w:left="0"/>
              <w:jc w:val="both"/>
              <w:rPr>
                <w:rFonts w:ascii="Times New Roman" w:hAnsi="Times New Roman" w:cs="Times New Roman"/>
                <w:sz w:val="24"/>
                <w:szCs w:val="24"/>
                <w:lang w:val="ru-RU"/>
              </w:rPr>
            </w:pPr>
            <w:r w:rsidRPr="00FE2BD6">
              <w:rPr>
                <w:rFonts w:ascii="Times New Roman" w:hAnsi="Times New Roman" w:cs="Times New Roman"/>
                <w:sz w:val="24"/>
                <w:szCs w:val="24"/>
                <w:lang w:val="ru-RU"/>
              </w:rPr>
              <w:t>-10,95</w:t>
            </w:r>
          </w:p>
        </w:tc>
        <w:tc>
          <w:tcPr>
            <w:tcW w:w="1276" w:type="dxa"/>
          </w:tcPr>
          <w:p w:rsidR="00A7184E" w:rsidRPr="00FE2BD6" w:rsidRDefault="00EA5550" w:rsidP="005C4F4C">
            <w:pPr>
              <w:pStyle w:val="a4"/>
              <w:ind w:left="0"/>
              <w:jc w:val="both"/>
              <w:rPr>
                <w:rFonts w:ascii="Times New Roman" w:hAnsi="Times New Roman" w:cs="Times New Roman"/>
                <w:sz w:val="24"/>
                <w:szCs w:val="24"/>
                <w:lang w:val="ru-RU"/>
              </w:rPr>
            </w:pPr>
            <w:r w:rsidRPr="00FE2BD6">
              <w:rPr>
                <w:rFonts w:ascii="Times New Roman" w:hAnsi="Times New Roman" w:cs="Times New Roman"/>
                <w:sz w:val="24"/>
                <w:szCs w:val="24"/>
                <w:lang w:val="ru-RU"/>
              </w:rPr>
              <w:t>-10,95</w:t>
            </w:r>
          </w:p>
        </w:tc>
      </w:tr>
      <w:tr w:rsidR="00A7184E" w:rsidRPr="00FE2BD6" w:rsidTr="00EE59BD">
        <w:trPr>
          <w:trHeight w:val="391"/>
        </w:trPr>
        <w:tc>
          <w:tcPr>
            <w:tcW w:w="993" w:type="dxa"/>
            <w:vMerge/>
          </w:tcPr>
          <w:p w:rsidR="00A7184E" w:rsidRPr="00FE2BD6" w:rsidRDefault="00A7184E" w:rsidP="00D4072E">
            <w:pPr>
              <w:pStyle w:val="a4"/>
              <w:ind w:left="0" w:firstLine="567"/>
              <w:jc w:val="both"/>
              <w:rPr>
                <w:rFonts w:ascii="Times New Roman" w:hAnsi="Times New Roman" w:cs="Times New Roman"/>
                <w:sz w:val="24"/>
                <w:szCs w:val="24"/>
              </w:rPr>
            </w:pPr>
          </w:p>
        </w:tc>
        <w:tc>
          <w:tcPr>
            <w:tcW w:w="1417" w:type="dxa"/>
          </w:tcPr>
          <w:p w:rsidR="00A7184E" w:rsidRPr="00FE2BD6" w:rsidRDefault="00A7184E" w:rsidP="005C4F4C">
            <w:pPr>
              <w:pStyle w:val="a4"/>
              <w:ind w:left="0"/>
              <w:jc w:val="both"/>
              <w:rPr>
                <w:rFonts w:ascii="Times New Roman" w:hAnsi="Times New Roman" w:cs="Times New Roman"/>
                <w:sz w:val="24"/>
                <w:szCs w:val="24"/>
                <w:lang w:val="ru-RU"/>
              </w:rPr>
            </w:pPr>
            <w:r w:rsidRPr="00FE2BD6">
              <w:rPr>
                <w:rFonts w:ascii="Times New Roman" w:hAnsi="Times New Roman" w:cs="Times New Roman"/>
                <w:sz w:val="24"/>
                <w:szCs w:val="24"/>
                <w:lang w:val="ru-RU"/>
              </w:rPr>
              <w:t>Максимум</w:t>
            </w:r>
          </w:p>
        </w:tc>
        <w:tc>
          <w:tcPr>
            <w:tcW w:w="1276" w:type="dxa"/>
          </w:tcPr>
          <w:p w:rsidR="00A7184E" w:rsidRPr="00FE2BD6" w:rsidRDefault="00EA5550" w:rsidP="005C4F4C">
            <w:pPr>
              <w:pStyle w:val="a4"/>
              <w:ind w:left="0"/>
              <w:jc w:val="both"/>
              <w:rPr>
                <w:rFonts w:ascii="Times New Roman" w:hAnsi="Times New Roman" w:cs="Times New Roman"/>
                <w:sz w:val="24"/>
                <w:szCs w:val="24"/>
                <w:lang w:val="ru-RU"/>
              </w:rPr>
            </w:pPr>
            <w:r w:rsidRPr="00FE2BD6">
              <w:rPr>
                <w:rFonts w:ascii="Times New Roman" w:hAnsi="Times New Roman" w:cs="Times New Roman"/>
                <w:sz w:val="24"/>
                <w:szCs w:val="24"/>
                <w:lang w:val="ru-RU"/>
              </w:rPr>
              <w:t>1,48</w:t>
            </w:r>
          </w:p>
        </w:tc>
        <w:tc>
          <w:tcPr>
            <w:tcW w:w="1276" w:type="dxa"/>
          </w:tcPr>
          <w:p w:rsidR="00A7184E" w:rsidRPr="00FE2BD6" w:rsidRDefault="00EA5550" w:rsidP="005C4F4C">
            <w:pPr>
              <w:pStyle w:val="a4"/>
              <w:ind w:left="0"/>
              <w:jc w:val="both"/>
              <w:rPr>
                <w:rFonts w:ascii="Times New Roman" w:hAnsi="Times New Roman" w:cs="Times New Roman"/>
                <w:sz w:val="24"/>
                <w:szCs w:val="24"/>
                <w:lang w:val="ru-RU"/>
              </w:rPr>
            </w:pPr>
            <w:r w:rsidRPr="00FE2BD6">
              <w:rPr>
                <w:rFonts w:ascii="Times New Roman" w:hAnsi="Times New Roman" w:cs="Times New Roman"/>
                <w:sz w:val="24"/>
                <w:szCs w:val="24"/>
                <w:lang w:val="ru-RU"/>
              </w:rPr>
              <w:t>4,01</w:t>
            </w:r>
          </w:p>
        </w:tc>
        <w:tc>
          <w:tcPr>
            <w:tcW w:w="1275" w:type="dxa"/>
          </w:tcPr>
          <w:p w:rsidR="00A7184E" w:rsidRPr="00FE2BD6" w:rsidRDefault="00EA5550" w:rsidP="005C4F4C">
            <w:pPr>
              <w:pStyle w:val="a4"/>
              <w:ind w:left="0"/>
              <w:jc w:val="both"/>
              <w:rPr>
                <w:rFonts w:ascii="Times New Roman" w:hAnsi="Times New Roman" w:cs="Times New Roman"/>
                <w:sz w:val="24"/>
                <w:szCs w:val="24"/>
                <w:lang w:val="ru-RU"/>
              </w:rPr>
            </w:pPr>
            <w:r w:rsidRPr="00FE2BD6">
              <w:rPr>
                <w:rFonts w:ascii="Times New Roman" w:hAnsi="Times New Roman" w:cs="Times New Roman"/>
                <w:sz w:val="24"/>
                <w:szCs w:val="24"/>
                <w:lang w:val="ru-RU"/>
              </w:rPr>
              <w:t>1,03</w:t>
            </w:r>
          </w:p>
        </w:tc>
        <w:tc>
          <w:tcPr>
            <w:tcW w:w="1276" w:type="dxa"/>
          </w:tcPr>
          <w:p w:rsidR="00A7184E" w:rsidRPr="00FE2BD6" w:rsidRDefault="00EA5550" w:rsidP="005C4F4C">
            <w:pPr>
              <w:pStyle w:val="a4"/>
              <w:ind w:left="0"/>
              <w:jc w:val="both"/>
              <w:rPr>
                <w:rFonts w:ascii="Times New Roman" w:hAnsi="Times New Roman" w:cs="Times New Roman"/>
                <w:sz w:val="24"/>
                <w:szCs w:val="24"/>
                <w:lang w:val="ru-RU"/>
              </w:rPr>
            </w:pPr>
            <w:r w:rsidRPr="00FE2BD6">
              <w:rPr>
                <w:rFonts w:ascii="Times New Roman" w:hAnsi="Times New Roman" w:cs="Times New Roman"/>
                <w:sz w:val="24"/>
                <w:szCs w:val="24"/>
                <w:lang w:val="ru-RU"/>
              </w:rPr>
              <w:t>1,23</w:t>
            </w:r>
          </w:p>
        </w:tc>
        <w:tc>
          <w:tcPr>
            <w:tcW w:w="1276" w:type="dxa"/>
          </w:tcPr>
          <w:p w:rsidR="00A7184E" w:rsidRPr="00FE2BD6" w:rsidRDefault="00EA5550" w:rsidP="005C4F4C">
            <w:pPr>
              <w:pStyle w:val="a4"/>
              <w:ind w:left="0"/>
              <w:jc w:val="both"/>
              <w:rPr>
                <w:rFonts w:ascii="Times New Roman" w:hAnsi="Times New Roman" w:cs="Times New Roman"/>
                <w:sz w:val="24"/>
                <w:szCs w:val="24"/>
                <w:lang w:val="ru-RU"/>
              </w:rPr>
            </w:pPr>
            <w:r w:rsidRPr="00FE2BD6">
              <w:rPr>
                <w:rFonts w:ascii="Times New Roman" w:hAnsi="Times New Roman" w:cs="Times New Roman"/>
                <w:sz w:val="24"/>
                <w:szCs w:val="24"/>
                <w:lang w:val="ru-RU"/>
              </w:rPr>
              <w:t>1,48</w:t>
            </w:r>
          </w:p>
        </w:tc>
        <w:tc>
          <w:tcPr>
            <w:tcW w:w="1276" w:type="dxa"/>
          </w:tcPr>
          <w:p w:rsidR="00A7184E" w:rsidRPr="00FE2BD6" w:rsidRDefault="00EA5550" w:rsidP="005C4F4C">
            <w:pPr>
              <w:pStyle w:val="a4"/>
              <w:ind w:left="0"/>
              <w:jc w:val="both"/>
              <w:rPr>
                <w:rFonts w:ascii="Times New Roman" w:hAnsi="Times New Roman" w:cs="Times New Roman"/>
                <w:sz w:val="24"/>
                <w:szCs w:val="24"/>
                <w:lang w:val="ru-RU"/>
              </w:rPr>
            </w:pPr>
            <w:r w:rsidRPr="00FE2BD6">
              <w:rPr>
                <w:rFonts w:ascii="Times New Roman" w:hAnsi="Times New Roman" w:cs="Times New Roman"/>
                <w:sz w:val="24"/>
                <w:szCs w:val="24"/>
                <w:lang w:val="ru-RU"/>
              </w:rPr>
              <w:t>4,01</w:t>
            </w:r>
          </w:p>
        </w:tc>
      </w:tr>
      <w:tr w:rsidR="00EA5550" w:rsidRPr="00FE2BD6" w:rsidTr="00EE59BD">
        <w:trPr>
          <w:trHeight w:val="425"/>
        </w:trPr>
        <w:tc>
          <w:tcPr>
            <w:tcW w:w="993" w:type="dxa"/>
            <w:vMerge/>
          </w:tcPr>
          <w:p w:rsidR="00EA5550" w:rsidRPr="00FE2BD6" w:rsidRDefault="00EA5550" w:rsidP="00D4072E">
            <w:pPr>
              <w:pStyle w:val="a4"/>
              <w:ind w:left="0" w:firstLine="567"/>
              <w:jc w:val="both"/>
              <w:rPr>
                <w:rFonts w:ascii="Times New Roman" w:hAnsi="Times New Roman" w:cs="Times New Roman"/>
                <w:sz w:val="24"/>
                <w:szCs w:val="24"/>
              </w:rPr>
            </w:pPr>
          </w:p>
        </w:tc>
        <w:tc>
          <w:tcPr>
            <w:tcW w:w="1417" w:type="dxa"/>
          </w:tcPr>
          <w:p w:rsidR="00EA5550" w:rsidRPr="00FE2BD6" w:rsidRDefault="00EA5550" w:rsidP="005C4F4C">
            <w:pPr>
              <w:pStyle w:val="a4"/>
              <w:ind w:left="0"/>
              <w:jc w:val="both"/>
              <w:rPr>
                <w:rFonts w:ascii="Times New Roman" w:hAnsi="Times New Roman" w:cs="Times New Roman"/>
                <w:sz w:val="24"/>
                <w:szCs w:val="24"/>
              </w:rPr>
            </w:pPr>
            <w:r w:rsidRPr="00FE2BD6">
              <w:rPr>
                <w:rFonts w:ascii="Times New Roman" w:hAnsi="Times New Roman" w:cs="Times New Roman"/>
                <w:sz w:val="24"/>
                <w:szCs w:val="24"/>
              </w:rPr>
              <w:t>M±m</w:t>
            </w:r>
          </w:p>
        </w:tc>
        <w:tc>
          <w:tcPr>
            <w:tcW w:w="1276" w:type="dxa"/>
          </w:tcPr>
          <w:p w:rsidR="00EA5550" w:rsidRPr="00FE2BD6" w:rsidRDefault="00EA5550" w:rsidP="005C4F4C">
            <w:pPr>
              <w:pStyle w:val="a4"/>
              <w:ind w:left="0"/>
              <w:jc w:val="both"/>
              <w:rPr>
                <w:rFonts w:ascii="Times New Roman" w:hAnsi="Times New Roman" w:cs="Times New Roman"/>
                <w:sz w:val="24"/>
                <w:szCs w:val="24"/>
                <w:lang w:val="ru-RU"/>
              </w:rPr>
            </w:pPr>
            <w:r w:rsidRPr="00FE2BD6">
              <w:rPr>
                <w:rFonts w:ascii="Times New Roman" w:hAnsi="Times New Roman" w:cs="Times New Roman"/>
                <w:sz w:val="24"/>
                <w:szCs w:val="24"/>
                <w:lang w:val="ru-RU"/>
              </w:rPr>
              <w:t>-0,5±0,3</w:t>
            </w:r>
          </w:p>
        </w:tc>
        <w:tc>
          <w:tcPr>
            <w:tcW w:w="1276" w:type="dxa"/>
          </w:tcPr>
          <w:p w:rsidR="00EA5550" w:rsidRPr="00FE2BD6" w:rsidRDefault="00EA5550" w:rsidP="005C4F4C">
            <w:pPr>
              <w:pStyle w:val="a4"/>
              <w:ind w:left="0"/>
              <w:jc w:val="both"/>
              <w:rPr>
                <w:rFonts w:ascii="Times New Roman" w:hAnsi="Times New Roman" w:cs="Times New Roman"/>
                <w:sz w:val="24"/>
                <w:szCs w:val="24"/>
              </w:rPr>
            </w:pPr>
            <w:r w:rsidRPr="00FE2BD6">
              <w:rPr>
                <w:rFonts w:ascii="Times New Roman" w:hAnsi="Times New Roman" w:cs="Times New Roman"/>
                <w:sz w:val="24"/>
                <w:szCs w:val="24"/>
                <w:lang w:val="ru-RU"/>
              </w:rPr>
              <w:t>-0,26±0,5</w:t>
            </w:r>
          </w:p>
        </w:tc>
        <w:tc>
          <w:tcPr>
            <w:tcW w:w="1275" w:type="dxa"/>
          </w:tcPr>
          <w:p w:rsidR="00EA5550" w:rsidRPr="00FE2BD6" w:rsidRDefault="00EA5550" w:rsidP="005C4F4C">
            <w:pPr>
              <w:pStyle w:val="a4"/>
              <w:ind w:left="0"/>
              <w:jc w:val="both"/>
              <w:rPr>
                <w:rFonts w:ascii="Times New Roman" w:hAnsi="Times New Roman" w:cs="Times New Roman"/>
                <w:sz w:val="24"/>
                <w:szCs w:val="24"/>
                <w:lang w:val="ru-RU"/>
              </w:rPr>
            </w:pPr>
            <w:r w:rsidRPr="00FE2BD6">
              <w:rPr>
                <w:rFonts w:ascii="Times New Roman" w:hAnsi="Times New Roman" w:cs="Times New Roman"/>
                <w:sz w:val="24"/>
                <w:szCs w:val="24"/>
                <w:lang w:val="ru-RU"/>
              </w:rPr>
              <w:t>-0,78±0,41</w:t>
            </w:r>
          </w:p>
        </w:tc>
        <w:tc>
          <w:tcPr>
            <w:tcW w:w="1276" w:type="dxa"/>
          </w:tcPr>
          <w:p w:rsidR="00EA5550" w:rsidRPr="00FE2BD6" w:rsidRDefault="00EA5550" w:rsidP="005C4F4C">
            <w:pPr>
              <w:pStyle w:val="a4"/>
              <w:ind w:left="0"/>
              <w:jc w:val="both"/>
              <w:rPr>
                <w:rFonts w:ascii="Times New Roman" w:hAnsi="Times New Roman" w:cs="Times New Roman"/>
                <w:sz w:val="24"/>
                <w:szCs w:val="24"/>
                <w:lang w:val="ru-RU"/>
              </w:rPr>
            </w:pPr>
            <w:r w:rsidRPr="00FE2BD6">
              <w:rPr>
                <w:rFonts w:ascii="Times New Roman" w:hAnsi="Times New Roman" w:cs="Times New Roman"/>
                <w:sz w:val="24"/>
                <w:szCs w:val="24"/>
                <w:lang w:val="ru-RU"/>
              </w:rPr>
              <w:t>-1,78±0,62</w:t>
            </w:r>
          </w:p>
        </w:tc>
        <w:tc>
          <w:tcPr>
            <w:tcW w:w="1276" w:type="dxa"/>
          </w:tcPr>
          <w:p w:rsidR="00EA5550" w:rsidRPr="00FE2BD6" w:rsidRDefault="00EA5550" w:rsidP="005C4F4C">
            <w:pPr>
              <w:pStyle w:val="a4"/>
              <w:ind w:left="0"/>
              <w:jc w:val="both"/>
              <w:rPr>
                <w:rFonts w:ascii="Times New Roman" w:hAnsi="Times New Roman" w:cs="Times New Roman"/>
                <w:sz w:val="24"/>
                <w:szCs w:val="24"/>
                <w:lang w:val="ru-RU"/>
              </w:rPr>
            </w:pPr>
            <w:r w:rsidRPr="00FE2BD6">
              <w:rPr>
                <w:rFonts w:ascii="Times New Roman" w:hAnsi="Times New Roman" w:cs="Times New Roman"/>
                <w:sz w:val="24"/>
                <w:szCs w:val="24"/>
                <w:lang w:val="ru-RU"/>
              </w:rPr>
              <w:t>-2,27±0,67</w:t>
            </w:r>
          </w:p>
        </w:tc>
        <w:tc>
          <w:tcPr>
            <w:tcW w:w="1276" w:type="dxa"/>
          </w:tcPr>
          <w:p w:rsidR="00EA5550" w:rsidRPr="00FE2BD6" w:rsidRDefault="00EA5550" w:rsidP="005C4F4C">
            <w:pPr>
              <w:pStyle w:val="a4"/>
              <w:ind w:left="0"/>
              <w:jc w:val="both"/>
              <w:rPr>
                <w:rFonts w:ascii="Times New Roman" w:hAnsi="Times New Roman" w:cs="Times New Roman"/>
                <w:sz w:val="24"/>
                <w:szCs w:val="24"/>
              </w:rPr>
            </w:pPr>
            <w:r w:rsidRPr="00FE2BD6">
              <w:rPr>
                <w:rFonts w:ascii="Times New Roman" w:hAnsi="Times New Roman" w:cs="Times New Roman"/>
                <w:sz w:val="24"/>
                <w:szCs w:val="24"/>
                <w:lang w:val="ru-RU"/>
              </w:rPr>
              <w:t>-1,16±0,25</w:t>
            </w:r>
          </w:p>
        </w:tc>
      </w:tr>
    </w:tbl>
    <w:p w:rsidR="002674A7" w:rsidRPr="00B47A7F" w:rsidRDefault="006616CB" w:rsidP="00EE59BD">
      <w:pPr>
        <w:autoSpaceDE w:val="0"/>
        <w:autoSpaceDN w:val="0"/>
        <w:adjustRightInd w:val="0"/>
        <w:spacing w:after="0" w:line="240" w:lineRule="auto"/>
        <w:ind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lastRenderedPageBreak/>
        <w:t>Результаты изучения АД у исследуемых показал</w:t>
      </w:r>
      <w:r w:rsidR="002C6E21">
        <w:rPr>
          <w:rFonts w:ascii="Times New Roman" w:hAnsi="Times New Roman" w:cs="Times New Roman"/>
          <w:sz w:val="28"/>
          <w:szCs w:val="28"/>
          <w:lang w:val="ru-RU"/>
        </w:rPr>
        <w:t>и</w:t>
      </w:r>
      <w:r w:rsidRPr="00B47A7F">
        <w:rPr>
          <w:rFonts w:ascii="Times New Roman" w:hAnsi="Times New Roman" w:cs="Times New Roman"/>
          <w:sz w:val="28"/>
          <w:szCs w:val="28"/>
          <w:lang w:val="ru-RU"/>
        </w:rPr>
        <w:t>, что среднее САД среди абсолютно всех пациентов составило 10</w:t>
      </w:r>
      <w:r w:rsidR="00283397" w:rsidRPr="00B47A7F">
        <w:rPr>
          <w:rFonts w:ascii="Times New Roman" w:hAnsi="Times New Roman" w:cs="Times New Roman"/>
          <w:sz w:val="28"/>
          <w:szCs w:val="28"/>
          <w:lang w:val="ru-RU"/>
        </w:rPr>
        <w:t>4</w:t>
      </w:r>
      <w:r w:rsidRPr="00B47A7F">
        <w:rPr>
          <w:rFonts w:ascii="Times New Roman" w:hAnsi="Times New Roman" w:cs="Times New Roman"/>
          <w:sz w:val="28"/>
          <w:szCs w:val="28"/>
          <w:lang w:val="ru-RU"/>
        </w:rPr>
        <w:t>,</w:t>
      </w:r>
      <w:r w:rsidR="00283397" w:rsidRPr="00B47A7F">
        <w:rPr>
          <w:rFonts w:ascii="Times New Roman" w:hAnsi="Times New Roman" w:cs="Times New Roman"/>
          <w:sz w:val="28"/>
          <w:szCs w:val="28"/>
          <w:lang w:val="ru-RU"/>
        </w:rPr>
        <w:t>3</w:t>
      </w:r>
      <w:r w:rsidRPr="00B47A7F">
        <w:rPr>
          <w:rFonts w:ascii="Times New Roman" w:hAnsi="Times New Roman" w:cs="Times New Roman"/>
          <w:sz w:val="28"/>
          <w:szCs w:val="28"/>
          <w:lang w:val="ru-RU"/>
        </w:rPr>
        <w:t>±2,</w:t>
      </w:r>
      <w:r w:rsidR="00283397" w:rsidRPr="00B47A7F">
        <w:rPr>
          <w:rFonts w:ascii="Times New Roman" w:hAnsi="Times New Roman" w:cs="Times New Roman"/>
          <w:sz w:val="28"/>
          <w:szCs w:val="28"/>
          <w:lang w:val="ru-RU"/>
        </w:rPr>
        <w:t>26</w:t>
      </w:r>
      <w:r w:rsidRPr="00B47A7F">
        <w:rPr>
          <w:rFonts w:ascii="Times New Roman" w:hAnsi="Times New Roman" w:cs="Times New Roman"/>
          <w:sz w:val="28"/>
          <w:szCs w:val="28"/>
          <w:lang w:val="ru-RU"/>
        </w:rPr>
        <w:t xml:space="preserve"> мм</w:t>
      </w:r>
      <w:proofErr w:type="gramStart"/>
      <w:r w:rsidRPr="00B47A7F">
        <w:rPr>
          <w:rFonts w:ascii="Times New Roman" w:hAnsi="Times New Roman" w:cs="Times New Roman"/>
          <w:sz w:val="28"/>
          <w:szCs w:val="28"/>
          <w:lang w:val="ru-RU"/>
        </w:rPr>
        <w:t>.р</w:t>
      </w:r>
      <w:proofErr w:type="gramEnd"/>
      <w:r w:rsidRPr="00B47A7F">
        <w:rPr>
          <w:rFonts w:ascii="Times New Roman" w:hAnsi="Times New Roman" w:cs="Times New Roman"/>
          <w:sz w:val="28"/>
          <w:szCs w:val="28"/>
          <w:lang w:val="ru-RU"/>
        </w:rPr>
        <w:t>т.ст., а среднее значение ДАД –</w:t>
      </w:r>
      <w:r w:rsidR="00386E06" w:rsidRPr="00B47A7F">
        <w:rPr>
          <w:rFonts w:ascii="Times New Roman" w:hAnsi="Times New Roman" w:cs="Times New Roman"/>
          <w:sz w:val="28"/>
          <w:szCs w:val="28"/>
          <w:lang w:val="ru-RU"/>
        </w:rPr>
        <w:t xml:space="preserve"> 66,</w:t>
      </w:r>
      <w:r w:rsidR="00092E0E" w:rsidRPr="00B47A7F">
        <w:rPr>
          <w:rFonts w:ascii="Times New Roman" w:hAnsi="Times New Roman" w:cs="Times New Roman"/>
          <w:sz w:val="28"/>
          <w:szCs w:val="28"/>
          <w:lang w:val="ru-RU"/>
        </w:rPr>
        <w:t>77</w:t>
      </w:r>
      <w:r w:rsidR="00386E06" w:rsidRPr="00B47A7F">
        <w:rPr>
          <w:rFonts w:ascii="Times New Roman" w:hAnsi="Times New Roman" w:cs="Times New Roman"/>
          <w:sz w:val="28"/>
          <w:szCs w:val="28"/>
          <w:lang w:val="ru-RU"/>
        </w:rPr>
        <w:t>±1,</w:t>
      </w:r>
      <w:r w:rsidR="00092E0E" w:rsidRPr="00B47A7F">
        <w:rPr>
          <w:rFonts w:ascii="Times New Roman" w:hAnsi="Times New Roman" w:cs="Times New Roman"/>
          <w:sz w:val="28"/>
          <w:szCs w:val="28"/>
          <w:lang w:val="ru-RU"/>
        </w:rPr>
        <w:t>81</w:t>
      </w:r>
      <w:r w:rsidR="00386E06" w:rsidRPr="00B47A7F">
        <w:rPr>
          <w:rFonts w:ascii="Times New Roman" w:hAnsi="Times New Roman" w:cs="Times New Roman"/>
          <w:sz w:val="28"/>
          <w:szCs w:val="28"/>
          <w:lang w:val="ru-RU"/>
        </w:rPr>
        <w:t xml:space="preserve"> мм.рт.ст., при этом максимальные значения среди данной популяции были 150 мм.рт.ст. для САД и 100 мм.рт.ст. для ДАД.</w:t>
      </w:r>
      <w:r w:rsidR="005D13A0" w:rsidRPr="00B47A7F">
        <w:rPr>
          <w:rFonts w:ascii="Times New Roman" w:hAnsi="Times New Roman" w:cs="Times New Roman"/>
          <w:sz w:val="28"/>
          <w:szCs w:val="28"/>
          <w:lang w:val="ru-RU"/>
        </w:rPr>
        <w:t xml:space="preserve"> </w:t>
      </w:r>
      <w:r w:rsidR="00755524">
        <w:rPr>
          <w:rFonts w:ascii="Times New Roman" w:hAnsi="Times New Roman" w:cs="Times New Roman"/>
          <w:sz w:val="28"/>
          <w:szCs w:val="28"/>
          <w:lang w:val="ru-RU"/>
        </w:rPr>
        <w:t>18 (</w:t>
      </w:r>
      <w:r w:rsidR="005D13A0" w:rsidRPr="00E90F4C">
        <w:rPr>
          <w:rFonts w:ascii="Times New Roman" w:hAnsi="Times New Roman" w:cs="Times New Roman"/>
          <w:sz w:val="28"/>
          <w:szCs w:val="28"/>
          <w:lang w:val="ru-RU"/>
        </w:rPr>
        <w:t>24,66%</w:t>
      </w:r>
      <w:r w:rsidR="00755524">
        <w:rPr>
          <w:rFonts w:ascii="Times New Roman" w:hAnsi="Times New Roman" w:cs="Times New Roman"/>
          <w:sz w:val="28"/>
          <w:szCs w:val="28"/>
          <w:lang w:val="ru-RU"/>
        </w:rPr>
        <w:t>)</w:t>
      </w:r>
      <w:r w:rsidR="005D13A0" w:rsidRPr="00E90F4C">
        <w:rPr>
          <w:rFonts w:ascii="Times New Roman" w:hAnsi="Times New Roman" w:cs="Times New Roman"/>
          <w:sz w:val="28"/>
          <w:szCs w:val="28"/>
          <w:lang w:val="ru-RU"/>
        </w:rPr>
        <w:t xml:space="preserve"> детей, включая тех, кто получает антигипертензивную</w:t>
      </w:r>
      <w:r w:rsidR="0069594E" w:rsidRPr="00E90F4C">
        <w:rPr>
          <w:rFonts w:ascii="Times New Roman" w:hAnsi="Times New Roman" w:cs="Times New Roman"/>
          <w:sz w:val="28"/>
          <w:szCs w:val="28"/>
          <w:lang w:val="ru-RU"/>
        </w:rPr>
        <w:t xml:space="preserve"> либо нефропротективную терапию</w:t>
      </w:r>
      <w:r w:rsidR="005D13A0" w:rsidRPr="00E90F4C">
        <w:rPr>
          <w:rFonts w:ascii="Times New Roman" w:hAnsi="Times New Roman" w:cs="Times New Roman"/>
          <w:sz w:val="28"/>
          <w:szCs w:val="28"/>
          <w:lang w:val="ru-RU"/>
        </w:rPr>
        <w:t xml:space="preserve"> ингибитор</w:t>
      </w:r>
      <w:r w:rsidR="0069594E" w:rsidRPr="00E90F4C">
        <w:rPr>
          <w:rFonts w:ascii="Times New Roman" w:hAnsi="Times New Roman" w:cs="Times New Roman"/>
          <w:sz w:val="28"/>
          <w:szCs w:val="28"/>
          <w:lang w:val="ru-RU"/>
        </w:rPr>
        <w:t>ом</w:t>
      </w:r>
      <w:r w:rsidR="005D13A0" w:rsidRPr="00E90F4C">
        <w:rPr>
          <w:rFonts w:ascii="Times New Roman" w:hAnsi="Times New Roman" w:cs="Times New Roman"/>
          <w:sz w:val="28"/>
          <w:szCs w:val="28"/>
          <w:lang w:val="ru-RU"/>
        </w:rPr>
        <w:t xml:space="preserve"> ангиотензин-превращающего фермента</w:t>
      </w:r>
      <w:r w:rsidR="0069594E" w:rsidRPr="00E90F4C">
        <w:rPr>
          <w:rFonts w:ascii="Times New Roman" w:hAnsi="Times New Roman" w:cs="Times New Roman"/>
          <w:sz w:val="28"/>
          <w:szCs w:val="28"/>
          <w:lang w:val="ru-RU"/>
        </w:rPr>
        <w:t xml:space="preserve"> (иАПФ)</w:t>
      </w:r>
      <w:r w:rsidR="005D13A0" w:rsidRPr="00E90F4C">
        <w:rPr>
          <w:rFonts w:ascii="Times New Roman" w:hAnsi="Times New Roman" w:cs="Times New Roman"/>
          <w:sz w:val="28"/>
          <w:szCs w:val="28"/>
          <w:lang w:val="ru-RU"/>
        </w:rPr>
        <w:t>, имели показатели выше 95 перцентиля + 5 мм</w:t>
      </w:r>
      <w:proofErr w:type="gramStart"/>
      <w:r w:rsidR="005D13A0" w:rsidRPr="00E90F4C">
        <w:rPr>
          <w:rFonts w:ascii="Times New Roman" w:hAnsi="Times New Roman" w:cs="Times New Roman"/>
          <w:sz w:val="28"/>
          <w:szCs w:val="28"/>
          <w:lang w:val="ru-RU"/>
        </w:rPr>
        <w:t>.р</w:t>
      </w:r>
      <w:proofErr w:type="gramEnd"/>
      <w:r w:rsidR="005D13A0" w:rsidRPr="00E90F4C">
        <w:rPr>
          <w:rFonts w:ascii="Times New Roman" w:hAnsi="Times New Roman" w:cs="Times New Roman"/>
          <w:sz w:val="28"/>
          <w:szCs w:val="28"/>
          <w:lang w:val="ru-RU"/>
        </w:rPr>
        <w:t>т.ст.</w:t>
      </w:r>
      <w:r w:rsidR="00D63B8E" w:rsidRPr="00E90F4C">
        <w:rPr>
          <w:rFonts w:ascii="Times New Roman" w:hAnsi="Times New Roman" w:cs="Times New Roman"/>
          <w:sz w:val="28"/>
          <w:szCs w:val="28"/>
          <w:lang w:val="ru-RU"/>
        </w:rPr>
        <w:t xml:space="preserve"> (у детей до 15 лет) или </w:t>
      </w:r>
      <w:r w:rsidR="00092E0E" w:rsidRPr="00E90F4C">
        <w:rPr>
          <w:rFonts w:ascii="Times New Roman" w:hAnsi="Times New Roman" w:cs="Times New Roman"/>
          <w:sz w:val="28"/>
          <w:szCs w:val="28"/>
          <w:lang w:val="ru-RU"/>
        </w:rPr>
        <w:t xml:space="preserve">более 140/90 мм.рт.ст. (у </w:t>
      </w:r>
      <w:r w:rsidR="00EC188F" w:rsidRPr="00E90F4C">
        <w:rPr>
          <w:rFonts w:ascii="Times New Roman" w:hAnsi="Times New Roman" w:cs="Times New Roman"/>
          <w:sz w:val="28"/>
          <w:szCs w:val="28"/>
          <w:lang w:val="ru-RU"/>
        </w:rPr>
        <w:t>лиц</w:t>
      </w:r>
      <w:r w:rsidR="00092E0E" w:rsidRPr="00E90F4C">
        <w:rPr>
          <w:rFonts w:ascii="Times New Roman" w:hAnsi="Times New Roman" w:cs="Times New Roman"/>
          <w:sz w:val="28"/>
          <w:szCs w:val="28"/>
          <w:lang w:val="ru-RU"/>
        </w:rPr>
        <w:t xml:space="preserve"> 16-17 лет)</w:t>
      </w:r>
      <w:r w:rsidR="005D13A0" w:rsidRPr="00E90F4C">
        <w:rPr>
          <w:rFonts w:ascii="Times New Roman" w:hAnsi="Times New Roman" w:cs="Times New Roman"/>
          <w:sz w:val="28"/>
          <w:szCs w:val="28"/>
          <w:lang w:val="ru-RU"/>
        </w:rPr>
        <w:t xml:space="preserve">, из них </w:t>
      </w:r>
      <w:r w:rsidR="00092E0E" w:rsidRPr="00E90F4C">
        <w:rPr>
          <w:rFonts w:ascii="Times New Roman" w:hAnsi="Times New Roman" w:cs="Times New Roman"/>
          <w:sz w:val="28"/>
          <w:szCs w:val="28"/>
          <w:lang w:val="ru-RU"/>
        </w:rPr>
        <w:t>6,85</w:t>
      </w:r>
      <w:r w:rsidR="005D13A0" w:rsidRPr="00E90F4C">
        <w:rPr>
          <w:rFonts w:ascii="Times New Roman" w:hAnsi="Times New Roman" w:cs="Times New Roman"/>
          <w:sz w:val="28"/>
          <w:szCs w:val="28"/>
          <w:lang w:val="ru-RU"/>
        </w:rPr>
        <w:t xml:space="preserve">% - выше 99 перцентиля  + 5 мм.рт.ст. </w:t>
      </w:r>
      <w:r w:rsidR="00D63B8E" w:rsidRPr="00E90F4C">
        <w:rPr>
          <w:rFonts w:ascii="Times New Roman" w:hAnsi="Times New Roman" w:cs="Times New Roman"/>
          <w:sz w:val="28"/>
          <w:szCs w:val="28"/>
          <w:lang w:val="ru-RU"/>
        </w:rPr>
        <w:t xml:space="preserve">Также, </w:t>
      </w:r>
      <w:r w:rsidR="00547D56" w:rsidRPr="00E90F4C">
        <w:rPr>
          <w:rFonts w:ascii="Times New Roman" w:hAnsi="Times New Roman" w:cs="Times New Roman"/>
          <w:sz w:val="28"/>
          <w:szCs w:val="28"/>
          <w:lang w:val="ru-RU"/>
        </w:rPr>
        <w:t xml:space="preserve">у </w:t>
      </w:r>
      <w:r w:rsidR="00755524">
        <w:rPr>
          <w:rFonts w:ascii="Times New Roman" w:hAnsi="Times New Roman" w:cs="Times New Roman"/>
          <w:sz w:val="28"/>
          <w:szCs w:val="28"/>
          <w:lang w:val="ru-RU"/>
        </w:rPr>
        <w:t>4 (</w:t>
      </w:r>
      <w:r w:rsidR="00547D56" w:rsidRPr="00E90F4C">
        <w:rPr>
          <w:rFonts w:ascii="Times New Roman" w:hAnsi="Times New Roman" w:cs="Times New Roman"/>
          <w:sz w:val="28"/>
          <w:szCs w:val="28"/>
          <w:lang w:val="ru-RU"/>
        </w:rPr>
        <w:t>5,48%</w:t>
      </w:r>
      <w:r w:rsidR="00755524">
        <w:rPr>
          <w:rFonts w:ascii="Times New Roman" w:hAnsi="Times New Roman" w:cs="Times New Roman"/>
          <w:sz w:val="28"/>
          <w:szCs w:val="28"/>
          <w:lang w:val="ru-RU"/>
        </w:rPr>
        <w:t>)</w:t>
      </w:r>
      <w:r w:rsidR="00547D56" w:rsidRPr="00E90F4C">
        <w:rPr>
          <w:rFonts w:ascii="Times New Roman" w:hAnsi="Times New Roman" w:cs="Times New Roman"/>
          <w:sz w:val="28"/>
          <w:szCs w:val="28"/>
          <w:lang w:val="ru-RU"/>
        </w:rPr>
        <w:t xml:space="preserve"> детей </w:t>
      </w:r>
      <w:r w:rsidR="00D63B8E" w:rsidRPr="00E90F4C">
        <w:rPr>
          <w:rFonts w:ascii="Times New Roman" w:hAnsi="Times New Roman" w:cs="Times New Roman"/>
          <w:sz w:val="28"/>
          <w:szCs w:val="28"/>
          <w:lang w:val="ru-RU"/>
        </w:rPr>
        <w:t>нами были зарегистрированы показатели в пределах 90 - 95 перцентиля</w:t>
      </w:r>
      <w:r w:rsidR="00092E0E" w:rsidRPr="00E90F4C">
        <w:rPr>
          <w:rFonts w:ascii="Times New Roman" w:hAnsi="Times New Roman" w:cs="Times New Roman"/>
          <w:sz w:val="28"/>
          <w:szCs w:val="28"/>
          <w:lang w:val="ru-RU"/>
        </w:rPr>
        <w:t xml:space="preserve"> (у детей до 15 лет) </w:t>
      </w:r>
      <w:r w:rsidR="00D63B8E" w:rsidRPr="00E90F4C">
        <w:rPr>
          <w:rFonts w:ascii="Times New Roman" w:hAnsi="Times New Roman" w:cs="Times New Roman"/>
          <w:sz w:val="28"/>
          <w:szCs w:val="28"/>
          <w:lang w:val="ru-RU"/>
        </w:rPr>
        <w:t>или 130-139/80-89 мм</w:t>
      </w:r>
      <w:proofErr w:type="gramStart"/>
      <w:r w:rsidR="00D63B8E" w:rsidRPr="00E90F4C">
        <w:rPr>
          <w:rFonts w:ascii="Times New Roman" w:hAnsi="Times New Roman" w:cs="Times New Roman"/>
          <w:sz w:val="28"/>
          <w:szCs w:val="28"/>
          <w:lang w:val="ru-RU"/>
        </w:rPr>
        <w:t>.р</w:t>
      </w:r>
      <w:proofErr w:type="gramEnd"/>
      <w:r w:rsidR="00D63B8E" w:rsidRPr="00E90F4C">
        <w:rPr>
          <w:rFonts w:ascii="Times New Roman" w:hAnsi="Times New Roman" w:cs="Times New Roman"/>
          <w:sz w:val="28"/>
          <w:szCs w:val="28"/>
          <w:lang w:val="ru-RU"/>
        </w:rPr>
        <w:t>т.ст.</w:t>
      </w:r>
      <w:r w:rsidR="00092E0E" w:rsidRPr="00E90F4C">
        <w:rPr>
          <w:rFonts w:ascii="Times New Roman" w:hAnsi="Times New Roman" w:cs="Times New Roman"/>
          <w:sz w:val="28"/>
          <w:szCs w:val="28"/>
          <w:lang w:val="ru-RU"/>
        </w:rPr>
        <w:t xml:space="preserve"> (у </w:t>
      </w:r>
      <w:r w:rsidR="00EC188F" w:rsidRPr="00E90F4C">
        <w:rPr>
          <w:rFonts w:ascii="Times New Roman" w:hAnsi="Times New Roman" w:cs="Times New Roman"/>
          <w:sz w:val="28"/>
          <w:szCs w:val="28"/>
          <w:lang w:val="ru-RU"/>
        </w:rPr>
        <w:t>лиц</w:t>
      </w:r>
      <w:r w:rsidR="00092E0E" w:rsidRPr="00E90F4C">
        <w:rPr>
          <w:rFonts w:ascii="Times New Roman" w:hAnsi="Times New Roman" w:cs="Times New Roman"/>
          <w:sz w:val="28"/>
          <w:szCs w:val="28"/>
          <w:lang w:val="ru-RU"/>
        </w:rPr>
        <w:t xml:space="preserve"> 16-17 лет)</w:t>
      </w:r>
      <w:r w:rsidR="00D63B8E" w:rsidRPr="00E90F4C">
        <w:rPr>
          <w:rFonts w:ascii="Times New Roman" w:hAnsi="Times New Roman" w:cs="Times New Roman"/>
          <w:sz w:val="28"/>
          <w:szCs w:val="28"/>
          <w:lang w:val="ru-RU"/>
        </w:rPr>
        <w:t>, относящи</w:t>
      </w:r>
      <w:r w:rsidR="007418AE" w:rsidRPr="00E90F4C">
        <w:rPr>
          <w:rFonts w:ascii="Times New Roman" w:hAnsi="Times New Roman" w:cs="Times New Roman"/>
          <w:sz w:val="28"/>
          <w:szCs w:val="28"/>
          <w:lang w:val="ru-RU"/>
        </w:rPr>
        <w:t>х</w:t>
      </w:r>
      <w:r w:rsidR="00D63B8E" w:rsidRPr="00E90F4C">
        <w:rPr>
          <w:rFonts w:ascii="Times New Roman" w:hAnsi="Times New Roman" w:cs="Times New Roman"/>
          <w:sz w:val="28"/>
          <w:szCs w:val="28"/>
          <w:lang w:val="ru-RU"/>
        </w:rPr>
        <w:t>ся к высокому нормальному АД.</w:t>
      </w:r>
    </w:p>
    <w:p w:rsidR="00E90F4C" w:rsidRDefault="0069594E" w:rsidP="00D4072E">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32 (43,84%) ребенка на момент исследования уже получали гипотензивную терапию либо иАПФ с нефропротективной целью. </w:t>
      </w:r>
      <w:r w:rsidR="00E261F0" w:rsidRPr="00B47A7F">
        <w:rPr>
          <w:rFonts w:ascii="Times New Roman" w:hAnsi="Times New Roman" w:cs="Times New Roman"/>
          <w:sz w:val="28"/>
          <w:szCs w:val="28"/>
          <w:lang w:val="ru-RU"/>
        </w:rPr>
        <w:t xml:space="preserve">По результатам 3-х кратного измерения на 1 стадии ХБП 100% детей имели </w:t>
      </w:r>
      <w:proofErr w:type="gramStart"/>
      <w:r w:rsidR="00E261F0" w:rsidRPr="00B47A7F">
        <w:rPr>
          <w:rFonts w:ascii="Times New Roman" w:hAnsi="Times New Roman" w:cs="Times New Roman"/>
          <w:sz w:val="28"/>
          <w:szCs w:val="28"/>
          <w:lang w:val="ru-RU"/>
        </w:rPr>
        <w:t>нормальное</w:t>
      </w:r>
      <w:proofErr w:type="gramEnd"/>
      <w:r w:rsidR="00E261F0" w:rsidRPr="00B47A7F">
        <w:rPr>
          <w:rFonts w:ascii="Times New Roman" w:hAnsi="Times New Roman" w:cs="Times New Roman"/>
          <w:sz w:val="28"/>
          <w:szCs w:val="28"/>
          <w:lang w:val="ru-RU"/>
        </w:rPr>
        <w:t xml:space="preserve"> </w:t>
      </w:r>
      <w:r w:rsidR="00EC188F">
        <w:rPr>
          <w:rFonts w:ascii="Times New Roman" w:hAnsi="Times New Roman" w:cs="Times New Roman"/>
          <w:sz w:val="28"/>
          <w:szCs w:val="28"/>
          <w:lang w:val="ru-RU"/>
        </w:rPr>
        <w:t>АД. На 2 стадии</w:t>
      </w:r>
      <w:r w:rsidR="00E261F0" w:rsidRPr="00B47A7F">
        <w:rPr>
          <w:rFonts w:ascii="Times New Roman" w:hAnsi="Times New Roman" w:cs="Times New Roman"/>
          <w:sz w:val="28"/>
          <w:szCs w:val="28"/>
          <w:lang w:val="ru-RU"/>
        </w:rPr>
        <w:t xml:space="preserve"> у 2 (13,33%) детей зафиксированы средние показатели САД - 130 мм</w:t>
      </w:r>
      <w:proofErr w:type="gramStart"/>
      <w:r w:rsidR="00E261F0" w:rsidRPr="00B47A7F">
        <w:rPr>
          <w:rFonts w:ascii="Times New Roman" w:hAnsi="Times New Roman" w:cs="Times New Roman"/>
          <w:sz w:val="28"/>
          <w:szCs w:val="28"/>
          <w:lang w:val="ru-RU"/>
        </w:rPr>
        <w:t>.р</w:t>
      </w:r>
      <w:proofErr w:type="gramEnd"/>
      <w:r w:rsidR="00E261F0" w:rsidRPr="00B47A7F">
        <w:rPr>
          <w:rFonts w:ascii="Times New Roman" w:hAnsi="Times New Roman" w:cs="Times New Roman"/>
          <w:sz w:val="28"/>
          <w:szCs w:val="28"/>
          <w:lang w:val="ru-RU"/>
        </w:rPr>
        <w:t>т.ст., а ДАД – 90 мм.рт.ст. Среди пациентов с 3 стадией такж</w:t>
      </w:r>
      <w:r w:rsidR="0063074C" w:rsidRPr="00B47A7F">
        <w:rPr>
          <w:rFonts w:ascii="Times New Roman" w:hAnsi="Times New Roman" w:cs="Times New Roman"/>
          <w:sz w:val="28"/>
          <w:szCs w:val="28"/>
          <w:lang w:val="ru-RU"/>
        </w:rPr>
        <w:t>е было 2 (15,38%) детей с</w:t>
      </w:r>
      <w:r w:rsidR="00E261F0" w:rsidRPr="00B47A7F">
        <w:rPr>
          <w:rFonts w:ascii="Times New Roman" w:hAnsi="Times New Roman" w:cs="Times New Roman"/>
          <w:sz w:val="28"/>
          <w:szCs w:val="28"/>
          <w:lang w:val="ru-RU"/>
        </w:rPr>
        <w:t xml:space="preserve"> впервые выявленной АГ. </w:t>
      </w:r>
    </w:p>
    <w:p w:rsidR="00E261F0" w:rsidRPr="00B47A7F" w:rsidRDefault="00E261F0" w:rsidP="00D4072E">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Несмотря на то, что пациенты с 4 и 5 стадиями заболевания получали гипотензивную терапию, они имеют наибольший процент в отклонении от нормальных величин АД</w:t>
      </w:r>
      <w:r w:rsidR="002C6E21">
        <w:rPr>
          <w:rFonts w:ascii="Times New Roman" w:hAnsi="Times New Roman" w:cs="Times New Roman"/>
          <w:sz w:val="28"/>
          <w:szCs w:val="28"/>
          <w:lang w:val="ru-RU"/>
        </w:rPr>
        <w:t xml:space="preserve"> и требуют дальнейшей коррекции</w:t>
      </w:r>
      <w:r w:rsidR="00B63489">
        <w:rPr>
          <w:rFonts w:ascii="Times New Roman" w:hAnsi="Times New Roman" w:cs="Times New Roman"/>
          <w:sz w:val="28"/>
          <w:szCs w:val="28"/>
          <w:lang w:val="ru-RU"/>
        </w:rPr>
        <w:t xml:space="preserve"> (Рисунок 1</w:t>
      </w:r>
      <w:r w:rsidR="00E90F4C">
        <w:rPr>
          <w:rFonts w:ascii="Times New Roman" w:hAnsi="Times New Roman" w:cs="Times New Roman"/>
          <w:sz w:val="28"/>
          <w:szCs w:val="28"/>
          <w:lang w:val="ru-RU"/>
        </w:rPr>
        <w:t>4</w:t>
      </w:r>
      <w:r w:rsidR="00B63489">
        <w:rPr>
          <w:rFonts w:ascii="Times New Roman" w:hAnsi="Times New Roman" w:cs="Times New Roman"/>
          <w:sz w:val="28"/>
          <w:szCs w:val="28"/>
          <w:lang w:val="ru-RU"/>
        </w:rPr>
        <w:t>)</w:t>
      </w:r>
      <w:r w:rsidRPr="00B47A7F">
        <w:rPr>
          <w:rFonts w:ascii="Times New Roman" w:hAnsi="Times New Roman" w:cs="Times New Roman"/>
          <w:sz w:val="28"/>
          <w:szCs w:val="28"/>
          <w:lang w:val="ru-RU"/>
        </w:rPr>
        <w:t xml:space="preserve">. </w:t>
      </w:r>
    </w:p>
    <w:p w:rsidR="00E261F0" w:rsidRPr="00571C83" w:rsidRDefault="00E261F0" w:rsidP="00571C83">
      <w:pPr>
        <w:spacing w:line="240" w:lineRule="auto"/>
        <w:rPr>
          <w:rFonts w:ascii="Times New Roman" w:hAnsi="Times New Roman" w:cs="Times New Roman"/>
          <w:sz w:val="28"/>
          <w:szCs w:val="28"/>
          <w:lang w:val="ru-RU"/>
        </w:rPr>
      </w:pPr>
    </w:p>
    <w:p w:rsidR="009C6841" w:rsidRDefault="009C6841" w:rsidP="00D4072E">
      <w:pPr>
        <w:pStyle w:val="a4"/>
        <w:spacing w:line="240" w:lineRule="auto"/>
        <w:ind w:left="0" w:firstLine="567"/>
        <w:jc w:val="center"/>
        <w:rPr>
          <w:rFonts w:ascii="Times New Roman" w:hAnsi="Times New Roman" w:cs="Times New Roman"/>
          <w:sz w:val="28"/>
          <w:szCs w:val="28"/>
          <w:lang w:val="ru-RU"/>
        </w:rPr>
      </w:pPr>
      <w:r w:rsidRPr="00B47A7F">
        <w:rPr>
          <w:rFonts w:ascii="Times New Roman" w:hAnsi="Times New Roman" w:cs="Times New Roman"/>
          <w:noProof/>
          <w:sz w:val="28"/>
          <w:szCs w:val="28"/>
          <w:lang w:val="ru-RU" w:eastAsia="ru-RU"/>
        </w:rPr>
        <w:drawing>
          <wp:inline distT="0" distB="0" distL="0" distR="0" wp14:anchorId="0603CEC3" wp14:editId="5B1FAFF5">
            <wp:extent cx="5781675" cy="3200400"/>
            <wp:effectExtent l="0" t="0" r="0"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EE59BD" w:rsidRDefault="00EE59BD" w:rsidP="00D4072E">
      <w:pPr>
        <w:pStyle w:val="a4"/>
        <w:spacing w:line="240" w:lineRule="auto"/>
        <w:ind w:left="0" w:firstLine="567"/>
        <w:jc w:val="center"/>
        <w:rPr>
          <w:rFonts w:ascii="Times New Roman" w:hAnsi="Times New Roman" w:cs="Times New Roman"/>
          <w:sz w:val="28"/>
          <w:szCs w:val="28"/>
          <w:lang w:val="ru-RU"/>
        </w:rPr>
      </w:pPr>
    </w:p>
    <w:p w:rsidR="00CF003A" w:rsidRPr="00B47A7F" w:rsidRDefault="006422E4" w:rsidP="00D4072E">
      <w:pPr>
        <w:pStyle w:val="a4"/>
        <w:spacing w:line="240" w:lineRule="auto"/>
        <w:ind w:left="0" w:firstLine="567"/>
        <w:jc w:val="center"/>
        <w:rPr>
          <w:rFonts w:ascii="Times New Roman" w:hAnsi="Times New Roman" w:cs="Times New Roman"/>
          <w:sz w:val="28"/>
          <w:szCs w:val="28"/>
          <w:lang w:val="ru-RU"/>
        </w:rPr>
      </w:pPr>
      <w:r w:rsidRPr="00E90F4C">
        <w:rPr>
          <w:rFonts w:ascii="Times New Roman" w:hAnsi="Times New Roman" w:cs="Times New Roman"/>
          <w:sz w:val="28"/>
          <w:szCs w:val="28"/>
          <w:lang w:val="ru-RU"/>
        </w:rPr>
        <w:t xml:space="preserve">Рисунок </w:t>
      </w:r>
      <w:r w:rsidR="00B63489" w:rsidRPr="00E90F4C">
        <w:rPr>
          <w:rFonts w:ascii="Times New Roman" w:hAnsi="Times New Roman" w:cs="Times New Roman"/>
          <w:sz w:val="28"/>
          <w:szCs w:val="28"/>
          <w:lang w:val="ru-RU"/>
        </w:rPr>
        <w:t>1</w:t>
      </w:r>
      <w:r w:rsidR="00E90F4C">
        <w:rPr>
          <w:rFonts w:ascii="Times New Roman" w:hAnsi="Times New Roman" w:cs="Times New Roman"/>
          <w:sz w:val="28"/>
          <w:szCs w:val="28"/>
          <w:lang w:val="ru-RU"/>
        </w:rPr>
        <w:t>4</w:t>
      </w:r>
      <w:r w:rsidRPr="00E90F4C">
        <w:rPr>
          <w:rFonts w:ascii="Times New Roman" w:hAnsi="Times New Roman" w:cs="Times New Roman"/>
          <w:sz w:val="28"/>
          <w:szCs w:val="28"/>
          <w:lang w:val="ru-RU"/>
        </w:rPr>
        <w:t xml:space="preserve"> </w:t>
      </w:r>
      <w:r w:rsidR="00B63489" w:rsidRPr="00E90F4C">
        <w:rPr>
          <w:rFonts w:ascii="Times New Roman" w:hAnsi="Times New Roman" w:cs="Times New Roman"/>
          <w:sz w:val="28"/>
          <w:szCs w:val="28"/>
          <w:lang w:val="ru-RU"/>
        </w:rPr>
        <w:t>–</w:t>
      </w:r>
      <w:r w:rsidRPr="00E90F4C">
        <w:rPr>
          <w:rFonts w:ascii="Times New Roman" w:hAnsi="Times New Roman" w:cs="Times New Roman"/>
          <w:sz w:val="28"/>
          <w:szCs w:val="28"/>
          <w:lang w:val="ru-RU"/>
        </w:rPr>
        <w:t xml:space="preserve"> </w:t>
      </w:r>
      <w:r w:rsidR="00B63489" w:rsidRPr="00E90F4C">
        <w:rPr>
          <w:rFonts w:ascii="Times New Roman" w:hAnsi="Times New Roman" w:cs="Times New Roman"/>
          <w:sz w:val="28"/>
          <w:szCs w:val="28"/>
          <w:lang w:val="ru-RU"/>
        </w:rPr>
        <w:t>Доля детей с повышенными показателями АД</w:t>
      </w:r>
      <w:r w:rsidR="00B63489" w:rsidRPr="00571C83">
        <w:rPr>
          <w:rFonts w:ascii="Times New Roman" w:hAnsi="Times New Roman" w:cs="Times New Roman"/>
          <w:sz w:val="28"/>
          <w:szCs w:val="28"/>
          <w:highlight w:val="yellow"/>
          <w:lang w:val="ru-RU"/>
        </w:rPr>
        <w:t xml:space="preserve"> </w:t>
      </w:r>
    </w:p>
    <w:p w:rsidR="006422E4" w:rsidRDefault="006422E4" w:rsidP="00D4072E">
      <w:pPr>
        <w:pStyle w:val="a4"/>
        <w:spacing w:line="240" w:lineRule="auto"/>
        <w:ind w:left="0" w:firstLine="567"/>
        <w:jc w:val="both"/>
        <w:rPr>
          <w:rFonts w:ascii="Times New Roman" w:hAnsi="Times New Roman" w:cs="Times New Roman"/>
          <w:sz w:val="28"/>
          <w:szCs w:val="28"/>
          <w:lang w:val="ru-RU"/>
        </w:rPr>
      </w:pPr>
    </w:p>
    <w:p w:rsidR="00092E0E" w:rsidRPr="00B47A7F" w:rsidRDefault="00624DEE" w:rsidP="00D4072E">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lastRenderedPageBreak/>
        <w:t>По данным эхокардиографии (ЭхоКГ) у 28 (38,36%) пациентов был</w:t>
      </w:r>
      <w:r w:rsidR="00E90F4C">
        <w:rPr>
          <w:rFonts w:ascii="Times New Roman" w:hAnsi="Times New Roman" w:cs="Times New Roman"/>
          <w:sz w:val="28"/>
          <w:szCs w:val="28"/>
          <w:lang w:val="ru-RU"/>
        </w:rPr>
        <w:t>и</w:t>
      </w:r>
      <w:r w:rsidRPr="00B47A7F">
        <w:rPr>
          <w:rFonts w:ascii="Times New Roman" w:hAnsi="Times New Roman" w:cs="Times New Roman"/>
          <w:sz w:val="28"/>
          <w:szCs w:val="28"/>
          <w:lang w:val="ru-RU"/>
        </w:rPr>
        <w:t xml:space="preserve"> обнаружен</w:t>
      </w:r>
      <w:r w:rsidR="00BC46F6" w:rsidRPr="00B47A7F">
        <w:rPr>
          <w:rFonts w:ascii="Times New Roman" w:hAnsi="Times New Roman" w:cs="Times New Roman"/>
          <w:sz w:val="28"/>
          <w:szCs w:val="28"/>
          <w:lang w:val="ru-RU"/>
        </w:rPr>
        <w:t>ы признаки</w:t>
      </w:r>
      <w:r w:rsidRPr="00B47A7F">
        <w:rPr>
          <w:rFonts w:ascii="Times New Roman" w:hAnsi="Times New Roman" w:cs="Times New Roman"/>
          <w:sz w:val="28"/>
          <w:szCs w:val="28"/>
          <w:lang w:val="ru-RU"/>
        </w:rPr>
        <w:t xml:space="preserve"> </w:t>
      </w:r>
      <w:r w:rsidR="0010672B">
        <w:rPr>
          <w:rFonts w:ascii="Times New Roman" w:hAnsi="Times New Roman" w:cs="Times New Roman"/>
          <w:sz w:val="28"/>
          <w:szCs w:val="28"/>
          <w:lang w:val="ru-RU"/>
        </w:rPr>
        <w:t>ГЛЖ</w:t>
      </w:r>
      <w:r w:rsidR="00C60868" w:rsidRPr="00B47A7F">
        <w:rPr>
          <w:rFonts w:ascii="Times New Roman" w:hAnsi="Times New Roman" w:cs="Times New Roman"/>
          <w:sz w:val="28"/>
          <w:szCs w:val="28"/>
          <w:lang w:val="ru-RU"/>
        </w:rPr>
        <w:t xml:space="preserve">, по данным электрокардиографии (ЭКГ) – у 32 (43,84%). </w:t>
      </w:r>
      <w:r w:rsidR="00BC46F6" w:rsidRPr="00B47A7F">
        <w:rPr>
          <w:rFonts w:ascii="Times New Roman" w:hAnsi="Times New Roman" w:cs="Times New Roman"/>
          <w:sz w:val="28"/>
          <w:szCs w:val="28"/>
          <w:lang w:val="ru-RU"/>
        </w:rPr>
        <w:t xml:space="preserve">У детей </w:t>
      </w:r>
      <w:r w:rsidR="00E90F4C">
        <w:rPr>
          <w:rFonts w:ascii="Times New Roman" w:hAnsi="Times New Roman" w:cs="Times New Roman"/>
          <w:sz w:val="28"/>
          <w:szCs w:val="28"/>
          <w:lang w:val="ru-RU"/>
        </w:rPr>
        <w:t>с</w:t>
      </w:r>
      <w:r w:rsidR="00BC46F6" w:rsidRPr="00B47A7F">
        <w:rPr>
          <w:rFonts w:ascii="Times New Roman" w:hAnsi="Times New Roman" w:cs="Times New Roman"/>
          <w:sz w:val="28"/>
          <w:szCs w:val="28"/>
          <w:lang w:val="ru-RU"/>
        </w:rPr>
        <w:t xml:space="preserve"> 1 стади</w:t>
      </w:r>
      <w:r w:rsidR="00E90F4C">
        <w:rPr>
          <w:rFonts w:ascii="Times New Roman" w:hAnsi="Times New Roman" w:cs="Times New Roman"/>
          <w:sz w:val="28"/>
          <w:szCs w:val="28"/>
          <w:lang w:val="ru-RU"/>
        </w:rPr>
        <w:t>ей</w:t>
      </w:r>
      <w:r w:rsidR="00BC46F6" w:rsidRPr="00B47A7F">
        <w:rPr>
          <w:rFonts w:ascii="Times New Roman" w:hAnsi="Times New Roman" w:cs="Times New Roman"/>
          <w:sz w:val="28"/>
          <w:szCs w:val="28"/>
          <w:lang w:val="ru-RU"/>
        </w:rPr>
        <w:t xml:space="preserve"> заболевания ЭКГ и ЭхоКГ </w:t>
      </w:r>
      <w:r w:rsidR="002D1B91" w:rsidRPr="00B47A7F">
        <w:rPr>
          <w:rFonts w:ascii="Times New Roman" w:hAnsi="Times New Roman" w:cs="Times New Roman"/>
          <w:sz w:val="28"/>
          <w:szCs w:val="28"/>
          <w:lang w:val="ru-RU"/>
        </w:rPr>
        <w:t>не выявил</w:t>
      </w:r>
      <w:r w:rsidR="00E90F4C">
        <w:rPr>
          <w:rFonts w:ascii="Times New Roman" w:hAnsi="Times New Roman" w:cs="Times New Roman"/>
          <w:sz w:val="28"/>
          <w:szCs w:val="28"/>
          <w:lang w:val="ru-RU"/>
        </w:rPr>
        <w:t>и</w:t>
      </w:r>
      <w:r w:rsidR="002D1B91" w:rsidRPr="00B47A7F">
        <w:rPr>
          <w:rFonts w:ascii="Times New Roman" w:hAnsi="Times New Roman" w:cs="Times New Roman"/>
          <w:sz w:val="28"/>
          <w:szCs w:val="28"/>
          <w:lang w:val="ru-RU"/>
        </w:rPr>
        <w:t xml:space="preserve"> каких-либо отклонений от нормы. На 2 стадии по данным ЭхоКГ у 1 пациента, а по данным ЭКГ – у 2 выявлены признаки ГЛЖ, у одного из которых и была АГ. </w:t>
      </w:r>
    </w:p>
    <w:p w:rsidR="002D1B91" w:rsidRPr="00B47A7F" w:rsidRDefault="002D1B91" w:rsidP="00D4072E">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Далее, как показано на </w:t>
      </w:r>
      <w:r w:rsidR="00CD09A2" w:rsidRPr="00B47A7F">
        <w:rPr>
          <w:rFonts w:ascii="Times New Roman" w:hAnsi="Times New Roman" w:cs="Times New Roman"/>
          <w:sz w:val="28"/>
          <w:szCs w:val="28"/>
          <w:lang w:val="ru-RU"/>
        </w:rPr>
        <w:t>диаграмме</w:t>
      </w:r>
      <w:r w:rsidRPr="00B47A7F">
        <w:rPr>
          <w:rFonts w:ascii="Times New Roman" w:hAnsi="Times New Roman" w:cs="Times New Roman"/>
          <w:sz w:val="28"/>
          <w:szCs w:val="28"/>
          <w:lang w:val="ru-RU"/>
        </w:rPr>
        <w:t>, наблюдается тенденция к увеличению доли детей с признаками ГЛЖ, диагностированной либо ЭхоКГ, либо ЭКГ, а зачастую 2 методами инструментального исследования. На 5 стадии, практически у всех детей имеются признаки ГЛЖ, что явл</w:t>
      </w:r>
      <w:r w:rsidR="00CD09A2" w:rsidRPr="00B47A7F">
        <w:rPr>
          <w:rFonts w:ascii="Times New Roman" w:hAnsi="Times New Roman" w:cs="Times New Roman"/>
          <w:sz w:val="28"/>
          <w:szCs w:val="28"/>
          <w:lang w:val="ru-RU"/>
        </w:rPr>
        <w:t>яется вполне ожидаемым явлением (Рисунок</w:t>
      </w:r>
      <w:r w:rsidR="006422E4">
        <w:rPr>
          <w:rFonts w:ascii="Times New Roman" w:hAnsi="Times New Roman" w:cs="Times New Roman"/>
          <w:sz w:val="28"/>
          <w:szCs w:val="28"/>
          <w:lang w:val="ru-RU"/>
        </w:rPr>
        <w:t xml:space="preserve"> </w:t>
      </w:r>
      <w:r w:rsidR="00B63489">
        <w:rPr>
          <w:rFonts w:ascii="Times New Roman" w:hAnsi="Times New Roman" w:cs="Times New Roman"/>
          <w:sz w:val="28"/>
          <w:szCs w:val="28"/>
          <w:lang w:val="ru-RU"/>
        </w:rPr>
        <w:t>1</w:t>
      </w:r>
      <w:r w:rsidR="00E90F4C">
        <w:rPr>
          <w:rFonts w:ascii="Times New Roman" w:hAnsi="Times New Roman" w:cs="Times New Roman"/>
          <w:sz w:val="28"/>
          <w:szCs w:val="28"/>
          <w:lang w:val="ru-RU"/>
        </w:rPr>
        <w:t>5</w:t>
      </w:r>
      <w:r w:rsidR="00CD09A2" w:rsidRPr="00B47A7F">
        <w:rPr>
          <w:rFonts w:ascii="Times New Roman" w:hAnsi="Times New Roman" w:cs="Times New Roman"/>
          <w:sz w:val="28"/>
          <w:szCs w:val="28"/>
          <w:lang w:val="ru-RU"/>
        </w:rPr>
        <w:t>).</w:t>
      </w:r>
    </w:p>
    <w:p w:rsidR="00EA11B5" w:rsidRPr="00B47A7F" w:rsidRDefault="00EA11B5" w:rsidP="00D4072E">
      <w:pPr>
        <w:pStyle w:val="a4"/>
        <w:spacing w:line="240" w:lineRule="auto"/>
        <w:ind w:left="0" w:firstLine="567"/>
        <w:jc w:val="both"/>
        <w:rPr>
          <w:rFonts w:ascii="Times New Roman" w:hAnsi="Times New Roman" w:cs="Times New Roman"/>
          <w:sz w:val="28"/>
          <w:szCs w:val="28"/>
          <w:lang w:val="ru-RU"/>
        </w:rPr>
      </w:pPr>
    </w:p>
    <w:p w:rsidR="00EA11B5" w:rsidRPr="00B47A7F" w:rsidRDefault="00EA11B5" w:rsidP="00D4072E">
      <w:pPr>
        <w:pStyle w:val="a4"/>
        <w:spacing w:line="240" w:lineRule="auto"/>
        <w:ind w:left="0" w:firstLine="567"/>
        <w:jc w:val="both"/>
        <w:rPr>
          <w:rFonts w:ascii="Times New Roman" w:hAnsi="Times New Roman" w:cs="Times New Roman"/>
          <w:sz w:val="28"/>
          <w:szCs w:val="28"/>
          <w:lang w:val="ru-RU"/>
        </w:rPr>
      </w:pPr>
    </w:p>
    <w:p w:rsidR="00CD09A2" w:rsidRPr="00B47A7F" w:rsidRDefault="00CD09A2" w:rsidP="006422E4">
      <w:pPr>
        <w:pStyle w:val="a4"/>
        <w:spacing w:line="240" w:lineRule="auto"/>
        <w:ind w:left="0"/>
        <w:jc w:val="center"/>
        <w:rPr>
          <w:rFonts w:ascii="Times New Roman" w:hAnsi="Times New Roman" w:cs="Times New Roman"/>
          <w:sz w:val="28"/>
          <w:szCs w:val="28"/>
          <w:lang w:val="ru-RU"/>
        </w:rPr>
      </w:pPr>
      <w:r w:rsidRPr="00B47A7F">
        <w:rPr>
          <w:rFonts w:ascii="Times New Roman" w:hAnsi="Times New Roman" w:cs="Times New Roman"/>
          <w:noProof/>
          <w:sz w:val="28"/>
          <w:szCs w:val="28"/>
          <w:lang w:val="ru-RU" w:eastAsia="ru-RU"/>
        </w:rPr>
        <w:drawing>
          <wp:inline distT="0" distB="0" distL="0" distR="0" wp14:anchorId="69AE2EC8" wp14:editId="5A459442">
            <wp:extent cx="5572125" cy="3200400"/>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CD09A2" w:rsidRPr="00B47A7F" w:rsidRDefault="006422E4" w:rsidP="006422E4">
      <w:pPr>
        <w:pStyle w:val="a4"/>
        <w:spacing w:line="240" w:lineRule="auto"/>
        <w:ind w:left="0"/>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Рисунок </w:t>
      </w:r>
      <w:r w:rsidR="00B63489">
        <w:rPr>
          <w:rFonts w:ascii="Times New Roman" w:hAnsi="Times New Roman" w:cs="Times New Roman"/>
          <w:sz w:val="28"/>
          <w:szCs w:val="28"/>
          <w:lang w:val="ru-RU"/>
        </w:rPr>
        <w:t>1</w:t>
      </w:r>
      <w:r w:rsidR="00E90F4C">
        <w:rPr>
          <w:rFonts w:ascii="Times New Roman" w:hAnsi="Times New Roman" w:cs="Times New Roman"/>
          <w:sz w:val="28"/>
          <w:szCs w:val="28"/>
          <w:lang w:val="ru-RU"/>
        </w:rPr>
        <w:t>5</w:t>
      </w:r>
      <w:r>
        <w:rPr>
          <w:rFonts w:ascii="Times New Roman" w:hAnsi="Times New Roman" w:cs="Times New Roman"/>
          <w:sz w:val="28"/>
          <w:szCs w:val="28"/>
          <w:lang w:val="ru-RU"/>
        </w:rPr>
        <w:t xml:space="preserve"> </w:t>
      </w:r>
      <w:r w:rsidR="00B63489">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00B63489">
        <w:rPr>
          <w:rFonts w:ascii="Times New Roman" w:hAnsi="Times New Roman" w:cs="Times New Roman"/>
          <w:sz w:val="28"/>
          <w:szCs w:val="28"/>
          <w:lang w:val="ru-RU"/>
        </w:rPr>
        <w:t>Доля лиц с ГЛЖ по данным ЭКГ и ЭхоКГ</w:t>
      </w:r>
    </w:p>
    <w:p w:rsidR="006422E4" w:rsidRDefault="006422E4" w:rsidP="00D4072E">
      <w:pPr>
        <w:pStyle w:val="a4"/>
        <w:spacing w:line="240" w:lineRule="auto"/>
        <w:ind w:left="0" w:firstLine="567"/>
        <w:jc w:val="both"/>
        <w:rPr>
          <w:rFonts w:ascii="Times New Roman" w:hAnsi="Times New Roman" w:cs="Times New Roman"/>
          <w:sz w:val="28"/>
          <w:szCs w:val="28"/>
          <w:lang w:val="ru-RU"/>
        </w:rPr>
      </w:pPr>
    </w:p>
    <w:p w:rsidR="00CD09A2" w:rsidRDefault="00297285" w:rsidP="00D4072E">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Также, нами было установлено, что </w:t>
      </w:r>
      <w:r w:rsidR="003A4B91" w:rsidRPr="00B47A7F">
        <w:rPr>
          <w:rFonts w:ascii="Times New Roman" w:hAnsi="Times New Roman" w:cs="Times New Roman"/>
          <w:sz w:val="28"/>
          <w:szCs w:val="28"/>
          <w:lang w:val="ru-RU"/>
        </w:rPr>
        <w:t>8 (10,96%)</w:t>
      </w:r>
      <w:r w:rsidRPr="00B47A7F">
        <w:rPr>
          <w:rFonts w:ascii="Times New Roman" w:hAnsi="Times New Roman" w:cs="Times New Roman"/>
          <w:sz w:val="28"/>
          <w:szCs w:val="28"/>
          <w:lang w:val="ru-RU"/>
        </w:rPr>
        <w:t xml:space="preserve"> детей имели сниженную фракцию выброса. Данная категория пациентов относилась к группам с 4</w:t>
      </w:r>
      <w:r w:rsidR="003A4B91" w:rsidRPr="00B47A7F">
        <w:rPr>
          <w:rFonts w:ascii="Times New Roman" w:hAnsi="Times New Roman" w:cs="Times New Roman"/>
          <w:sz w:val="28"/>
          <w:szCs w:val="28"/>
          <w:lang w:val="ru-RU"/>
        </w:rPr>
        <w:t xml:space="preserve"> (2 ребенка)</w:t>
      </w:r>
      <w:r w:rsidRPr="00B47A7F">
        <w:rPr>
          <w:rFonts w:ascii="Times New Roman" w:hAnsi="Times New Roman" w:cs="Times New Roman"/>
          <w:sz w:val="28"/>
          <w:szCs w:val="28"/>
          <w:lang w:val="ru-RU"/>
        </w:rPr>
        <w:t xml:space="preserve"> и</w:t>
      </w:r>
      <w:r w:rsidR="003A4B91" w:rsidRPr="00B47A7F">
        <w:rPr>
          <w:rFonts w:ascii="Times New Roman" w:hAnsi="Times New Roman" w:cs="Times New Roman"/>
          <w:sz w:val="28"/>
          <w:szCs w:val="28"/>
          <w:lang w:val="ru-RU"/>
        </w:rPr>
        <w:t xml:space="preserve"> </w:t>
      </w:r>
      <w:r w:rsidRPr="00B47A7F">
        <w:rPr>
          <w:rFonts w:ascii="Times New Roman" w:hAnsi="Times New Roman" w:cs="Times New Roman"/>
          <w:sz w:val="28"/>
          <w:szCs w:val="28"/>
          <w:lang w:val="ru-RU"/>
        </w:rPr>
        <w:t>5 стадией ХБП</w:t>
      </w:r>
      <w:r w:rsidR="003A4B91" w:rsidRPr="00B47A7F">
        <w:rPr>
          <w:rFonts w:ascii="Times New Roman" w:hAnsi="Times New Roman" w:cs="Times New Roman"/>
          <w:sz w:val="28"/>
          <w:szCs w:val="28"/>
          <w:lang w:val="ru-RU"/>
        </w:rPr>
        <w:t xml:space="preserve"> (6 детей)</w:t>
      </w:r>
      <w:r w:rsidRPr="00B47A7F">
        <w:rPr>
          <w:rFonts w:ascii="Times New Roman" w:hAnsi="Times New Roman" w:cs="Times New Roman"/>
          <w:sz w:val="28"/>
          <w:szCs w:val="28"/>
          <w:lang w:val="ru-RU"/>
        </w:rPr>
        <w:t xml:space="preserve">. </w:t>
      </w:r>
    </w:p>
    <w:p w:rsidR="00EE59BD" w:rsidRDefault="00EE59BD" w:rsidP="00B85180">
      <w:pPr>
        <w:pStyle w:val="a4"/>
        <w:spacing w:line="240" w:lineRule="auto"/>
        <w:ind w:left="0" w:firstLine="567"/>
        <w:jc w:val="both"/>
        <w:rPr>
          <w:rFonts w:ascii="Times New Roman" w:hAnsi="Times New Roman" w:cs="Times New Roman"/>
          <w:sz w:val="28"/>
          <w:szCs w:val="28"/>
          <w:lang w:val="ru-RU"/>
        </w:rPr>
      </w:pPr>
    </w:p>
    <w:p w:rsidR="003A4B91" w:rsidRPr="00B47A7F" w:rsidRDefault="00EC7F64" w:rsidP="00B85180">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Одним из серьезных клинических проявлений ХБП на продвинутых стадиях является анемия, обусловленная, в первую очередь, как снижением выработки эритропоэтина, так и нарушением обмена железа, белков. </w:t>
      </w:r>
    </w:p>
    <w:p w:rsidR="008654D1" w:rsidRPr="00B47A7F" w:rsidRDefault="008654D1" w:rsidP="00D4072E">
      <w:pPr>
        <w:pStyle w:val="a4"/>
        <w:spacing w:line="240" w:lineRule="auto"/>
        <w:ind w:left="0" w:firstLine="567"/>
        <w:jc w:val="both"/>
        <w:rPr>
          <w:rFonts w:ascii="Times New Roman" w:hAnsi="Times New Roman" w:cs="Times New Roman"/>
          <w:sz w:val="28"/>
          <w:szCs w:val="28"/>
          <w:lang w:val="ru-RU"/>
        </w:rPr>
      </w:pPr>
      <w:proofErr w:type="gramStart"/>
      <w:r w:rsidRPr="00B47A7F">
        <w:rPr>
          <w:rFonts w:ascii="Times New Roman" w:hAnsi="Times New Roman" w:cs="Times New Roman"/>
          <w:sz w:val="28"/>
          <w:szCs w:val="28"/>
          <w:lang w:val="ru-RU"/>
        </w:rPr>
        <w:t>Принимая во внимание, что критерии диагностирования анемии различаются в зависимости от возраста, всего среди исследуемых было 37 (50,68%) детей с анемией различного генеза, 30 (41,1%) из которых –</w:t>
      </w:r>
      <w:r w:rsidR="00790492" w:rsidRPr="00B47A7F">
        <w:rPr>
          <w:rFonts w:ascii="Times New Roman" w:hAnsi="Times New Roman" w:cs="Times New Roman"/>
          <w:sz w:val="28"/>
          <w:szCs w:val="28"/>
          <w:lang w:val="ru-RU"/>
        </w:rPr>
        <w:t xml:space="preserve"> с</w:t>
      </w:r>
      <w:r w:rsidRPr="00B47A7F">
        <w:rPr>
          <w:rFonts w:ascii="Times New Roman" w:hAnsi="Times New Roman" w:cs="Times New Roman"/>
          <w:sz w:val="28"/>
          <w:szCs w:val="28"/>
          <w:lang w:val="ru-RU"/>
        </w:rPr>
        <w:t xml:space="preserve"> ренальн</w:t>
      </w:r>
      <w:r w:rsidR="00790492" w:rsidRPr="00B47A7F">
        <w:rPr>
          <w:rFonts w:ascii="Times New Roman" w:hAnsi="Times New Roman" w:cs="Times New Roman"/>
          <w:sz w:val="28"/>
          <w:szCs w:val="28"/>
          <w:lang w:val="ru-RU"/>
        </w:rPr>
        <w:t>ой</w:t>
      </w:r>
      <w:r w:rsidRPr="00B47A7F">
        <w:rPr>
          <w:rFonts w:ascii="Times New Roman" w:hAnsi="Times New Roman" w:cs="Times New Roman"/>
          <w:sz w:val="28"/>
          <w:szCs w:val="28"/>
          <w:lang w:val="ru-RU"/>
        </w:rPr>
        <w:t xml:space="preserve"> и смешанн</w:t>
      </w:r>
      <w:r w:rsidR="00790492" w:rsidRPr="00B47A7F">
        <w:rPr>
          <w:rFonts w:ascii="Times New Roman" w:hAnsi="Times New Roman" w:cs="Times New Roman"/>
          <w:sz w:val="28"/>
          <w:szCs w:val="28"/>
          <w:lang w:val="ru-RU"/>
        </w:rPr>
        <w:t>ой</w:t>
      </w:r>
      <w:r w:rsidRPr="00B47A7F">
        <w:rPr>
          <w:rFonts w:ascii="Times New Roman" w:hAnsi="Times New Roman" w:cs="Times New Roman"/>
          <w:sz w:val="28"/>
          <w:szCs w:val="28"/>
          <w:lang w:val="ru-RU"/>
        </w:rPr>
        <w:t xml:space="preserve"> анеми</w:t>
      </w:r>
      <w:r w:rsidR="00790492" w:rsidRPr="00B47A7F">
        <w:rPr>
          <w:rFonts w:ascii="Times New Roman" w:hAnsi="Times New Roman" w:cs="Times New Roman"/>
          <w:sz w:val="28"/>
          <w:szCs w:val="28"/>
          <w:lang w:val="ru-RU"/>
        </w:rPr>
        <w:t>ей</w:t>
      </w:r>
      <w:r w:rsidRPr="00B47A7F">
        <w:rPr>
          <w:rFonts w:ascii="Times New Roman" w:hAnsi="Times New Roman" w:cs="Times New Roman"/>
          <w:sz w:val="28"/>
          <w:szCs w:val="28"/>
          <w:lang w:val="ru-RU"/>
        </w:rPr>
        <w:t>, которая имеет место быть у</w:t>
      </w:r>
      <w:r w:rsidR="00320ACF">
        <w:rPr>
          <w:rFonts w:ascii="Times New Roman" w:hAnsi="Times New Roman" w:cs="Times New Roman"/>
          <w:sz w:val="28"/>
          <w:szCs w:val="28"/>
          <w:lang w:val="ru-RU"/>
        </w:rPr>
        <w:t xml:space="preserve"> </w:t>
      </w:r>
      <w:r w:rsidRPr="00B47A7F">
        <w:rPr>
          <w:rFonts w:ascii="Times New Roman" w:hAnsi="Times New Roman" w:cs="Times New Roman"/>
          <w:sz w:val="28"/>
          <w:szCs w:val="28"/>
          <w:lang w:val="ru-RU"/>
        </w:rPr>
        <w:t xml:space="preserve">некоторых пациентов с 3 и 4 стадиями, и в </w:t>
      </w:r>
      <w:r w:rsidRPr="00B47A7F">
        <w:rPr>
          <w:rFonts w:ascii="Times New Roman" w:hAnsi="Times New Roman" w:cs="Times New Roman"/>
          <w:sz w:val="28"/>
          <w:szCs w:val="28"/>
          <w:lang w:val="ru-RU"/>
        </w:rPr>
        <w:lastRenderedPageBreak/>
        <w:t>полной мере выявляется на 5 стадии заболевания.</w:t>
      </w:r>
      <w:proofErr w:type="gramEnd"/>
      <w:r w:rsidRPr="00B47A7F">
        <w:rPr>
          <w:rFonts w:ascii="Times New Roman" w:hAnsi="Times New Roman" w:cs="Times New Roman"/>
          <w:sz w:val="28"/>
          <w:szCs w:val="28"/>
          <w:lang w:val="ru-RU"/>
        </w:rPr>
        <w:t xml:space="preserve"> </w:t>
      </w:r>
      <w:r w:rsidR="00790492" w:rsidRPr="00B47A7F">
        <w:rPr>
          <w:rFonts w:ascii="Times New Roman" w:hAnsi="Times New Roman" w:cs="Times New Roman"/>
          <w:sz w:val="28"/>
          <w:szCs w:val="28"/>
          <w:lang w:val="ru-RU"/>
        </w:rPr>
        <w:t xml:space="preserve">У </w:t>
      </w:r>
      <w:r w:rsidRPr="00B47A7F">
        <w:rPr>
          <w:rFonts w:ascii="Times New Roman" w:hAnsi="Times New Roman" w:cs="Times New Roman"/>
          <w:sz w:val="28"/>
          <w:szCs w:val="28"/>
          <w:lang w:val="ru-RU"/>
        </w:rPr>
        <w:t>7 (9,58%) детей</w:t>
      </w:r>
      <w:r w:rsidR="001A7B98" w:rsidRPr="00B47A7F">
        <w:rPr>
          <w:rFonts w:ascii="Times New Roman" w:hAnsi="Times New Roman" w:cs="Times New Roman"/>
          <w:sz w:val="28"/>
          <w:szCs w:val="28"/>
          <w:lang w:val="ru-RU"/>
        </w:rPr>
        <w:t xml:space="preserve"> с ранними стадиями ХБП</w:t>
      </w:r>
      <w:r w:rsidRPr="00B47A7F">
        <w:rPr>
          <w:rFonts w:ascii="Times New Roman" w:hAnsi="Times New Roman" w:cs="Times New Roman"/>
          <w:sz w:val="28"/>
          <w:szCs w:val="28"/>
          <w:lang w:val="ru-RU"/>
        </w:rPr>
        <w:t xml:space="preserve"> был</w:t>
      </w:r>
      <w:r w:rsidR="001A7B98" w:rsidRPr="00B47A7F">
        <w:rPr>
          <w:rFonts w:ascii="Times New Roman" w:hAnsi="Times New Roman" w:cs="Times New Roman"/>
          <w:sz w:val="28"/>
          <w:szCs w:val="28"/>
          <w:lang w:val="ru-RU"/>
        </w:rPr>
        <w:t xml:space="preserve">а выявлена </w:t>
      </w:r>
      <w:r w:rsidRPr="00B47A7F">
        <w:rPr>
          <w:rFonts w:ascii="Times New Roman" w:hAnsi="Times New Roman" w:cs="Times New Roman"/>
          <w:sz w:val="28"/>
          <w:szCs w:val="28"/>
          <w:lang w:val="ru-RU"/>
        </w:rPr>
        <w:t>железодефицитн</w:t>
      </w:r>
      <w:r w:rsidR="001A7B98" w:rsidRPr="00B47A7F">
        <w:rPr>
          <w:rFonts w:ascii="Times New Roman" w:hAnsi="Times New Roman" w:cs="Times New Roman"/>
          <w:sz w:val="28"/>
          <w:szCs w:val="28"/>
          <w:lang w:val="ru-RU"/>
        </w:rPr>
        <w:t>ая</w:t>
      </w:r>
      <w:r w:rsidRPr="00B47A7F">
        <w:rPr>
          <w:rFonts w:ascii="Times New Roman" w:hAnsi="Times New Roman" w:cs="Times New Roman"/>
          <w:sz w:val="28"/>
          <w:szCs w:val="28"/>
          <w:lang w:val="ru-RU"/>
        </w:rPr>
        <w:t xml:space="preserve"> анеми</w:t>
      </w:r>
      <w:r w:rsidR="001A7B98" w:rsidRPr="00B47A7F">
        <w:rPr>
          <w:rFonts w:ascii="Times New Roman" w:hAnsi="Times New Roman" w:cs="Times New Roman"/>
          <w:sz w:val="28"/>
          <w:szCs w:val="28"/>
          <w:lang w:val="ru-RU"/>
        </w:rPr>
        <w:t>я</w:t>
      </w:r>
      <w:r w:rsidRPr="00B47A7F">
        <w:rPr>
          <w:rFonts w:ascii="Times New Roman" w:hAnsi="Times New Roman" w:cs="Times New Roman"/>
          <w:sz w:val="28"/>
          <w:szCs w:val="28"/>
          <w:lang w:val="ru-RU"/>
        </w:rPr>
        <w:t xml:space="preserve">, </w:t>
      </w:r>
      <w:r w:rsidR="00864DC6" w:rsidRPr="00B47A7F">
        <w:rPr>
          <w:rFonts w:ascii="Times New Roman" w:hAnsi="Times New Roman" w:cs="Times New Roman"/>
          <w:sz w:val="28"/>
          <w:szCs w:val="28"/>
          <w:lang w:val="ru-RU"/>
        </w:rPr>
        <w:t xml:space="preserve">и </w:t>
      </w:r>
      <w:r w:rsidRPr="00B47A7F">
        <w:rPr>
          <w:rFonts w:ascii="Times New Roman" w:hAnsi="Times New Roman" w:cs="Times New Roman"/>
          <w:sz w:val="28"/>
          <w:szCs w:val="28"/>
          <w:lang w:val="ru-RU"/>
        </w:rPr>
        <w:t>не была связан</w:t>
      </w:r>
      <w:r w:rsidR="00864DC6" w:rsidRPr="00B47A7F">
        <w:rPr>
          <w:rFonts w:ascii="Times New Roman" w:hAnsi="Times New Roman" w:cs="Times New Roman"/>
          <w:sz w:val="28"/>
          <w:szCs w:val="28"/>
          <w:lang w:val="ru-RU"/>
        </w:rPr>
        <w:t>а</w:t>
      </w:r>
      <w:r w:rsidR="001A7B98" w:rsidRPr="00B47A7F">
        <w:rPr>
          <w:rFonts w:ascii="Times New Roman" w:hAnsi="Times New Roman" w:cs="Times New Roman"/>
          <w:sz w:val="28"/>
          <w:szCs w:val="28"/>
          <w:lang w:val="ru-RU"/>
        </w:rPr>
        <w:t xml:space="preserve"> напрямую</w:t>
      </w:r>
      <w:r w:rsidRPr="00B47A7F">
        <w:rPr>
          <w:rFonts w:ascii="Times New Roman" w:hAnsi="Times New Roman" w:cs="Times New Roman"/>
          <w:sz w:val="28"/>
          <w:szCs w:val="28"/>
          <w:lang w:val="ru-RU"/>
        </w:rPr>
        <w:t xml:space="preserve"> с </w:t>
      </w:r>
      <w:r w:rsidR="001A7B98" w:rsidRPr="00B47A7F">
        <w:rPr>
          <w:rFonts w:ascii="Times New Roman" w:hAnsi="Times New Roman" w:cs="Times New Roman"/>
          <w:sz w:val="28"/>
          <w:szCs w:val="28"/>
          <w:lang w:val="ru-RU"/>
        </w:rPr>
        <w:t>основным заболеванием</w:t>
      </w:r>
      <w:r w:rsidRPr="00B47A7F">
        <w:rPr>
          <w:rFonts w:ascii="Times New Roman" w:hAnsi="Times New Roman" w:cs="Times New Roman"/>
          <w:sz w:val="28"/>
          <w:szCs w:val="28"/>
          <w:lang w:val="ru-RU"/>
        </w:rPr>
        <w:t>. У 27 пациентов была анемия 1 степени, у 9 – 2 степень, и 3 степень была у</w:t>
      </w:r>
      <w:r w:rsidR="001A7B98" w:rsidRPr="00B47A7F">
        <w:rPr>
          <w:rFonts w:ascii="Times New Roman" w:hAnsi="Times New Roman" w:cs="Times New Roman"/>
          <w:sz w:val="28"/>
          <w:szCs w:val="28"/>
          <w:lang w:val="ru-RU"/>
        </w:rPr>
        <w:t xml:space="preserve"> 1 </w:t>
      </w:r>
      <w:r w:rsidRPr="00B47A7F">
        <w:rPr>
          <w:rFonts w:ascii="Times New Roman" w:hAnsi="Times New Roman" w:cs="Times New Roman"/>
          <w:sz w:val="28"/>
          <w:szCs w:val="28"/>
          <w:lang w:val="ru-RU"/>
        </w:rPr>
        <w:t xml:space="preserve">пациента с 5 стадией заболевания. 21 ребенок получали терапию рекомбинантным эритропоэтином и препаратами железа, 6 пациентов получали только рекомбинантный эритропоэтин, 3 пациентам терапия была назначена впервые. </w:t>
      </w:r>
    </w:p>
    <w:p w:rsidR="003114CA" w:rsidRPr="00A43BDD" w:rsidRDefault="00E52D4C" w:rsidP="003114CA">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Значения гемоглобина</w:t>
      </w:r>
      <w:r w:rsidR="007F6BAF" w:rsidRPr="00B47A7F">
        <w:rPr>
          <w:rFonts w:ascii="Times New Roman" w:hAnsi="Times New Roman" w:cs="Times New Roman"/>
          <w:sz w:val="28"/>
          <w:szCs w:val="28"/>
          <w:lang w:val="ru-RU"/>
        </w:rPr>
        <w:t>,</w:t>
      </w:r>
      <w:r w:rsidRPr="00B47A7F">
        <w:rPr>
          <w:rFonts w:ascii="Times New Roman" w:hAnsi="Times New Roman" w:cs="Times New Roman"/>
          <w:sz w:val="28"/>
          <w:szCs w:val="28"/>
          <w:lang w:val="ru-RU"/>
        </w:rPr>
        <w:t xml:space="preserve"> как в целой выборке, так и в отдельных группах подчинялись закону нормальног</w:t>
      </w:r>
      <w:r w:rsidR="00421FF8" w:rsidRPr="00B47A7F">
        <w:rPr>
          <w:rFonts w:ascii="Times New Roman" w:hAnsi="Times New Roman" w:cs="Times New Roman"/>
          <w:sz w:val="28"/>
          <w:szCs w:val="28"/>
          <w:lang w:val="ru-RU"/>
        </w:rPr>
        <w:t>о распределения согласно статистическому критерию</w:t>
      </w:r>
      <w:r w:rsidRPr="00B47A7F">
        <w:rPr>
          <w:rFonts w:ascii="Times New Roman" w:hAnsi="Times New Roman" w:cs="Times New Roman"/>
          <w:sz w:val="28"/>
          <w:szCs w:val="28"/>
          <w:lang w:val="ru-RU"/>
        </w:rPr>
        <w:t xml:space="preserve"> Шапиро-Уилка</w:t>
      </w:r>
      <w:r w:rsidR="00421FF8" w:rsidRPr="00B47A7F">
        <w:rPr>
          <w:rFonts w:ascii="Times New Roman" w:hAnsi="Times New Roman" w:cs="Times New Roman"/>
          <w:sz w:val="28"/>
          <w:szCs w:val="28"/>
          <w:lang w:val="ru-RU"/>
        </w:rPr>
        <w:t xml:space="preserve"> </w:t>
      </w:r>
      <w:r w:rsidR="00421FF8" w:rsidRPr="00B47A7F">
        <w:rPr>
          <w:rFonts w:ascii="Times New Roman" w:hAnsi="Times New Roman" w:cs="Times New Roman"/>
          <w:sz w:val="28"/>
          <w:szCs w:val="28"/>
        </w:rPr>
        <w:t>W</w:t>
      </w:r>
      <w:r w:rsidRPr="00B47A7F">
        <w:rPr>
          <w:rFonts w:ascii="Times New Roman" w:hAnsi="Times New Roman" w:cs="Times New Roman"/>
          <w:sz w:val="28"/>
          <w:szCs w:val="28"/>
          <w:lang w:val="ru-RU"/>
        </w:rPr>
        <w:t>.</w:t>
      </w:r>
      <w:r w:rsidR="002804FB" w:rsidRPr="00B47A7F">
        <w:rPr>
          <w:rFonts w:ascii="Times New Roman" w:hAnsi="Times New Roman" w:cs="Times New Roman"/>
          <w:sz w:val="28"/>
          <w:szCs w:val="28"/>
          <w:lang w:val="ru-RU"/>
        </w:rPr>
        <w:t xml:space="preserve"> </w:t>
      </w:r>
      <w:r w:rsidR="00BB4E3F">
        <w:rPr>
          <w:rFonts w:ascii="Times New Roman" w:hAnsi="Times New Roman" w:cs="Times New Roman"/>
          <w:sz w:val="28"/>
          <w:szCs w:val="28"/>
          <w:lang w:val="ru-RU"/>
        </w:rPr>
        <w:t>С</w:t>
      </w:r>
      <w:r w:rsidR="002804FB" w:rsidRPr="00B47A7F">
        <w:rPr>
          <w:rFonts w:ascii="Times New Roman" w:hAnsi="Times New Roman" w:cs="Times New Roman"/>
          <w:sz w:val="28"/>
          <w:szCs w:val="28"/>
          <w:lang w:val="ru-RU"/>
        </w:rPr>
        <w:t>редний уровень гемоглобина в исследуемых группах составил (</w:t>
      </w:r>
      <w:r w:rsidR="002804FB" w:rsidRPr="00B47A7F">
        <w:rPr>
          <w:rFonts w:ascii="Times New Roman" w:hAnsi="Times New Roman" w:cs="Times New Roman"/>
          <w:sz w:val="28"/>
          <w:szCs w:val="28"/>
        </w:rPr>
        <w:t>M</w:t>
      </w:r>
      <w:r w:rsidR="002804FB" w:rsidRPr="00B47A7F">
        <w:rPr>
          <w:rFonts w:ascii="Times New Roman" w:hAnsi="Times New Roman" w:cs="Times New Roman"/>
          <w:sz w:val="28"/>
          <w:szCs w:val="28"/>
          <w:lang w:val="ru-RU"/>
        </w:rPr>
        <w:t>±</w:t>
      </w:r>
      <w:r w:rsidR="002804FB" w:rsidRPr="00B47A7F">
        <w:rPr>
          <w:rFonts w:ascii="Times New Roman" w:hAnsi="Times New Roman" w:cs="Times New Roman"/>
          <w:sz w:val="28"/>
          <w:szCs w:val="28"/>
        </w:rPr>
        <w:t>SD</w:t>
      </w:r>
      <w:r w:rsidR="002804FB" w:rsidRPr="00B47A7F">
        <w:rPr>
          <w:rFonts w:ascii="Times New Roman" w:hAnsi="Times New Roman" w:cs="Times New Roman"/>
          <w:sz w:val="28"/>
          <w:szCs w:val="28"/>
          <w:lang w:val="ru-RU"/>
        </w:rPr>
        <w:t>) 113,66±19,94 г/л, при этом минимальные значения определяются на 4-5 стадиях заболевания</w:t>
      </w:r>
      <w:r w:rsidR="0098174F" w:rsidRPr="00B47A7F">
        <w:rPr>
          <w:rFonts w:ascii="Times New Roman" w:hAnsi="Times New Roman" w:cs="Times New Roman"/>
          <w:sz w:val="28"/>
          <w:szCs w:val="28"/>
          <w:lang w:val="ru-RU"/>
        </w:rPr>
        <w:t xml:space="preserve"> (76-63 г/л)</w:t>
      </w:r>
      <w:r w:rsidR="002804FB" w:rsidRPr="00B47A7F">
        <w:rPr>
          <w:rFonts w:ascii="Times New Roman" w:hAnsi="Times New Roman" w:cs="Times New Roman"/>
          <w:sz w:val="28"/>
          <w:szCs w:val="28"/>
          <w:lang w:val="ru-RU"/>
        </w:rPr>
        <w:t>, что обусловлено высокой распространенностью ренальной и железодефицитной анемии среди преддиализных и диализных пациентов</w:t>
      </w:r>
      <w:r w:rsidR="007418AE">
        <w:rPr>
          <w:rFonts w:ascii="Times New Roman" w:hAnsi="Times New Roman" w:cs="Times New Roman"/>
          <w:sz w:val="28"/>
          <w:szCs w:val="28"/>
          <w:lang w:val="ru-RU"/>
        </w:rPr>
        <w:t xml:space="preserve"> (Рисунок 1</w:t>
      </w:r>
      <w:r w:rsidR="00E90F4C">
        <w:rPr>
          <w:rFonts w:ascii="Times New Roman" w:hAnsi="Times New Roman" w:cs="Times New Roman"/>
          <w:sz w:val="28"/>
          <w:szCs w:val="28"/>
          <w:lang w:val="ru-RU"/>
        </w:rPr>
        <w:t>6</w:t>
      </w:r>
      <w:r w:rsidR="007418AE">
        <w:rPr>
          <w:rFonts w:ascii="Times New Roman" w:hAnsi="Times New Roman" w:cs="Times New Roman"/>
          <w:sz w:val="28"/>
          <w:szCs w:val="28"/>
          <w:lang w:val="ru-RU"/>
        </w:rPr>
        <w:t>)</w:t>
      </w:r>
      <w:r w:rsidR="002804FB" w:rsidRPr="00B47A7F">
        <w:rPr>
          <w:rFonts w:ascii="Times New Roman" w:hAnsi="Times New Roman" w:cs="Times New Roman"/>
          <w:sz w:val="28"/>
          <w:szCs w:val="28"/>
          <w:lang w:val="ru-RU"/>
        </w:rPr>
        <w:t>.</w:t>
      </w:r>
      <w:r w:rsidR="006A23E1" w:rsidRPr="00B47A7F">
        <w:rPr>
          <w:rFonts w:ascii="Times New Roman" w:hAnsi="Times New Roman" w:cs="Times New Roman"/>
          <w:sz w:val="28"/>
          <w:szCs w:val="28"/>
          <w:lang w:val="ru-RU"/>
        </w:rPr>
        <w:t xml:space="preserve"> </w:t>
      </w:r>
      <w:r w:rsidR="00555FC5" w:rsidRPr="00B47A7F">
        <w:rPr>
          <w:rFonts w:ascii="Times New Roman" w:hAnsi="Times New Roman" w:cs="Times New Roman"/>
          <w:sz w:val="28"/>
          <w:szCs w:val="28"/>
          <w:lang w:val="ru-RU"/>
        </w:rPr>
        <w:t xml:space="preserve">Поскольку дисперсии не были гомогенными, нами был проведен </w:t>
      </w:r>
      <w:r w:rsidR="006A23E1" w:rsidRPr="00B47A7F">
        <w:rPr>
          <w:rFonts w:ascii="Times New Roman" w:hAnsi="Times New Roman" w:cs="Times New Roman"/>
          <w:sz w:val="28"/>
          <w:szCs w:val="28"/>
        </w:rPr>
        <w:t>ANOVA</w:t>
      </w:r>
      <w:r w:rsidR="006A23E1" w:rsidRPr="00B47A7F">
        <w:rPr>
          <w:rFonts w:ascii="Times New Roman" w:hAnsi="Times New Roman" w:cs="Times New Roman"/>
          <w:sz w:val="28"/>
          <w:szCs w:val="28"/>
          <w:lang w:val="ru-RU"/>
        </w:rPr>
        <w:t xml:space="preserve"> анализ </w:t>
      </w:r>
      <w:r w:rsidR="00555FC5" w:rsidRPr="00B47A7F">
        <w:rPr>
          <w:rFonts w:ascii="Times New Roman" w:hAnsi="Times New Roman" w:cs="Times New Roman"/>
          <w:sz w:val="28"/>
          <w:szCs w:val="28"/>
          <w:lang w:val="ru-RU"/>
        </w:rPr>
        <w:t xml:space="preserve">с тестами Уелча и </w:t>
      </w:r>
      <w:proofErr w:type="gramStart"/>
      <w:r w:rsidR="00555FC5" w:rsidRPr="00B47A7F">
        <w:rPr>
          <w:rFonts w:ascii="Times New Roman" w:hAnsi="Times New Roman" w:cs="Times New Roman"/>
          <w:sz w:val="28"/>
          <w:szCs w:val="28"/>
          <w:lang w:val="ru-RU"/>
        </w:rPr>
        <w:t>Браун-Форсайта</w:t>
      </w:r>
      <w:proofErr w:type="gramEnd"/>
      <w:r w:rsidR="00555FC5" w:rsidRPr="00B47A7F">
        <w:rPr>
          <w:rFonts w:ascii="Times New Roman" w:hAnsi="Times New Roman" w:cs="Times New Roman"/>
          <w:sz w:val="28"/>
          <w:szCs w:val="28"/>
          <w:lang w:val="ru-RU"/>
        </w:rPr>
        <w:t xml:space="preserve">, который </w:t>
      </w:r>
      <w:r w:rsidR="006A23E1" w:rsidRPr="00B47A7F">
        <w:rPr>
          <w:rFonts w:ascii="Times New Roman" w:hAnsi="Times New Roman" w:cs="Times New Roman"/>
          <w:sz w:val="28"/>
          <w:szCs w:val="28"/>
          <w:lang w:val="ru-RU"/>
        </w:rPr>
        <w:t>выявил достоверные различия между группами пациентов (</w:t>
      </w:r>
      <w:r w:rsidR="006A23E1" w:rsidRPr="00B47A7F">
        <w:rPr>
          <w:rFonts w:ascii="Times New Roman" w:hAnsi="Times New Roman" w:cs="Times New Roman"/>
          <w:sz w:val="28"/>
          <w:szCs w:val="28"/>
        </w:rPr>
        <w:t>p</w:t>
      </w:r>
      <w:r w:rsidR="00E52D45" w:rsidRPr="00B47A7F">
        <w:rPr>
          <w:rFonts w:ascii="Times New Roman" w:hAnsi="Times New Roman" w:cs="Times New Roman"/>
          <w:sz w:val="28"/>
          <w:szCs w:val="28"/>
          <w:lang w:val="ru-RU"/>
        </w:rPr>
        <w:t>≤0,05</w:t>
      </w:r>
      <w:r w:rsidR="006A23E1" w:rsidRPr="00B47A7F">
        <w:rPr>
          <w:rFonts w:ascii="Times New Roman" w:hAnsi="Times New Roman" w:cs="Times New Roman"/>
          <w:sz w:val="28"/>
          <w:szCs w:val="28"/>
          <w:lang w:val="ru-RU"/>
        </w:rPr>
        <w:t xml:space="preserve">). </w:t>
      </w:r>
    </w:p>
    <w:p w:rsidR="00E813DE" w:rsidRPr="00A43BDD" w:rsidRDefault="00E813DE" w:rsidP="003114CA">
      <w:pPr>
        <w:pStyle w:val="a4"/>
        <w:spacing w:line="240" w:lineRule="auto"/>
        <w:ind w:left="0" w:firstLine="567"/>
        <w:jc w:val="both"/>
        <w:rPr>
          <w:rFonts w:ascii="Times New Roman" w:hAnsi="Times New Roman" w:cs="Times New Roman"/>
          <w:sz w:val="28"/>
          <w:szCs w:val="28"/>
          <w:lang w:val="ru-RU"/>
        </w:rPr>
      </w:pPr>
    </w:p>
    <w:p w:rsidR="007418AE" w:rsidRDefault="007418AE" w:rsidP="003114CA">
      <w:pPr>
        <w:pStyle w:val="a4"/>
        <w:spacing w:line="240" w:lineRule="auto"/>
        <w:ind w:left="0" w:firstLine="567"/>
        <w:jc w:val="both"/>
        <w:rPr>
          <w:rFonts w:ascii="Times New Roman" w:hAnsi="Times New Roman" w:cs="Times New Roman"/>
          <w:sz w:val="28"/>
          <w:szCs w:val="28"/>
          <w:lang w:val="ru-RU"/>
        </w:rPr>
      </w:pPr>
    </w:p>
    <w:p w:rsidR="007418AE" w:rsidRDefault="007418AE" w:rsidP="007418AE">
      <w:pPr>
        <w:pStyle w:val="a4"/>
        <w:spacing w:line="240" w:lineRule="auto"/>
        <w:ind w:left="0"/>
        <w:jc w:val="center"/>
        <w:rPr>
          <w:rFonts w:ascii="Times New Roman" w:hAnsi="Times New Roman" w:cs="Times New Roman"/>
          <w:sz w:val="28"/>
          <w:szCs w:val="28"/>
          <w:lang w:val="ru-RU"/>
        </w:rPr>
      </w:pPr>
      <w:r>
        <w:rPr>
          <w:rFonts w:ascii="Times New Roman" w:hAnsi="Times New Roman" w:cs="Times New Roman"/>
          <w:noProof/>
          <w:sz w:val="24"/>
          <w:szCs w:val="24"/>
          <w:lang w:val="ru-RU" w:eastAsia="ru-RU"/>
        </w:rPr>
        <w:drawing>
          <wp:inline distT="0" distB="0" distL="0" distR="0" wp14:anchorId="3E751472" wp14:editId="2C9E2F5C">
            <wp:extent cx="6238480" cy="41148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BEBA8EAE-BF5A-486C-A8C5-ECC9F3942E4B}">
                          <a14:imgProps xmlns:a14="http://schemas.microsoft.com/office/drawing/2010/main">
                            <a14:imgLayer r:embed="rId2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244115" cy="4118517"/>
                    </a:xfrm>
                    <a:prstGeom prst="rect">
                      <a:avLst/>
                    </a:prstGeom>
                    <a:noFill/>
                    <a:ln>
                      <a:noFill/>
                    </a:ln>
                  </pic:spPr>
                </pic:pic>
              </a:graphicData>
            </a:graphic>
          </wp:inline>
        </w:drawing>
      </w:r>
    </w:p>
    <w:p w:rsidR="007418AE" w:rsidRDefault="007418AE" w:rsidP="007418AE">
      <w:pPr>
        <w:pStyle w:val="a4"/>
        <w:spacing w:line="240" w:lineRule="auto"/>
        <w:ind w:left="0"/>
        <w:jc w:val="center"/>
        <w:rPr>
          <w:rFonts w:ascii="Times New Roman" w:hAnsi="Times New Roman" w:cs="Times New Roman"/>
          <w:sz w:val="28"/>
          <w:szCs w:val="28"/>
          <w:lang w:val="ru-RU"/>
        </w:rPr>
      </w:pPr>
      <w:r>
        <w:rPr>
          <w:rFonts w:ascii="Times New Roman" w:hAnsi="Times New Roman" w:cs="Times New Roman"/>
          <w:sz w:val="28"/>
          <w:szCs w:val="28"/>
          <w:lang w:val="ru-RU"/>
        </w:rPr>
        <w:t>Рисунок 1</w:t>
      </w:r>
      <w:r w:rsidR="00E90F4C">
        <w:rPr>
          <w:rFonts w:ascii="Times New Roman" w:hAnsi="Times New Roman" w:cs="Times New Roman"/>
          <w:sz w:val="28"/>
          <w:szCs w:val="28"/>
          <w:lang w:val="ru-RU"/>
        </w:rPr>
        <w:t>6</w:t>
      </w:r>
      <w:r>
        <w:rPr>
          <w:rFonts w:ascii="Times New Roman" w:hAnsi="Times New Roman" w:cs="Times New Roman"/>
          <w:sz w:val="28"/>
          <w:szCs w:val="28"/>
          <w:lang w:val="ru-RU"/>
        </w:rPr>
        <w:t xml:space="preserve"> – Средние значения гемоглобина на различных стадиях ХБП</w:t>
      </w:r>
    </w:p>
    <w:p w:rsidR="007418AE" w:rsidRDefault="007418AE" w:rsidP="007418AE">
      <w:pPr>
        <w:pStyle w:val="a4"/>
        <w:spacing w:line="240" w:lineRule="auto"/>
        <w:ind w:left="0"/>
        <w:jc w:val="center"/>
        <w:rPr>
          <w:rFonts w:ascii="Times New Roman" w:hAnsi="Times New Roman" w:cs="Times New Roman"/>
          <w:sz w:val="28"/>
          <w:szCs w:val="28"/>
          <w:lang w:val="ru-RU"/>
        </w:rPr>
      </w:pPr>
    </w:p>
    <w:p w:rsidR="007418AE" w:rsidRDefault="002804FB" w:rsidP="00FA5646">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lastRenderedPageBreak/>
        <w:t xml:space="preserve">Сравнение минимальных значений показывает тенденцию снижения </w:t>
      </w:r>
      <w:r w:rsidR="00BB4E3F">
        <w:rPr>
          <w:rFonts w:ascii="Times New Roman" w:hAnsi="Times New Roman" w:cs="Times New Roman"/>
          <w:sz w:val="28"/>
          <w:szCs w:val="28"/>
          <w:lang w:val="ru-RU"/>
        </w:rPr>
        <w:t>гемоглобина от</w:t>
      </w:r>
      <w:r w:rsidR="00087AC3" w:rsidRPr="00B47A7F">
        <w:rPr>
          <w:rFonts w:ascii="Times New Roman" w:hAnsi="Times New Roman" w:cs="Times New Roman"/>
          <w:sz w:val="28"/>
          <w:szCs w:val="28"/>
          <w:lang w:val="ru-RU"/>
        </w:rPr>
        <w:t xml:space="preserve"> </w:t>
      </w:r>
      <w:r w:rsidR="00956C15" w:rsidRPr="00B47A7F">
        <w:rPr>
          <w:rFonts w:ascii="Times New Roman" w:hAnsi="Times New Roman" w:cs="Times New Roman"/>
          <w:sz w:val="28"/>
          <w:szCs w:val="28"/>
          <w:lang w:val="ru-RU"/>
        </w:rPr>
        <w:t xml:space="preserve">стадии к стадии. </w:t>
      </w:r>
      <w:r w:rsidR="00FE3452" w:rsidRPr="00B47A7F">
        <w:rPr>
          <w:rFonts w:ascii="Times New Roman" w:hAnsi="Times New Roman" w:cs="Times New Roman"/>
          <w:sz w:val="28"/>
          <w:szCs w:val="28"/>
          <w:lang w:val="ru-RU"/>
        </w:rPr>
        <w:t xml:space="preserve">Так, была определена корреляционная связь между значениями гемоглобина и </w:t>
      </w:r>
      <w:r w:rsidR="00B710D5" w:rsidRPr="00B47A7F">
        <w:rPr>
          <w:rFonts w:ascii="Times New Roman" w:hAnsi="Times New Roman" w:cs="Times New Roman"/>
          <w:sz w:val="28"/>
          <w:szCs w:val="28"/>
          <w:lang w:val="ru-RU"/>
        </w:rPr>
        <w:t>рСКФ</w:t>
      </w:r>
      <w:r w:rsidR="00FE3452" w:rsidRPr="00B47A7F">
        <w:rPr>
          <w:rFonts w:ascii="Times New Roman" w:hAnsi="Times New Roman" w:cs="Times New Roman"/>
          <w:sz w:val="28"/>
          <w:szCs w:val="28"/>
          <w:lang w:val="ru-RU"/>
        </w:rPr>
        <w:t xml:space="preserve"> (</w:t>
      </w:r>
      <w:r w:rsidR="00FE3452" w:rsidRPr="00B47A7F">
        <w:rPr>
          <w:rFonts w:ascii="Times New Roman" w:hAnsi="Times New Roman" w:cs="Times New Roman"/>
          <w:sz w:val="28"/>
          <w:szCs w:val="28"/>
        </w:rPr>
        <w:t>r</w:t>
      </w:r>
      <w:r w:rsidR="00FE3452" w:rsidRPr="00B47A7F">
        <w:rPr>
          <w:rFonts w:ascii="Times New Roman" w:hAnsi="Times New Roman" w:cs="Times New Roman"/>
          <w:sz w:val="28"/>
          <w:szCs w:val="28"/>
          <w:lang w:val="ru-RU"/>
        </w:rPr>
        <w:t>=0,</w:t>
      </w:r>
      <w:r w:rsidR="00A24FF3">
        <w:rPr>
          <w:rFonts w:ascii="Times New Roman" w:hAnsi="Times New Roman" w:cs="Times New Roman"/>
          <w:sz w:val="28"/>
          <w:szCs w:val="28"/>
          <w:lang w:val="ru-RU"/>
        </w:rPr>
        <w:t>640</w:t>
      </w:r>
      <w:r w:rsidR="00DD4BD4" w:rsidRPr="00B47A7F">
        <w:rPr>
          <w:rFonts w:ascii="Times New Roman" w:hAnsi="Times New Roman" w:cs="Times New Roman"/>
          <w:sz w:val="28"/>
          <w:szCs w:val="28"/>
          <w:lang w:val="ru-RU"/>
        </w:rPr>
        <w:t>,</w:t>
      </w:r>
      <w:r w:rsidR="00FE3452" w:rsidRPr="00B47A7F">
        <w:rPr>
          <w:rFonts w:ascii="Times New Roman" w:hAnsi="Times New Roman" w:cs="Times New Roman"/>
          <w:sz w:val="28"/>
          <w:szCs w:val="28"/>
          <w:lang w:val="ru-RU"/>
        </w:rPr>
        <w:t xml:space="preserve"> </w:t>
      </w:r>
      <w:r w:rsidR="00FE3452" w:rsidRPr="00B47A7F">
        <w:rPr>
          <w:rFonts w:ascii="Times New Roman" w:hAnsi="Times New Roman" w:cs="Times New Roman"/>
          <w:sz w:val="28"/>
          <w:szCs w:val="28"/>
        </w:rPr>
        <w:t>p</w:t>
      </w:r>
      <w:r w:rsidR="005D60E5">
        <w:rPr>
          <w:rFonts w:ascii="Times New Roman" w:hAnsi="Times New Roman" w:cs="Times New Roman"/>
          <w:sz w:val="28"/>
          <w:szCs w:val="28"/>
          <w:lang w:val="ru-RU"/>
        </w:rPr>
        <w:t>&lt;</w:t>
      </w:r>
      <w:r w:rsidR="00FE3452" w:rsidRPr="00B47A7F">
        <w:rPr>
          <w:rFonts w:ascii="Times New Roman" w:hAnsi="Times New Roman" w:cs="Times New Roman"/>
          <w:sz w:val="28"/>
          <w:szCs w:val="28"/>
          <w:lang w:val="ru-RU"/>
        </w:rPr>
        <w:t>0,00</w:t>
      </w:r>
      <w:r w:rsidR="005D60E5">
        <w:rPr>
          <w:rFonts w:ascii="Times New Roman" w:hAnsi="Times New Roman" w:cs="Times New Roman"/>
          <w:sz w:val="28"/>
          <w:szCs w:val="28"/>
          <w:lang w:val="ru-RU"/>
        </w:rPr>
        <w:t>1</w:t>
      </w:r>
      <w:r w:rsidR="00FE3452" w:rsidRPr="00B47A7F">
        <w:rPr>
          <w:rFonts w:ascii="Times New Roman" w:hAnsi="Times New Roman" w:cs="Times New Roman"/>
          <w:sz w:val="28"/>
          <w:szCs w:val="28"/>
          <w:lang w:val="ru-RU"/>
        </w:rPr>
        <w:t>)</w:t>
      </w:r>
      <w:r w:rsidR="007418AE">
        <w:rPr>
          <w:rFonts w:ascii="Times New Roman" w:hAnsi="Times New Roman" w:cs="Times New Roman"/>
          <w:sz w:val="28"/>
          <w:szCs w:val="28"/>
          <w:lang w:val="ru-RU"/>
        </w:rPr>
        <w:t xml:space="preserve"> (Рисунок 1</w:t>
      </w:r>
      <w:r w:rsidR="00E90F4C">
        <w:rPr>
          <w:rFonts w:ascii="Times New Roman" w:hAnsi="Times New Roman" w:cs="Times New Roman"/>
          <w:sz w:val="28"/>
          <w:szCs w:val="28"/>
          <w:lang w:val="ru-RU"/>
        </w:rPr>
        <w:t>7</w:t>
      </w:r>
      <w:r w:rsidR="007418AE">
        <w:rPr>
          <w:rFonts w:ascii="Times New Roman" w:hAnsi="Times New Roman" w:cs="Times New Roman"/>
          <w:sz w:val="28"/>
          <w:szCs w:val="28"/>
          <w:lang w:val="ru-RU"/>
        </w:rPr>
        <w:t>)</w:t>
      </w:r>
      <w:r w:rsidR="00FE3452" w:rsidRPr="00B47A7F">
        <w:rPr>
          <w:rFonts w:ascii="Times New Roman" w:hAnsi="Times New Roman" w:cs="Times New Roman"/>
          <w:sz w:val="28"/>
          <w:szCs w:val="28"/>
          <w:lang w:val="ru-RU"/>
        </w:rPr>
        <w:t xml:space="preserve">. </w:t>
      </w:r>
    </w:p>
    <w:p w:rsidR="007418AE" w:rsidRDefault="007418AE" w:rsidP="00FA5646">
      <w:pPr>
        <w:pStyle w:val="a4"/>
        <w:spacing w:line="240" w:lineRule="auto"/>
        <w:ind w:left="0" w:firstLine="567"/>
        <w:jc w:val="both"/>
        <w:rPr>
          <w:rFonts w:ascii="Times New Roman" w:hAnsi="Times New Roman" w:cs="Times New Roman"/>
          <w:sz w:val="28"/>
          <w:szCs w:val="28"/>
          <w:lang w:val="ru-RU"/>
        </w:rPr>
      </w:pPr>
    </w:p>
    <w:p w:rsidR="007418AE" w:rsidRDefault="007418AE" w:rsidP="007418AE">
      <w:pPr>
        <w:pStyle w:val="a4"/>
        <w:spacing w:line="240" w:lineRule="auto"/>
        <w:ind w:left="0"/>
        <w:jc w:val="center"/>
        <w:rPr>
          <w:rFonts w:ascii="Times New Roman" w:hAnsi="Times New Roman" w:cs="Times New Roman"/>
          <w:sz w:val="28"/>
          <w:szCs w:val="28"/>
          <w:lang w:val="ru-RU"/>
        </w:rPr>
      </w:pPr>
      <w:r>
        <w:rPr>
          <w:rFonts w:ascii="Times New Roman" w:hAnsi="Times New Roman" w:cs="Times New Roman"/>
          <w:noProof/>
          <w:sz w:val="24"/>
          <w:szCs w:val="24"/>
          <w:lang w:val="ru-RU" w:eastAsia="ru-RU"/>
        </w:rPr>
        <w:drawing>
          <wp:inline distT="0" distB="0" distL="0" distR="0" wp14:anchorId="3F94F109" wp14:editId="4FEFAF40">
            <wp:extent cx="5629275" cy="3198657"/>
            <wp:effectExtent l="0" t="0" r="0" b="190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BEBA8EAE-BF5A-486C-A8C5-ECC9F3942E4B}">
                          <a14:imgProps xmlns:a14="http://schemas.microsoft.com/office/drawing/2010/main">
                            <a14:imgLayer r:embed="rId31">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669655" cy="3221602"/>
                    </a:xfrm>
                    <a:prstGeom prst="rect">
                      <a:avLst/>
                    </a:prstGeom>
                    <a:noFill/>
                    <a:ln>
                      <a:noFill/>
                    </a:ln>
                  </pic:spPr>
                </pic:pic>
              </a:graphicData>
            </a:graphic>
          </wp:inline>
        </w:drawing>
      </w:r>
    </w:p>
    <w:p w:rsidR="007418AE" w:rsidRDefault="007418AE" w:rsidP="007418AE">
      <w:pPr>
        <w:pStyle w:val="a4"/>
        <w:spacing w:line="240" w:lineRule="auto"/>
        <w:ind w:left="0"/>
        <w:jc w:val="center"/>
        <w:rPr>
          <w:rFonts w:ascii="Times New Roman" w:hAnsi="Times New Roman" w:cs="Times New Roman"/>
          <w:sz w:val="28"/>
          <w:szCs w:val="28"/>
          <w:lang w:val="ru-RU"/>
        </w:rPr>
      </w:pPr>
      <w:r>
        <w:rPr>
          <w:rFonts w:ascii="Times New Roman" w:hAnsi="Times New Roman" w:cs="Times New Roman"/>
          <w:sz w:val="28"/>
          <w:szCs w:val="28"/>
          <w:lang w:val="ru-RU"/>
        </w:rPr>
        <w:t>Рисунок 1</w:t>
      </w:r>
      <w:r w:rsidR="00E90F4C">
        <w:rPr>
          <w:rFonts w:ascii="Times New Roman" w:hAnsi="Times New Roman" w:cs="Times New Roman"/>
          <w:sz w:val="28"/>
          <w:szCs w:val="28"/>
          <w:lang w:val="ru-RU"/>
        </w:rPr>
        <w:t>7</w:t>
      </w:r>
      <w:r>
        <w:rPr>
          <w:rFonts w:ascii="Times New Roman" w:hAnsi="Times New Roman" w:cs="Times New Roman"/>
          <w:sz w:val="28"/>
          <w:szCs w:val="28"/>
          <w:lang w:val="ru-RU"/>
        </w:rPr>
        <w:t xml:space="preserve"> – Корреляционно-регрессионная зависимость гемоглобина от СКФ</w:t>
      </w:r>
    </w:p>
    <w:p w:rsidR="007418AE" w:rsidRDefault="007418AE" w:rsidP="007418AE">
      <w:pPr>
        <w:pStyle w:val="a4"/>
        <w:spacing w:line="240" w:lineRule="auto"/>
        <w:ind w:left="0"/>
        <w:jc w:val="center"/>
        <w:rPr>
          <w:rFonts w:ascii="Times New Roman" w:hAnsi="Times New Roman" w:cs="Times New Roman"/>
          <w:sz w:val="28"/>
          <w:szCs w:val="28"/>
          <w:lang w:val="ru-RU"/>
        </w:rPr>
      </w:pPr>
    </w:p>
    <w:p w:rsidR="00A63BF7" w:rsidRPr="00A63BF7" w:rsidRDefault="00F53768" w:rsidP="00A63BF7">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Однако сопоставление средних величин выявляет статистически достоверные различия значений гемоглобина у пациентов с 5 стадией по сравнению со значениями пациентов с 1, 2 и 3 стадией заболевания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≤0,05), а также у пациентов с 4 стадией по сравнению с пациентами 1, 2 стадиями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≤0,05). Статистически значимых различий в показателях гемоглобина между группами пациентов с 1-3 стадиями не было обнаружено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 xml:space="preserve">&gt;0,05) (Таблица </w:t>
      </w:r>
      <w:r>
        <w:rPr>
          <w:rFonts w:ascii="Times New Roman" w:hAnsi="Times New Roman" w:cs="Times New Roman"/>
          <w:sz w:val="28"/>
          <w:szCs w:val="28"/>
          <w:lang w:val="ru-RU"/>
        </w:rPr>
        <w:t>6</w:t>
      </w:r>
      <w:r w:rsidRPr="00B47A7F">
        <w:rPr>
          <w:rFonts w:ascii="Times New Roman" w:hAnsi="Times New Roman" w:cs="Times New Roman"/>
          <w:sz w:val="28"/>
          <w:szCs w:val="28"/>
          <w:lang w:val="ru-RU"/>
        </w:rPr>
        <w:t>). Слабая, но достоверная связь имеется между гемоглобином и общим белком и альбумином (</w:t>
      </w:r>
      <w:r w:rsidRPr="00B47A7F">
        <w:rPr>
          <w:rFonts w:ascii="Times New Roman" w:hAnsi="Times New Roman" w:cs="Times New Roman"/>
          <w:sz w:val="28"/>
          <w:szCs w:val="28"/>
        </w:rPr>
        <w:t>r</w:t>
      </w:r>
      <w:r w:rsidRPr="00B47A7F">
        <w:rPr>
          <w:rFonts w:ascii="Times New Roman" w:hAnsi="Times New Roman" w:cs="Times New Roman"/>
          <w:sz w:val="28"/>
          <w:szCs w:val="28"/>
          <w:lang w:val="ru-RU"/>
        </w:rPr>
        <w:t xml:space="preserve">=0,390, p=0,001, </w:t>
      </w:r>
      <w:r w:rsidRPr="00B47A7F">
        <w:rPr>
          <w:rFonts w:ascii="Times New Roman" w:hAnsi="Times New Roman" w:cs="Times New Roman"/>
          <w:sz w:val="28"/>
          <w:szCs w:val="28"/>
        </w:rPr>
        <w:t>r</w:t>
      </w:r>
      <w:r w:rsidRPr="00B47A7F">
        <w:rPr>
          <w:rFonts w:ascii="Times New Roman" w:hAnsi="Times New Roman" w:cs="Times New Roman"/>
          <w:sz w:val="28"/>
          <w:szCs w:val="28"/>
          <w:lang w:val="ru-RU"/>
        </w:rPr>
        <w:t>=0,498, p</w:t>
      </w:r>
      <w:r>
        <w:rPr>
          <w:rFonts w:ascii="Times New Roman" w:hAnsi="Times New Roman" w:cs="Times New Roman"/>
          <w:sz w:val="28"/>
          <w:szCs w:val="28"/>
          <w:lang w:val="ru-RU"/>
        </w:rPr>
        <w:t>&lt;</w:t>
      </w:r>
      <w:r w:rsidRPr="00B47A7F">
        <w:rPr>
          <w:rFonts w:ascii="Times New Roman" w:hAnsi="Times New Roman" w:cs="Times New Roman"/>
          <w:sz w:val="28"/>
          <w:szCs w:val="28"/>
          <w:lang w:val="ru-RU"/>
        </w:rPr>
        <w:t>0,00</w:t>
      </w:r>
      <w:r>
        <w:rPr>
          <w:rFonts w:ascii="Times New Roman" w:hAnsi="Times New Roman" w:cs="Times New Roman"/>
          <w:sz w:val="28"/>
          <w:szCs w:val="28"/>
          <w:lang w:val="ru-RU"/>
        </w:rPr>
        <w:t>1</w:t>
      </w:r>
      <w:r w:rsidRPr="00B47A7F">
        <w:rPr>
          <w:rFonts w:ascii="Times New Roman" w:hAnsi="Times New Roman" w:cs="Times New Roman"/>
          <w:sz w:val="28"/>
          <w:szCs w:val="28"/>
          <w:lang w:val="ru-RU"/>
        </w:rPr>
        <w:t>, соответственно).</w:t>
      </w:r>
    </w:p>
    <w:p w:rsidR="00784469" w:rsidRPr="00784469" w:rsidRDefault="00F53768" w:rsidP="00784469">
      <w:pPr>
        <w:spacing w:line="240" w:lineRule="auto"/>
        <w:jc w:val="both"/>
        <w:rPr>
          <w:rFonts w:ascii="Times New Roman" w:hAnsi="Times New Roman" w:cs="Times New Roman"/>
          <w:sz w:val="28"/>
          <w:szCs w:val="28"/>
          <w:lang w:val="ru-RU"/>
        </w:rPr>
      </w:pPr>
      <w:r w:rsidRPr="00784469">
        <w:rPr>
          <w:rFonts w:ascii="Times New Roman" w:hAnsi="Times New Roman" w:cs="Times New Roman"/>
          <w:sz w:val="28"/>
          <w:szCs w:val="28"/>
          <w:lang w:val="ru-RU"/>
        </w:rPr>
        <w:t>Таблица 6 - Уровень г</w:t>
      </w:r>
      <w:r w:rsidR="003E1EAA" w:rsidRPr="00784469">
        <w:rPr>
          <w:rFonts w:ascii="Times New Roman" w:hAnsi="Times New Roman" w:cs="Times New Roman"/>
          <w:sz w:val="28"/>
          <w:szCs w:val="28"/>
          <w:lang w:val="ru-RU"/>
        </w:rPr>
        <w:t>емоглобина в исследуемых группах</w:t>
      </w:r>
    </w:p>
    <w:tbl>
      <w:tblPr>
        <w:tblStyle w:val="a6"/>
        <w:tblW w:w="10032" w:type="dxa"/>
        <w:tblInd w:w="108" w:type="dxa"/>
        <w:tblLayout w:type="fixed"/>
        <w:tblLook w:val="04A0" w:firstRow="1" w:lastRow="0" w:firstColumn="1" w:lastColumn="0" w:noHBand="0" w:noVBand="1"/>
      </w:tblPr>
      <w:tblGrid>
        <w:gridCol w:w="1843"/>
        <w:gridCol w:w="1559"/>
        <w:gridCol w:w="1418"/>
        <w:gridCol w:w="1134"/>
        <w:gridCol w:w="1276"/>
        <w:gridCol w:w="1134"/>
        <w:gridCol w:w="1668"/>
      </w:tblGrid>
      <w:tr w:rsidR="00784469" w:rsidRPr="006C706B" w:rsidTr="00A63BF7">
        <w:trPr>
          <w:trHeight w:val="482"/>
        </w:trPr>
        <w:tc>
          <w:tcPr>
            <w:tcW w:w="1843" w:type="dxa"/>
            <w:vAlign w:val="center"/>
          </w:tcPr>
          <w:p w:rsidR="00784469" w:rsidRPr="006C706B" w:rsidRDefault="00784469" w:rsidP="00242618">
            <w:pPr>
              <w:pStyle w:val="a4"/>
              <w:ind w:left="34"/>
              <w:jc w:val="center"/>
              <w:rPr>
                <w:rFonts w:ascii="Times New Roman" w:hAnsi="Times New Roman" w:cs="Times New Roman"/>
                <w:sz w:val="24"/>
                <w:szCs w:val="28"/>
                <w:lang w:val="ru-RU"/>
              </w:rPr>
            </w:pPr>
            <w:r w:rsidRPr="006C706B">
              <w:rPr>
                <w:rFonts w:ascii="Times New Roman" w:hAnsi="Times New Roman" w:cs="Times New Roman"/>
                <w:sz w:val="24"/>
                <w:szCs w:val="28"/>
                <w:lang w:val="ru-RU"/>
              </w:rPr>
              <w:t>Значение</w:t>
            </w:r>
          </w:p>
        </w:tc>
        <w:tc>
          <w:tcPr>
            <w:tcW w:w="1559" w:type="dxa"/>
            <w:vAlign w:val="center"/>
          </w:tcPr>
          <w:p w:rsidR="00784469" w:rsidRPr="006C706B" w:rsidRDefault="00784469" w:rsidP="00242618">
            <w:pPr>
              <w:pStyle w:val="a4"/>
              <w:ind w:left="0" w:firstLine="34"/>
              <w:jc w:val="center"/>
              <w:rPr>
                <w:rFonts w:ascii="Times New Roman" w:hAnsi="Times New Roman" w:cs="Times New Roman"/>
                <w:sz w:val="24"/>
                <w:szCs w:val="28"/>
                <w:lang w:val="ru-RU"/>
              </w:rPr>
            </w:pPr>
            <w:r w:rsidRPr="006C706B">
              <w:rPr>
                <w:rFonts w:ascii="Times New Roman" w:hAnsi="Times New Roman" w:cs="Times New Roman"/>
                <w:sz w:val="24"/>
                <w:szCs w:val="28"/>
                <w:lang w:val="ru-RU"/>
              </w:rPr>
              <w:t>1 стадия</w:t>
            </w:r>
          </w:p>
        </w:tc>
        <w:tc>
          <w:tcPr>
            <w:tcW w:w="1418" w:type="dxa"/>
            <w:vAlign w:val="center"/>
          </w:tcPr>
          <w:p w:rsidR="00784469" w:rsidRPr="006C706B" w:rsidRDefault="00784469" w:rsidP="00242618">
            <w:pPr>
              <w:pStyle w:val="a4"/>
              <w:ind w:left="0" w:firstLine="34"/>
              <w:jc w:val="center"/>
              <w:rPr>
                <w:rFonts w:ascii="Times New Roman" w:hAnsi="Times New Roman" w:cs="Times New Roman"/>
                <w:sz w:val="24"/>
                <w:szCs w:val="28"/>
                <w:lang w:val="ru-RU"/>
              </w:rPr>
            </w:pPr>
            <w:r w:rsidRPr="006C706B">
              <w:rPr>
                <w:rFonts w:ascii="Times New Roman" w:hAnsi="Times New Roman" w:cs="Times New Roman"/>
                <w:sz w:val="24"/>
                <w:szCs w:val="28"/>
                <w:lang w:val="ru-RU"/>
              </w:rPr>
              <w:t>2 стадия</w:t>
            </w:r>
          </w:p>
        </w:tc>
        <w:tc>
          <w:tcPr>
            <w:tcW w:w="1134" w:type="dxa"/>
            <w:vAlign w:val="center"/>
          </w:tcPr>
          <w:p w:rsidR="00784469" w:rsidRPr="006C706B" w:rsidRDefault="00784469" w:rsidP="00242618">
            <w:pPr>
              <w:pStyle w:val="a4"/>
              <w:ind w:left="0" w:firstLine="34"/>
              <w:jc w:val="center"/>
              <w:rPr>
                <w:rFonts w:ascii="Times New Roman" w:hAnsi="Times New Roman" w:cs="Times New Roman"/>
                <w:sz w:val="24"/>
                <w:szCs w:val="28"/>
                <w:lang w:val="ru-RU"/>
              </w:rPr>
            </w:pPr>
            <w:r w:rsidRPr="006C706B">
              <w:rPr>
                <w:rFonts w:ascii="Times New Roman" w:hAnsi="Times New Roman" w:cs="Times New Roman"/>
                <w:sz w:val="24"/>
                <w:szCs w:val="28"/>
                <w:lang w:val="ru-RU"/>
              </w:rPr>
              <w:t>3 стадия</w:t>
            </w:r>
          </w:p>
        </w:tc>
        <w:tc>
          <w:tcPr>
            <w:tcW w:w="1276" w:type="dxa"/>
            <w:vAlign w:val="center"/>
          </w:tcPr>
          <w:p w:rsidR="00784469" w:rsidRPr="006C706B" w:rsidRDefault="00784469" w:rsidP="00242618">
            <w:pPr>
              <w:pStyle w:val="a4"/>
              <w:ind w:left="0" w:firstLine="34"/>
              <w:jc w:val="center"/>
              <w:rPr>
                <w:rFonts w:ascii="Times New Roman" w:hAnsi="Times New Roman" w:cs="Times New Roman"/>
                <w:sz w:val="24"/>
                <w:szCs w:val="28"/>
                <w:lang w:val="ru-RU"/>
              </w:rPr>
            </w:pPr>
            <w:r w:rsidRPr="006C706B">
              <w:rPr>
                <w:rFonts w:ascii="Times New Roman" w:hAnsi="Times New Roman" w:cs="Times New Roman"/>
                <w:sz w:val="24"/>
                <w:szCs w:val="28"/>
                <w:lang w:val="ru-RU"/>
              </w:rPr>
              <w:t>4 стадия</w:t>
            </w:r>
          </w:p>
        </w:tc>
        <w:tc>
          <w:tcPr>
            <w:tcW w:w="1134" w:type="dxa"/>
            <w:vAlign w:val="center"/>
          </w:tcPr>
          <w:p w:rsidR="00784469" w:rsidRPr="006C706B" w:rsidRDefault="00784469" w:rsidP="00242618">
            <w:pPr>
              <w:pStyle w:val="a4"/>
              <w:ind w:left="0" w:firstLine="34"/>
              <w:jc w:val="center"/>
              <w:rPr>
                <w:rFonts w:ascii="Times New Roman" w:hAnsi="Times New Roman" w:cs="Times New Roman"/>
                <w:sz w:val="24"/>
                <w:szCs w:val="28"/>
                <w:lang w:val="ru-RU"/>
              </w:rPr>
            </w:pPr>
            <w:r w:rsidRPr="006C706B">
              <w:rPr>
                <w:rFonts w:ascii="Times New Roman" w:hAnsi="Times New Roman" w:cs="Times New Roman"/>
                <w:sz w:val="24"/>
                <w:szCs w:val="28"/>
                <w:lang w:val="ru-RU"/>
              </w:rPr>
              <w:t>5 стадия</w:t>
            </w:r>
          </w:p>
        </w:tc>
        <w:tc>
          <w:tcPr>
            <w:tcW w:w="1668" w:type="dxa"/>
            <w:vAlign w:val="center"/>
          </w:tcPr>
          <w:p w:rsidR="00784469" w:rsidRPr="006C706B" w:rsidRDefault="00784469" w:rsidP="00242618">
            <w:pPr>
              <w:pStyle w:val="a4"/>
              <w:ind w:left="0" w:firstLine="34"/>
              <w:jc w:val="center"/>
              <w:rPr>
                <w:rFonts w:ascii="Times New Roman" w:hAnsi="Times New Roman" w:cs="Times New Roman"/>
                <w:sz w:val="24"/>
                <w:szCs w:val="28"/>
                <w:lang w:val="ru-RU"/>
              </w:rPr>
            </w:pPr>
            <w:r w:rsidRPr="006C706B">
              <w:rPr>
                <w:rFonts w:ascii="Times New Roman" w:hAnsi="Times New Roman" w:cs="Times New Roman"/>
                <w:sz w:val="24"/>
                <w:szCs w:val="28"/>
                <w:lang w:val="ru-RU"/>
              </w:rPr>
              <w:t>Все пациенты</w:t>
            </w:r>
          </w:p>
        </w:tc>
      </w:tr>
      <w:tr w:rsidR="00784469" w:rsidRPr="006C706B" w:rsidTr="00A63BF7">
        <w:trPr>
          <w:trHeight w:val="227"/>
        </w:trPr>
        <w:tc>
          <w:tcPr>
            <w:tcW w:w="1843" w:type="dxa"/>
            <w:vAlign w:val="center"/>
          </w:tcPr>
          <w:p w:rsidR="00784469" w:rsidRPr="00784469" w:rsidRDefault="00784469" w:rsidP="00784469">
            <w:pPr>
              <w:pStyle w:val="a4"/>
              <w:ind w:left="34"/>
              <w:jc w:val="center"/>
              <w:rPr>
                <w:rFonts w:ascii="Times New Roman" w:hAnsi="Times New Roman" w:cs="Times New Roman"/>
                <w:sz w:val="24"/>
                <w:szCs w:val="28"/>
                <w:lang w:val="ru-RU"/>
              </w:rPr>
            </w:pPr>
            <w:r w:rsidRPr="006C706B">
              <w:rPr>
                <w:rFonts w:ascii="Times New Roman" w:hAnsi="Times New Roman" w:cs="Times New Roman"/>
                <w:sz w:val="24"/>
                <w:szCs w:val="28"/>
                <w:lang w:val="ru-RU"/>
              </w:rPr>
              <w:t>Мин</w:t>
            </w:r>
            <w:r>
              <w:rPr>
                <w:rFonts w:ascii="Times New Roman" w:hAnsi="Times New Roman" w:cs="Times New Roman"/>
                <w:sz w:val="24"/>
                <w:szCs w:val="28"/>
                <w:lang w:val="ru-RU"/>
              </w:rPr>
              <w:t xml:space="preserve">имум, </w:t>
            </w:r>
            <w:proofErr w:type="gramStart"/>
            <w:r w:rsidRPr="00784469">
              <w:rPr>
                <w:rFonts w:ascii="Times New Roman" w:hAnsi="Times New Roman" w:cs="Times New Roman"/>
                <w:sz w:val="24"/>
                <w:szCs w:val="28"/>
                <w:lang w:val="ru-RU"/>
              </w:rPr>
              <w:t>г</w:t>
            </w:r>
            <w:proofErr w:type="gramEnd"/>
            <w:r w:rsidRPr="00784469">
              <w:rPr>
                <w:rFonts w:ascii="Times New Roman" w:hAnsi="Times New Roman" w:cs="Times New Roman"/>
                <w:sz w:val="24"/>
                <w:szCs w:val="28"/>
                <w:lang w:val="ru-RU"/>
              </w:rPr>
              <w:t>/л</w:t>
            </w:r>
          </w:p>
        </w:tc>
        <w:tc>
          <w:tcPr>
            <w:tcW w:w="1559" w:type="dxa"/>
            <w:vAlign w:val="center"/>
          </w:tcPr>
          <w:p w:rsidR="00784469" w:rsidRPr="006C706B" w:rsidRDefault="00784469" w:rsidP="00242618">
            <w:pPr>
              <w:pStyle w:val="a4"/>
              <w:ind w:left="0" w:firstLine="34"/>
              <w:jc w:val="center"/>
              <w:rPr>
                <w:rFonts w:ascii="Times New Roman" w:hAnsi="Times New Roman" w:cs="Times New Roman"/>
                <w:sz w:val="24"/>
                <w:szCs w:val="28"/>
                <w:lang w:val="ru-RU"/>
              </w:rPr>
            </w:pPr>
            <w:r w:rsidRPr="006C706B">
              <w:rPr>
                <w:rFonts w:ascii="Times New Roman" w:hAnsi="Times New Roman" w:cs="Times New Roman"/>
                <w:sz w:val="24"/>
                <w:szCs w:val="28"/>
                <w:lang w:val="ru-RU"/>
              </w:rPr>
              <w:t>110</w:t>
            </w:r>
          </w:p>
        </w:tc>
        <w:tc>
          <w:tcPr>
            <w:tcW w:w="1418" w:type="dxa"/>
            <w:vAlign w:val="center"/>
          </w:tcPr>
          <w:p w:rsidR="00784469" w:rsidRPr="006C706B" w:rsidRDefault="00784469" w:rsidP="00242618">
            <w:pPr>
              <w:pStyle w:val="a4"/>
              <w:ind w:left="0" w:firstLine="34"/>
              <w:jc w:val="center"/>
              <w:rPr>
                <w:rFonts w:ascii="Times New Roman" w:hAnsi="Times New Roman" w:cs="Times New Roman"/>
                <w:sz w:val="24"/>
                <w:szCs w:val="28"/>
                <w:lang w:val="ru-RU"/>
              </w:rPr>
            </w:pPr>
            <w:r w:rsidRPr="006C706B">
              <w:rPr>
                <w:rFonts w:ascii="Times New Roman" w:hAnsi="Times New Roman" w:cs="Times New Roman"/>
                <w:sz w:val="24"/>
                <w:szCs w:val="28"/>
                <w:lang w:val="ru-RU"/>
              </w:rPr>
              <w:t>106</w:t>
            </w:r>
          </w:p>
        </w:tc>
        <w:tc>
          <w:tcPr>
            <w:tcW w:w="1134" w:type="dxa"/>
            <w:vAlign w:val="center"/>
          </w:tcPr>
          <w:p w:rsidR="00784469" w:rsidRPr="006C706B" w:rsidRDefault="00784469" w:rsidP="00242618">
            <w:pPr>
              <w:pStyle w:val="a4"/>
              <w:ind w:left="0" w:firstLine="34"/>
              <w:jc w:val="center"/>
              <w:rPr>
                <w:rFonts w:ascii="Times New Roman" w:hAnsi="Times New Roman" w:cs="Times New Roman"/>
                <w:sz w:val="24"/>
                <w:szCs w:val="28"/>
                <w:lang w:val="ru-RU"/>
              </w:rPr>
            </w:pPr>
            <w:r w:rsidRPr="006C706B">
              <w:rPr>
                <w:rFonts w:ascii="Times New Roman" w:hAnsi="Times New Roman" w:cs="Times New Roman"/>
                <w:sz w:val="24"/>
                <w:szCs w:val="28"/>
                <w:lang w:val="ru-RU"/>
              </w:rPr>
              <w:t>88</w:t>
            </w:r>
          </w:p>
        </w:tc>
        <w:tc>
          <w:tcPr>
            <w:tcW w:w="1276" w:type="dxa"/>
            <w:vAlign w:val="center"/>
          </w:tcPr>
          <w:p w:rsidR="00784469" w:rsidRPr="006C706B" w:rsidRDefault="00784469" w:rsidP="00242618">
            <w:pPr>
              <w:pStyle w:val="a4"/>
              <w:ind w:left="0" w:firstLine="34"/>
              <w:jc w:val="center"/>
              <w:rPr>
                <w:rFonts w:ascii="Times New Roman" w:hAnsi="Times New Roman" w:cs="Times New Roman"/>
                <w:sz w:val="24"/>
                <w:szCs w:val="28"/>
                <w:lang w:val="ru-RU"/>
              </w:rPr>
            </w:pPr>
            <w:r w:rsidRPr="006C706B">
              <w:rPr>
                <w:rFonts w:ascii="Times New Roman" w:hAnsi="Times New Roman" w:cs="Times New Roman"/>
                <w:sz w:val="24"/>
                <w:szCs w:val="28"/>
                <w:lang w:val="ru-RU"/>
              </w:rPr>
              <w:t>76</w:t>
            </w:r>
          </w:p>
        </w:tc>
        <w:tc>
          <w:tcPr>
            <w:tcW w:w="1134" w:type="dxa"/>
            <w:vAlign w:val="center"/>
          </w:tcPr>
          <w:p w:rsidR="00784469" w:rsidRPr="006C706B" w:rsidRDefault="00784469" w:rsidP="00242618">
            <w:pPr>
              <w:pStyle w:val="a4"/>
              <w:ind w:left="0" w:firstLine="34"/>
              <w:jc w:val="center"/>
              <w:rPr>
                <w:rFonts w:ascii="Times New Roman" w:hAnsi="Times New Roman" w:cs="Times New Roman"/>
                <w:sz w:val="24"/>
                <w:szCs w:val="28"/>
                <w:lang w:val="ru-RU"/>
              </w:rPr>
            </w:pPr>
            <w:r w:rsidRPr="006C706B">
              <w:rPr>
                <w:rFonts w:ascii="Times New Roman" w:hAnsi="Times New Roman" w:cs="Times New Roman"/>
                <w:sz w:val="24"/>
                <w:szCs w:val="28"/>
                <w:lang w:val="ru-RU"/>
              </w:rPr>
              <w:t>63</w:t>
            </w:r>
          </w:p>
        </w:tc>
        <w:tc>
          <w:tcPr>
            <w:tcW w:w="1668" w:type="dxa"/>
            <w:vAlign w:val="center"/>
          </w:tcPr>
          <w:p w:rsidR="00784469" w:rsidRPr="006C706B" w:rsidRDefault="00784469" w:rsidP="00242618">
            <w:pPr>
              <w:pStyle w:val="a4"/>
              <w:ind w:left="0" w:firstLine="34"/>
              <w:jc w:val="center"/>
              <w:rPr>
                <w:rFonts w:ascii="Times New Roman" w:hAnsi="Times New Roman" w:cs="Times New Roman"/>
                <w:sz w:val="24"/>
                <w:szCs w:val="28"/>
                <w:lang w:val="ru-RU"/>
              </w:rPr>
            </w:pPr>
            <w:r w:rsidRPr="006C706B">
              <w:rPr>
                <w:rFonts w:ascii="Times New Roman" w:hAnsi="Times New Roman" w:cs="Times New Roman"/>
                <w:sz w:val="24"/>
                <w:szCs w:val="28"/>
                <w:lang w:val="ru-RU"/>
              </w:rPr>
              <w:t>63</w:t>
            </w:r>
          </w:p>
        </w:tc>
      </w:tr>
      <w:tr w:rsidR="00784469" w:rsidRPr="006C706B" w:rsidTr="00A63BF7">
        <w:trPr>
          <w:trHeight w:val="240"/>
        </w:trPr>
        <w:tc>
          <w:tcPr>
            <w:tcW w:w="1843" w:type="dxa"/>
            <w:vAlign w:val="center"/>
          </w:tcPr>
          <w:p w:rsidR="00784469" w:rsidRPr="006C706B" w:rsidRDefault="00784469" w:rsidP="00784469">
            <w:pPr>
              <w:pStyle w:val="a4"/>
              <w:ind w:left="34"/>
              <w:jc w:val="center"/>
              <w:rPr>
                <w:rFonts w:ascii="Times New Roman" w:hAnsi="Times New Roman" w:cs="Times New Roman"/>
                <w:sz w:val="24"/>
                <w:szCs w:val="28"/>
                <w:lang w:val="ru-RU"/>
              </w:rPr>
            </w:pPr>
            <w:r w:rsidRPr="006C706B">
              <w:rPr>
                <w:rFonts w:ascii="Times New Roman" w:hAnsi="Times New Roman" w:cs="Times New Roman"/>
                <w:sz w:val="24"/>
                <w:szCs w:val="28"/>
                <w:lang w:val="ru-RU"/>
              </w:rPr>
              <w:t>Макс</w:t>
            </w:r>
            <w:r>
              <w:rPr>
                <w:rFonts w:ascii="Times New Roman" w:hAnsi="Times New Roman" w:cs="Times New Roman"/>
                <w:sz w:val="24"/>
                <w:szCs w:val="28"/>
                <w:lang w:val="ru-RU"/>
              </w:rPr>
              <w:t xml:space="preserve">имум, </w:t>
            </w:r>
            <w:proofErr w:type="gramStart"/>
            <w:r w:rsidRPr="006C706B">
              <w:rPr>
                <w:rFonts w:ascii="Times New Roman" w:hAnsi="Times New Roman" w:cs="Times New Roman"/>
                <w:sz w:val="24"/>
                <w:szCs w:val="28"/>
                <w:lang w:val="ru-RU"/>
              </w:rPr>
              <w:t>г</w:t>
            </w:r>
            <w:proofErr w:type="gramEnd"/>
            <w:r w:rsidRPr="006C706B">
              <w:rPr>
                <w:rFonts w:ascii="Times New Roman" w:hAnsi="Times New Roman" w:cs="Times New Roman"/>
                <w:sz w:val="24"/>
                <w:szCs w:val="28"/>
                <w:lang w:val="ru-RU"/>
              </w:rPr>
              <w:t>/л</w:t>
            </w:r>
          </w:p>
        </w:tc>
        <w:tc>
          <w:tcPr>
            <w:tcW w:w="1559" w:type="dxa"/>
            <w:vAlign w:val="center"/>
          </w:tcPr>
          <w:p w:rsidR="00784469" w:rsidRPr="006C706B" w:rsidRDefault="00784469" w:rsidP="00242618">
            <w:pPr>
              <w:pStyle w:val="a4"/>
              <w:ind w:left="0" w:firstLine="34"/>
              <w:jc w:val="center"/>
              <w:rPr>
                <w:rFonts w:ascii="Times New Roman" w:hAnsi="Times New Roman" w:cs="Times New Roman"/>
                <w:sz w:val="24"/>
                <w:szCs w:val="28"/>
                <w:lang w:val="ru-RU"/>
              </w:rPr>
            </w:pPr>
            <w:r w:rsidRPr="006C706B">
              <w:rPr>
                <w:rFonts w:ascii="Times New Roman" w:hAnsi="Times New Roman" w:cs="Times New Roman"/>
                <w:sz w:val="24"/>
                <w:szCs w:val="28"/>
                <w:lang w:val="ru-RU"/>
              </w:rPr>
              <w:t>143</w:t>
            </w:r>
          </w:p>
        </w:tc>
        <w:tc>
          <w:tcPr>
            <w:tcW w:w="1418" w:type="dxa"/>
            <w:vAlign w:val="center"/>
          </w:tcPr>
          <w:p w:rsidR="00784469" w:rsidRPr="006C706B" w:rsidRDefault="00784469" w:rsidP="00242618">
            <w:pPr>
              <w:pStyle w:val="a4"/>
              <w:ind w:left="0" w:firstLine="34"/>
              <w:jc w:val="center"/>
              <w:rPr>
                <w:rFonts w:ascii="Times New Roman" w:hAnsi="Times New Roman" w:cs="Times New Roman"/>
                <w:sz w:val="24"/>
                <w:szCs w:val="28"/>
                <w:lang w:val="ru-RU"/>
              </w:rPr>
            </w:pPr>
            <w:r w:rsidRPr="006C706B">
              <w:rPr>
                <w:rFonts w:ascii="Times New Roman" w:hAnsi="Times New Roman" w:cs="Times New Roman"/>
                <w:sz w:val="24"/>
                <w:szCs w:val="28"/>
                <w:lang w:val="ru-RU"/>
              </w:rPr>
              <w:t>153</w:t>
            </w:r>
          </w:p>
        </w:tc>
        <w:tc>
          <w:tcPr>
            <w:tcW w:w="1134" w:type="dxa"/>
            <w:vAlign w:val="center"/>
          </w:tcPr>
          <w:p w:rsidR="00784469" w:rsidRPr="006C706B" w:rsidRDefault="00784469" w:rsidP="00242618">
            <w:pPr>
              <w:pStyle w:val="a4"/>
              <w:ind w:left="0" w:firstLine="34"/>
              <w:jc w:val="center"/>
              <w:rPr>
                <w:rFonts w:ascii="Times New Roman" w:hAnsi="Times New Roman" w:cs="Times New Roman"/>
                <w:sz w:val="24"/>
                <w:szCs w:val="28"/>
                <w:lang w:val="ru-RU"/>
              </w:rPr>
            </w:pPr>
            <w:r w:rsidRPr="006C706B">
              <w:rPr>
                <w:rFonts w:ascii="Times New Roman" w:hAnsi="Times New Roman" w:cs="Times New Roman"/>
                <w:sz w:val="24"/>
                <w:szCs w:val="28"/>
                <w:lang w:val="ru-RU"/>
              </w:rPr>
              <w:t>143</w:t>
            </w:r>
          </w:p>
        </w:tc>
        <w:tc>
          <w:tcPr>
            <w:tcW w:w="1276" w:type="dxa"/>
            <w:vAlign w:val="center"/>
          </w:tcPr>
          <w:p w:rsidR="00784469" w:rsidRPr="006C706B" w:rsidRDefault="00784469" w:rsidP="00242618">
            <w:pPr>
              <w:pStyle w:val="a4"/>
              <w:ind w:left="0" w:firstLine="34"/>
              <w:jc w:val="center"/>
              <w:rPr>
                <w:rFonts w:ascii="Times New Roman" w:hAnsi="Times New Roman" w:cs="Times New Roman"/>
                <w:sz w:val="24"/>
                <w:szCs w:val="28"/>
                <w:lang w:val="ru-RU"/>
              </w:rPr>
            </w:pPr>
            <w:r w:rsidRPr="006C706B">
              <w:rPr>
                <w:rFonts w:ascii="Times New Roman" w:hAnsi="Times New Roman" w:cs="Times New Roman"/>
                <w:sz w:val="24"/>
                <w:szCs w:val="28"/>
                <w:lang w:val="ru-RU"/>
              </w:rPr>
              <w:t>137</w:t>
            </w:r>
          </w:p>
        </w:tc>
        <w:tc>
          <w:tcPr>
            <w:tcW w:w="1134" w:type="dxa"/>
            <w:vAlign w:val="center"/>
          </w:tcPr>
          <w:p w:rsidR="00784469" w:rsidRPr="006C706B" w:rsidRDefault="00784469" w:rsidP="00242618">
            <w:pPr>
              <w:pStyle w:val="a4"/>
              <w:ind w:left="0" w:firstLine="34"/>
              <w:jc w:val="center"/>
              <w:rPr>
                <w:rFonts w:ascii="Times New Roman" w:hAnsi="Times New Roman" w:cs="Times New Roman"/>
                <w:sz w:val="24"/>
                <w:szCs w:val="28"/>
                <w:lang w:val="ru-RU"/>
              </w:rPr>
            </w:pPr>
            <w:r w:rsidRPr="006C706B">
              <w:rPr>
                <w:rFonts w:ascii="Times New Roman" w:hAnsi="Times New Roman" w:cs="Times New Roman"/>
                <w:sz w:val="24"/>
                <w:szCs w:val="28"/>
                <w:lang w:val="ru-RU"/>
              </w:rPr>
              <w:t>128</w:t>
            </w:r>
          </w:p>
        </w:tc>
        <w:tc>
          <w:tcPr>
            <w:tcW w:w="1668" w:type="dxa"/>
            <w:vAlign w:val="center"/>
          </w:tcPr>
          <w:p w:rsidR="00784469" w:rsidRPr="006C706B" w:rsidRDefault="00784469" w:rsidP="00242618">
            <w:pPr>
              <w:pStyle w:val="a4"/>
              <w:ind w:left="0" w:firstLine="34"/>
              <w:jc w:val="center"/>
              <w:rPr>
                <w:rFonts w:ascii="Times New Roman" w:hAnsi="Times New Roman" w:cs="Times New Roman"/>
                <w:sz w:val="24"/>
                <w:szCs w:val="28"/>
                <w:lang w:val="ru-RU"/>
              </w:rPr>
            </w:pPr>
            <w:r w:rsidRPr="006C706B">
              <w:rPr>
                <w:rFonts w:ascii="Times New Roman" w:hAnsi="Times New Roman" w:cs="Times New Roman"/>
                <w:sz w:val="24"/>
                <w:szCs w:val="28"/>
                <w:lang w:val="ru-RU"/>
              </w:rPr>
              <w:t>153</w:t>
            </w:r>
          </w:p>
        </w:tc>
      </w:tr>
      <w:tr w:rsidR="00784469" w:rsidRPr="006C706B" w:rsidTr="00A63BF7">
        <w:trPr>
          <w:trHeight w:val="611"/>
        </w:trPr>
        <w:tc>
          <w:tcPr>
            <w:tcW w:w="1843" w:type="dxa"/>
            <w:vAlign w:val="center"/>
          </w:tcPr>
          <w:p w:rsidR="00784469" w:rsidRPr="00784469" w:rsidRDefault="00784469" w:rsidP="00784469">
            <w:pPr>
              <w:pStyle w:val="a4"/>
              <w:ind w:left="34"/>
              <w:jc w:val="center"/>
              <w:rPr>
                <w:rFonts w:ascii="Times New Roman" w:hAnsi="Times New Roman" w:cs="Times New Roman"/>
                <w:sz w:val="24"/>
                <w:szCs w:val="28"/>
                <w:lang w:val="ru-RU"/>
              </w:rPr>
            </w:pPr>
            <w:r>
              <w:rPr>
                <w:rFonts w:ascii="Times New Roman" w:hAnsi="Times New Roman" w:cs="Times New Roman"/>
                <w:sz w:val="24"/>
                <w:szCs w:val="28"/>
                <w:lang w:val="ru-RU"/>
              </w:rPr>
              <w:t xml:space="preserve">M±SD, </w:t>
            </w:r>
            <w:r w:rsidRPr="00784469">
              <w:rPr>
                <w:rFonts w:ascii="Times New Roman" w:hAnsi="Times New Roman" w:cs="Times New Roman"/>
                <w:sz w:val="24"/>
                <w:szCs w:val="28"/>
                <w:lang w:val="ru-RU"/>
              </w:rPr>
              <w:t>г/л</w:t>
            </w:r>
          </w:p>
        </w:tc>
        <w:tc>
          <w:tcPr>
            <w:tcW w:w="1559" w:type="dxa"/>
            <w:vAlign w:val="center"/>
          </w:tcPr>
          <w:p w:rsidR="00784469" w:rsidRPr="006C706B" w:rsidRDefault="00784469" w:rsidP="005D4032">
            <w:pPr>
              <w:pStyle w:val="a4"/>
              <w:ind w:left="0" w:firstLine="34"/>
              <w:jc w:val="center"/>
              <w:rPr>
                <w:rFonts w:ascii="Times New Roman" w:hAnsi="Times New Roman" w:cs="Times New Roman"/>
                <w:sz w:val="24"/>
                <w:szCs w:val="28"/>
                <w:vertAlign w:val="superscript"/>
                <w:lang w:val="ru-RU"/>
              </w:rPr>
            </w:pPr>
            <w:r w:rsidRPr="006C706B">
              <w:rPr>
                <w:rFonts w:ascii="Times New Roman" w:hAnsi="Times New Roman" w:cs="Times New Roman"/>
                <w:sz w:val="24"/>
                <w:szCs w:val="28"/>
                <w:lang w:val="ru-RU"/>
              </w:rPr>
              <w:t>125,64±9,7</w:t>
            </w:r>
          </w:p>
        </w:tc>
        <w:tc>
          <w:tcPr>
            <w:tcW w:w="1418" w:type="dxa"/>
            <w:vAlign w:val="center"/>
          </w:tcPr>
          <w:p w:rsidR="00784469" w:rsidRDefault="00784469" w:rsidP="005D4032">
            <w:pPr>
              <w:pStyle w:val="a4"/>
              <w:ind w:left="0"/>
              <w:jc w:val="center"/>
              <w:rPr>
                <w:rFonts w:ascii="Times New Roman" w:hAnsi="Times New Roman" w:cs="Times New Roman"/>
                <w:sz w:val="24"/>
                <w:szCs w:val="28"/>
                <w:lang w:val="ru-RU"/>
              </w:rPr>
            </w:pPr>
            <w:r w:rsidRPr="006C706B">
              <w:rPr>
                <w:rFonts w:ascii="Times New Roman" w:hAnsi="Times New Roman" w:cs="Times New Roman"/>
                <w:sz w:val="24"/>
                <w:szCs w:val="28"/>
                <w:lang w:val="ru-RU"/>
              </w:rPr>
              <w:t>128,13±</w:t>
            </w:r>
          </w:p>
          <w:p w:rsidR="00784469" w:rsidRPr="006C706B" w:rsidRDefault="00784469" w:rsidP="005D4032">
            <w:pPr>
              <w:pStyle w:val="a4"/>
              <w:ind w:left="0"/>
              <w:jc w:val="center"/>
              <w:rPr>
                <w:rFonts w:ascii="Times New Roman" w:hAnsi="Times New Roman" w:cs="Times New Roman"/>
                <w:sz w:val="24"/>
                <w:szCs w:val="28"/>
                <w:vertAlign w:val="superscript"/>
                <w:lang w:val="ru-RU"/>
              </w:rPr>
            </w:pPr>
            <w:r w:rsidRPr="006C706B">
              <w:rPr>
                <w:rFonts w:ascii="Times New Roman" w:hAnsi="Times New Roman" w:cs="Times New Roman"/>
                <w:sz w:val="24"/>
                <w:szCs w:val="28"/>
                <w:lang w:val="ru-RU"/>
              </w:rPr>
              <w:t>13,04</w:t>
            </w:r>
          </w:p>
        </w:tc>
        <w:tc>
          <w:tcPr>
            <w:tcW w:w="1134" w:type="dxa"/>
            <w:vAlign w:val="center"/>
          </w:tcPr>
          <w:p w:rsidR="00784469" w:rsidRPr="006C706B" w:rsidRDefault="00784469" w:rsidP="00242618">
            <w:pPr>
              <w:pStyle w:val="a4"/>
              <w:ind w:left="0" w:firstLine="34"/>
              <w:jc w:val="center"/>
              <w:rPr>
                <w:rFonts w:ascii="Times New Roman" w:hAnsi="Times New Roman" w:cs="Times New Roman"/>
                <w:sz w:val="24"/>
                <w:szCs w:val="28"/>
                <w:vertAlign w:val="superscript"/>
                <w:lang w:val="ru-RU"/>
              </w:rPr>
            </w:pPr>
            <w:r w:rsidRPr="006C706B">
              <w:rPr>
                <w:rFonts w:ascii="Times New Roman" w:hAnsi="Times New Roman" w:cs="Times New Roman"/>
                <w:sz w:val="24"/>
                <w:szCs w:val="28"/>
                <w:lang w:val="ru-RU"/>
              </w:rPr>
              <w:t>117,08±13,35</w:t>
            </w:r>
          </w:p>
        </w:tc>
        <w:tc>
          <w:tcPr>
            <w:tcW w:w="1276" w:type="dxa"/>
            <w:vAlign w:val="center"/>
          </w:tcPr>
          <w:p w:rsidR="00784469" w:rsidRPr="006C706B" w:rsidRDefault="00784469" w:rsidP="005D4032">
            <w:pPr>
              <w:ind w:left="60" w:right="60" w:firstLine="34"/>
              <w:rPr>
                <w:rFonts w:ascii="Times New Roman" w:hAnsi="Times New Roman" w:cs="Times New Roman"/>
                <w:sz w:val="24"/>
                <w:szCs w:val="28"/>
                <w:vertAlign w:val="superscript"/>
                <w:lang w:val="ru-RU"/>
              </w:rPr>
            </w:pPr>
            <w:r w:rsidRPr="006C706B">
              <w:rPr>
                <w:rFonts w:ascii="Times New Roman" w:hAnsi="Times New Roman" w:cs="Times New Roman"/>
                <w:sz w:val="24"/>
                <w:szCs w:val="28"/>
                <w:lang w:val="ru-RU"/>
              </w:rPr>
              <w:t>106,85±18,79</w:t>
            </w:r>
            <w:r w:rsidR="005D4032" w:rsidRPr="006C706B">
              <w:rPr>
                <w:rFonts w:ascii="Times New Roman" w:hAnsi="Times New Roman" w:cs="Times New Roman"/>
                <w:sz w:val="24"/>
                <w:szCs w:val="28"/>
                <w:vertAlign w:val="superscript"/>
                <w:lang w:val="ru-RU"/>
              </w:rPr>
              <w:t>*, **</w:t>
            </w:r>
          </w:p>
        </w:tc>
        <w:tc>
          <w:tcPr>
            <w:tcW w:w="1134" w:type="dxa"/>
            <w:vAlign w:val="center"/>
          </w:tcPr>
          <w:p w:rsidR="00784469" w:rsidRPr="006C706B" w:rsidRDefault="00784469" w:rsidP="005D4032">
            <w:pPr>
              <w:ind w:left="60" w:right="60" w:firstLine="34"/>
              <w:rPr>
                <w:rFonts w:ascii="Times New Roman" w:hAnsi="Times New Roman" w:cs="Times New Roman"/>
                <w:sz w:val="24"/>
                <w:szCs w:val="28"/>
                <w:vertAlign w:val="superscript"/>
                <w:lang w:val="ru-RU"/>
              </w:rPr>
            </w:pPr>
            <w:r w:rsidRPr="006C706B">
              <w:rPr>
                <w:rFonts w:ascii="Times New Roman" w:hAnsi="Times New Roman" w:cs="Times New Roman"/>
                <w:sz w:val="24"/>
                <w:szCs w:val="28"/>
                <w:lang w:val="ru-RU"/>
              </w:rPr>
              <w:t>94,72±19,24</w:t>
            </w:r>
            <w:r w:rsidR="005D4032" w:rsidRPr="006C706B">
              <w:rPr>
                <w:rFonts w:ascii="Times New Roman" w:hAnsi="Times New Roman" w:cs="Times New Roman"/>
                <w:sz w:val="24"/>
                <w:szCs w:val="28"/>
                <w:vertAlign w:val="superscript"/>
                <w:lang w:val="ru-RU"/>
              </w:rPr>
              <w:t>*, **</w:t>
            </w:r>
            <w:r w:rsidR="005D4032">
              <w:rPr>
                <w:rFonts w:ascii="Times New Roman" w:hAnsi="Times New Roman" w:cs="Times New Roman"/>
                <w:sz w:val="24"/>
                <w:szCs w:val="28"/>
                <w:vertAlign w:val="superscript"/>
                <w:lang w:val="ru-RU"/>
              </w:rPr>
              <w:t>, *</w:t>
            </w:r>
            <w:r w:rsidR="005D4032" w:rsidRPr="006C706B">
              <w:rPr>
                <w:rFonts w:ascii="Times New Roman" w:hAnsi="Times New Roman" w:cs="Times New Roman"/>
                <w:sz w:val="24"/>
                <w:szCs w:val="28"/>
                <w:vertAlign w:val="superscript"/>
                <w:lang w:val="ru-RU"/>
              </w:rPr>
              <w:t>**</w:t>
            </w:r>
          </w:p>
        </w:tc>
        <w:tc>
          <w:tcPr>
            <w:tcW w:w="1668" w:type="dxa"/>
            <w:vAlign w:val="center"/>
          </w:tcPr>
          <w:p w:rsidR="00784469" w:rsidRPr="006C706B" w:rsidRDefault="00784469" w:rsidP="00242618">
            <w:pPr>
              <w:ind w:left="60" w:right="60" w:firstLine="34"/>
              <w:jc w:val="center"/>
              <w:rPr>
                <w:rFonts w:ascii="Times New Roman" w:hAnsi="Times New Roman" w:cs="Times New Roman"/>
                <w:sz w:val="24"/>
                <w:szCs w:val="28"/>
                <w:lang w:val="ru-RU"/>
              </w:rPr>
            </w:pPr>
            <w:r w:rsidRPr="006C706B">
              <w:rPr>
                <w:rFonts w:ascii="Times New Roman" w:hAnsi="Times New Roman" w:cs="Times New Roman"/>
                <w:sz w:val="24"/>
                <w:szCs w:val="28"/>
                <w:lang w:val="ru-RU"/>
              </w:rPr>
              <w:t>113,66±19,94</w:t>
            </w:r>
          </w:p>
        </w:tc>
      </w:tr>
      <w:tr w:rsidR="00784469" w:rsidRPr="006C706B" w:rsidTr="00A63BF7">
        <w:trPr>
          <w:trHeight w:val="561"/>
        </w:trPr>
        <w:tc>
          <w:tcPr>
            <w:tcW w:w="1843" w:type="dxa"/>
            <w:vAlign w:val="center"/>
          </w:tcPr>
          <w:p w:rsidR="00784469" w:rsidRPr="006C706B" w:rsidRDefault="00784469" w:rsidP="00242618">
            <w:pPr>
              <w:pStyle w:val="a4"/>
              <w:ind w:left="34"/>
              <w:jc w:val="center"/>
              <w:rPr>
                <w:rFonts w:ascii="Times New Roman" w:hAnsi="Times New Roman" w:cs="Times New Roman"/>
                <w:sz w:val="24"/>
                <w:szCs w:val="28"/>
                <w:lang w:val="ru-RU"/>
              </w:rPr>
            </w:pPr>
            <w:r w:rsidRPr="006C706B">
              <w:rPr>
                <w:rFonts w:ascii="Times New Roman" w:hAnsi="Times New Roman" w:cs="Times New Roman"/>
                <w:sz w:val="24"/>
                <w:szCs w:val="28"/>
                <w:lang w:val="ru-RU"/>
              </w:rPr>
              <w:t>95% ДИ</w:t>
            </w:r>
          </w:p>
        </w:tc>
        <w:tc>
          <w:tcPr>
            <w:tcW w:w="1559" w:type="dxa"/>
            <w:vAlign w:val="center"/>
          </w:tcPr>
          <w:p w:rsidR="00784469" w:rsidRPr="006C706B" w:rsidRDefault="00784469" w:rsidP="00242618">
            <w:pPr>
              <w:pStyle w:val="a4"/>
              <w:ind w:left="0" w:firstLine="34"/>
              <w:jc w:val="center"/>
              <w:rPr>
                <w:rFonts w:ascii="Times New Roman" w:hAnsi="Times New Roman" w:cs="Times New Roman"/>
                <w:sz w:val="24"/>
                <w:szCs w:val="28"/>
                <w:lang w:val="ru-RU"/>
              </w:rPr>
            </w:pPr>
            <w:r w:rsidRPr="006C706B">
              <w:rPr>
                <w:rFonts w:ascii="Times New Roman" w:hAnsi="Times New Roman" w:cs="Times New Roman"/>
                <w:sz w:val="24"/>
                <w:szCs w:val="28"/>
                <w:lang w:val="ru-RU"/>
              </w:rPr>
              <w:t>120,04-131,24</w:t>
            </w:r>
          </w:p>
        </w:tc>
        <w:tc>
          <w:tcPr>
            <w:tcW w:w="1418" w:type="dxa"/>
            <w:vAlign w:val="center"/>
          </w:tcPr>
          <w:p w:rsidR="00784469" w:rsidRPr="006C706B" w:rsidRDefault="00784469" w:rsidP="00242618">
            <w:pPr>
              <w:pStyle w:val="a4"/>
              <w:ind w:left="0" w:firstLine="34"/>
              <w:jc w:val="center"/>
              <w:rPr>
                <w:rFonts w:ascii="Times New Roman" w:hAnsi="Times New Roman" w:cs="Times New Roman"/>
                <w:sz w:val="24"/>
                <w:szCs w:val="28"/>
                <w:lang w:val="ru-RU"/>
              </w:rPr>
            </w:pPr>
            <w:r w:rsidRPr="006C706B">
              <w:rPr>
                <w:rFonts w:ascii="Times New Roman" w:hAnsi="Times New Roman" w:cs="Times New Roman"/>
                <w:sz w:val="24"/>
                <w:szCs w:val="28"/>
                <w:lang w:val="ru-RU"/>
              </w:rPr>
              <w:t>120,91-135,35</w:t>
            </w:r>
          </w:p>
        </w:tc>
        <w:tc>
          <w:tcPr>
            <w:tcW w:w="1134" w:type="dxa"/>
            <w:vAlign w:val="center"/>
          </w:tcPr>
          <w:p w:rsidR="00784469" w:rsidRPr="006C706B" w:rsidRDefault="00784469" w:rsidP="00242618">
            <w:pPr>
              <w:pStyle w:val="a4"/>
              <w:ind w:left="0" w:firstLine="34"/>
              <w:jc w:val="center"/>
              <w:rPr>
                <w:rFonts w:ascii="Times New Roman" w:hAnsi="Times New Roman" w:cs="Times New Roman"/>
                <w:sz w:val="24"/>
                <w:szCs w:val="28"/>
                <w:lang w:val="ru-RU"/>
              </w:rPr>
            </w:pPr>
            <w:r w:rsidRPr="006C706B">
              <w:rPr>
                <w:rFonts w:ascii="Times New Roman" w:hAnsi="Times New Roman" w:cs="Times New Roman"/>
                <w:sz w:val="24"/>
                <w:szCs w:val="28"/>
                <w:lang w:val="ru-RU"/>
              </w:rPr>
              <w:t>109,01-125,14</w:t>
            </w:r>
          </w:p>
        </w:tc>
        <w:tc>
          <w:tcPr>
            <w:tcW w:w="1276" w:type="dxa"/>
            <w:vAlign w:val="center"/>
          </w:tcPr>
          <w:p w:rsidR="00784469" w:rsidRPr="006C706B" w:rsidRDefault="00784469" w:rsidP="00242618">
            <w:pPr>
              <w:ind w:left="60" w:right="60" w:firstLine="34"/>
              <w:jc w:val="center"/>
              <w:rPr>
                <w:rFonts w:ascii="Times New Roman" w:hAnsi="Times New Roman" w:cs="Times New Roman"/>
                <w:sz w:val="24"/>
                <w:szCs w:val="28"/>
                <w:lang w:val="ru-RU"/>
              </w:rPr>
            </w:pPr>
            <w:r w:rsidRPr="006C706B">
              <w:rPr>
                <w:rFonts w:ascii="Times New Roman" w:hAnsi="Times New Roman" w:cs="Times New Roman"/>
                <w:sz w:val="24"/>
                <w:szCs w:val="28"/>
                <w:lang w:val="ru-RU"/>
              </w:rPr>
              <w:t>95,49-118,2</w:t>
            </w:r>
          </w:p>
        </w:tc>
        <w:tc>
          <w:tcPr>
            <w:tcW w:w="1134" w:type="dxa"/>
            <w:vAlign w:val="center"/>
          </w:tcPr>
          <w:p w:rsidR="00784469" w:rsidRPr="006C706B" w:rsidRDefault="00784469" w:rsidP="00242618">
            <w:pPr>
              <w:ind w:left="60" w:right="60" w:firstLine="34"/>
              <w:jc w:val="center"/>
              <w:rPr>
                <w:rFonts w:ascii="Times New Roman" w:hAnsi="Times New Roman" w:cs="Times New Roman"/>
                <w:sz w:val="24"/>
                <w:szCs w:val="28"/>
                <w:lang w:val="ru-RU"/>
              </w:rPr>
            </w:pPr>
            <w:r w:rsidRPr="006C706B">
              <w:rPr>
                <w:rFonts w:ascii="Times New Roman" w:hAnsi="Times New Roman" w:cs="Times New Roman"/>
                <w:sz w:val="24"/>
                <w:szCs w:val="28"/>
                <w:lang w:val="ru-RU"/>
              </w:rPr>
              <w:t>85,16-104,29</w:t>
            </w:r>
          </w:p>
        </w:tc>
        <w:tc>
          <w:tcPr>
            <w:tcW w:w="1668" w:type="dxa"/>
            <w:vAlign w:val="center"/>
          </w:tcPr>
          <w:p w:rsidR="00784469" w:rsidRPr="006C706B" w:rsidRDefault="00784469" w:rsidP="00242618">
            <w:pPr>
              <w:ind w:left="60" w:right="60" w:firstLine="34"/>
              <w:jc w:val="center"/>
              <w:rPr>
                <w:rFonts w:ascii="Times New Roman" w:hAnsi="Times New Roman" w:cs="Times New Roman"/>
                <w:sz w:val="24"/>
                <w:szCs w:val="28"/>
                <w:lang w:val="ru-RU"/>
              </w:rPr>
            </w:pPr>
            <w:r w:rsidRPr="006C706B">
              <w:rPr>
                <w:rFonts w:ascii="Times New Roman" w:hAnsi="Times New Roman" w:cs="Times New Roman"/>
                <w:sz w:val="24"/>
                <w:szCs w:val="28"/>
                <w:lang w:val="ru-RU"/>
              </w:rPr>
              <w:t>109,0-118,31</w:t>
            </w:r>
          </w:p>
        </w:tc>
      </w:tr>
    </w:tbl>
    <w:p w:rsidR="00784469" w:rsidRDefault="00AC5731" w:rsidP="00A77065">
      <w:pPr>
        <w:spacing w:after="0" w:line="240" w:lineRule="auto"/>
        <w:jc w:val="both"/>
        <w:rPr>
          <w:rFonts w:ascii="Times New Roman" w:hAnsi="Times New Roman" w:cs="Times New Roman"/>
          <w:noProof/>
          <w:szCs w:val="28"/>
          <w:lang w:val="ru-RU" w:eastAsia="ru-RU"/>
        </w:rPr>
      </w:pPr>
      <w:r w:rsidRPr="003114CA">
        <w:rPr>
          <w:noProof/>
          <w:lang w:eastAsia="ru-RU"/>
        </w:rPr>
        <w:sym w:font="Symbol" w:char="F02A"/>
      </w:r>
      <w:r w:rsidRPr="00784469">
        <w:rPr>
          <w:rFonts w:ascii="Times New Roman" w:hAnsi="Times New Roman" w:cs="Times New Roman"/>
          <w:noProof/>
          <w:szCs w:val="28"/>
          <w:lang w:val="ru-RU" w:eastAsia="ru-RU"/>
        </w:rPr>
        <w:t xml:space="preserve"> - </w:t>
      </w:r>
      <w:r w:rsidRPr="00784469">
        <w:rPr>
          <w:rFonts w:ascii="Times New Roman" w:hAnsi="Times New Roman" w:cs="Times New Roman"/>
          <w:noProof/>
          <w:szCs w:val="28"/>
          <w:lang w:eastAsia="ru-RU"/>
        </w:rPr>
        <w:t>p</w:t>
      </w:r>
      <w:r w:rsidR="005D4032">
        <w:rPr>
          <w:rFonts w:ascii="Times New Roman" w:hAnsi="Times New Roman" w:cs="Times New Roman"/>
          <w:noProof/>
          <w:szCs w:val="28"/>
          <w:lang w:val="ru-RU" w:eastAsia="ru-RU"/>
        </w:rPr>
        <w:t xml:space="preserve"> ≤ 0,05, по отношению к 1</w:t>
      </w:r>
      <w:r w:rsidRPr="00784469">
        <w:rPr>
          <w:rFonts w:ascii="Times New Roman" w:hAnsi="Times New Roman" w:cs="Times New Roman"/>
          <w:noProof/>
          <w:szCs w:val="28"/>
          <w:lang w:val="ru-RU" w:eastAsia="ru-RU"/>
        </w:rPr>
        <w:t xml:space="preserve"> стадии</w:t>
      </w:r>
      <w:r w:rsidR="00A63BF7">
        <w:rPr>
          <w:rFonts w:ascii="Times New Roman" w:hAnsi="Times New Roman" w:cs="Times New Roman"/>
          <w:noProof/>
          <w:szCs w:val="28"/>
          <w:lang w:val="ru-RU" w:eastAsia="ru-RU"/>
        </w:rPr>
        <w:t xml:space="preserve">; </w:t>
      </w:r>
      <w:r w:rsidRPr="003114CA">
        <w:rPr>
          <w:noProof/>
          <w:lang w:eastAsia="ru-RU"/>
        </w:rPr>
        <w:sym w:font="Symbol" w:char="F02A"/>
      </w:r>
      <w:r w:rsidRPr="003114CA">
        <w:rPr>
          <w:noProof/>
          <w:lang w:eastAsia="ru-RU"/>
        </w:rPr>
        <w:sym w:font="Symbol" w:char="F02A"/>
      </w:r>
      <w:r w:rsidRPr="00784469">
        <w:rPr>
          <w:rFonts w:ascii="Times New Roman" w:hAnsi="Times New Roman" w:cs="Times New Roman"/>
          <w:noProof/>
          <w:szCs w:val="28"/>
          <w:lang w:val="ru-RU" w:eastAsia="ru-RU"/>
        </w:rPr>
        <w:t xml:space="preserve"> - </w:t>
      </w:r>
      <w:r w:rsidRPr="00784469">
        <w:rPr>
          <w:rFonts w:ascii="Times New Roman" w:hAnsi="Times New Roman" w:cs="Times New Roman"/>
          <w:noProof/>
          <w:szCs w:val="28"/>
          <w:lang w:eastAsia="ru-RU"/>
        </w:rPr>
        <w:t>p</w:t>
      </w:r>
      <w:r w:rsidRPr="00784469">
        <w:rPr>
          <w:rFonts w:ascii="Times New Roman" w:hAnsi="Times New Roman" w:cs="Times New Roman"/>
          <w:noProof/>
          <w:szCs w:val="28"/>
          <w:lang w:val="ru-RU" w:eastAsia="ru-RU"/>
        </w:rPr>
        <w:t xml:space="preserve"> ≤ 0,05, по отношению к </w:t>
      </w:r>
      <w:r w:rsidR="005D4032">
        <w:rPr>
          <w:rFonts w:ascii="Times New Roman" w:hAnsi="Times New Roman" w:cs="Times New Roman"/>
          <w:noProof/>
          <w:szCs w:val="28"/>
          <w:lang w:val="ru-RU" w:eastAsia="ru-RU"/>
        </w:rPr>
        <w:t>2</w:t>
      </w:r>
      <w:r w:rsidRPr="00784469">
        <w:rPr>
          <w:rFonts w:ascii="Times New Roman" w:hAnsi="Times New Roman" w:cs="Times New Roman"/>
          <w:noProof/>
          <w:szCs w:val="28"/>
          <w:lang w:val="ru-RU" w:eastAsia="ru-RU"/>
        </w:rPr>
        <w:t xml:space="preserve"> стадии</w:t>
      </w:r>
      <w:r w:rsidR="00A63BF7">
        <w:rPr>
          <w:rFonts w:ascii="Times New Roman" w:hAnsi="Times New Roman" w:cs="Times New Roman"/>
          <w:noProof/>
          <w:szCs w:val="28"/>
          <w:lang w:val="ru-RU" w:eastAsia="ru-RU"/>
        </w:rPr>
        <w:t xml:space="preserve">; </w:t>
      </w:r>
      <w:r w:rsidR="00A63BF7" w:rsidRPr="003114CA">
        <w:rPr>
          <w:noProof/>
          <w:lang w:eastAsia="ru-RU"/>
        </w:rPr>
        <w:sym w:font="Symbol" w:char="F02A"/>
      </w:r>
      <w:r w:rsidR="00A63BF7" w:rsidRPr="003114CA">
        <w:rPr>
          <w:noProof/>
          <w:lang w:eastAsia="ru-RU"/>
        </w:rPr>
        <w:sym w:font="Symbol" w:char="F02A"/>
      </w:r>
      <w:r w:rsidR="00A63BF7" w:rsidRPr="00784469">
        <w:rPr>
          <w:rFonts w:ascii="Times New Roman" w:hAnsi="Times New Roman" w:cs="Times New Roman"/>
          <w:noProof/>
          <w:szCs w:val="28"/>
          <w:lang w:val="ru-RU" w:eastAsia="ru-RU"/>
        </w:rPr>
        <w:t xml:space="preserve"> - </w:t>
      </w:r>
      <w:r w:rsidR="00A63BF7" w:rsidRPr="00784469">
        <w:rPr>
          <w:rFonts w:ascii="Times New Roman" w:hAnsi="Times New Roman" w:cs="Times New Roman"/>
          <w:noProof/>
          <w:szCs w:val="28"/>
          <w:lang w:eastAsia="ru-RU"/>
        </w:rPr>
        <w:t>p</w:t>
      </w:r>
      <w:r w:rsidR="00A63BF7" w:rsidRPr="00784469">
        <w:rPr>
          <w:rFonts w:ascii="Times New Roman" w:hAnsi="Times New Roman" w:cs="Times New Roman"/>
          <w:noProof/>
          <w:szCs w:val="28"/>
          <w:lang w:val="ru-RU" w:eastAsia="ru-RU"/>
        </w:rPr>
        <w:t xml:space="preserve"> ≤ 0,05, по отношению к </w:t>
      </w:r>
      <w:r w:rsidR="00A63BF7">
        <w:rPr>
          <w:rFonts w:ascii="Times New Roman" w:hAnsi="Times New Roman" w:cs="Times New Roman"/>
          <w:noProof/>
          <w:szCs w:val="28"/>
          <w:lang w:val="ru-RU" w:eastAsia="ru-RU"/>
        </w:rPr>
        <w:t>3</w:t>
      </w:r>
      <w:r w:rsidR="00A63BF7" w:rsidRPr="00784469">
        <w:rPr>
          <w:rFonts w:ascii="Times New Roman" w:hAnsi="Times New Roman" w:cs="Times New Roman"/>
          <w:noProof/>
          <w:szCs w:val="28"/>
          <w:lang w:val="ru-RU" w:eastAsia="ru-RU"/>
        </w:rPr>
        <w:t xml:space="preserve"> стадии</w:t>
      </w:r>
    </w:p>
    <w:p w:rsidR="0072141E" w:rsidRPr="00E813DE" w:rsidRDefault="00FA5646" w:rsidP="00E813DE">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lastRenderedPageBreak/>
        <w:t xml:space="preserve">Показатель сывороточного железа ниже 12,5 мкмоль/л был определен у 22 (30,14%) пациентов. 7 (16,67%) пациентов с 1-3 стадиями и 15 (48,39%) пациентов с 4-5 стадиями имели низкие показатели </w:t>
      </w:r>
      <w:r w:rsidRPr="00EC0925">
        <w:rPr>
          <w:rFonts w:ascii="Times New Roman" w:hAnsi="Times New Roman" w:cs="Times New Roman"/>
          <w:sz w:val="28"/>
          <w:szCs w:val="28"/>
          <w:lang w:val="ru-RU"/>
        </w:rPr>
        <w:t>TSAT</w:t>
      </w:r>
      <w:r w:rsidRPr="00B47A7F">
        <w:rPr>
          <w:rFonts w:ascii="Times New Roman" w:hAnsi="Times New Roman" w:cs="Times New Roman"/>
          <w:sz w:val="28"/>
          <w:szCs w:val="28"/>
          <w:lang w:val="ru-RU"/>
        </w:rPr>
        <w:t>. Исходя из представленных данных в таблице</w:t>
      </w:r>
      <w:r w:rsidR="009B704D">
        <w:rPr>
          <w:rFonts w:ascii="Times New Roman" w:hAnsi="Times New Roman" w:cs="Times New Roman"/>
          <w:sz w:val="28"/>
          <w:szCs w:val="28"/>
          <w:lang w:val="ru-RU"/>
        </w:rPr>
        <w:t xml:space="preserve"> 7</w:t>
      </w:r>
      <w:r w:rsidR="00BB4E3F">
        <w:rPr>
          <w:rFonts w:ascii="Times New Roman" w:hAnsi="Times New Roman" w:cs="Times New Roman"/>
          <w:sz w:val="28"/>
          <w:szCs w:val="28"/>
          <w:lang w:val="ru-RU"/>
        </w:rPr>
        <w:t>, уровень сывороточного железа</w:t>
      </w:r>
      <w:r w:rsidR="007418AE">
        <w:rPr>
          <w:rFonts w:ascii="Times New Roman" w:hAnsi="Times New Roman" w:cs="Times New Roman"/>
          <w:sz w:val="28"/>
          <w:szCs w:val="28"/>
          <w:lang w:val="ru-RU"/>
        </w:rPr>
        <w:t xml:space="preserve"> </w:t>
      </w:r>
      <w:r w:rsidRPr="00B47A7F">
        <w:rPr>
          <w:rFonts w:ascii="Times New Roman" w:hAnsi="Times New Roman" w:cs="Times New Roman"/>
          <w:sz w:val="28"/>
          <w:szCs w:val="28"/>
          <w:lang w:val="ru-RU"/>
        </w:rPr>
        <w:t xml:space="preserve">и </w:t>
      </w:r>
      <w:r w:rsidRPr="00EC0925">
        <w:rPr>
          <w:rFonts w:ascii="Times New Roman" w:hAnsi="Times New Roman" w:cs="Times New Roman"/>
          <w:sz w:val="28"/>
          <w:szCs w:val="28"/>
          <w:lang w:val="ru-RU"/>
        </w:rPr>
        <w:t>TSAT</w:t>
      </w:r>
      <w:r w:rsidRPr="00B47A7F">
        <w:rPr>
          <w:rFonts w:ascii="Times New Roman" w:hAnsi="Times New Roman" w:cs="Times New Roman"/>
          <w:sz w:val="28"/>
          <w:szCs w:val="28"/>
          <w:lang w:val="ru-RU"/>
        </w:rPr>
        <w:t xml:space="preserve"> достоверно различаются на разных стадиях заболевания (</w:t>
      </w:r>
      <w:r w:rsidRPr="00EC0925">
        <w:rPr>
          <w:rFonts w:ascii="Times New Roman" w:hAnsi="Times New Roman" w:cs="Times New Roman"/>
          <w:sz w:val="28"/>
          <w:szCs w:val="28"/>
          <w:lang w:val="ru-RU"/>
        </w:rPr>
        <w:t>p</w:t>
      </w:r>
      <w:r w:rsidRPr="00B47A7F">
        <w:rPr>
          <w:rFonts w:ascii="Times New Roman" w:hAnsi="Times New Roman" w:cs="Times New Roman"/>
          <w:sz w:val="28"/>
          <w:szCs w:val="28"/>
          <w:lang w:val="ru-RU"/>
        </w:rPr>
        <w:t xml:space="preserve">=0,001, </w:t>
      </w:r>
      <w:r w:rsidRPr="00EC0925">
        <w:rPr>
          <w:rFonts w:ascii="Times New Roman" w:hAnsi="Times New Roman" w:cs="Times New Roman"/>
          <w:sz w:val="28"/>
          <w:szCs w:val="28"/>
          <w:lang w:val="ru-RU"/>
        </w:rPr>
        <w:t>p</w:t>
      </w:r>
      <w:r w:rsidRPr="00B47A7F">
        <w:rPr>
          <w:rFonts w:ascii="Times New Roman" w:hAnsi="Times New Roman" w:cs="Times New Roman"/>
          <w:sz w:val="28"/>
          <w:szCs w:val="28"/>
          <w:lang w:val="ru-RU"/>
        </w:rPr>
        <w:t>=0,002, соответственно).</w:t>
      </w:r>
    </w:p>
    <w:p w:rsidR="00AC5731" w:rsidRPr="0072141E" w:rsidRDefault="00AC5731" w:rsidP="0072141E">
      <w:pPr>
        <w:spacing w:line="240" w:lineRule="auto"/>
        <w:jc w:val="both"/>
        <w:rPr>
          <w:rFonts w:ascii="Times New Roman" w:hAnsi="Times New Roman" w:cs="Times New Roman"/>
          <w:sz w:val="28"/>
          <w:szCs w:val="28"/>
          <w:lang w:val="ru-RU"/>
        </w:rPr>
      </w:pPr>
      <w:r w:rsidRPr="00647D1D">
        <w:rPr>
          <w:rFonts w:ascii="Times New Roman" w:hAnsi="Times New Roman" w:cs="Times New Roman"/>
          <w:sz w:val="28"/>
          <w:szCs w:val="28"/>
          <w:lang w:val="ru-RU"/>
        </w:rPr>
        <w:t>Таблица 7 – Показатели статуса железа в исследуемых группах</w:t>
      </w:r>
    </w:p>
    <w:tbl>
      <w:tblPr>
        <w:tblStyle w:val="a6"/>
        <w:tblpPr w:leftFromText="180" w:rightFromText="180" w:vertAnchor="text" w:horzAnchor="margin" w:tblpXSpec="center" w:tblpY="154"/>
        <w:tblW w:w="9990" w:type="dxa"/>
        <w:tblLayout w:type="fixed"/>
        <w:tblLook w:val="04A0" w:firstRow="1" w:lastRow="0" w:firstColumn="1" w:lastColumn="0" w:noHBand="0" w:noVBand="1"/>
      </w:tblPr>
      <w:tblGrid>
        <w:gridCol w:w="1452"/>
        <w:gridCol w:w="1275"/>
        <w:gridCol w:w="1276"/>
        <w:gridCol w:w="1276"/>
        <w:gridCol w:w="1276"/>
        <w:gridCol w:w="1275"/>
        <w:gridCol w:w="1276"/>
        <w:gridCol w:w="884"/>
      </w:tblGrid>
      <w:tr w:rsidR="0072141E" w:rsidRPr="004F5497" w:rsidTr="0072141E">
        <w:trPr>
          <w:trHeight w:val="599"/>
        </w:trPr>
        <w:tc>
          <w:tcPr>
            <w:tcW w:w="1452" w:type="dxa"/>
            <w:vAlign w:val="center"/>
          </w:tcPr>
          <w:p w:rsidR="0072141E" w:rsidRPr="004F5497" w:rsidRDefault="0072141E" w:rsidP="0072141E">
            <w:pPr>
              <w:pStyle w:val="a4"/>
              <w:ind w:left="0"/>
              <w:jc w:val="center"/>
              <w:rPr>
                <w:rFonts w:ascii="Times New Roman" w:hAnsi="Times New Roman" w:cs="Times New Roman"/>
                <w:sz w:val="24"/>
                <w:szCs w:val="28"/>
                <w:lang w:val="ru-RU"/>
              </w:rPr>
            </w:pPr>
            <w:r>
              <w:rPr>
                <w:rFonts w:ascii="Times New Roman" w:hAnsi="Times New Roman" w:cs="Times New Roman"/>
                <w:sz w:val="24"/>
                <w:szCs w:val="28"/>
                <w:lang w:val="ru-RU"/>
              </w:rPr>
              <w:t>Показатель</w:t>
            </w:r>
          </w:p>
        </w:tc>
        <w:tc>
          <w:tcPr>
            <w:tcW w:w="1275" w:type="dxa"/>
            <w:vAlign w:val="center"/>
          </w:tcPr>
          <w:p w:rsidR="0072141E" w:rsidRPr="004F5497" w:rsidRDefault="0072141E" w:rsidP="00242618">
            <w:pPr>
              <w:pStyle w:val="a4"/>
              <w:ind w:left="0"/>
              <w:jc w:val="center"/>
              <w:rPr>
                <w:rFonts w:ascii="Times New Roman" w:hAnsi="Times New Roman" w:cs="Times New Roman"/>
                <w:sz w:val="24"/>
                <w:szCs w:val="28"/>
                <w:lang w:val="ru-RU"/>
              </w:rPr>
            </w:pPr>
            <w:r w:rsidRPr="004F5497">
              <w:rPr>
                <w:rFonts w:ascii="Times New Roman" w:hAnsi="Times New Roman" w:cs="Times New Roman"/>
                <w:sz w:val="24"/>
                <w:szCs w:val="28"/>
                <w:lang w:val="ru-RU"/>
              </w:rPr>
              <w:t>1 стадия</w:t>
            </w:r>
          </w:p>
        </w:tc>
        <w:tc>
          <w:tcPr>
            <w:tcW w:w="1276" w:type="dxa"/>
            <w:vAlign w:val="center"/>
          </w:tcPr>
          <w:p w:rsidR="0072141E" w:rsidRPr="004F5497" w:rsidRDefault="0072141E" w:rsidP="00242618">
            <w:pPr>
              <w:pStyle w:val="a4"/>
              <w:ind w:left="0"/>
              <w:jc w:val="center"/>
              <w:rPr>
                <w:rFonts w:ascii="Times New Roman" w:hAnsi="Times New Roman" w:cs="Times New Roman"/>
                <w:sz w:val="24"/>
                <w:szCs w:val="28"/>
                <w:lang w:val="ru-RU"/>
              </w:rPr>
            </w:pPr>
            <w:r w:rsidRPr="004F5497">
              <w:rPr>
                <w:rFonts w:ascii="Times New Roman" w:hAnsi="Times New Roman" w:cs="Times New Roman"/>
                <w:sz w:val="24"/>
                <w:szCs w:val="28"/>
                <w:lang w:val="ru-RU"/>
              </w:rPr>
              <w:t>2 стадия</w:t>
            </w:r>
          </w:p>
        </w:tc>
        <w:tc>
          <w:tcPr>
            <w:tcW w:w="1276" w:type="dxa"/>
            <w:vAlign w:val="center"/>
          </w:tcPr>
          <w:p w:rsidR="0072141E" w:rsidRPr="004F5497" w:rsidRDefault="0072141E" w:rsidP="00242618">
            <w:pPr>
              <w:pStyle w:val="a4"/>
              <w:ind w:left="0"/>
              <w:jc w:val="center"/>
              <w:rPr>
                <w:rFonts w:ascii="Times New Roman" w:hAnsi="Times New Roman" w:cs="Times New Roman"/>
                <w:sz w:val="24"/>
                <w:szCs w:val="28"/>
                <w:lang w:val="ru-RU"/>
              </w:rPr>
            </w:pPr>
            <w:r w:rsidRPr="004F5497">
              <w:rPr>
                <w:rFonts w:ascii="Times New Roman" w:hAnsi="Times New Roman" w:cs="Times New Roman"/>
                <w:sz w:val="24"/>
                <w:szCs w:val="28"/>
                <w:lang w:val="ru-RU"/>
              </w:rPr>
              <w:t>3 стадия</w:t>
            </w:r>
          </w:p>
        </w:tc>
        <w:tc>
          <w:tcPr>
            <w:tcW w:w="1276" w:type="dxa"/>
            <w:vAlign w:val="center"/>
          </w:tcPr>
          <w:p w:rsidR="0072141E" w:rsidRPr="004F5497" w:rsidRDefault="0072141E" w:rsidP="00242618">
            <w:pPr>
              <w:pStyle w:val="a4"/>
              <w:ind w:left="0"/>
              <w:jc w:val="center"/>
              <w:rPr>
                <w:rFonts w:ascii="Times New Roman" w:hAnsi="Times New Roman" w:cs="Times New Roman"/>
                <w:sz w:val="24"/>
                <w:szCs w:val="28"/>
                <w:lang w:val="ru-RU"/>
              </w:rPr>
            </w:pPr>
            <w:r w:rsidRPr="004F5497">
              <w:rPr>
                <w:rFonts w:ascii="Times New Roman" w:hAnsi="Times New Roman" w:cs="Times New Roman"/>
                <w:sz w:val="24"/>
                <w:szCs w:val="28"/>
                <w:lang w:val="ru-RU"/>
              </w:rPr>
              <w:t>4 стадия</w:t>
            </w:r>
          </w:p>
        </w:tc>
        <w:tc>
          <w:tcPr>
            <w:tcW w:w="1275" w:type="dxa"/>
            <w:vAlign w:val="center"/>
          </w:tcPr>
          <w:p w:rsidR="0072141E" w:rsidRPr="004F5497" w:rsidRDefault="0072141E" w:rsidP="00242618">
            <w:pPr>
              <w:pStyle w:val="a4"/>
              <w:ind w:left="0"/>
              <w:jc w:val="center"/>
              <w:rPr>
                <w:rFonts w:ascii="Times New Roman" w:hAnsi="Times New Roman" w:cs="Times New Roman"/>
                <w:sz w:val="24"/>
                <w:szCs w:val="28"/>
                <w:lang w:val="ru-RU"/>
              </w:rPr>
            </w:pPr>
            <w:r w:rsidRPr="004F5497">
              <w:rPr>
                <w:rFonts w:ascii="Times New Roman" w:hAnsi="Times New Roman" w:cs="Times New Roman"/>
                <w:sz w:val="24"/>
                <w:szCs w:val="28"/>
                <w:lang w:val="ru-RU"/>
              </w:rPr>
              <w:t>5 стадия</w:t>
            </w:r>
          </w:p>
        </w:tc>
        <w:tc>
          <w:tcPr>
            <w:tcW w:w="1276" w:type="dxa"/>
            <w:vAlign w:val="center"/>
          </w:tcPr>
          <w:p w:rsidR="0072141E" w:rsidRPr="004F5497" w:rsidRDefault="0072141E" w:rsidP="00242618">
            <w:pPr>
              <w:pStyle w:val="a4"/>
              <w:ind w:left="0"/>
              <w:jc w:val="center"/>
              <w:rPr>
                <w:rFonts w:ascii="Times New Roman" w:hAnsi="Times New Roman" w:cs="Times New Roman"/>
                <w:sz w:val="24"/>
                <w:szCs w:val="28"/>
                <w:lang w:val="ru-RU"/>
              </w:rPr>
            </w:pPr>
            <w:r w:rsidRPr="004F5497">
              <w:rPr>
                <w:rFonts w:ascii="Times New Roman" w:hAnsi="Times New Roman" w:cs="Times New Roman"/>
                <w:sz w:val="24"/>
                <w:szCs w:val="28"/>
                <w:lang w:val="ru-RU"/>
              </w:rPr>
              <w:t>Все пациенты</w:t>
            </w:r>
          </w:p>
        </w:tc>
        <w:tc>
          <w:tcPr>
            <w:tcW w:w="884" w:type="dxa"/>
          </w:tcPr>
          <w:p w:rsidR="0072141E" w:rsidRPr="004F5497" w:rsidRDefault="0072141E" w:rsidP="00242618">
            <w:pPr>
              <w:pStyle w:val="a4"/>
              <w:ind w:left="-108"/>
              <w:jc w:val="center"/>
              <w:rPr>
                <w:rFonts w:ascii="Times New Roman" w:hAnsi="Times New Roman" w:cs="Times New Roman"/>
                <w:sz w:val="24"/>
                <w:szCs w:val="28"/>
              </w:rPr>
            </w:pPr>
            <w:r w:rsidRPr="004F5497">
              <w:rPr>
                <w:rFonts w:ascii="Times New Roman" w:hAnsi="Times New Roman" w:cs="Times New Roman"/>
                <w:sz w:val="24"/>
                <w:szCs w:val="28"/>
              </w:rPr>
              <w:t>p-value</w:t>
            </w:r>
          </w:p>
        </w:tc>
      </w:tr>
      <w:tr w:rsidR="0072141E" w:rsidRPr="004F5497" w:rsidTr="0072141E">
        <w:trPr>
          <w:trHeight w:val="664"/>
        </w:trPr>
        <w:tc>
          <w:tcPr>
            <w:tcW w:w="1452" w:type="dxa"/>
            <w:vAlign w:val="center"/>
          </w:tcPr>
          <w:p w:rsidR="0072141E" w:rsidRDefault="0072141E" w:rsidP="0072141E">
            <w:pPr>
              <w:pStyle w:val="a4"/>
              <w:ind w:left="0"/>
              <w:jc w:val="center"/>
              <w:rPr>
                <w:rFonts w:ascii="Times New Roman" w:hAnsi="Times New Roman" w:cs="Times New Roman"/>
                <w:sz w:val="24"/>
                <w:szCs w:val="28"/>
                <w:lang w:val="ru-RU"/>
              </w:rPr>
            </w:pPr>
            <w:r w:rsidRPr="004F5497">
              <w:rPr>
                <w:rFonts w:ascii="Times New Roman" w:hAnsi="Times New Roman" w:cs="Times New Roman"/>
                <w:sz w:val="24"/>
                <w:szCs w:val="28"/>
                <w:lang w:val="ru-RU"/>
              </w:rPr>
              <w:t>Железо, мкмоль/л</w:t>
            </w:r>
          </w:p>
          <w:p w:rsidR="00372D07" w:rsidRPr="002E5070" w:rsidRDefault="00372D07" w:rsidP="00B32F87">
            <w:pPr>
              <w:pStyle w:val="a4"/>
              <w:ind w:left="0"/>
              <w:jc w:val="center"/>
              <w:rPr>
                <w:rFonts w:ascii="Times New Roman" w:hAnsi="Times New Roman" w:cs="Times New Roman"/>
                <w:sz w:val="24"/>
                <w:szCs w:val="28"/>
                <w:lang w:val="ru-RU"/>
              </w:rPr>
            </w:pPr>
            <w:r>
              <w:rPr>
                <w:rFonts w:ascii="Times New Roman" w:hAnsi="Times New Roman" w:cs="Times New Roman"/>
                <w:sz w:val="24"/>
                <w:szCs w:val="28"/>
                <w:lang w:val="ru-RU"/>
              </w:rPr>
              <w:t xml:space="preserve">Ме </w:t>
            </w:r>
            <w:r w:rsidR="00B32F87" w:rsidRPr="002E5070">
              <w:rPr>
                <w:rFonts w:ascii="Times New Roman" w:hAnsi="Times New Roman" w:cs="Times New Roman"/>
                <w:sz w:val="24"/>
                <w:szCs w:val="28"/>
                <w:lang w:val="ru-RU"/>
              </w:rPr>
              <w:t>[</w:t>
            </w:r>
            <w:r>
              <w:rPr>
                <w:rFonts w:ascii="Times New Roman" w:hAnsi="Times New Roman" w:cs="Times New Roman"/>
                <w:sz w:val="24"/>
                <w:szCs w:val="28"/>
              </w:rPr>
              <w:t>IQR</w:t>
            </w:r>
            <w:r w:rsidR="00B32F87" w:rsidRPr="002E5070">
              <w:rPr>
                <w:rFonts w:ascii="Times New Roman" w:hAnsi="Times New Roman" w:cs="Times New Roman"/>
                <w:sz w:val="24"/>
                <w:szCs w:val="28"/>
                <w:lang w:val="ru-RU"/>
              </w:rPr>
              <w:t>]</w:t>
            </w:r>
          </w:p>
        </w:tc>
        <w:tc>
          <w:tcPr>
            <w:tcW w:w="1275" w:type="dxa"/>
          </w:tcPr>
          <w:p w:rsidR="0072141E" w:rsidRDefault="0072141E" w:rsidP="00242618">
            <w:pPr>
              <w:pStyle w:val="a4"/>
              <w:ind w:left="0"/>
              <w:jc w:val="center"/>
              <w:rPr>
                <w:rFonts w:ascii="Times New Roman" w:hAnsi="Times New Roman" w:cs="Times New Roman"/>
                <w:sz w:val="24"/>
                <w:szCs w:val="28"/>
                <w:lang w:val="ru-RU"/>
              </w:rPr>
            </w:pPr>
            <w:r w:rsidRPr="004F5497">
              <w:rPr>
                <w:rFonts w:ascii="Times New Roman" w:hAnsi="Times New Roman" w:cs="Times New Roman"/>
                <w:sz w:val="24"/>
                <w:szCs w:val="28"/>
                <w:lang w:val="ru-RU"/>
              </w:rPr>
              <w:t>28,45</w:t>
            </w:r>
          </w:p>
          <w:p w:rsidR="0072141E" w:rsidRPr="00A77065" w:rsidRDefault="00A77065" w:rsidP="00A77065">
            <w:pPr>
              <w:pStyle w:val="a4"/>
              <w:ind w:left="0"/>
              <w:jc w:val="center"/>
              <w:rPr>
                <w:rFonts w:ascii="Times New Roman" w:hAnsi="Times New Roman" w:cs="Times New Roman"/>
                <w:sz w:val="24"/>
                <w:szCs w:val="28"/>
              </w:rPr>
            </w:pPr>
            <w:r>
              <w:rPr>
                <w:rFonts w:ascii="Times New Roman" w:hAnsi="Times New Roman" w:cs="Times New Roman"/>
                <w:sz w:val="24"/>
                <w:szCs w:val="28"/>
              </w:rPr>
              <w:t>[</w:t>
            </w:r>
            <w:r w:rsidR="0072141E" w:rsidRPr="004F5497">
              <w:rPr>
                <w:rFonts w:ascii="Times New Roman" w:hAnsi="Times New Roman" w:cs="Times New Roman"/>
                <w:sz w:val="24"/>
                <w:szCs w:val="28"/>
              </w:rPr>
              <w:t>15,0-34,53</w:t>
            </w:r>
            <w:r>
              <w:rPr>
                <w:rFonts w:ascii="Times New Roman" w:hAnsi="Times New Roman" w:cs="Times New Roman"/>
                <w:sz w:val="24"/>
                <w:szCs w:val="28"/>
              </w:rPr>
              <w:t>]</w:t>
            </w:r>
          </w:p>
        </w:tc>
        <w:tc>
          <w:tcPr>
            <w:tcW w:w="1276" w:type="dxa"/>
          </w:tcPr>
          <w:p w:rsidR="0072141E" w:rsidRDefault="0072141E" w:rsidP="00242618">
            <w:pPr>
              <w:pStyle w:val="a4"/>
              <w:ind w:left="0"/>
              <w:jc w:val="center"/>
              <w:rPr>
                <w:rFonts w:ascii="Times New Roman" w:hAnsi="Times New Roman" w:cs="Times New Roman"/>
                <w:sz w:val="24"/>
                <w:szCs w:val="28"/>
                <w:lang w:val="ru-RU"/>
              </w:rPr>
            </w:pPr>
            <w:r w:rsidRPr="004F5497">
              <w:rPr>
                <w:rFonts w:ascii="Times New Roman" w:hAnsi="Times New Roman" w:cs="Times New Roman"/>
                <w:sz w:val="24"/>
                <w:szCs w:val="28"/>
                <w:lang w:val="ru-RU"/>
              </w:rPr>
              <w:t>21,7</w:t>
            </w:r>
            <w:r w:rsidRPr="004F5497">
              <w:rPr>
                <w:rFonts w:ascii="Times New Roman" w:hAnsi="Times New Roman" w:cs="Times New Roman"/>
                <w:sz w:val="24"/>
                <w:szCs w:val="28"/>
              </w:rPr>
              <w:t xml:space="preserve"> </w:t>
            </w:r>
          </w:p>
          <w:p w:rsidR="0072141E" w:rsidRPr="00A77065" w:rsidRDefault="00A77065" w:rsidP="00A77065">
            <w:pPr>
              <w:pStyle w:val="a4"/>
              <w:ind w:left="0"/>
              <w:jc w:val="center"/>
              <w:rPr>
                <w:rFonts w:ascii="Times New Roman" w:hAnsi="Times New Roman" w:cs="Times New Roman"/>
                <w:sz w:val="24"/>
                <w:szCs w:val="28"/>
              </w:rPr>
            </w:pPr>
            <w:r>
              <w:rPr>
                <w:rFonts w:ascii="Times New Roman" w:hAnsi="Times New Roman" w:cs="Times New Roman"/>
                <w:sz w:val="24"/>
                <w:szCs w:val="28"/>
              </w:rPr>
              <w:t>[</w:t>
            </w:r>
            <w:r w:rsidR="0072141E" w:rsidRPr="004F5497">
              <w:rPr>
                <w:rFonts w:ascii="Times New Roman" w:hAnsi="Times New Roman" w:cs="Times New Roman"/>
                <w:sz w:val="24"/>
                <w:szCs w:val="28"/>
              </w:rPr>
              <w:t>13,6-28,5</w:t>
            </w:r>
            <w:r>
              <w:rPr>
                <w:rFonts w:ascii="Times New Roman" w:hAnsi="Times New Roman" w:cs="Times New Roman"/>
                <w:sz w:val="24"/>
                <w:szCs w:val="28"/>
              </w:rPr>
              <w:t>]</w:t>
            </w:r>
          </w:p>
        </w:tc>
        <w:tc>
          <w:tcPr>
            <w:tcW w:w="1276" w:type="dxa"/>
          </w:tcPr>
          <w:p w:rsidR="0072141E" w:rsidRDefault="0072141E" w:rsidP="00242618">
            <w:pPr>
              <w:pStyle w:val="a4"/>
              <w:ind w:left="0"/>
              <w:jc w:val="center"/>
              <w:rPr>
                <w:rFonts w:ascii="Times New Roman" w:hAnsi="Times New Roman" w:cs="Times New Roman"/>
                <w:sz w:val="24"/>
                <w:szCs w:val="28"/>
                <w:lang w:val="ru-RU"/>
              </w:rPr>
            </w:pPr>
            <w:r w:rsidRPr="004F5497">
              <w:rPr>
                <w:rFonts w:ascii="Times New Roman" w:hAnsi="Times New Roman" w:cs="Times New Roman"/>
                <w:sz w:val="24"/>
                <w:szCs w:val="28"/>
                <w:lang w:val="ru-RU"/>
              </w:rPr>
              <w:t>14,8</w:t>
            </w:r>
            <w:r w:rsidRPr="004F5497">
              <w:rPr>
                <w:rFonts w:ascii="Times New Roman" w:hAnsi="Times New Roman" w:cs="Times New Roman"/>
                <w:sz w:val="24"/>
                <w:szCs w:val="28"/>
              </w:rPr>
              <w:t xml:space="preserve"> </w:t>
            </w:r>
          </w:p>
          <w:p w:rsidR="0072141E" w:rsidRPr="00A77065" w:rsidRDefault="00A77065" w:rsidP="00A77065">
            <w:pPr>
              <w:pStyle w:val="a4"/>
              <w:ind w:left="0"/>
              <w:jc w:val="center"/>
              <w:rPr>
                <w:rFonts w:ascii="Times New Roman" w:hAnsi="Times New Roman" w:cs="Times New Roman"/>
                <w:sz w:val="24"/>
                <w:szCs w:val="28"/>
              </w:rPr>
            </w:pPr>
            <w:r>
              <w:rPr>
                <w:rFonts w:ascii="Times New Roman" w:hAnsi="Times New Roman" w:cs="Times New Roman"/>
                <w:sz w:val="24"/>
                <w:szCs w:val="28"/>
              </w:rPr>
              <w:t>[</w:t>
            </w:r>
            <w:r w:rsidR="0072141E" w:rsidRPr="004F5497">
              <w:rPr>
                <w:rFonts w:ascii="Times New Roman" w:hAnsi="Times New Roman" w:cs="Times New Roman"/>
                <w:sz w:val="24"/>
                <w:szCs w:val="28"/>
              </w:rPr>
              <w:t>10,25-20,05</w:t>
            </w:r>
            <w:r>
              <w:rPr>
                <w:rFonts w:ascii="Times New Roman" w:hAnsi="Times New Roman" w:cs="Times New Roman"/>
                <w:sz w:val="24"/>
                <w:szCs w:val="28"/>
              </w:rPr>
              <w:t>]</w:t>
            </w:r>
          </w:p>
        </w:tc>
        <w:tc>
          <w:tcPr>
            <w:tcW w:w="1276" w:type="dxa"/>
          </w:tcPr>
          <w:p w:rsidR="0072141E" w:rsidRDefault="0072141E" w:rsidP="00242618">
            <w:pPr>
              <w:pStyle w:val="a4"/>
              <w:ind w:left="0"/>
              <w:jc w:val="center"/>
              <w:rPr>
                <w:rFonts w:ascii="Times New Roman" w:hAnsi="Times New Roman" w:cs="Times New Roman"/>
                <w:sz w:val="24"/>
                <w:szCs w:val="28"/>
                <w:lang w:val="ru-RU"/>
              </w:rPr>
            </w:pPr>
            <w:r w:rsidRPr="004F5497">
              <w:rPr>
                <w:rFonts w:ascii="Times New Roman" w:hAnsi="Times New Roman" w:cs="Times New Roman"/>
                <w:sz w:val="24"/>
                <w:szCs w:val="28"/>
                <w:lang w:val="ru-RU"/>
              </w:rPr>
              <w:t>11,2</w:t>
            </w:r>
          </w:p>
          <w:p w:rsidR="0072141E" w:rsidRPr="00A77065" w:rsidRDefault="00A77065" w:rsidP="00242618">
            <w:pPr>
              <w:pStyle w:val="a4"/>
              <w:ind w:left="0"/>
              <w:jc w:val="center"/>
              <w:rPr>
                <w:rFonts w:ascii="Times New Roman" w:hAnsi="Times New Roman" w:cs="Times New Roman"/>
                <w:sz w:val="24"/>
                <w:szCs w:val="28"/>
              </w:rPr>
            </w:pPr>
            <w:r>
              <w:rPr>
                <w:rFonts w:ascii="Times New Roman" w:hAnsi="Times New Roman" w:cs="Times New Roman"/>
                <w:sz w:val="24"/>
                <w:szCs w:val="28"/>
              </w:rPr>
              <w:t>[</w:t>
            </w:r>
            <w:r w:rsidR="0072141E" w:rsidRPr="004F5497">
              <w:rPr>
                <w:rFonts w:ascii="Times New Roman" w:hAnsi="Times New Roman" w:cs="Times New Roman"/>
                <w:sz w:val="24"/>
                <w:szCs w:val="28"/>
              </w:rPr>
              <w:t>7,54-14,85</w:t>
            </w:r>
            <w:r>
              <w:rPr>
                <w:rFonts w:ascii="Times New Roman" w:hAnsi="Times New Roman" w:cs="Times New Roman"/>
                <w:sz w:val="24"/>
                <w:szCs w:val="28"/>
              </w:rPr>
              <w:t>]</w:t>
            </w:r>
          </w:p>
          <w:p w:rsidR="0072141E" w:rsidRPr="004F5497" w:rsidRDefault="0072141E" w:rsidP="00242618">
            <w:pPr>
              <w:pStyle w:val="a4"/>
              <w:ind w:left="0"/>
              <w:jc w:val="center"/>
              <w:rPr>
                <w:rFonts w:ascii="Times New Roman" w:hAnsi="Times New Roman" w:cs="Times New Roman"/>
                <w:sz w:val="24"/>
                <w:szCs w:val="28"/>
              </w:rPr>
            </w:pPr>
          </w:p>
        </w:tc>
        <w:tc>
          <w:tcPr>
            <w:tcW w:w="1275" w:type="dxa"/>
          </w:tcPr>
          <w:p w:rsidR="0072141E" w:rsidRPr="004F5497" w:rsidRDefault="0072141E" w:rsidP="00242618">
            <w:pPr>
              <w:pStyle w:val="a4"/>
              <w:ind w:left="0"/>
              <w:jc w:val="center"/>
              <w:rPr>
                <w:rFonts w:ascii="Times New Roman" w:hAnsi="Times New Roman" w:cs="Times New Roman"/>
                <w:sz w:val="24"/>
                <w:szCs w:val="28"/>
              </w:rPr>
            </w:pPr>
            <w:r w:rsidRPr="004F5497">
              <w:rPr>
                <w:rFonts w:ascii="Times New Roman" w:hAnsi="Times New Roman" w:cs="Times New Roman"/>
                <w:sz w:val="24"/>
                <w:szCs w:val="28"/>
                <w:lang w:val="ru-RU"/>
              </w:rPr>
              <w:t>12,17</w:t>
            </w:r>
          </w:p>
          <w:p w:rsidR="0072141E" w:rsidRPr="00A77065" w:rsidRDefault="00A77065" w:rsidP="00A77065">
            <w:pPr>
              <w:pStyle w:val="a4"/>
              <w:ind w:left="0"/>
              <w:jc w:val="center"/>
              <w:rPr>
                <w:rFonts w:ascii="Times New Roman" w:hAnsi="Times New Roman" w:cs="Times New Roman"/>
                <w:sz w:val="24"/>
                <w:szCs w:val="28"/>
              </w:rPr>
            </w:pPr>
            <w:r>
              <w:rPr>
                <w:rFonts w:ascii="Times New Roman" w:hAnsi="Times New Roman" w:cs="Times New Roman"/>
                <w:sz w:val="24"/>
                <w:szCs w:val="28"/>
              </w:rPr>
              <w:t>[</w:t>
            </w:r>
            <w:r w:rsidR="0072141E" w:rsidRPr="004F5497">
              <w:rPr>
                <w:rFonts w:ascii="Times New Roman" w:hAnsi="Times New Roman" w:cs="Times New Roman"/>
                <w:sz w:val="24"/>
                <w:szCs w:val="28"/>
              </w:rPr>
              <w:t>8,08-17,88</w:t>
            </w:r>
            <w:r>
              <w:rPr>
                <w:rFonts w:ascii="Times New Roman" w:hAnsi="Times New Roman" w:cs="Times New Roman"/>
                <w:sz w:val="24"/>
                <w:szCs w:val="28"/>
              </w:rPr>
              <w:t>]</w:t>
            </w:r>
          </w:p>
        </w:tc>
        <w:tc>
          <w:tcPr>
            <w:tcW w:w="1276" w:type="dxa"/>
          </w:tcPr>
          <w:p w:rsidR="0072141E" w:rsidRDefault="0072141E" w:rsidP="00242618">
            <w:pPr>
              <w:pStyle w:val="a4"/>
              <w:ind w:left="0"/>
              <w:jc w:val="center"/>
              <w:rPr>
                <w:rFonts w:ascii="Times New Roman" w:hAnsi="Times New Roman" w:cs="Times New Roman"/>
                <w:sz w:val="24"/>
                <w:szCs w:val="28"/>
                <w:lang w:val="ru-RU"/>
              </w:rPr>
            </w:pPr>
            <w:r>
              <w:rPr>
                <w:rFonts w:ascii="Times New Roman" w:hAnsi="Times New Roman" w:cs="Times New Roman"/>
                <w:sz w:val="24"/>
                <w:szCs w:val="28"/>
                <w:lang w:val="ru-RU"/>
              </w:rPr>
              <w:t xml:space="preserve">15,0 </w:t>
            </w:r>
          </w:p>
          <w:p w:rsidR="0072141E" w:rsidRPr="00A77065" w:rsidRDefault="00A77065" w:rsidP="00A77065">
            <w:pPr>
              <w:pStyle w:val="a4"/>
              <w:ind w:left="0"/>
              <w:jc w:val="center"/>
              <w:rPr>
                <w:rFonts w:ascii="Times New Roman" w:hAnsi="Times New Roman" w:cs="Times New Roman"/>
                <w:sz w:val="24"/>
                <w:szCs w:val="28"/>
              </w:rPr>
            </w:pPr>
            <w:r>
              <w:rPr>
                <w:rFonts w:ascii="Times New Roman" w:hAnsi="Times New Roman" w:cs="Times New Roman"/>
                <w:sz w:val="24"/>
                <w:szCs w:val="28"/>
              </w:rPr>
              <w:t>[</w:t>
            </w:r>
            <w:r w:rsidR="0072141E" w:rsidRPr="004F5497">
              <w:rPr>
                <w:rFonts w:ascii="Times New Roman" w:hAnsi="Times New Roman" w:cs="Times New Roman"/>
                <w:sz w:val="24"/>
                <w:szCs w:val="28"/>
                <w:lang w:val="ru-RU"/>
              </w:rPr>
              <w:t>11,3-24,3</w:t>
            </w:r>
            <w:r>
              <w:rPr>
                <w:rFonts w:ascii="Times New Roman" w:hAnsi="Times New Roman" w:cs="Times New Roman"/>
                <w:sz w:val="24"/>
                <w:szCs w:val="28"/>
              </w:rPr>
              <w:t>]</w:t>
            </w:r>
          </w:p>
        </w:tc>
        <w:tc>
          <w:tcPr>
            <w:tcW w:w="884" w:type="dxa"/>
          </w:tcPr>
          <w:p w:rsidR="0072141E" w:rsidRPr="004F5497" w:rsidRDefault="0072141E" w:rsidP="00242618">
            <w:pPr>
              <w:pStyle w:val="a4"/>
              <w:ind w:left="0"/>
              <w:jc w:val="center"/>
              <w:rPr>
                <w:rFonts w:ascii="Times New Roman" w:hAnsi="Times New Roman" w:cs="Times New Roman"/>
                <w:sz w:val="24"/>
                <w:szCs w:val="28"/>
              </w:rPr>
            </w:pPr>
            <w:r w:rsidRPr="004F5497">
              <w:rPr>
                <w:rFonts w:ascii="Times New Roman" w:hAnsi="Times New Roman" w:cs="Times New Roman"/>
                <w:sz w:val="24"/>
                <w:szCs w:val="28"/>
              </w:rPr>
              <w:t>0,001</w:t>
            </w:r>
          </w:p>
        </w:tc>
      </w:tr>
      <w:tr w:rsidR="0072141E" w:rsidRPr="004F5497" w:rsidTr="0072141E">
        <w:trPr>
          <w:trHeight w:val="433"/>
        </w:trPr>
        <w:tc>
          <w:tcPr>
            <w:tcW w:w="1452" w:type="dxa"/>
            <w:vAlign w:val="center"/>
          </w:tcPr>
          <w:p w:rsidR="0072141E" w:rsidRPr="00A43BDD" w:rsidRDefault="0072141E" w:rsidP="0072141E">
            <w:pPr>
              <w:pStyle w:val="a4"/>
              <w:ind w:left="0"/>
              <w:jc w:val="center"/>
              <w:rPr>
                <w:rFonts w:ascii="Times New Roman" w:hAnsi="Times New Roman" w:cs="Times New Roman"/>
                <w:sz w:val="24"/>
                <w:szCs w:val="28"/>
                <w:lang w:val="ru-RU"/>
              </w:rPr>
            </w:pPr>
            <w:r w:rsidRPr="004F5497">
              <w:rPr>
                <w:rFonts w:ascii="Times New Roman" w:hAnsi="Times New Roman" w:cs="Times New Roman"/>
                <w:sz w:val="24"/>
                <w:szCs w:val="28"/>
                <w:lang w:val="ru-RU"/>
              </w:rPr>
              <w:t>Ферритин, мкг/</w:t>
            </w:r>
            <w:proofErr w:type="gramStart"/>
            <w:r w:rsidRPr="004F5497">
              <w:rPr>
                <w:rFonts w:ascii="Times New Roman" w:hAnsi="Times New Roman" w:cs="Times New Roman"/>
                <w:sz w:val="24"/>
                <w:szCs w:val="28"/>
                <w:lang w:val="ru-RU"/>
              </w:rPr>
              <w:t>л</w:t>
            </w:r>
            <w:proofErr w:type="gramEnd"/>
          </w:p>
          <w:p w:rsidR="00372D07" w:rsidRPr="002E5070" w:rsidRDefault="00372D07" w:rsidP="00B32F87">
            <w:pPr>
              <w:pStyle w:val="a4"/>
              <w:ind w:left="0"/>
              <w:jc w:val="center"/>
              <w:rPr>
                <w:rFonts w:ascii="Times New Roman" w:hAnsi="Times New Roman" w:cs="Times New Roman"/>
                <w:sz w:val="24"/>
                <w:szCs w:val="28"/>
                <w:lang w:val="ru-RU"/>
              </w:rPr>
            </w:pPr>
            <w:r>
              <w:rPr>
                <w:rFonts w:ascii="Times New Roman" w:hAnsi="Times New Roman" w:cs="Times New Roman"/>
                <w:sz w:val="24"/>
                <w:szCs w:val="28"/>
                <w:lang w:val="ru-RU"/>
              </w:rPr>
              <w:t xml:space="preserve">Ме </w:t>
            </w:r>
            <w:r w:rsidR="00B32F87" w:rsidRPr="002E5070">
              <w:rPr>
                <w:rFonts w:ascii="Times New Roman" w:hAnsi="Times New Roman" w:cs="Times New Roman"/>
                <w:sz w:val="24"/>
                <w:szCs w:val="28"/>
                <w:lang w:val="ru-RU"/>
              </w:rPr>
              <w:t>[</w:t>
            </w:r>
            <w:r>
              <w:rPr>
                <w:rFonts w:ascii="Times New Roman" w:hAnsi="Times New Roman" w:cs="Times New Roman"/>
                <w:sz w:val="24"/>
                <w:szCs w:val="28"/>
              </w:rPr>
              <w:t>IQR</w:t>
            </w:r>
            <w:r w:rsidR="00B32F87" w:rsidRPr="002E5070">
              <w:rPr>
                <w:rFonts w:ascii="Times New Roman" w:hAnsi="Times New Roman" w:cs="Times New Roman"/>
                <w:sz w:val="24"/>
                <w:szCs w:val="28"/>
                <w:lang w:val="ru-RU"/>
              </w:rPr>
              <w:t>]</w:t>
            </w:r>
          </w:p>
        </w:tc>
        <w:tc>
          <w:tcPr>
            <w:tcW w:w="1275" w:type="dxa"/>
          </w:tcPr>
          <w:p w:rsidR="0072141E" w:rsidRDefault="0072141E" w:rsidP="00242618">
            <w:pPr>
              <w:pStyle w:val="a4"/>
              <w:ind w:left="0"/>
              <w:jc w:val="center"/>
              <w:rPr>
                <w:rFonts w:ascii="Times New Roman" w:hAnsi="Times New Roman" w:cs="Times New Roman"/>
                <w:sz w:val="24"/>
                <w:szCs w:val="28"/>
                <w:lang w:val="ru-RU"/>
              </w:rPr>
            </w:pPr>
            <w:r w:rsidRPr="004F5497">
              <w:rPr>
                <w:rFonts w:ascii="Times New Roman" w:hAnsi="Times New Roman" w:cs="Times New Roman"/>
                <w:sz w:val="24"/>
                <w:szCs w:val="28"/>
                <w:lang w:val="ru-RU"/>
              </w:rPr>
              <w:t>39,5</w:t>
            </w:r>
            <w:r w:rsidRPr="004F5497">
              <w:rPr>
                <w:rFonts w:ascii="Times New Roman" w:hAnsi="Times New Roman" w:cs="Times New Roman"/>
                <w:sz w:val="24"/>
                <w:szCs w:val="28"/>
              </w:rPr>
              <w:t xml:space="preserve"> </w:t>
            </w:r>
          </w:p>
          <w:p w:rsidR="0072141E" w:rsidRPr="00137E26" w:rsidRDefault="00A77065" w:rsidP="00A77065">
            <w:pPr>
              <w:pStyle w:val="a4"/>
              <w:ind w:left="0"/>
              <w:jc w:val="center"/>
              <w:rPr>
                <w:rFonts w:ascii="Times New Roman" w:hAnsi="Times New Roman" w:cs="Times New Roman"/>
                <w:sz w:val="24"/>
                <w:szCs w:val="28"/>
                <w:lang w:val="ru-RU"/>
              </w:rPr>
            </w:pPr>
            <w:r>
              <w:rPr>
                <w:rFonts w:ascii="Times New Roman" w:hAnsi="Times New Roman" w:cs="Times New Roman"/>
                <w:sz w:val="24"/>
                <w:szCs w:val="28"/>
              </w:rPr>
              <w:t>[</w:t>
            </w:r>
            <w:r w:rsidR="0072141E" w:rsidRPr="004F5497">
              <w:rPr>
                <w:rFonts w:ascii="Times New Roman" w:hAnsi="Times New Roman" w:cs="Times New Roman"/>
                <w:sz w:val="24"/>
                <w:szCs w:val="28"/>
              </w:rPr>
              <w:t>29,58-100,43</w:t>
            </w:r>
            <w:r>
              <w:rPr>
                <w:rFonts w:ascii="Times New Roman" w:hAnsi="Times New Roman" w:cs="Times New Roman"/>
                <w:sz w:val="24"/>
                <w:szCs w:val="28"/>
              </w:rPr>
              <w:t>]</w:t>
            </w:r>
          </w:p>
        </w:tc>
        <w:tc>
          <w:tcPr>
            <w:tcW w:w="1276" w:type="dxa"/>
          </w:tcPr>
          <w:p w:rsidR="0072141E" w:rsidRDefault="0072141E" w:rsidP="00242618">
            <w:pPr>
              <w:pStyle w:val="a4"/>
              <w:ind w:left="0"/>
              <w:jc w:val="center"/>
              <w:rPr>
                <w:rFonts w:ascii="Times New Roman" w:hAnsi="Times New Roman" w:cs="Times New Roman"/>
                <w:sz w:val="24"/>
                <w:szCs w:val="28"/>
                <w:lang w:val="ru-RU"/>
              </w:rPr>
            </w:pPr>
            <w:r w:rsidRPr="004F5497">
              <w:rPr>
                <w:rFonts w:ascii="Times New Roman" w:hAnsi="Times New Roman" w:cs="Times New Roman"/>
                <w:sz w:val="24"/>
                <w:szCs w:val="28"/>
                <w:lang w:val="ru-RU"/>
              </w:rPr>
              <w:t>65,5</w:t>
            </w:r>
            <w:r w:rsidRPr="004F5497">
              <w:rPr>
                <w:rFonts w:ascii="Times New Roman" w:hAnsi="Times New Roman" w:cs="Times New Roman"/>
                <w:sz w:val="24"/>
                <w:szCs w:val="28"/>
              </w:rPr>
              <w:t xml:space="preserve"> </w:t>
            </w:r>
          </w:p>
          <w:p w:rsidR="0072141E" w:rsidRPr="00A77065" w:rsidRDefault="00A77065" w:rsidP="00A77065">
            <w:pPr>
              <w:pStyle w:val="a4"/>
              <w:ind w:left="0"/>
              <w:jc w:val="center"/>
              <w:rPr>
                <w:rFonts w:ascii="Times New Roman" w:hAnsi="Times New Roman" w:cs="Times New Roman"/>
                <w:sz w:val="24"/>
                <w:szCs w:val="28"/>
              </w:rPr>
            </w:pPr>
            <w:r>
              <w:rPr>
                <w:rFonts w:ascii="Times New Roman" w:hAnsi="Times New Roman" w:cs="Times New Roman"/>
                <w:sz w:val="24"/>
                <w:szCs w:val="28"/>
              </w:rPr>
              <w:t>[</w:t>
            </w:r>
            <w:r w:rsidR="0072141E" w:rsidRPr="004F5497">
              <w:rPr>
                <w:rFonts w:ascii="Times New Roman" w:hAnsi="Times New Roman" w:cs="Times New Roman"/>
                <w:sz w:val="24"/>
                <w:szCs w:val="28"/>
              </w:rPr>
              <w:t>31,0-123,0</w:t>
            </w:r>
            <w:r>
              <w:rPr>
                <w:rFonts w:ascii="Times New Roman" w:hAnsi="Times New Roman" w:cs="Times New Roman"/>
                <w:sz w:val="24"/>
                <w:szCs w:val="28"/>
              </w:rPr>
              <w:t>]</w:t>
            </w:r>
          </w:p>
        </w:tc>
        <w:tc>
          <w:tcPr>
            <w:tcW w:w="1276" w:type="dxa"/>
          </w:tcPr>
          <w:p w:rsidR="0072141E" w:rsidRDefault="0072141E" w:rsidP="00242618">
            <w:pPr>
              <w:pStyle w:val="a4"/>
              <w:ind w:left="0"/>
              <w:jc w:val="center"/>
              <w:rPr>
                <w:rFonts w:ascii="Times New Roman" w:hAnsi="Times New Roman" w:cs="Times New Roman"/>
                <w:sz w:val="24"/>
                <w:szCs w:val="28"/>
                <w:lang w:val="ru-RU"/>
              </w:rPr>
            </w:pPr>
            <w:r w:rsidRPr="004F5497">
              <w:rPr>
                <w:rFonts w:ascii="Times New Roman" w:hAnsi="Times New Roman" w:cs="Times New Roman"/>
                <w:sz w:val="24"/>
                <w:szCs w:val="28"/>
                <w:lang w:val="ru-RU"/>
              </w:rPr>
              <w:t>84,55</w:t>
            </w:r>
            <w:r w:rsidRPr="004F5497">
              <w:rPr>
                <w:rFonts w:ascii="Times New Roman" w:hAnsi="Times New Roman" w:cs="Times New Roman"/>
                <w:sz w:val="24"/>
                <w:szCs w:val="28"/>
              </w:rPr>
              <w:t xml:space="preserve"> </w:t>
            </w:r>
          </w:p>
          <w:p w:rsidR="0072141E" w:rsidRPr="00A77065" w:rsidRDefault="00A77065" w:rsidP="00A77065">
            <w:pPr>
              <w:pStyle w:val="a4"/>
              <w:ind w:left="0"/>
              <w:jc w:val="center"/>
              <w:rPr>
                <w:rFonts w:ascii="Times New Roman" w:hAnsi="Times New Roman" w:cs="Times New Roman"/>
                <w:sz w:val="24"/>
                <w:szCs w:val="28"/>
              </w:rPr>
            </w:pPr>
            <w:r>
              <w:rPr>
                <w:rFonts w:ascii="Times New Roman" w:hAnsi="Times New Roman" w:cs="Times New Roman"/>
                <w:sz w:val="24"/>
                <w:szCs w:val="28"/>
              </w:rPr>
              <w:t>[</w:t>
            </w:r>
            <w:r w:rsidR="0072141E" w:rsidRPr="004F5497">
              <w:rPr>
                <w:rFonts w:ascii="Times New Roman" w:hAnsi="Times New Roman" w:cs="Times New Roman"/>
                <w:sz w:val="24"/>
                <w:szCs w:val="28"/>
              </w:rPr>
              <w:t>27,9-132,5</w:t>
            </w:r>
            <w:r>
              <w:rPr>
                <w:rFonts w:ascii="Times New Roman" w:hAnsi="Times New Roman" w:cs="Times New Roman"/>
                <w:sz w:val="24"/>
                <w:szCs w:val="28"/>
              </w:rPr>
              <w:t>]</w:t>
            </w:r>
          </w:p>
        </w:tc>
        <w:tc>
          <w:tcPr>
            <w:tcW w:w="1276" w:type="dxa"/>
          </w:tcPr>
          <w:p w:rsidR="0072141E" w:rsidRDefault="0072141E" w:rsidP="00242618">
            <w:pPr>
              <w:pStyle w:val="a4"/>
              <w:ind w:left="0"/>
              <w:jc w:val="center"/>
              <w:rPr>
                <w:rFonts w:ascii="Times New Roman" w:hAnsi="Times New Roman" w:cs="Times New Roman"/>
                <w:sz w:val="24"/>
                <w:szCs w:val="28"/>
                <w:lang w:val="ru-RU"/>
              </w:rPr>
            </w:pPr>
            <w:r w:rsidRPr="004F5497">
              <w:rPr>
                <w:rFonts w:ascii="Times New Roman" w:hAnsi="Times New Roman" w:cs="Times New Roman"/>
                <w:sz w:val="24"/>
                <w:szCs w:val="28"/>
                <w:lang w:val="ru-RU"/>
              </w:rPr>
              <w:t>59,8</w:t>
            </w:r>
            <w:r w:rsidRPr="004F5497">
              <w:rPr>
                <w:rFonts w:ascii="Times New Roman" w:hAnsi="Times New Roman" w:cs="Times New Roman"/>
                <w:sz w:val="24"/>
                <w:szCs w:val="28"/>
              </w:rPr>
              <w:t xml:space="preserve"> </w:t>
            </w:r>
          </w:p>
          <w:p w:rsidR="0072141E" w:rsidRPr="00A77065" w:rsidRDefault="00A77065" w:rsidP="00A77065">
            <w:pPr>
              <w:pStyle w:val="a4"/>
              <w:ind w:left="0"/>
              <w:jc w:val="center"/>
              <w:rPr>
                <w:rFonts w:ascii="Times New Roman" w:hAnsi="Times New Roman" w:cs="Times New Roman"/>
                <w:sz w:val="24"/>
                <w:szCs w:val="28"/>
              </w:rPr>
            </w:pPr>
            <w:r>
              <w:rPr>
                <w:rFonts w:ascii="Times New Roman" w:hAnsi="Times New Roman" w:cs="Times New Roman"/>
                <w:sz w:val="24"/>
                <w:szCs w:val="28"/>
              </w:rPr>
              <w:t>[</w:t>
            </w:r>
            <w:r w:rsidR="0072141E" w:rsidRPr="004F5497">
              <w:rPr>
                <w:rFonts w:ascii="Times New Roman" w:hAnsi="Times New Roman" w:cs="Times New Roman"/>
                <w:sz w:val="24"/>
                <w:szCs w:val="28"/>
              </w:rPr>
              <w:t>29,7-162,05</w:t>
            </w:r>
            <w:r>
              <w:rPr>
                <w:rFonts w:ascii="Times New Roman" w:hAnsi="Times New Roman" w:cs="Times New Roman"/>
                <w:sz w:val="24"/>
                <w:szCs w:val="28"/>
              </w:rPr>
              <w:t>]</w:t>
            </w:r>
          </w:p>
        </w:tc>
        <w:tc>
          <w:tcPr>
            <w:tcW w:w="1275" w:type="dxa"/>
          </w:tcPr>
          <w:p w:rsidR="0072141E" w:rsidRDefault="0072141E" w:rsidP="00242618">
            <w:pPr>
              <w:pStyle w:val="a4"/>
              <w:ind w:left="0"/>
              <w:jc w:val="center"/>
              <w:rPr>
                <w:rFonts w:ascii="Times New Roman" w:hAnsi="Times New Roman" w:cs="Times New Roman"/>
                <w:sz w:val="24"/>
                <w:szCs w:val="28"/>
                <w:lang w:val="ru-RU"/>
              </w:rPr>
            </w:pPr>
            <w:r w:rsidRPr="004F5497">
              <w:rPr>
                <w:rFonts w:ascii="Times New Roman" w:hAnsi="Times New Roman" w:cs="Times New Roman"/>
                <w:sz w:val="24"/>
                <w:szCs w:val="28"/>
                <w:lang w:val="ru-RU"/>
              </w:rPr>
              <w:t>167,63</w:t>
            </w:r>
            <w:r w:rsidRPr="004F5497">
              <w:rPr>
                <w:rFonts w:ascii="Times New Roman" w:hAnsi="Times New Roman" w:cs="Times New Roman"/>
                <w:sz w:val="24"/>
                <w:szCs w:val="28"/>
              </w:rPr>
              <w:t xml:space="preserve"> </w:t>
            </w:r>
          </w:p>
          <w:p w:rsidR="0072141E" w:rsidRPr="00A77065" w:rsidRDefault="00A77065" w:rsidP="00A77065">
            <w:pPr>
              <w:pStyle w:val="a4"/>
              <w:ind w:left="0"/>
              <w:jc w:val="center"/>
              <w:rPr>
                <w:rFonts w:ascii="Times New Roman" w:hAnsi="Times New Roman" w:cs="Times New Roman"/>
                <w:sz w:val="24"/>
                <w:szCs w:val="28"/>
              </w:rPr>
            </w:pPr>
            <w:r>
              <w:rPr>
                <w:rFonts w:ascii="Times New Roman" w:hAnsi="Times New Roman" w:cs="Times New Roman"/>
                <w:sz w:val="24"/>
                <w:szCs w:val="28"/>
              </w:rPr>
              <w:t>[</w:t>
            </w:r>
            <w:r w:rsidR="0072141E" w:rsidRPr="004F5497">
              <w:rPr>
                <w:rFonts w:ascii="Times New Roman" w:hAnsi="Times New Roman" w:cs="Times New Roman"/>
                <w:sz w:val="24"/>
                <w:szCs w:val="28"/>
              </w:rPr>
              <w:t>29,46-598,75</w:t>
            </w:r>
            <w:r>
              <w:rPr>
                <w:rFonts w:ascii="Times New Roman" w:hAnsi="Times New Roman" w:cs="Times New Roman"/>
                <w:sz w:val="24"/>
                <w:szCs w:val="28"/>
              </w:rPr>
              <w:t>]</w:t>
            </w:r>
          </w:p>
        </w:tc>
        <w:tc>
          <w:tcPr>
            <w:tcW w:w="1276" w:type="dxa"/>
          </w:tcPr>
          <w:p w:rsidR="0072141E" w:rsidRDefault="0072141E" w:rsidP="00242618">
            <w:pPr>
              <w:pStyle w:val="a4"/>
              <w:ind w:left="0"/>
              <w:jc w:val="center"/>
              <w:rPr>
                <w:rFonts w:ascii="Times New Roman" w:hAnsi="Times New Roman" w:cs="Times New Roman"/>
                <w:sz w:val="24"/>
                <w:szCs w:val="28"/>
                <w:lang w:val="ru-RU"/>
              </w:rPr>
            </w:pPr>
            <w:r w:rsidRPr="004F5497">
              <w:rPr>
                <w:rFonts w:ascii="Times New Roman" w:hAnsi="Times New Roman" w:cs="Times New Roman"/>
                <w:sz w:val="24"/>
                <w:szCs w:val="28"/>
                <w:lang w:val="ru-RU"/>
              </w:rPr>
              <w:t xml:space="preserve">59,8 </w:t>
            </w:r>
          </w:p>
          <w:p w:rsidR="0072141E" w:rsidRPr="00A77065" w:rsidRDefault="00A77065" w:rsidP="00A77065">
            <w:pPr>
              <w:pStyle w:val="a4"/>
              <w:ind w:left="0"/>
              <w:jc w:val="center"/>
              <w:rPr>
                <w:rFonts w:ascii="Times New Roman" w:hAnsi="Times New Roman" w:cs="Times New Roman"/>
                <w:sz w:val="24"/>
                <w:szCs w:val="28"/>
              </w:rPr>
            </w:pPr>
            <w:r>
              <w:rPr>
                <w:rFonts w:ascii="Times New Roman" w:hAnsi="Times New Roman" w:cs="Times New Roman"/>
                <w:sz w:val="24"/>
                <w:szCs w:val="28"/>
              </w:rPr>
              <w:t>[</w:t>
            </w:r>
            <w:r w:rsidR="0072141E">
              <w:rPr>
                <w:rFonts w:ascii="Times New Roman" w:hAnsi="Times New Roman" w:cs="Times New Roman"/>
                <w:sz w:val="24"/>
                <w:szCs w:val="28"/>
                <w:lang w:val="ru-RU"/>
              </w:rPr>
              <w:t>31,05-141,0</w:t>
            </w:r>
            <w:r>
              <w:rPr>
                <w:rFonts w:ascii="Times New Roman" w:hAnsi="Times New Roman" w:cs="Times New Roman"/>
                <w:sz w:val="24"/>
                <w:szCs w:val="28"/>
              </w:rPr>
              <w:t>]</w:t>
            </w:r>
          </w:p>
        </w:tc>
        <w:tc>
          <w:tcPr>
            <w:tcW w:w="884" w:type="dxa"/>
          </w:tcPr>
          <w:p w:rsidR="0072141E" w:rsidRPr="004F5497" w:rsidRDefault="0072141E" w:rsidP="00242618">
            <w:pPr>
              <w:pStyle w:val="a4"/>
              <w:ind w:left="0"/>
              <w:jc w:val="center"/>
              <w:rPr>
                <w:rFonts w:ascii="Times New Roman" w:hAnsi="Times New Roman" w:cs="Times New Roman"/>
                <w:sz w:val="24"/>
                <w:szCs w:val="28"/>
              </w:rPr>
            </w:pPr>
            <w:r w:rsidRPr="004F5497">
              <w:rPr>
                <w:rFonts w:ascii="Times New Roman" w:hAnsi="Times New Roman" w:cs="Times New Roman"/>
                <w:sz w:val="24"/>
                <w:szCs w:val="28"/>
              </w:rPr>
              <w:t>0,459</w:t>
            </w:r>
          </w:p>
        </w:tc>
      </w:tr>
      <w:tr w:rsidR="0072141E" w:rsidRPr="004F5497" w:rsidTr="0072141E">
        <w:trPr>
          <w:trHeight w:val="609"/>
        </w:trPr>
        <w:tc>
          <w:tcPr>
            <w:tcW w:w="1452" w:type="dxa"/>
            <w:vAlign w:val="center"/>
          </w:tcPr>
          <w:p w:rsidR="0072141E" w:rsidRDefault="0072141E" w:rsidP="0072141E">
            <w:pPr>
              <w:pStyle w:val="a4"/>
              <w:ind w:left="0"/>
              <w:jc w:val="center"/>
              <w:rPr>
                <w:rFonts w:ascii="Times New Roman" w:hAnsi="Times New Roman" w:cs="Times New Roman"/>
                <w:sz w:val="24"/>
                <w:szCs w:val="28"/>
              </w:rPr>
            </w:pPr>
            <w:r w:rsidRPr="004F5497">
              <w:rPr>
                <w:rFonts w:ascii="Times New Roman" w:hAnsi="Times New Roman" w:cs="Times New Roman"/>
                <w:sz w:val="24"/>
                <w:szCs w:val="28"/>
                <w:lang w:val="ru-RU"/>
              </w:rPr>
              <w:t>TSAT, %</w:t>
            </w:r>
          </w:p>
          <w:p w:rsidR="00372D07" w:rsidRPr="00B32F87" w:rsidRDefault="00372D07" w:rsidP="00B32F87">
            <w:pPr>
              <w:pStyle w:val="a4"/>
              <w:ind w:left="0"/>
              <w:jc w:val="center"/>
              <w:rPr>
                <w:rFonts w:ascii="Times New Roman" w:hAnsi="Times New Roman" w:cs="Times New Roman"/>
                <w:sz w:val="24"/>
                <w:szCs w:val="28"/>
              </w:rPr>
            </w:pPr>
            <w:r>
              <w:rPr>
                <w:rFonts w:ascii="Times New Roman" w:hAnsi="Times New Roman" w:cs="Times New Roman"/>
                <w:sz w:val="24"/>
                <w:szCs w:val="28"/>
                <w:lang w:val="ru-RU"/>
              </w:rPr>
              <w:t xml:space="preserve">Ме </w:t>
            </w:r>
            <w:r w:rsidR="00B32F87">
              <w:rPr>
                <w:rFonts w:ascii="Times New Roman" w:hAnsi="Times New Roman" w:cs="Times New Roman"/>
                <w:sz w:val="24"/>
                <w:szCs w:val="28"/>
              </w:rPr>
              <w:t>[</w:t>
            </w:r>
            <w:r>
              <w:rPr>
                <w:rFonts w:ascii="Times New Roman" w:hAnsi="Times New Roman" w:cs="Times New Roman"/>
                <w:sz w:val="24"/>
                <w:szCs w:val="28"/>
              </w:rPr>
              <w:t>IQR</w:t>
            </w:r>
            <w:r w:rsidR="00B32F87">
              <w:rPr>
                <w:rFonts w:ascii="Times New Roman" w:hAnsi="Times New Roman" w:cs="Times New Roman"/>
                <w:sz w:val="24"/>
                <w:szCs w:val="28"/>
              </w:rPr>
              <w:t>]</w:t>
            </w:r>
          </w:p>
        </w:tc>
        <w:tc>
          <w:tcPr>
            <w:tcW w:w="1275" w:type="dxa"/>
          </w:tcPr>
          <w:p w:rsidR="0072141E" w:rsidRDefault="0072141E" w:rsidP="00242618">
            <w:pPr>
              <w:pStyle w:val="a4"/>
              <w:ind w:left="0"/>
              <w:jc w:val="center"/>
              <w:rPr>
                <w:rFonts w:ascii="Times New Roman" w:hAnsi="Times New Roman" w:cs="Times New Roman"/>
                <w:sz w:val="24"/>
                <w:szCs w:val="28"/>
                <w:lang w:val="ru-RU"/>
              </w:rPr>
            </w:pPr>
            <w:r w:rsidRPr="004F5497">
              <w:rPr>
                <w:rFonts w:ascii="Times New Roman" w:hAnsi="Times New Roman" w:cs="Times New Roman"/>
                <w:sz w:val="24"/>
                <w:szCs w:val="28"/>
                <w:lang w:val="ru-RU"/>
              </w:rPr>
              <w:t>46,8</w:t>
            </w:r>
            <w:r w:rsidRPr="004F5497">
              <w:rPr>
                <w:rFonts w:ascii="Times New Roman" w:hAnsi="Times New Roman" w:cs="Times New Roman"/>
                <w:sz w:val="24"/>
                <w:szCs w:val="28"/>
              </w:rPr>
              <w:t xml:space="preserve"> </w:t>
            </w:r>
          </w:p>
          <w:p w:rsidR="0072141E" w:rsidRPr="00A77065" w:rsidRDefault="00A77065" w:rsidP="00A77065">
            <w:pPr>
              <w:pStyle w:val="a4"/>
              <w:ind w:left="0"/>
              <w:jc w:val="center"/>
              <w:rPr>
                <w:rFonts w:ascii="Times New Roman" w:hAnsi="Times New Roman" w:cs="Times New Roman"/>
                <w:sz w:val="24"/>
                <w:szCs w:val="28"/>
              </w:rPr>
            </w:pPr>
            <w:r>
              <w:rPr>
                <w:rFonts w:ascii="Times New Roman" w:hAnsi="Times New Roman" w:cs="Times New Roman"/>
                <w:sz w:val="24"/>
                <w:szCs w:val="28"/>
              </w:rPr>
              <w:t>[</w:t>
            </w:r>
            <w:r w:rsidR="0072141E" w:rsidRPr="004F5497">
              <w:rPr>
                <w:rFonts w:ascii="Times New Roman" w:hAnsi="Times New Roman" w:cs="Times New Roman"/>
                <w:sz w:val="24"/>
                <w:szCs w:val="28"/>
              </w:rPr>
              <w:t>29,62-64,29</w:t>
            </w:r>
            <w:r>
              <w:rPr>
                <w:rFonts w:ascii="Times New Roman" w:hAnsi="Times New Roman" w:cs="Times New Roman"/>
                <w:sz w:val="24"/>
                <w:szCs w:val="28"/>
              </w:rPr>
              <w:t>]</w:t>
            </w:r>
          </w:p>
        </w:tc>
        <w:tc>
          <w:tcPr>
            <w:tcW w:w="1276" w:type="dxa"/>
          </w:tcPr>
          <w:p w:rsidR="0072141E" w:rsidRPr="00A77065" w:rsidRDefault="0072141E" w:rsidP="00A77065">
            <w:pPr>
              <w:pStyle w:val="a4"/>
              <w:ind w:left="0"/>
              <w:jc w:val="center"/>
              <w:rPr>
                <w:rFonts w:ascii="Times New Roman" w:hAnsi="Times New Roman" w:cs="Times New Roman"/>
                <w:sz w:val="24"/>
                <w:szCs w:val="28"/>
              </w:rPr>
            </w:pPr>
            <w:r w:rsidRPr="004F5497">
              <w:rPr>
                <w:rFonts w:ascii="Times New Roman" w:hAnsi="Times New Roman" w:cs="Times New Roman"/>
                <w:sz w:val="24"/>
                <w:szCs w:val="28"/>
                <w:lang w:val="ru-RU"/>
              </w:rPr>
              <w:t>31,83</w:t>
            </w:r>
            <w:r>
              <w:rPr>
                <w:rFonts w:ascii="Times New Roman" w:hAnsi="Times New Roman" w:cs="Times New Roman"/>
                <w:sz w:val="24"/>
                <w:szCs w:val="28"/>
              </w:rPr>
              <w:t xml:space="preserve"> </w:t>
            </w:r>
            <w:r w:rsidR="00A77065">
              <w:rPr>
                <w:rFonts w:ascii="Times New Roman" w:hAnsi="Times New Roman" w:cs="Times New Roman"/>
                <w:sz w:val="24"/>
                <w:szCs w:val="28"/>
              </w:rPr>
              <w:t>[</w:t>
            </w:r>
            <w:r>
              <w:rPr>
                <w:rFonts w:ascii="Times New Roman" w:hAnsi="Times New Roman" w:cs="Times New Roman"/>
                <w:sz w:val="24"/>
                <w:szCs w:val="28"/>
              </w:rPr>
              <w:t>17,95-56,37</w:t>
            </w:r>
            <w:r w:rsidR="00A77065">
              <w:rPr>
                <w:rFonts w:ascii="Times New Roman" w:hAnsi="Times New Roman" w:cs="Times New Roman"/>
                <w:sz w:val="24"/>
                <w:szCs w:val="28"/>
              </w:rPr>
              <w:t>]</w:t>
            </w:r>
          </w:p>
        </w:tc>
        <w:tc>
          <w:tcPr>
            <w:tcW w:w="1276" w:type="dxa"/>
          </w:tcPr>
          <w:p w:rsidR="0072141E" w:rsidRDefault="0072141E" w:rsidP="00242618">
            <w:pPr>
              <w:pStyle w:val="a4"/>
              <w:ind w:left="0"/>
              <w:jc w:val="center"/>
              <w:rPr>
                <w:rFonts w:ascii="Times New Roman" w:hAnsi="Times New Roman" w:cs="Times New Roman"/>
                <w:sz w:val="24"/>
                <w:szCs w:val="28"/>
                <w:lang w:val="ru-RU"/>
              </w:rPr>
            </w:pPr>
            <w:r w:rsidRPr="004F5497">
              <w:rPr>
                <w:rFonts w:ascii="Times New Roman" w:hAnsi="Times New Roman" w:cs="Times New Roman"/>
                <w:sz w:val="24"/>
                <w:szCs w:val="28"/>
                <w:lang w:val="ru-RU"/>
              </w:rPr>
              <w:t>24,27</w:t>
            </w:r>
            <w:r w:rsidRPr="004F5497">
              <w:rPr>
                <w:rFonts w:ascii="Times New Roman" w:hAnsi="Times New Roman" w:cs="Times New Roman"/>
                <w:sz w:val="24"/>
                <w:szCs w:val="28"/>
              </w:rPr>
              <w:t xml:space="preserve"> </w:t>
            </w:r>
          </w:p>
          <w:p w:rsidR="0072141E" w:rsidRPr="00A77065" w:rsidRDefault="00A77065" w:rsidP="00A77065">
            <w:pPr>
              <w:pStyle w:val="a4"/>
              <w:ind w:left="0"/>
              <w:jc w:val="center"/>
              <w:rPr>
                <w:rFonts w:ascii="Times New Roman" w:hAnsi="Times New Roman" w:cs="Times New Roman"/>
                <w:sz w:val="24"/>
                <w:szCs w:val="28"/>
              </w:rPr>
            </w:pPr>
            <w:r>
              <w:rPr>
                <w:rFonts w:ascii="Times New Roman" w:hAnsi="Times New Roman" w:cs="Times New Roman"/>
                <w:sz w:val="24"/>
                <w:szCs w:val="28"/>
              </w:rPr>
              <w:t>[</w:t>
            </w:r>
            <w:r w:rsidR="0072141E">
              <w:rPr>
                <w:rFonts w:ascii="Times New Roman" w:hAnsi="Times New Roman" w:cs="Times New Roman"/>
                <w:sz w:val="24"/>
                <w:szCs w:val="28"/>
              </w:rPr>
              <w:t>12,13-33,49</w:t>
            </w:r>
            <w:r>
              <w:rPr>
                <w:rFonts w:ascii="Times New Roman" w:hAnsi="Times New Roman" w:cs="Times New Roman"/>
                <w:sz w:val="24"/>
                <w:szCs w:val="28"/>
              </w:rPr>
              <w:t>]</w:t>
            </w:r>
          </w:p>
        </w:tc>
        <w:tc>
          <w:tcPr>
            <w:tcW w:w="1276" w:type="dxa"/>
          </w:tcPr>
          <w:p w:rsidR="0072141E" w:rsidRPr="00DB0BCC" w:rsidRDefault="0072141E" w:rsidP="00A77065">
            <w:pPr>
              <w:pStyle w:val="a4"/>
              <w:ind w:left="0"/>
              <w:jc w:val="center"/>
              <w:rPr>
                <w:rFonts w:ascii="Times New Roman" w:hAnsi="Times New Roman" w:cs="Times New Roman"/>
                <w:sz w:val="24"/>
                <w:szCs w:val="28"/>
                <w:lang w:val="ru-RU"/>
              </w:rPr>
            </w:pPr>
            <w:r w:rsidRPr="004F5497">
              <w:rPr>
                <w:rFonts w:ascii="Times New Roman" w:hAnsi="Times New Roman" w:cs="Times New Roman"/>
                <w:sz w:val="24"/>
                <w:szCs w:val="28"/>
                <w:lang w:val="ru-RU"/>
              </w:rPr>
              <w:t>15,41</w:t>
            </w:r>
            <w:r>
              <w:rPr>
                <w:rFonts w:ascii="Times New Roman" w:hAnsi="Times New Roman" w:cs="Times New Roman"/>
                <w:sz w:val="24"/>
                <w:szCs w:val="28"/>
              </w:rPr>
              <w:t xml:space="preserve"> </w:t>
            </w:r>
            <w:r w:rsidR="00A77065">
              <w:rPr>
                <w:rFonts w:ascii="Times New Roman" w:hAnsi="Times New Roman" w:cs="Times New Roman"/>
                <w:sz w:val="24"/>
                <w:szCs w:val="28"/>
              </w:rPr>
              <w:t>[</w:t>
            </w:r>
            <w:r w:rsidRPr="004F5497">
              <w:rPr>
                <w:rFonts w:ascii="Times New Roman" w:hAnsi="Times New Roman" w:cs="Times New Roman"/>
                <w:sz w:val="24"/>
                <w:szCs w:val="28"/>
              </w:rPr>
              <w:t>8,75-21,12</w:t>
            </w:r>
            <w:r w:rsidR="00A77065">
              <w:rPr>
                <w:rFonts w:ascii="Times New Roman" w:hAnsi="Times New Roman" w:cs="Times New Roman"/>
                <w:sz w:val="24"/>
                <w:szCs w:val="28"/>
              </w:rPr>
              <w:t>]</w:t>
            </w:r>
          </w:p>
        </w:tc>
        <w:tc>
          <w:tcPr>
            <w:tcW w:w="1275" w:type="dxa"/>
          </w:tcPr>
          <w:p w:rsidR="0072141E" w:rsidRPr="00A77065" w:rsidRDefault="0072141E" w:rsidP="00A77065">
            <w:pPr>
              <w:pStyle w:val="a4"/>
              <w:ind w:left="0"/>
              <w:jc w:val="center"/>
              <w:rPr>
                <w:rFonts w:ascii="Times New Roman" w:hAnsi="Times New Roman" w:cs="Times New Roman"/>
                <w:sz w:val="24"/>
                <w:szCs w:val="28"/>
              </w:rPr>
            </w:pPr>
            <w:r w:rsidRPr="004F5497">
              <w:rPr>
                <w:rFonts w:ascii="Times New Roman" w:hAnsi="Times New Roman" w:cs="Times New Roman"/>
                <w:sz w:val="24"/>
                <w:szCs w:val="28"/>
                <w:lang w:val="ru-RU"/>
              </w:rPr>
              <w:t>22,83</w:t>
            </w:r>
            <w:r w:rsidRPr="004F5497">
              <w:rPr>
                <w:rFonts w:ascii="Times New Roman" w:hAnsi="Times New Roman" w:cs="Times New Roman"/>
                <w:sz w:val="24"/>
                <w:szCs w:val="28"/>
              </w:rPr>
              <w:t xml:space="preserve"> </w:t>
            </w:r>
            <w:r w:rsidR="00A77065">
              <w:rPr>
                <w:rFonts w:ascii="Times New Roman" w:hAnsi="Times New Roman" w:cs="Times New Roman"/>
                <w:sz w:val="24"/>
                <w:szCs w:val="28"/>
              </w:rPr>
              <w:t>[</w:t>
            </w:r>
            <w:r w:rsidRPr="004F5497">
              <w:rPr>
                <w:rFonts w:ascii="Times New Roman" w:hAnsi="Times New Roman" w:cs="Times New Roman"/>
                <w:sz w:val="24"/>
                <w:szCs w:val="28"/>
              </w:rPr>
              <w:t>16,56-47,66</w:t>
            </w:r>
            <w:r w:rsidR="00A77065">
              <w:rPr>
                <w:rFonts w:ascii="Times New Roman" w:hAnsi="Times New Roman" w:cs="Times New Roman"/>
                <w:sz w:val="24"/>
                <w:szCs w:val="28"/>
              </w:rPr>
              <w:t>]</w:t>
            </w:r>
          </w:p>
        </w:tc>
        <w:tc>
          <w:tcPr>
            <w:tcW w:w="1276" w:type="dxa"/>
          </w:tcPr>
          <w:p w:rsidR="0072141E" w:rsidRPr="00A77065" w:rsidRDefault="0072141E" w:rsidP="00A77065">
            <w:pPr>
              <w:pStyle w:val="a4"/>
              <w:ind w:left="0"/>
              <w:jc w:val="center"/>
              <w:rPr>
                <w:rFonts w:ascii="Times New Roman" w:hAnsi="Times New Roman" w:cs="Times New Roman"/>
                <w:sz w:val="24"/>
                <w:szCs w:val="28"/>
              </w:rPr>
            </w:pPr>
            <w:r w:rsidRPr="004F5497">
              <w:rPr>
                <w:rFonts w:ascii="Times New Roman" w:hAnsi="Times New Roman" w:cs="Times New Roman"/>
                <w:sz w:val="24"/>
                <w:szCs w:val="28"/>
                <w:lang w:val="ru-RU"/>
              </w:rPr>
              <w:t xml:space="preserve">24,69 </w:t>
            </w:r>
            <w:r w:rsidR="00A77065">
              <w:rPr>
                <w:rFonts w:ascii="Times New Roman" w:hAnsi="Times New Roman" w:cs="Times New Roman"/>
                <w:sz w:val="24"/>
                <w:szCs w:val="28"/>
              </w:rPr>
              <w:t>[</w:t>
            </w:r>
            <w:r w:rsidRPr="004F5497">
              <w:rPr>
                <w:rFonts w:ascii="Times New Roman" w:hAnsi="Times New Roman" w:cs="Times New Roman"/>
                <w:sz w:val="24"/>
                <w:szCs w:val="28"/>
                <w:lang w:val="ru-RU"/>
              </w:rPr>
              <w:t>16,57-47,15</w:t>
            </w:r>
            <w:r w:rsidR="00A77065">
              <w:rPr>
                <w:rFonts w:ascii="Times New Roman" w:hAnsi="Times New Roman" w:cs="Times New Roman"/>
                <w:sz w:val="24"/>
                <w:szCs w:val="28"/>
              </w:rPr>
              <w:t>]</w:t>
            </w:r>
          </w:p>
        </w:tc>
        <w:tc>
          <w:tcPr>
            <w:tcW w:w="884" w:type="dxa"/>
          </w:tcPr>
          <w:p w:rsidR="0072141E" w:rsidRPr="004F5497" w:rsidRDefault="0072141E" w:rsidP="00242618">
            <w:pPr>
              <w:pStyle w:val="a4"/>
              <w:ind w:left="0"/>
              <w:jc w:val="center"/>
              <w:rPr>
                <w:rFonts w:ascii="Times New Roman" w:hAnsi="Times New Roman" w:cs="Times New Roman"/>
                <w:sz w:val="24"/>
                <w:szCs w:val="28"/>
              </w:rPr>
            </w:pPr>
            <w:r w:rsidRPr="004F5497">
              <w:rPr>
                <w:rFonts w:ascii="Times New Roman" w:hAnsi="Times New Roman" w:cs="Times New Roman"/>
                <w:sz w:val="24"/>
                <w:szCs w:val="28"/>
              </w:rPr>
              <w:t>0,002</w:t>
            </w:r>
          </w:p>
        </w:tc>
      </w:tr>
    </w:tbl>
    <w:p w:rsidR="003E1EAA" w:rsidRPr="0072141E" w:rsidRDefault="003E1EAA" w:rsidP="0072141E">
      <w:pPr>
        <w:spacing w:line="240" w:lineRule="auto"/>
        <w:jc w:val="both"/>
        <w:rPr>
          <w:rFonts w:ascii="Times New Roman" w:hAnsi="Times New Roman" w:cs="Times New Roman"/>
          <w:sz w:val="28"/>
          <w:szCs w:val="28"/>
          <w:lang w:val="ru-RU"/>
        </w:rPr>
      </w:pPr>
    </w:p>
    <w:p w:rsidR="00FA5646" w:rsidRDefault="00FA5646" w:rsidP="0072141E">
      <w:pPr>
        <w:pStyle w:val="a4"/>
        <w:spacing w:line="240" w:lineRule="auto"/>
        <w:ind w:left="0" w:firstLine="567"/>
        <w:jc w:val="both"/>
        <w:rPr>
          <w:rFonts w:ascii="Times New Roman" w:hAnsi="Times New Roman" w:cs="Times New Roman"/>
          <w:sz w:val="28"/>
          <w:szCs w:val="28"/>
          <w:lang w:val="ru-RU"/>
        </w:rPr>
      </w:pPr>
      <w:proofErr w:type="gramStart"/>
      <w:r w:rsidRPr="00B47A7F">
        <w:rPr>
          <w:rFonts w:ascii="Times New Roman" w:hAnsi="Times New Roman" w:cs="Times New Roman"/>
          <w:sz w:val="28"/>
          <w:szCs w:val="28"/>
          <w:lang w:val="ru-RU"/>
        </w:rPr>
        <w:t>Ферритин менее 30 мкг/л был обнаружен у 10 человек с 1-3 стадии ХБП, у 18 пациентов 4-5 стадии ферритин был ниже 100 мкг/л. Разница в пороговых значениях объясняется тем, что ферритин являясь маркером острой фазы, не всегда отражает запасы железа в организме, а свидетельствует о воспалении в организме пациентов на преддиализной и диализной стадиях.</w:t>
      </w:r>
      <w:proofErr w:type="gramEnd"/>
      <w:r w:rsidRPr="00B47A7F">
        <w:rPr>
          <w:rFonts w:ascii="Times New Roman" w:hAnsi="Times New Roman" w:cs="Times New Roman"/>
          <w:sz w:val="28"/>
          <w:szCs w:val="28"/>
          <w:lang w:val="ru-RU"/>
        </w:rPr>
        <w:t xml:space="preserve"> Так, у пациентов на 5 стадии были отмечены максимальные значения ферритина в 3239 и 3393 мкг/л. Тем не менее, показатель ферритина не выявил значимых различий между изучаемыми группами пациентов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=0,459).</w:t>
      </w:r>
      <w:r>
        <w:rPr>
          <w:rFonts w:ascii="Times New Roman" w:hAnsi="Times New Roman" w:cs="Times New Roman"/>
          <w:sz w:val="28"/>
          <w:szCs w:val="28"/>
          <w:lang w:val="ru-RU"/>
        </w:rPr>
        <w:t xml:space="preserve"> </w:t>
      </w:r>
      <w:r w:rsidRPr="00B47A7F">
        <w:rPr>
          <w:rFonts w:ascii="Times New Roman" w:hAnsi="Times New Roman" w:cs="Times New Roman"/>
          <w:sz w:val="28"/>
          <w:szCs w:val="28"/>
          <w:lang w:val="ru-RU"/>
        </w:rPr>
        <w:t>Отмечается средней силы связь гемоглобина с железом в сыворотке крови (</w:t>
      </w:r>
      <w:r w:rsidRPr="00B47A7F">
        <w:rPr>
          <w:rFonts w:ascii="Times New Roman" w:hAnsi="Times New Roman" w:cs="Times New Roman"/>
          <w:sz w:val="28"/>
          <w:szCs w:val="28"/>
        </w:rPr>
        <w:t>r</w:t>
      </w:r>
      <w:r w:rsidRPr="00B47A7F">
        <w:rPr>
          <w:rFonts w:ascii="Times New Roman" w:hAnsi="Times New Roman" w:cs="Times New Roman"/>
          <w:sz w:val="28"/>
          <w:szCs w:val="28"/>
          <w:lang w:val="ru-RU"/>
        </w:rPr>
        <w:t>=-0,503, p</w:t>
      </w:r>
      <w:r w:rsidR="005D60E5">
        <w:rPr>
          <w:rFonts w:ascii="Times New Roman" w:hAnsi="Times New Roman" w:cs="Times New Roman"/>
          <w:sz w:val="28"/>
          <w:szCs w:val="28"/>
          <w:lang w:val="ru-RU"/>
        </w:rPr>
        <w:t>&lt;</w:t>
      </w:r>
      <w:r w:rsidRPr="00B47A7F">
        <w:rPr>
          <w:rFonts w:ascii="Times New Roman" w:hAnsi="Times New Roman" w:cs="Times New Roman"/>
          <w:sz w:val="28"/>
          <w:szCs w:val="28"/>
          <w:lang w:val="ru-RU"/>
        </w:rPr>
        <w:t>0,00</w:t>
      </w:r>
      <w:r w:rsidR="005D60E5">
        <w:rPr>
          <w:rFonts w:ascii="Times New Roman" w:hAnsi="Times New Roman" w:cs="Times New Roman"/>
          <w:sz w:val="28"/>
          <w:szCs w:val="28"/>
          <w:lang w:val="ru-RU"/>
        </w:rPr>
        <w:t>1</w:t>
      </w:r>
      <w:r w:rsidRPr="00B47A7F">
        <w:rPr>
          <w:rFonts w:ascii="Times New Roman" w:hAnsi="Times New Roman" w:cs="Times New Roman"/>
          <w:sz w:val="28"/>
          <w:szCs w:val="28"/>
          <w:lang w:val="ru-RU"/>
        </w:rPr>
        <w:t>), в то время как с ферритином достоверной связи не обнаружено (</w:t>
      </w:r>
      <w:r w:rsidRPr="00B47A7F">
        <w:rPr>
          <w:rFonts w:ascii="Times New Roman" w:hAnsi="Times New Roman" w:cs="Times New Roman"/>
          <w:sz w:val="28"/>
          <w:szCs w:val="28"/>
        </w:rPr>
        <w:t>r</w:t>
      </w:r>
      <w:r w:rsidRPr="00B47A7F">
        <w:rPr>
          <w:rFonts w:ascii="Times New Roman" w:hAnsi="Times New Roman" w:cs="Times New Roman"/>
          <w:sz w:val="28"/>
          <w:szCs w:val="28"/>
          <w:lang w:val="ru-RU"/>
        </w:rPr>
        <w:t>=-0,189, p=0,108).</w:t>
      </w:r>
      <w:r w:rsidRPr="00EC0925">
        <w:rPr>
          <w:rFonts w:ascii="Times New Roman" w:hAnsi="Times New Roman" w:cs="Times New Roman"/>
          <w:noProof/>
          <w:sz w:val="28"/>
          <w:szCs w:val="28"/>
          <w:lang w:val="ru-RU" w:eastAsia="ru-RU"/>
        </w:rPr>
        <w:t xml:space="preserve"> </w:t>
      </w:r>
    </w:p>
    <w:p w:rsidR="00EE59BD" w:rsidRDefault="00EE59BD" w:rsidP="009B45BB">
      <w:pPr>
        <w:pStyle w:val="a4"/>
        <w:spacing w:line="240" w:lineRule="auto"/>
        <w:ind w:left="0" w:firstLine="567"/>
        <w:jc w:val="both"/>
        <w:rPr>
          <w:rFonts w:ascii="Times New Roman" w:hAnsi="Times New Roman" w:cs="Times New Roman"/>
          <w:sz w:val="28"/>
          <w:szCs w:val="28"/>
          <w:lang w:val="ru-RU"/>
        </w:rPr>
      </w:pPr>
    </w:p>
    <w:p w:rsidR="009B45BB" w:rsidRPr="00B47A7F" w:rsidRDefault="00EE59BD" w:rsidP="009B45BB">
      <w:pPr>
        <w:pStyle w:val="a4"/>
        <w:spacing w:line="240" w:lineRule="auto"/>
        <w:ind w:left="0" w:firstLine="567"/>
        <w:jc w:val="both"/>
        <w:rPr>
          <w:rFonts w:ascii="Times New Roman" w:hAnsi="Times New Roman" w:cs="Times New Roman"/>
          <w:sz w:val="28"/>
          <w:szCs w:val="28"/>
          <w:lang w:val="ru-RU"/>
        </w:rPr>
      </w:pPr>
      <w:r>
        <w:rPr>
          <w:rFonts w:ascii="Times New Roman" w:hAnsi="Times New Roman" w:cs="Times New Roman"/>
          <w:sz w:val="28"/>
          <w:szCs w:val="28"/>
          <w:lang w:val="ru-RU"/>
        </w:rPr>
        <w:t>Также н</w:t>
      </w:r>
      <w:r w:rsidR="009B45BB" w:rsidRPr="00B47A7F">
        <w:rPr>
          <w:rFonts w:ascii="Times New Roman" w:hAnsi="Times New Roman" w:cs="Times New Roman"/>
          <w:sz w:val="28"/>
          <w:szCs w:val="28"/>
          <w:lang w:val="ru-RU"/>
        </w:rPr>
        <w:t xml:space="preserve">ами были исследованы показатели фосфорно-кальциевого обмена, а именно фосфор, кальций общий, кальций ионизированный, </w:t>
      </w:r>
      <w:r w:rsidR="009B45BB">
        <w:rPr>
          <w:rFonts w:ascii="Times New Roman" w:hAnsi="Times New Roman" w:cs="Times New Roman"/>
          <w:sz w:val="28"/>
          <w:szCs w:val="28"/>
          <w:lang w:val="ru-RU"/>
        </w:rPr>
        <w:t>ПТГ</w:t>
      </w:r>
      <w:r w:rsidR="009B45BB" w:rsidRPr="00B47A7F">
        <w:rPr>
          <w:rFonts w:ascii="Times New Roman" w:hAnsi="Times New Roman" w:cs="Times New Roman"/>
          <w:sz w:val="28"/>
          <w:szCs w:val="28"/>
          <w:lang w:val="ru-RU"/>
        </w:rPr>
        <w:t xml:space="preserve">, </w:t>
      </w:r>
      <w:r w:rsidR="000734D8">
        <w:rPr>
          <w:rFonts w:ascii="Times New Roman" w:hAnsi="Times New Roman" w:cs="Times New Roman"/>
          <w:sz w:val="28"/>
          <w:szCs w:val="28"/>
          <w:lang w:val="ru-RU"/>
        </w:rPr>
        <w:t>ЩФ</w:t>
      </w:r>
      <w:r w:rsidR="009B45BB" w:rsidRPr="00B47A7F">
        <w:rPr>
          <w:rFonts w:ascii="Times New Roman" w:hAnsi="Times New Roman" w:cs="Times New Roman"/>
          <w:sz w:val="28"/>
          <w:szCs w:val="28"/>
          <w:lang w:val="ru-RU"/>
        </w:rPr>
        <w:t>, 25(ОН) витамин Д. Показатели были проанализированы с учетом стадии заболевания, а также были установлены их корреляционные взаимосвязи.</w:t>
      </w:r>
    </w:p>
    <w:p w:rsidR="009B45BB" w:rsidRDefault="009B45BB" w:rsidP="009B45BB">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Фосфор, повышение уровня которого характерно для продвинутых стадий ХБП и являющегося предиктором </w:t>
      </w:r>
      <w:proofErr w:type="gramStart"/>
      <w:r w:rsidRPr="00B47A7F">
        <w:rPr>
          <w:rFonts w:ascii="Times New Roman" w:hAnsi="Times New Roman" w:cs="Times New Roman"/>
          <w:sz w:val="28"/>
          <w:szCs w:val="28"/>
          <w:lang w:val="ru-RU"/>
        </w:rPr>
        <w:t>сердечно-сосудистых</w:t>
      </w:r>
      <w:proofErr w:type="gramEnd"/>
      <w:r w:rsidRPr="00B47A7F">
        <w:rPr>
          <w:rFonts w:ascii="Times New Roman" w:hAnsi="Times New Roman" w:cs="Times New Roman"/>
          <w:sz w:val="28"/>
          <w:szCs w:val="28"/>
          <w:lang w:val="ru-RU"/>
        </w:rPr>
        <w:t xml:space="preserve"> заболеваний, и в целом, смертности, показал абсолютно достоверные различия между группами пациентов (</w:t>
      </w:r>
      <w:r w:rsidRPr="00B47A7F">
        <w:rPr>
          <w:rFonts w:ascii="Times New Roman" w:hAnsi="Times New Roman" w:cs="Times New Roman"/>
          <w:sz w:val="28"/>
          <w:szCs w:val="28"/>
        </w:rPr>
        <w:t>p</w:t>
      </w:r>
      <w:r>
        <w:rPr>
          <w:rFonts w:ascii="Times New Roman" w:hAnsi="Times New Roman" w:cs="Times New Roman"/>
          <w:sz w:val="28"/>
          <w:szCs w:val="28"/>
          <w:lang w:val="ru-RU"/>
        </w:rPr>
        <w:t>&lt;</w:t>
      </w:r>
      <w:r w:rsidRPr="00B47A7F">
        <w:rPr>
          <w:rFonts w:ascii="Times New Roman" w:hAnsi="Times New Roman" w:cs="Times New Roman"/>
          <w:sz w:val="28"/>
          <w:szCs w:val="28"/>
          <w:lang w:val="ru-RU"/>
        </w:rPr>
        <w:t>0,00</w:t>
      </w:r>
      <w:r>
        <w:rPr>
          <w:rFonts w:ascii="Times New Roman" w:hAnsi="Times New Roman" w:cs="Times New Roman"/>
          <w:sz w:val="28"/>
          <w:szCs w:val="28"/>
          <w:lang w:val="ru-RU"/>
        </w:rPr>
        <w:t>1</w:t>
      </w:r>
      <w:r w:rsidRPr="00B47A7F">
        <w:rPr>
          <w:rFonts w:ascii="Times New Roman" w:hAnsi="Times New Roman" w:cs="Times New Roman"/>
          <w:sz w:val="28"/>
          <w:szCs w:val="28"/>
          <w:lang w:val="ru-RU"/>
        </w:rPr>
        <w:t xml:space="preserve">). Как видно из графика средних величин фосфора на каждой стадии заболевания, можно увидеть тенденцию роста от стадии к стадии (Рисунок </w:t>
      </w:r>
      <w:r>
        <w:rPr>
          <w:rFonts w:ascii="Times New Roman" w:hAnsi="Times New Roman" w:cs="Times New Roman"/>
          <w:sz w:val="28"/>
          <w:szCs w:val="28"/>
          <w:lang w:val="ru-RU"/>
        </w:rPr>
        <w:t>18</w:t>
      </w:r>
      <w:r w:rsidRPr="00B47A7F">
        <w:rPr>
          <w:rFonts w:ascii="Times New Roman" w:hAnsi="Times New Roman" w:cs="Times New Roman"/>
          <w:sz w:val="28"/>
          <w:szCs w:val="28"/>
          <w:lang w:val="ru-RU"/>
        </w:rPr>
        <w:t xml:space="preserve">). </w:t>
      </w:r>
    </w:p>
    <w:p w:rsidR="009B45BB" w:rsidRPr="00B47A7F" w:rsidRDefault="009B45BB" w:rsidP="009B45BB">
      <w:pPr>
        <w:pStyle w:val="a4"/>
        <w:spacing w:line="240" w:lineRule="auto"/>
        <w:ind w:left="0" w:firstLine="567"/>
        <w:jc w:val="both"/>
        <w:rPr>
          <w:rFonts w:ascii="Times New Roman" w:hAnsi="Times New Roman" w:cs="Times New Roman"/>
          <w:sz w:val="28"/>
          <w:szCs w:val="28"/>
          <w:lang w:val="ru-RU"/>
        </w:rPr>
      </w:pPr>
    </w:p>
    <w:p w:rsidR="008976E3" w:rsidRPr="00892586" w:rsidRDefault="009B45BB" w:rsidP="00E813DE">
      <w:pPr>
        <w:pStyle w:val="a4"/>
        <w:spacing w:line="240" w:lineRule="auto"/>
        <w:ind w:left="0"/>
        <w:jc w:val="center"/>
        <w:rPr>
          <w:rFonts w:ascii="Times New Roman" w:hAnsi="Times New Roman" w:cs="Times New Roman"/>
          <w:sz w:val="28"/>
          <w:szCs w:val="28"/>
          <w:lang w:val="ru-RU"/>
        </w:rPr>
      </w:pPr>
      <w:r w:rsidRPr="00B47A7F">
        <w:rPr>
          <w:rFonts w:ascii="Times New Roman" w:hAnsi="Times New Roman" w:cs="Times New Roman"/>
          <w:noProof/>
          <w:sz w:val="28"/>
          <w:szCs w:val="28"/>
          <w:lang w:val="ru-RU" w:eastAsia="ru-RU"/>
        </w:rPr>
        <w:lastRenderedPageBreak/>
        <w:drawing>
          <wp:inline distT="0" distB="0" distL="0" distR="0" wp14:anchorId="19C62FFF" wp14:editId="632C11A4">
            <wp:extent cx="5520298" cy="3971925"/>
            <wp:effectExtent l="0" t="0" r="444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BEBA8EAE-BF5A-486C-A8C5-ECC9F3942E4B}">
                          <a14:imgProps xmlns:a14="http://schemas.microsoft.com/office/drawing/2010/main">
                            <a14:imgLayer r:embed="rId33">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530095" cy="3978974"/>
                    </a:xfrm>
                    <a:prstGeom prst="rect">
                      <a:avLst/>
                    </a:prstGeom>
                    <a:noFill/>
                    <a:ln>
                      <a:noFill/>
                    </a:ln>
                  </pic:spPr>
                </pic:pic>
              </a:graphicData>
            </a:graphic>
          </wp:inline>
        </w:drawing>
      </w:r>
    </w:p>
    <w:p w:rsidR="008976E3" w:rsidRDefault="008976E3" w:rsidP="008976E3">
      <w:pPr>
        <w:pStyle w:val="a4"/>
        <w:spacing w:line="240" w:lineRule="auto"/>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Рисунок </w:t>
      </w:r>
      <w:r>
        <w:rPr>
          <w:rFonts w:ascii="Times New Roman" w:hAnsi="Times New Roman" w:cs="Times New Roman"/>
          <w:sz w:val="28"/>
          <w:szCs w:val="28"/>
          <w:lang w:val="ru-RU"/>
        </w:rPr>
        <w:t>18 – Средний уровень фосфора в сыворотке крови в исследуемых группах</w:t>
      </w:r>
    </w:p>
    <w:p w:rsidR="008976E3" w:rsidRPr="008976E3" w:rsidRDefault="008976E3" w:rsidP="008976E3">
      <w:pPr>
        <w:pStyle w:val="a4"/>
        <w:spacing w:line="240" w:lineRule="auto"/>
        <w:ind w:left="0"/>
        <w:jc w:val="center"/>
        <w:rPr>
          <w:rFonts w:ascii="Times New Roman" w:hAnsi="Times New Roman" w:cs="Times New Roman"/>
          <w:sz w:val="28"/>
          <w:szCs w:val="28"/>
          <w:lang w:val="ru-RU"/>
        </w:rPr>
      </w:pPr>
    </w:p>
    <w:p w:rsidR="008976E3" w:rsidRPr="00242618" w:rsidRDefault="008976E3" w:rsidP="008976E3">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В Таблице </w:t>
      </w:r>
      <w:r>
        <w:rPr>
          <w:rFonts w:ascii="Times New Roman" w:hAnsi="Times New Roman" w:cs="Times New Roman"/>
          <w:sz w:val="28"/>
          <w:szCs w:val="28"/>
          <w:lang w:val="ru-RU"/>
        </w:rPr>
        <w:t>8</w:t>
      </w:r>
      <w:r w:rsidRPr="00B47A7F">
        <w:rPr>
          <w:rFonts w:ascii="Times New Roman" w:hAnsi="Times New Roman" w:cs="Times New Roman"/>
          <w:sz w:val="28"/>
          <w:szCs w:val="28"/>
          <w:lang w:val="ru-RU"/>
        </w:rPr>
        <w:t xml:space="preserve"> представлены средние значения фосфора. </w:t>
      </w:r>
      <w:proofErr w:type="gramStart"/>
      <w:r w:rsidRPr="00B47A7F">
        <w:rPr>
          <w:rFonts w:ascii="Times New Roman" w:hAnsi="Times New Roman" w:cs="Times New Roman"/>
          <w:sz w:val="28"/>
          <w:szCs w:val="28"/>
          <w:lang w:val="ru-RU"/>
        </w:rPr>
        <w:t>Так, на 1 стадии средний уровень фосфора составил 1,54±0,21ммоль/л, на 2 - 1,66±0,2 ммоль/л. Далее, у пациентов с 3 стадией показатель составил в среднем 1,76 ±0,21 ммоль/л, с 4 - 1,8±0,41 ммоль/л, и наконец, на 5 стадии отмечается значительный</w:t>
      </w:r>
      <w:r>
        <w:rPr>
          <w:rFonts w:ascii="Times New Roman" w:hAnsi="Times New Roman" w:cs="Times New Roman"/>
          <w:sz w:val="28"/>
          <w:szCs w:val="28"/>
          <w:lang w:val="ru-RU"/>
        </w:rPr>
        <w:t xml:space="preserve"> </w:t>
      </w:r>
      <w:r w:rsidRPr="00B47A7F">
        <w:rPr>
          <w:rFonts w:ascii="Times New Roman" w:hAnsi="Times New Roman" w:cs="Times New Roman"/>
          <w:sz w:val="28"/>
          <w:szCs w:val="28"/>
          <w:lang w:val="ru-RU"/>
        </w:rPr>
        <w:t>прирост до 2,08±0,45 ммоль/л. Однако, анализ данных фосфора по отдельным стадиям выявил, что</w:t>
      </w:r>
      <w:proofErr w:type="gramEnd"/>
      <w:r w:rsidRPr="00B47A7F">
        <w:rPr>
          <w:rFonts w:ascii="Times New Roman" w:hAnsi="Times New Roman" w:cs="Times New Roman"/>
          <w:sz w:val="28"/>
          <w:szCs w:val="28"/>
          <w:lang w:val="ru-RU"/>
        </w:rPr>
        <w:t xml:space="preserve"> статистически значимыми явились различия только у пациентов 5 стадии по сравнению 1, 2 стадиями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 xml:space="preserve">=0,004,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=0,019, соответственно). Иных различий, в том числе на ранних стадиях ХБП, не отмечалось, т.е. показатели уровня фосфора на 3-4 стадиях заболевания значимо не изменялись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 xml:space="preserve">&gt;0,05). </w:t>
      </w:r>
    </w:p>
    <w:p w:rsidR="002A2934" w:rsidRPr="00242618" w:rsidRDefault="002A2934" w:rsidP="008976E3">
      <w:pPr>
        <w:pStyle w:val="a4"/>
        <w:spacing w:line="240" w:lineRule="auto"/>
        <w:ind w:left="0" w:firstLine="567"/>
        <w:jc w:val="both"/>
        <w:rPr>
          <w:rFonts w:ascii="Times New Roman" w:hAnsi="Times New Roman" w:cs="Times New Roman"/>
          <w:sz w:val="28"/>
          <w:szCs w:val="28"/>
          <w:lang w:val="ru-RU"/>
        </w:rPr>
      </w:pPr>
    </w:p>
    <w:p w:rsidR="002A2934" w:rsidRPr="00242618" w:rsidRDefault="002A2934" w:rsidP="002A2934">
      <w:pPr>
        <w:pStyle w:val="a4"/>
        <w:spacing w:line="240" w:lineRule="auto"/>
        <w:ind w:left="0"/>
        <w:jc w:val="both"/>
        <w:rPr>
          <w:rFonts w:ascii="Times New Roman" w:hAnsi="Times New Roman" w:cs="Times New Roman"/>
          <w:sz w:val="28"/>
          <w:szCs w:val="28"/>
          <w:lang w:val="ru-RU"/>
        </w:rPr>
      </w:pPr>
      <w:r>
        <w:rPr>
          <w:rFonts w:ascii="Times New Roman" w:hAnsi="Times New Roman" w:cs="Times New Roman"/>
          <w:sz w:val="28"/>
          <w:szCs w:val="28"/>
          <w:lang w:val="ru-RU"/>
        </w:rPr>
        <w:t>Таблица 8 – Показатели фосфорно-кальциевого обмена в исследуемых группах</w:t>
      </w:r>
    </w:p>
    <w:tbl>
      <w:tblPr>
        <w:tblStyle w:val="220"/>
        <w:tblpPr w:leftFromText="180" w:rightFromText="180" w:vertAnchor="text" w:horzAnchor="margin" w:tblpX="108" w:tblpY="87"/>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1451"/>
        <w:gridCol w:w="1559"/>
        <w:gridCol w:w="1418"/>
        <w:gridCol w:w="1417"/>
        <w:gridCol w:w="1418"/>
        <w:gridCol w:w="1134"/>
      </w:tblGrid>
      <w:tr w:rsidR="007344ED" w:rsidRPr="007C7484" w:rsidTr="007344ED">
        <w:trPr>
          <w:cnfStyle w:val="100000000000" w:firstRow="1" w:lastRow="0" w:firstColumn="0" w:lastColumn="0" w:oddVBand="0" w:evenVBand="0" w:oddHBand="0"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1526" w:type="dxa"/>
          </w:tcPr>
          <w:p w:rsidR="007344ED" w:rsidRPr="007344ED" w:rsidRDefault="007344ED" w:rsidP="007344ED">
            <w:pPr>
              <w:pStyle w:val="a4"/>
              <w:ind w:left="0"/>
              <w:jc w:val="center"/>
              <w:rPr>
                <w:rFonts w:ascii="Times New Roman" w:hAnsi="Times New Roman" w:cs="Times New Roman"/>
                <w:b w:val="0"/>
                <w:bCs w:val="0"/>
                <w:sz w:val="24"/>
                <w:szCs w:val="24"/>
                <w:lang w:val="ru-RU"/>
              </w:rPr>
            </w:pPr>
            <w:r w:rsidRPr="007344ED">
              <w:rPr>
                <w:rFonts w:ascii="Times New Roman" w:hAnsi="Times New Roman" w:cs="Times New Roman"/>
                <w:b w:val="0"/>
                <w:bCs w:val="0"/>
                <w:sz w:val="24"/>
                <w:szCs w:val="24"/>
                <w:lang w:val="ru-RU"/>
              </w:rPr>
              <w:t>Показатель</w:t>
            </w:r>
          </w:p>
        </w:tc>
        <w:tc>
          <w:tcPr>
            <w:tcW w:w="1451" w:type="dxa"/>
          </w:tcPr>
          <w:p w:rsidR="007344ED" w:rsidRPr="007344ED" w:rsidRDefault="007344ED" w:rsidP="007344ED">
            <w:pPr>
              <w:pStyle w:val="a4"/>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u-RU"/>
              </w:rPr>
            </w:pPr>
            <w:r w:rsidRPr="007344ED">
              <w:rPr>
                <w:rFonts w:ascii="Times New Roman" w:hAnsi="Times New Roman" w:cs="Times New Roman"/>
                <w:b w:val="0"/>
                <w:bCs w:val="0"/>
                <w:sz w:val="24"/>
                <w:szCs w:val="24"/>
                <w:lang w:val="ru-RU"/>
              </w:rPr>
              <w:t>Стадия 1</w:t>
            </w:r>
          </w:p>
        </w:tc>
        <w:tc>
          <w:tcPr>
            <w:tcW w:w="1559" w:type="dxa"/>
          </w:tcPr>
          <w:p w:rsidR="007344ED" w:rsidRPr="007344ED" w:rsidRDefault="007344ED" w:rsidP="007344ED">
            <w:pPr>
              <w:pStyle w:val="a4"/>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u-RU"/>
              </w:rPr>
            </w:pPr>
            <w:r w:rsidRPr="007344ED">
              <w:rPr>
                <w:rFonts w:ascii="Times New Roman" w:hAnsi="Times New Roman" w:cs="Times New Roman"/>
                <w:b w:val="0"/>
                <w:bCs w:val="0"/>
                <w:sz w:val="24"/>
                <w:szCs w:val="24"/>
                <w:lang w:val="ru-RU"/>
              </w:rPr>
              <w:t>Стадия 2</w:t>
            </w:r>
          </w:p>
        </w:tc>
        <w:tc>
          <w:tcPr>
            <w:tcW w:w="1418" w:type="dxa"/>
          </w:tcPr>
          <w:p w:rsidR="007344ED" w:rsidRPr="007344ED" w:rsidRDefault="007344ED" w:rsidP="007344ED">
            <w:pPr>
              <w:pStyle w:val="a4"/>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u-RU"/>
              </w:rPr>
            </w:pPr>
            <w:r w:rsidRPr="007344ED">
              <w:rPr>
                <w:rFonts w:ascii="Times New Roman" w:hAnsi="Times New Roman" w:cs="Times New Roman"/>
                <w:b w:val="0"/>
                <w:bCs w:val="0"/>
                <w:sz w:val="24"/>
                <w:szCs w:val="24"/>
                <w:lang w:val="ru-RU"/>
              </w:rPr>
              <w:t>Стадия 3</w:t>
            </w:r>
          </w:p>
        </w:tc>
        <w:tc>
          <w:tcPr>
            <w:tcW w:w="1417" w:type="dxa"/>
          </w:tcPr>
          <w:p w:rsidR="007344ED" w:rsidRPr="007344ED" w:rsidRDefault="007344ED" w:rsidP="007344E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lang w:val="ru-RU"/>
              </w:rPr>
            </w:pPr>
            <w:r w:rsidRPr="007344ED">
              <w:rPr>
                <w:rFonts w:ascii="Times New Roman" w:hAnsi="Times New Roman" w:cs="Times New Roman"/>
                <w:b w:val="0"/>
                <w:sz w:val="24"/>
                <w:szCs w:val="24"/>
                <w:lang w:val="ru-RU"/>
              </w:rPr>
              <w:t>Стадия 4</w:t>
            </w:r>
          </w:p>
        </w:tc>
        <w:tc>
          <w:tcPr>
            <w:tcW w:w="1418" w:type="dxa"/>
          </w:tcPr>
          <w:p w:rsidR="007344ED" w:rsidRPr="007344ED" w:rsidRDefault="007344ED" w:rsidP="007344ED">
            <w:pPr>
              <w:pStyle w:val="a4"/>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u-RU"/>
              </w:rPr>
            </w:pPr>
            <w:r w:rsidRPr="007344ED">
              <w:rPr>
                <w:rFonts w:ascii="Times New Roman" w:hAnsi="Times New Roman" w:cs="Times New Roman"/>
                <w:b w:val="0"/>
                <w:bCs w:val="0"/>
                <w:sz w:val="24"/>
                <w:szCs w:val="24"/>
                <w:lang w:val="ru-RU"/>
              </w:rPr>
              <w:t>Стадия 5</w:t>
            </w:r>
          </w:p>
        </w:tc>
        <w:tc>
          <w:tcPr>
            <w:tcW w:w="1134" w:type="dxa"/>
          </w:tcPr>
          <w:p w:rsidR="007344ED" w:rsidRPr="007344ED" w:rsidRDefault="007344ED" w:rsidP="007344ED">
            <w:pPr>
              <w:pStyle w:val="a4"/>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7344ED">
              <w:rPr>
                <w:rFonts w:ascii="Times New Roman" w:hAnsi="Times New Roman" w:cs="Times New Roman"/>
                <w:b w:val="0"/>
                <w:bCs w:val="0"/>
                <w:sz w:val="24"/>
                <w:szCs w:val="24"/>
              </w:rPr>
              <w:t>p-value</w:t>
            </w:r>
          </w:p>
        </w:tc>
      </w:tr>
      <w:tr w:rsidR="007344ED" w:rsidRPr="007C7484" w:rsidTr="007344ED">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1526" w:type="dxa"/>
          </w:tcPr>
          <w:p w:rsidR="007344ED" w:rsidRPr="007C7484" w:rsidRDefault="007344ED" w:rsidP="007344ED">
            <w:pPr>
              <w:pStyle w:val="a4"/>
              <w:ind w:left="0"/>
              <w:jc w:val="center"/>
              <w:rPr>
                <w:rFonts w:ascii="Times New Roman" w:hAnsi="Times New Roman" w:cs="Times New Roman"/>
                <w:b w:val="0"/>
                <w:bCs w:val="0"/>
                <w:sz w:val="24"/>
                <w:szCs w:val="24"/>
                <w:lang w:val="ru-RU"/>
              </w:rPr>
            </w:pPr>
            <w:r>
              <w:rPr>
                <w:rFonts w:ascii="Times New Roman" w:hAnsi="Times New Roman" w:cs="Times New Roman"/>
                <w:b w:val="0"/>
                <w:bCs w:val="0"/>
                <w:sz w:val="24"/>
                <w:szCs w:val="24"/>
                <w:lang w:val="ru-RU"/>
              </w:rPr>
              <w:t>Фосфор</w:t>
            </w:r>
            <w:r w:rsidRPr="007C7484">
              <w:rPr>
                <w:rFonts w:ascii="Times New Roman" w:hAnsi="Times New Roman" w:cs="Times New Roman"/>
                <w:b w:val="0"/>
                <w:bCs w:val="0"/>
                <w:sz w:val="24"/>
                <w:szCs w:val="24"/>
                <w:lang w:val="ru-RU"/>
              </w:rPr>
              <w:t xml:space="preserve"> ммоль/л</w:t>
            </w:r>
          </w:p>
        </w:tc>
        <w:tc>
          <w:tcPr>
            <w:tcW w:w="1451" w:type="dxa"/>
          </w:tcPr>
          <w:p w:rsidR="007344ED" w:rsidRPr="007C7484" w:rsidRDefault="007344ED" w:rsidP="007344ED">
            <w:pPr>
              <w:pStyle w:val="a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vertAlign w:val="superscript"/>
                <w:lang w:val="ru-RU"/>
              </w:rPr>
            </w:pPr>
            <w:r w:rsidRPr="007C7484">
              <w:rPr>
                <w:rFonts w:ascii="Times New Roman" w:hAnsi="Times New Roman" w:cs="Times New Roman"/>
                <w:sz w:val="24"/>
                <w:szCs w:val="24"/>
                <w:lang w:val="ru-RU"/>
              </w:rPr>
              <w:t>1,54±0,21</w:t>
            </w:r>
            <w:r w:rsidRPr="007C7484">
              <w:rPr>
                <w:rFonts w:ascii="Times New Roman" w:hAnsi="Times New Roman" w:cs="Times New Roman"/>
                <w:sz w:val="24"/>
                <w:szCs w:val="24"/>
                <w:vertAlign w:val="superscript"/>
                <w:lang w:val="ru-RU"/>
              </w:rPr>
              <w:t>*</w:t>
            </w:r>
          </w:p>
        </w:tc>
        <w:tc>
          <w:tcPr>
            <w:tcW w:w="1559" w:type="dxa"/>
          </w:tcPr>
          <w:p w:rsidR="007344ED" w:rsidRPr="007C7484" w:rsidRDefault="007344ED" w:rsidP="007344ED">
            <w:pPr>
              <w:pStyle w:val="a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vertAlign w:val="superscript"/>
                <w:lang w:val="ru-RU"/>
              </w:rPr>
            </w:pPr>
            <w:r w:rsidRPr="007C7484">
              <w:rPr>
                <w:rFonts w:ascii="Times New Roman" w:hAnsi="Times New Roman" w:cs="Times New Roman"/>
                <w:sz w:val="24"/>
                <w:szCs w:val="24"/>
                <w:lang w:val="ru-RU"/>
              </w:rPr>
              <w:t>1,66±0,2</w:t>
            </w:r>
            <w:r w:rsidRPr="007C7484">
              <w:rPr>
                <w:rFonts w:ascii="Times New Roman" w:hAnsi="Times New Roman" w:cs="Times New Roman"/>
                <w:sz w:val="24"/>
                <w:szCs w:val="24"/>
                <w:vertAlign w:val="superscript"/>
                <w:lang w:val="ru-RU"/>
              </w:rPr>
              <w:t>*</w:t>
            </w:r>
          </w:p>
        </w:tc>
        <w:tc>
          <w:tcPr>
            <w:tcW w:w="1418" w:type="dxa"/>
          </w:tcPr>
          <w:p w:rsidR="007344ED" w:rsidRPr="007C7484" w:rsidRDefault="007344ED" w:rsidP="007344ED">
            <w:pPr>
              <w:pStyle w:val="a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u-RU"/>
              </w:rPr>
            </w:pPr>
            <w:r w:rsidRPr="007C7484">
              <w:rPr>
                <w:rFonts w:ascii="Times New Roman" w:hAnsi="Times New Roman" w:cs="Times New Roman"/>
                <w:sz w:val="24"/>
                <w:szCs w:val="24"/>
                <w:lang w:val="ru-RU"/>
              </w:rPr>
              <w:t>1,76 ±0,21</w:t>
            </w:r>
          </w:p>
        </w:tc>
        <w:tc>
          <w:tcPr>
            <w:tcW w:w="1417" w:type="dxa"/>
          </w:tcPr>
          <w:p w:rsidR="007344ED" w:rsidRPr="007C7484" w:rsidRDefault="007344ED" w:rsidP="007344ED">
            <w:pPr>
              <w:pStyle w:val="a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u-RU"/>
              </w:rPr>
            </w:pPr>
            <w:r w:rsidRPr="007C7484">
              <w:rPr>
                <w:rFonts w:ascii="Times New Roman" w:hAnsi="Times New Roman" w:cs="Times New Roman"/>
                <w:sz w:val="24"/>
                <w:szCs w:val="24"/>
                <w:lang w:val="ru-RU"/>
              </w:rPr>
              <w:t>1,8±0,41</w:t>
            </w:r>
          </w:p>
        </w:tc>
        <w:tc>
          <w:tcPr>
            <w:tcW w:w="1418" w:type="dxa"/>
          </w:tcPr>
          <w:p w:rsidR="007344ED" w:rsidRPr="007C7484" w:rsidRDefault="007344ED" w:rsidP="007344ED">
            <w:pPr>
              <w:pStyle w:val="a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u-RU"/>
              </w:rPr>
            </w:pPr>
            <w:r w:rsidRPr="007C7484">
              <w:rPr>
                <w:rFonts w:ascii="Times New Roman" w:hAnsi="Times New Roman" w:cs="Times New Roman"/>
                <w:sz w:val="24"/>
                <w:szCs w:val="24"/>
                <w:lang w:val="ru-RU"/>
              </w:rPr>
              <w:t>2,08±0,45</w:t>
            </w:r>
          </w:p>
        </w:tc>
        <w:tc>
          <w:tcPr>
            <w:tcW w:w="1134" w:type="dxa"/>
          </w:tcPr>
          <w:p w:rsidR="007344ED" w:rsidRPr="007C7484" w:rsidRDefault="007344ED" w:rsidP="007344ED">
            <w:pPr>
              <w:pStyle w:val="a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u-RU"/>
              </w:rPr>
            </w:pPr>
            <w:r>
              <w:rPr>
                <w:rFonts w:ascii="Times New Roman" w:hAnsi="Times New Roman" w:cs="Times New Roman"/>
                <w:sz w:val="24"/>
                <w:szCs w:val="24"/>
                <w:lang w:val="ru-RU"/>
              </w:rPr>
              <w:t>&lt;</w:t>
            </w:r>
            <w:r w:rsidRPr="007C7484">
              <w:rPr>
                <w:rFonts w:ascii="Times New Roman" w:hAnsi="Times New Roman" w:cs="Times New Roman"/>
                <w:sz w:val="24"/>
                <w:szCs w:val="24"/>
                <w:lang w:val="ru-RU"/>
              </w:rPr>
              <w:t>0,00</w:t>
            </w:r>
            <w:r>
              <w:rPr>
                <w:rFonts w:ascii="Times New Roman" w:hAnsi="Times New Roman" w:cs="Times New Roman"/>
                <w:sz w:val="24"/>
                <w:szCs w:val="24"/>
                <w:lang w:val="ru-RU"/>
              </w:rPr>
              <w:t>1</w:t>
            </w:r>
          </w:p>
        </w:tc>
      </w:tr>
      <w:tr w:rsidR="007344ED" w:rsidRPr="007C7484" w:rsidTr="007344ED">
        <w:trPr>
          <w:trHeight w:val="373"/>
        </w:trPr>
        <w:tc>
          <w:tcPr>
            <w:cnfStyle w:val="001000000000" w:firstRow="0" w:lastRow="0" w:firstColumn="1" w:lastColumn="0" w:oddVBand="0" w:evenVBand="0" w:oddHBand="0" w:evenHBand="0" w:firstRowFirstColumn="0" w:firstRowLastColumn="0" w:lastRowFirstColumn="0" w:lastRowLastColumn="0"/>
            <w:tcW w:w="1526" w:type="dxa"/>
          </w:tcPr>
          <w:p w:rsidR="007344ED" w:rsidRDefault="007344ED" w:rsidP="007344ED">
            <w:pPr>
              <w:pStyle w:val="a4"/>
              <w:ind w:left="0"/>
              <w:jc w:val="center"/>
              <w:rPr>
                <w:rFonts w:ascii="Times New Roman" w:hAnsi="Times New Roman" w:cs="Times New Roman"/>
                <w:b w:val="0"/>
                <w:bCs w:val="0"/>
                <w:sz w:val="24"/>
                <w:szCs w:val="24"/>
                <w:lang w:val="ru-RU"/>
              </w:rPr>
            </w:pPr>
            <w:r>
              <w:rPr>
                <w:rFonts w:ascii="Times New Roman" w:hAnsi="Times New Roman" w:cs="Times New Roman"/>
                <w:b w:val="0"/>
                <w:bCs w:val="0"/>
                <w:sz w:val="24"/>
                <w:szCs w:val="24"/>
                <w:lang w:val="ru-RU"/>
              </w:rPr>
              <w:t>ПТГ</w:t>
            </w:r>
          </w:p>
          <w:p w:rsidR="007344ED" w:rsidRPr="007C7484" w:rsidRDefault="007344ED" w:rsidP="007344ED">
            <w:pPr>
              <w:pStyle w:val="a4"/>
              <w:ind w:left="0"/>
              <w:jc w:val="center"/>
              <w:rPr>
                <w:rFonts w:ascii="Times New Roman" w:hAnsi="Times New Roman" w:cs="Times New Roman"/>
                <w:b w:val="0"/>
                <w:bCs w:val="0"/>
                <w:sz w:val="24"/>
                <w:szCs w:val="24"/>
                <w:lang w:val="ru-RU"/>
              </w:rPr>
            </w:pPr>
            <w:r w:rsidRPr="007C7484">
              <w:rPr>
                <w:rFonts w:ascii="Times New Roman" w:hAnsi="Times New Roman" w:cs="Times New Roman"/>
                <w:b w:val="0"/>
                <w:bCs w:val="0"/>
                <w:sz w:val="24"/>
                <w:szCs w:val="24"/>
                <w:lang w:val="ru-RU"/>
              </w:rPr>
              <w:t xml:space="preserve"> пг/мл</w:t>
            </w:r>
          </w:p>
        </w:tc>
        <w:tc>
          <w:tcPr>
            <w:tcW w:w="1451" w:type="dxa"/>
          </w:tcPr>
          <w:p w:rsidR="007344ED" w:rsidRPr="007C7484" w:rsidRDefault="007344ED" w:rsidP="007344ED">
            <w:pPr>
              <w:pStyle w:val="a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vertAlign w:val="superscript"/>
                <w:lang w:val="ru-RU"/>
              </w:rPr>
            </w:pPr>
            <w:r w:rsidRPr="007C7484">
              <w:rPr>
                <w:rFonts w:ascii="Times New Roman" w:hAnsi="Times New Roman" w:cs="Times New Roman"/>
                <w:sz w:val="24"/>
                <w:szCs w:val="24"/>
                <w:lang w:val="ru-RU"/>
              </w:rPr>
              <w:t>25,5 [21,0-32,0]</w:t>
            </w:r>
            <w:r w:rsidRPr="007C7484">
              <w:rPr>
                <w:rFonts w:ascii="Times New Roman" w:hAnsi="Times New Roman" w:cs="Times New Roman"/>
                <w:sz w:val="24"/>
                <w:szCs w:val="24"/>
                <w:vertAlign w:val="superscript"/>
                <w:lang w:val="ru-RU"/>
              </w:rPr>
              <w:t>*,**</w:t>
            </w:r>
          </w:p>
        </w:tc>
        <w:tc>
          <w:tcPr>
            <w:tcW w:w="1559" w:type="dxa"/>
          </w:tcPr>
          <w:p w:rsidR="007344ED" w:rsidRPr="007C7484" w:rsidRDefault="007344ED" w:rsidP="007344ED">
            <w:pPr>
              <w:pStyle w:val="a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u-RU"/>
              </w:rPr>
            </w:pPr>
            <w:r w:rsidRPr="007C7484">
              <w:rPr>
                <w:rFonts w:ascii="Times New Roman" w:hAnsi="Times New Roman" w:cs="Times New Roman"/>
                <w:sz w:val="24"/>
                <w:szCs w:val="24"/>
                <w:lang w:val="ru-RU"/>
              </w:rPr>
              <w:t>46,8 [21,7-54,0]</w:t>
            </w:r>
          </w:p>
          <w:p w:rsidR="007344ED" w:rsidRPr="007C7484" w:rsidRDefault="007344ED" w:rsidP="007344ED">
            <w:pPr>
              <w:pStyle w:val="a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u-RU"/>
              </w:rPr>
            </w:pPr>
          </w:p>
        </w:tc>
        <w:tc>
          <w:tcPr>
            <w:tcW w:w="1418" w:type="dxa"/>
          </w:tcPr>
          <w:p w:rsidR="007344ED" w:rsidRPr="007C7484" w:rsidRDefault="007344ED" w:rsidP="007344ED">
            <w:pPr>
              <w:pStyle w:val="a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u-RU"/>
              </w:rPr>
            </w:pPr>
            <w:r w:rsidRPr="007C7484">
              <w:rPr>
                <w:rFonts w:ascii="Times New Roman" w:hAnsi="Times New Roman" w:cs="Times New Roman"/>
                <w:sz w:val="24"/>
                <w:szCs w:val="24"/>
                <w:lang w:val="ru-RU"/>
              </w:rPr>
              <w:t>37,4[21,7-85,55]</w:t>
            </w:r>
          </w:p>
        </w:tc>
        <w:tc>
          <w:tcPr>
            <w:tcW w:w="1417" w:type="dxa"/>
          </w:tcPr>
          <w:p w:rsidR="007344ED" w:rsidRPr="007C7484" w:rsidRDefault="007344ED" w:rsidP="007344ED">
            <w:pPr>
              <w:pStyle w:val="a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u-RU"/>
              </w:rPr>
            </w:pPr>
            <w:r w:rsidRPr="007C7484">
              <w:rPr>
                <w:rFonts w:ascii="Times New Roman" w:hAnsi="Times New Roman" w:cs="Times New Roman"/>
                <w:sz w:val="24"/>
                <w:szCs w:val="24"/>
                <w:lang w:val="ru-RU"/>
              </w:rPr>
              <w:t xml:space="preserve">110,34 [83,28-186,5] </w:t>
            </w:r>
            <w:r w:rsidRPr="007C7484">
              <w:rPr>
                <w:rFonts w:ascii="Times New Roman" w:hAnsi="Times New Roman" w:cs="Times New Roman"/>
                <w:sz w:val="24"/>
                <w:szCs w:val="24"/>
                <w:vertAlign w:val="superscript"/>
                <w:lang w:val="ru-RU"/>
              </w:rPr>
              <w:t>*</w:t>
            </w:r>
          </w:p>
        </w:tc>
        <w:tc>
          <w:tcPr>
            <w:tcW w:w="1418" w:type="dxa"/>
          </w:tcPr>
          <w:p w:rsidR="007344ED" w:rsidRPr="007C7484" w:rsidRDefault="007344ED" w:rsidP="007344ED">
            <w:pPr>
              <w:pStyle w:val="a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u-RU"/>
              </w:rPr>
            </w:pPr>
            <w:r w:rsidRPr="007C7484">
              <w:rPr>
                <w:rFonts w:ascii="Times New Roman" w:hAnsi="Times New Roman" w:cs="Times New Roman"/>
                <w:sz w:val="24"/>
                <w:szCs w:val="24"/>
                <w:lang w:val="ru-RU"/>
              </w:rPr>
              <w:t>1397 [814-1836]</w:t>
            </w:r>
          </w:p>
        </w:tc>
        <w:tc>
          <w:tcPr>
            <w:tcW w:w="1134" w:type="dxa"/>
          </w:tcPr>
          <w:p w:rsidR="007344ED" w:rsidRPr="00B71F8D" w:rsidRDefault="007344ED" w:rsidP="007344ED">
            <w:pPr>
              <w:pStyle w:val="a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u-RU"/>
              </w:rPr>
            </w:pPr>
            <w:r>
              <w:rPr>
                <w:rFonts w:ascii="Times New Roman" w:hAnsi="Times New Roman" w:cs="Times New Roman"/>
                <w:sz w:val="24"/>
                <w:szCs w:val="24"/>
              </w:rPr>
              <w:t>&lt;</w:t>
            </w:r>
            <w:r w:rsidRPr="007C7484">
              <w:rPr>
                <w:rFonts w:ascii="Times New Roman" w:hAnsi="Times New Roman" w:cs="Times New Roman"/>
                <w:sz w:val="24"/>
                <w:szCs w:val="24"/>
              </w:rPr>
              <w:t>0,00</w:t>
            </w:r>
            <w:r>
              <w:rPr>
                <w:rFonts w:ascii="Times New Roman" w:hAnsi="Times New Roman" w:cs="Times New Roman"/>
                <w:sz w:val="24"/>
                <w:szCs w:val="24"/>
                <w:lang w:val="ru-RU"/>
              </w:rPr>
              <w:t>1</w:t>
            </w:r>
          </w:p>
        </w:tc>
      </w:tr>
      <w:tr w:rsidR="007344ED" w:rsidRPr="007C675F" w:rsidTr="007344ED">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1526" w:type="dxa"/>
            <w:tcBorders>
              <w:bottom w:val="nil"/>
            </w:tcBorders>
          </w:tcPr>
          <w:p w:rsidR="007344ED" w:rsidRDefault="007344ED" w:rsidP="007344ED">
            <w:pPr>
              <w:pStyle w:val="a4"/>
              <w:ind w:left="0"/>
              <w:jc w:val="center"/>
              <w:rPr>
                <w:rFonts w:ascii="Times New Roman" w:hAnsi="Times New Roman" w:cs="Times New Roman"/>
                <w:b w:val="0"/>
                <w:bCs w:val="0"/>
                <w:sz w:val="24"/>
                <w:szCs w:val="24"/>
                <w:lang w:val="ru-RU"/>
              </w:rPr>
            </w:pPr>
            <w:r w:rsidRPr="007C7484">
              <w:rPr>
                <w:rFonts w:ascii="Times New Roman" w:hAnsi="Times New Roman" w:cs="Times New Roman"/>
                <w:b w:val="0"/>
                <w:bCs w:val="0"/>
                <w:sz w:val="24"/>
                <w:szCs w:val="24"/>
                <w:lang w:val="ru-RU"/>
              </w:rPr>
              <w:t>Кальций</w:t>
            </w:r>
            <w:r w:rsidRPr="007C675F">
              <w:rPr>
                <w:rFonts w:ascii="Times New Roman" w:hAnsi="Times New Roman" w:cs="Times New Roman"/>
                <w:b w:val="0"/>
                <w:bCs w:val="0"/>
                <w:sz w:val="24"/>
                <w:szCs w:val="24"/>
                <w:lang w:val="ru-RU"/>
              </w:rPr>
              <w:t xml:space="preserve"> </w:t>
            </w:r>
            <w:r w:rsidRPr="007C7484">
              <w:rPr>
                <w:rFonts w:ascii="Times New Roman" w:hAnsi="Times New Roman" w:cs="Times New Roman"/>
                <w:b w:val="0"/>
                <w:bCs w:val="0"/>
                <w:sz w:val="24"/>
                <w:szCs w:val="24"/>
                <w:lang w:val="ru-RU"/>
              </w:rPr>
              <w:t>общ</w:t>
            </w:r>
            <w:r>
              <w:rPr>
                <w:rFonts w:ascii="Times New Roman" w:hAnsi="Times New Roman" w:cs="Times New Roman"/>
                <w:b w:val="0"/>
                <w:bCs w:val="0"/>
                <w:sz w:val="24"/>
                <w:szCs w:val="24"/>
                <w:lang w:val="ru-RU"/>
              </w:rPr>
              <w:t>.</w:t>
            </w:r>
          </w:p>
          <w:p w:rsidR="007344ED" w:rsidRPr="007C7484" w:rsidRDefault="007344ED" w:rsidP="007344ED">
            <w:pPr>
              <w:pStyle w:val="a4"/>
              <w:ind w:left="0"/>
              <w:jc w:val="center"/>
              <w:rPr>
                <w:rFonts w:ascii="Times New Roman" w:hAnsi="Times New Roman" w:cs="Times New Roman"/>
                <w:b w:val="0"/>
                <w:bCs w:val="0"/>
                <w:sz w:val="24"/>
                <w:szCs w:val="24"/>
                <w:lang w:val="ru-RU"/>
              </w:rPr>
            </w:pPr>
            <w:r w:rsidRPr="007C7484">
              <w:rPr>
                <w:rFonts w:ascii="Times New Roman" w:hAnsi="Times New Roman" w:cs="Times New Roman"/>
                <w:b w:val="0"/>
                <w:bCs w:val="0"/>
                <w:sz w:val="24"/>
                <w:szCs w:val="24"/>
                <w:lang w:val="ru-RU"/>
              </w:rPr>
              <w:t>ммоль/л</w:t>
            </w:r>
          </w:p>
        </w:tc>
        <w:tc>
          <w:tcPr>
            <w:tcW w:w="1451" w:type="dxa"/>
            <w:tcBorders>
              <w:bottom w:val="nil"/>
            </w:tcBorders>
          </w:tcPr>
          <w:p w:rsidR="007344ED" w:rsidRPr="007C7484" w:rsidRDefault="007344ED" w:rsidP="007344ED">
            <w:pPr>
              <w:pStyle w:val="a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vertAlign w:val="superscript"/>
                <w:lang w:val="ru-RU"/>
              </w:rPr>
            </w:pPr>
            <w:r w:rsidRPr="007C7484">
              <w:rPr>
                <w:rFonts w:ascii="Times New Roman" w:hAnsi="Times New Roman" w:cs="Times New Roman"/>
                <w:sz w:val="24"/>
                <w:szCs w:val="24"/>
                <w:lang w:val="ru-RU"/>
              </w:rPr>
              <w:t>2,23 [2,0-2,39]</w:t>
            </w:r>
            <w:r w:rsidRPr="007C7484">
              <w:rPr>
                <w:rFonts w:ascii="Times New Roman" w:hAnsi="Times New Roman" w:cs="Times New Roman"/>
                <w:sz w:val="24"/>
                <w:szCs w:val="24"/>
                <w:vertAlign w:val="superscript"/>
                <w:lang w:val="ru-RU"/>
              </w:rPr>
              <w:t>*</w:t>
            </w:r>
          </w:p>
        </w:tc>
        <w:tc>
          <w:tcPr>
            <w:tcW w:w="1559" w:type="dxa"/>
            <w:tcBorders>
              <w:bottom w:val="nil"/>
            </w:tcBorders>
          </w:tcPr>
          <w:p w:rsidR="007344ED" w:rsidRPr="007C7484" w:rsidRDefault="007344ED" w:rsidP="007344ED">
            <w:pPr>
              <w:pStyle w:val="a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u-RU"/>
              </w:rPr>
            </w:pPr>
            <w:r w:rsidRPr="007C7484">
              <w:rPr>
                <w:rFonts w:ascii="Times New Roman" w:hAnsi="Times New Roman" w:cs="Times New Roman"/>
                <w:sz w:val="24"/>
                <w:szCs w:val="24"/>
                <w:lang w:val="ru-RU"/>
              </w:rPr>
              <w:t>2,1[2,0-2,2]</w:t>
            </w:r>
          </w:p>
        </w:tc>
        <w:tc>
          <w:tcPr>
            <w:tcW w:w="1418" w:type="dxa"/>
            <w:tcBorders>
              <w:bottom w:val="nil"/>
            </w:tcBorders>
          </w:tcPr>
          <w:p w:rsidR="007344ED" w:rsidRPr="007C7484" w:rsidRDefault="007344ED" w:rsidP="007344ED">
            <w:pPr>
              <w:pStyle w:val="a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u-RU"/>
              </w:rPr>
            </w:pPr>
            <w:r w:rsidRPr="007C7484">
              <w:rPr>
                <w:rFonts w:ascii="Times New Roman" w:hAnsi="Times New Roman" w:cs="Times New Roman"/>
                <w:sz w:val="24"/>
                <w:szCs w:val="24"/>
                <w:lang w:val="ru-RU"/>
              </w:rPr>
              <w:t>2,16 [2,05-2,25]</w:t>
            </w:r>
          </w:p>
        </w:tc>
        <w:tc>
          <w:tcPr>
            <w:tcW w:w="1417" w:type="dxa"/>
            <w:tcBorders>
              <w:bottom w:val="nil"/>
            </w:tcBorders>
          </w:tcPr>
          <w:p w:rsidR="007344ED" w:rsidRPr="007C7484" w:rsidRDefault="007344ED" w:rsidP="007344ED">
            <w:pPr>
              <w:pStyle w:val="a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u-RU"/>
              </w:rPr>
            </w:pPr>
            <w:r w:rsidRPr="007C7484">
              <w:rPr>
                <w:rFonts w:ascii="Times New Roman" w:hAnsi="Times New Roman" w:cs="Times New Roman"/>
                <w:sz w:val="24"/>
                <w:szCs w:val="24"/>
                <w:lang w:val="ru-RU"/>
              </w:rPr>
              <w:t>2,15[2,06-2,32]</w:t>
            </w:r>
          </w:p>
        </w:tc>
        <w:tc>
          <w:tcPr>
            <w:tcW w:w="1418" w:type="dxa"/>
            <w:tcBorders>
              <w:bottom w:val="nil"/>
            </w:tcBorders>
          </w:tcPr>
          <w:p w:rsidR="007344ED" w:rsidRPr="007C7484" w:rsidRDefault="007344ED" w:rsidP="007344ED">
            <w:pPr>
              <w:pStyle w:val="a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u-RU"/>
              </w:rPr>
            </w:pPr>
            <w:r w:rsidRPr="007C7484">
              <w:rPr>
                <w:rFonts w:ascii="Times New Roman" w:hAnsi="Times New Roman" w:cs="Times New Roman"/>
                <w:sz w:val="24"/>
                <w:szCs w:val="24"/>
                <w:lang w:val="ru-RU"/>
              </w:rPr>
              <w:t>1,8 [1,45-2,04]</w:t>
            </w:r>
          </w:p>
        </w:tc>
        <w:tc>
          <w:tcPr>
            <w:tcW w:w="1134" w:type="dxa"/>
            <w:tcBorders>
              <w:bottom w:val="nil"/>
            </w:tcBorders>
          </w:tcPr>
          <w:p w:rsidR="007344ED" w:rsidRPr="007C675F" w:rsidRDefault="007344ED" w:rsidP="007344ED">
            <w:pPr>
              <w:pStyle w:val="a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u-RU"/>
              </w:rPr>
            </w:pPr>
            <w:r w:rsidRPr="007C675F">
              <w:rPr>
                <w:rFonts w:ascii="Times New Roman" w:hAnsi="Times New Roman" w:cs="Times New Roman"/>
                <w:sz w:val="24"/>
                <w:szCs w:val="24"/>
                <w:lang w:val="ru-RU"/>
              </w:rPr>
              <w:t>0,001</w:t>
            </w:r>
          </w:p>
        </w:tc>
      </w:tr>
    </w:tbl>
    <w:p w:rsidR="002A2934" w:rsidRDefault="007344ED" w:rsidP="007344ED">
      <w:pPr>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Продолжение Таблицы 8</w:t>
      </w:r>
    </w:p>
    <w:tbl>
      <w:tblPr>
        <w:tblStyle w:val="220"/>
        <w:tblpPr w:leftFromText="180" w:rightFromText="180" w:vertAnchor="text" w:horzAnchor="margin" w:tblpY="87"/>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1559"/>
        <w:gridCol w:w="1559"/>
        <w:gridCol w:w="1418"/>
        <w:gridCol w:w="1417"/>
        <w:gridCol w:w="1418"/>
        <w:gridCol w:w="1134"/>
      </w:tblGrid>
      <w:tr w:rsidR="007344ED" w:rsidRPr="007C7484" w:rsidTr="007344ED">
        <w:trPr>
          <w:cnfStyle w:val="100000000000" w:firstRow="1" w:lastRow="0" w:firstColumn="0" w:lastColumn="0" w:oddVBand="0" w:evenVBand="0" w:oddHBand="0"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1526" w:type="dxa"/>
          </w:tcPr>
          <w:p w:rsidR="007344ED" w:rsidRPr="007344ED" w:rsidRDefault="007344ED" w:rsidP="007344ED">
            <w:pPr>
              <w:pStyle w:val="a4"/>
              <w:ind w:left="0"/>
              <w:jc w:val="center"/>
              <w:rPr>
                <w:rFonts w:ascii="Times New Roman" w:hAnsi="Times New Roman" w:cs="Times New Roman"/>
                <w:b w:val="0"/>
                <w:bCs w:val="0"/>
                <w:sz w:val="24"/>
                <w:szCs w:val="24"/>
                <w:lang w:val="ru-RU"/>
              </w:rPr>
            </w:pPr>
            <w:r w:rsidRPr="007344ED">
              <w:rPr>
                <w:rFonts w:ascii="Times New Roman" w:hAnsi="Times New Roman" w:cs="Times New Roman"/>
                <w:b w:val="0"/>
                <w:bCs w:val="0"/>
                <w:sz w:val="24"/>
                <w:szCs w:val="24"/>
                <w:lang w:val="ru-RU"/>
              </w:rPr>
              <w:t>Показатель</w:t>
            </w:r>
          </w:p>
        </w:tc>
        <w:tc>
          <w:tcPr>
            <w:tcW w:w="1559" w:type="dxa"/>
          </w:tcPr>
          <w:p w:rsidR="007344ED" w:rsidRPr="007344ED" w:rsidRDefault="007344ED" w:rsidP="007344ED">
            <w:pPr>
              <w:pStyle w:val="a4"/>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u-RU"/>
              </w:rPr>
            </w:pPr>
            <w:r w:rsidRPr="007344ED">
              <w:rPr>
                <w:rFonts w:ascii="Times New Roman" w:hAnsi="Times New Roman" w:cs="Times New Roman"/>
                <w:b w:val="0"/>
                <w:bCs w:val="0"/>
                <w:sz w:val="24"/>
                <w:szCs w:val="24"/>
                <w:lang w:val="ru-RU"/>
              </w:rPr>
              <w:t>Стадия 1</w:t>
            </w:r>
          </w:p>
        </w:tc>
        <w:tc>
          <w:tcPr>
            <w:tcW w:w="1559" w:type="dxa"/>
          </w:tcPr>
          <w:p w:rsidR="007344ED" w:rsidRPr="007344ED" w:rsidRDefault="007344ED" w:rsidP="007344ED">
            <w:pPr>
              <w:pStyle w:val="a4"/>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u-RU"/>
              </w:rPr>
            </w:pPr>
            <w:r w:rsidRPr="007344ED">
              <w:rPr>
                <w:rFonts w:ascii="Times New Roman" w:hAnsi="Times New Roman" w:cs="Times New Roman"/>
                <w:b w:val="0"/>
                <w:bCs w:val="0"/>
                <w:sz w:val="24"/>
                <w:szCs w:val="24"/>
                <w:lang w:val="ru-RU"/>
              </w:rPr>
              <w:t>Стадия 2</w:t>
            </w:r>
          </w:p>
        </w:tc>
        <w:tc>
          <w:tcPr>
            <w:tcW w:w="1418" w:type="dxa"/>
          </w:tcPr>
          <w:p w:rsidR="007344ED" w:rsidRPr="007344ED" w:rsidRDefault="007344ED" w:rsidP="007344ED">
            <w:pPr>
              <w:pStyle w:val="a4"/>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u-RU"/>
              </w:rPr>
            </w:pPr>
            <w:r w:rsidRPr="007344ED">
              <w:rPr>
                <w:rFonts w:ascii="Times New Roman" w:hAnsi="Times New Roman" w:cs="Times New Roman"/>
                <w:b w:val="0"/>
                <w:bCs w:val="0"/>
                <w:sz w:val="24"/>
                <w:szCs w:val="24"/>
                <w:lang w:val="ru-RU"/>
              </w:rPr>
              <w:t>Стадия 3</w:t>
            </w:r>
          </w:p>
        </w:tc>
        <w:tc>
          <w:tcPr>
            <w:tcW w:w="1417" w:type="dxa"/>
          </w:tcPr>
          <w:p w:rsidR="007344ED" w:rsidRPr="007344ED" w:rsidRDefault="007344ED" w:rsidP="007344E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lang w:val="ru-RU"/>
              </w:rPr>
            </w:pPr>
            <w:r w:rsidRPr="007344ED">
              <w:rPr>
                <w:rFonts w:ascii="Times New Roman" w:hAnsi="Times New Roman" w:cs="Times New Roman"/>
                <w:b w:val="0"/>
                <w:sz w:val="24"/>
                <w:szCs w:val="24"/>
                <w:lang w:val="ru-RU"/>
              </w:rPr>
              <w:t>Стадия 4</w:t>
            </w:r>
          </w:p>
        </w:tc>
        <w:tc>
          <w:tcPr>
            <w:tcW w:w="1418" w:type="dxa"/>
          </w:tcPr>
          <w:p w:rsidR="007344ED" w:rsidRPr="007344ED" w:rsidRDefault="007344ED" w:rsidP="007344ED">
            <w:pPr>
              <w:pStyle w:val="a4"/>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u-RU"/>
              </w:rPr>
            </w:pPr>
            <w:r w:rsidRPr="007344ED">
              <w:rPr>
                <w:rFonts w:ascii="Times New Roman" w:hAnsi="Times New Roman" w:cs="Times New Roman"/>
                <w:b w:val="0"/>
                <w:bCs w:val="0"/>
                <w:sz w:val="24"/>
                <w:szCs w:val="24"/>
                <w:lang w:val="ru-RU"/>
              </w:rPr>
              <w:t>Стадия 5</w:t>
            </w:r>
          </w:p>
        </w:tc>
        <w:tc>
          <w:tcPr>
            <w:tcW w:w="1134" w:type="dxa"/>
          </w:tcPr>
          <w:p w:rsidR="007344ED" w:rsidRPr="007344ED" w:rsidRDefault="007344ED" w:rsidP="007344ED">
            <w:pPr>
              <w:pStyle w:val="a4"/>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7344ED">
              <w:rPr>
                <w:rFonts w:ascii="Times New Roman" w:hAnsi="Times New Roman" w:cs="Times New Roman"/>
                <w:b w:val="0"/>
                <w:bCs w:val="0"/>
                <w:sz w:val="24"/>
                <w:szCs w:val="24"/>
              </w:rPr>
              <w:t>p-value</w:t>
            </w:r>
          </w:p>
        </w:tc>
      </w:tr>
      <w:tr w:rsidR="007344ED" w:rsidRPr="007C7484" w:rsidTr="00242618">
        <w:trPr>
          <w:cnfStyle w:val="000000100000" w:firstRow="0" w:lastRow="0" w:firstColumn="0" w:lastColumn="0" w:oddVBand="0" w:evenVBand="0" w:oddHBand="1" w:evenHBand="0" w:firstRowFirstColumn="0" w:firstRowLastColumn="0" w:lastRowFirstColumn="0" w:lastRowLastColumn="0"/>
          <w:trHeight w:val="583"/>
        </w:trPr>
        <w:tc>
          <w:tcPr>
            <w:cnfStyle w:val="001000000000" w:firstRow="0" w:lastRow="0" w:firstColumn="1" w:lastColumn="0" w:oddVBand="0" w:evenVBand="0" w:oddHBand="0" w:evenHBand="0" w:firstRowFirstColumn="0" w:firstRowLastColumn="0" w:lastRowFirstColumn="0" w:lastRowLastColumn="0"/>
            <w:tcW w:w="1526" w:type="dxa"/>
          </w:tcPr>
          <w:p w:rsidR="007344ED" w:rsidRPr="007C7484" w:rsidRDefault="007344ED" w:rsidP="007344ED">
            <w:pPr>
              <w:pStyle w:val="a4"/>
              <w:ind w:left="0"/>
              <w:jc w:val="center"/>
              <w:rPr>
                <w:rFonts w:ascii="Times New Roman" w:hAnsi="Times New Roman" w:cs="Times New Roman"/>
                <w:b w:val="0"/>
                <w:bCs w:val="0"/>
                <w:sz w:val="24"/>
                <w:szCs w:val="24"/>
                <w:lang w:val="ru-RU"/>
              </w:rPr>
            </w:pPr>
            <w:r>
              <w:rPr>
                <w:rFonts w:ascii="Times New Roman" w:hAnsi="Times New Roman" w:cs="Times New Roman"/>
                <w:b w:val="0"/>
                <w:bCs w:val="0"/>
                <w:sz w:val="24"/>
                <w:szCs w:val="24"/>
                <w:lang w:val="ru-RU"/>
              </w:rPr>
              <w:t>Кальций ион</w:t>
            </w:r>
            <w:proofErr w:type="gramStart"/>
            <w:r>
              <w:rPr>
                <w:rFonts w:ascii="Times New Roman" w:hAnsi="Times New Roman" w:cs="Times New Roman"/>
                <w:b w:val="0"/>
                <w:bCs w:val="0"/>
                <w:sz w:val="24"/>
                <w:szCs w:val="24"/>
                <w:lang w:val="ru-RU"/>
              </w:rPr>
              <w:t>.</w:t>
            </w:r>
            <w:proofErr w:type="gramEnd"/>
            <w:r w:rsidRPr="007C7484">
              <w:rPr>
                <w:rFonts w:ascii="Times New Roman" w:hAnsi="Times New Roman" w:cs="Times New Roman"/>
                <w:b w:val="0"/>
                <w:bCs w:val="0"/>
                <w:sz w:val="24"/>
                <w:szCs w:val="24"/>
                <w:lang w:val="ru-RU"/>
              </w:rPr>
              <w:t xml:space="preserve"> </w:t>
            </w:r>
            <w:proofErr w:type="gramStart"/>
            <w:r w:rsidRPr="007C7484">
              <w:rPr>
                <w:rFonts w:ascii="Times New Roman" w:hAnsi="Times New Roman" w:cs="Times New Roman"/>
                <w:b w:val="0"/>
                <w:bCs w:val="0"/>
                <w:sz w:val="24"/>
                <w:szCs w:val="24"/>
                <w:lang w:val="ru-RU"/>
              </w:rPr>
              <w:t>м</w:t>
            </w:r>
            <w:proofErr w:type="gramEnd"/>
            <w:r w:rsidRPr="007C7484">
              <w:rPr>
                <w:rFonts w:ascii="Times New Roman" w:hAnsi="Times New Roman" w:cs="Times New Roman"/>
                <w:b w:val="0"/>
                <w:bCs w:val="0"/>
                <w:sz w:val="24"/>
                <w:szCs w:val="24"/>
                <w:lang w:val="ru-RU"/>
              </w:rPr>
              <w:t>моль/л</w:t>
            </w:r>
          </w:p>
        </w:tc>
        <w:tc>
          <w:tcPr>
            <w:tcW w:w="1559" w:type="dxa"/>
          </w:tcPr>
          <w:p w:rsidR="007344ED" w:rsidRPr="007344ED" w:rsidRDefault="007344ED" w:rsidP="007344ED">
            <w:pPr>
              <w:pStyle w:val="a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vertAlign w:val="superscript"/>
                <w:lang w:val="ru-RU"/>
              </w:rPr>
            </w:pPr>
            <w:r w:rsidRPr="007344ED">
              <w:rPr>
                <w:rFonts w:ascii="Times New Roman" w:hAnsi="Times New Roman" w:cs="Times New Roman"/>
                <w:sz w:val="24"/>
                <w:szCs w:val="24"/>
                <w:lang w:val="ru-RU"/>
              </w:rPr>
              <w:t>1,2 [1,0-1,5]</w:t>
            </w:r>
            <w:r w:rsidRPr="007344ED">
              <w:rPr>
                <w:rFonts w:ascii="Times New Roman" w:hAnsi="Times New Roman" w:cs="Times New Roman"/>
                <w:sz w:val="24"/>
                <w:szCs w:val="24"/>
                <w:vertAlign w:val="superscript"/>
                <w:lang w:val="ru-RU"/>
              </w:rPr>
              <w:t>*</w:t>
            </w:r>
          </w:p>
        </w:tc>
        <w:tc>
          <w:tcPr>
            <w:tcW w:w="1559" w:type="dxa"/>
          </w:tcPr>
          <w:p w:rsidR="007344ED" w:rsidRPr="007344ED" w:rsidRDefault="007344ED" w:rsidP="007344ED">
            <w:pPr>
              <w:pStyle w:val="a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u-RU"/>
              </w:rPr>
            </w:pPr>
            <w:r w:rsidRPr="007344ED">
              <w:rPr>
                <w:rFonts w:ascii="Times New Roman" w:hAnsi="Times New Roman" w:cs="Times New Roman"/>
                <w:sz w:val="24"/>
                <w:szCs w:val="24"/>
                <w:lang w:val="ru-RU"/>
              </w:rPr>
              <w:t>1,2 [1,01-1,4]</w:t>
            </w:r>
          </w:p>
        </w:tc>
        <w:tc>
          <w:tcPr>
            <w:tcW w:w="1418" w:type="dxa"/>
          </w:tcPr>
          <w:p w:rsidR="007344ED" w:rsidRPr="007344ED" w:rsidRDefault="007344ED" w:rsidP="007344ED">
            <w:pPr>
              <w:pStyle w:val="a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u-RU"/>
              </w:rPr>
            </w:pPr>
            <w:r w:rsidRPr="007344ED">
              <w:rPr>
                <w:rFonts w:ascii="Times New Roman" w:hAnsi="Times New Roman" w:cs="Times New Roman"/>
                <w:sz w:val="24"/>
                <w:szCs w:val="24"/>
                <w:lang w:val="ru-RU"/>
              </w:rPr>
              <w:t>1,25 [1,0-1,3]</w:t>
            </w:r>
          </w:p>
        </w:tc>
        <w:tc>
          <w:tcPr>
            <w:tcW w:w="1417" w:type="dxa"/>
          </w:tcPr>
          <w:p w:rsidR="007344ED" w:rsidRPr="007344ED" w:rsidRDefault="007344ED" w:rsidP="007344ED">
            <w:pPr>
              <w:pStyle w:val="a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u-RU"/>
              </w:rPr>
            </w:pPr>
            <w:r w:rsidRPr="007344ED">
              <w:rPr>
                <w:rFonts w:ascii="Times New Roman" w:hAnsi="Times New Roman" w:cs="Times New Roman"/>
                <w:sz w:val="24"/>
                <w:szCs w:val="24"/>
                <w:lang w:val="ru-RU"/>
              </w:rPr>
              <w:t>1,26 [1,21-1,3]</w:t>
            </w:r>
          </w:p>
        </w:tc>
        <w:tc>
          <w:tcPr>
            <w:tcW w:w="1418" w:type="dxa"/>
          </w:tcPr>
          <w:p w:rsidR="007344ED" w:rsidRPr="007344ED" w:rsidRDefault="007344ED" w:rsidP="007344ED">
            <w:pPr>
              <w:pStyle w:val="a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u-RU"/>
              </w:rPr>
            </w:pPr>
            <w:r w:rsidRPr="007344ED">
              <w:rPr>
                <w:rFonts w:ascii="Times New Roman" w:hAnsi="Times New Roman" w:cs="Times New Roman"/>
                <w:sz w:val="24"/>
                <w:szCs w:val="24"/>
                <w:lang w:val="ru-RU"/>
              </w:rPr>
              <w:t>1,1[0,87-1,15]</w:t>
            </w:r>
          </w:p>
        </w:tc>
        <w:tc>
          <w:tcPr>
            <w:tcW w:w="1134" w:type="dxa"/>
          </w:tcPr>
          <w:p w:rsidR="007344ED" w:rsidRPr="007344ED" w:rsidRDefault="007344ED" w:rsidP="007344ED">
            <w:pPr>
              <w:pStyle w:val="a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344ED">
              <w:rPr>
                <w:rFonts w:ascii="Times New Roman" w:hAnsi="Times New Roman" w:cs="Times New Roman"/>
                <w:sz w:val="24"/>
                <w:szCs w:val="24"/>
              </w:rPr>
              <w:t>0,004</w:t>
            </w:r>
          </w:p>
        </w:tc>
      </w:tr>
      <w:tr w:rsidR="007344ED" w:rsidRPr="007C675F" w:rsidTr="00242618">
        <w:trPr>
          <w:trHeight w:val="697"/>
        </w:trPr>
        <w:tc>
          <w:tcPr>
            <w:cnfStyle w:val="001000000000" w:firstRow="0" w:lastRow="0" w:firstColumn="1" w:lastColumn="0" w:oddVBand="0" w:evenVBand="0" w:oddHBand="0" w:evenHBand="0" w:firstRowFirstColumn="0" w:firstRowLastColumn="0" w:lastRowFirstColumn="0" w:lastRowLastColumn="0"/>
            <w:tcW w:w="1526" w:type="dxa"/>
          </w:tcPr>
          <w:p w:rsidR="007344ED" w:rsidRPr="007C675F" w:rsidRDefault="007344ED" w:rsidP="007344ED">
            <w:pPr>
              <w:pStyle w:val="a4"/>
              <w:ind w:left="0"/>
              <w:jc w:val="center"/>
              <w:rPr>
                <w:rFonts w:ascii="Times New Roman" w:hAnsi="Times New Roman" w:cs="Times New Roman"/>
                <w:b w:val="0"/>
                <w:bCs w:val="0"/>
                <w:sz w:val="24"/>
                <w:szCs w:val="24"/>
              </w:rPr>
            </w:pPr>
            <w:r>
              <w:rPr>
                <w:rFonts w:ascii="Times New Roman" w:hAnsi="Times New Roman" w:cs="Times New Roman"/>
                <w:b w:val="0"/>
                <w:bCs w:val="0"/>
                <w:sz w:val="24"/>
                <w:szCs w:val="24"/>
                <w:lang w:val="ru-RU"/>
              </w:rPr>
              <w:t>Щел</w:t>
            </w:r>
            <w:proofErr w:type="gramStart"/>
            <w:r w:rsidRPr="007C675F">
              <w:rPr>
                <w:rFonts w:ascii="Times New Roman" w:hAnsi="Times New Roman" w:cs="Times New Roman"/>
                <w:b w:val="0"/>
                <w:bCs w:val="0"/>
                <w:sz w:val="24"/>
                <w:szCs w:val="24"/>
              </w:rPr>
              <w:t>.</w:t>
            </w:r>
            <w:r>
              <w:rPr>
                <w:rFonts w:ascii="Times New Roman" w:hAnsi="Times New Roman" w:cs="Times New Roman"/>
                <w:b w:val="0"/>
                <w:bCs w:val="0"/>
                <w:sz w:val="24"/>
                <w:szCs w:val="24"/>
                <w:lang w:val="ru-RU"/>
              </w:rPr>
              <w:t>ф</w:t>
            </w:r>
            <w:proofErr w:type="gramEnd"/>
            <w:r>
              <w:rPr>
                <w:rFonts w:ascii="Times New Roman" w:hAnsi="Times New Roman" w:cs="Times New Roman"/>
                <w:b w:val="0"/>
                <w:bCs w:val="0"/>
                <w:sz w:val="24"/>
                <w:szCs w:val="24"/>
                <w:lang w:val="ru-RU"/>
              </w:rPr>
              <w:t>осф</w:t>
            </w:r>
            <w:r w:rsidRPr="007C675F">
              <w:rPr>
                <w:rFonts w:ascii="Times New Roman" w:hAnsi="Times New Roman" w:cs="Times New Roman"/>
                <w:b w:val="0"/>
                <w:bCs w:val="0"/>
                <w:sz w:val="24"/>
                <w:szCs w:val="24"/>
              </w:rPr>
              <w:t xml:space="preserve">. </w:t>
            </w:r>
            <w:proofErr w:type="gramStart"/>
            <w:r w:rsidRPr="007C7484">
              <w:rPr>
                <w:rFonts w:ascii="Times New Roman" w:hAnsi="Times New Roman" w:cs="Times New Roman"/>
                <w:b w:val="0"/>
                <w:bCs w:val="0"/>
                <w:sz w:val="24"/>
                <w:szCs w:val="24"/>
                <w:lang w:val="ru-RU"/>
              </w:rPr>
              <w:t>Ед</w:t>
            </w:r>
            <w:proofErr w:type="gramEnd"/>
            <w:r w:rsidRPr="007C675F">
              <w:rPr>
                <w:rFonts w:ascii="Times New Roman" w:hAnsi="Times New Roman" w:cs="Times New Roman"/>
                <w:b w:val="0"/>
                <w:bCs w:val="0"/>
                <w:sz w:val="24"/>
                <w:szCs w:val="24"/>
              </w:rPr>
              <w:t>/</w:t>
            </w:r>
            <w:r w:rsidRPr="007C7484">
              <w:rPr>
                <w:rFonts w:ascii="Times New Roman" w:hAnsi="Times New Roman" w:cs="Times New Roman"/>
                <w:b w:val="0"/>
                <w:bCs w:val="0"/>
                <w:sz w:val="24"/>
                <w:szCs w:val="24"/>
                <w:lang w:val="ru-RU"/>
              </w:rPr>
              <w:t>л</w:t>
            </w:r>
          </w:p>
        </w:tc>
        <w:tc>
          <w:tcPr>
            <w:tcW w:w="1559" w:type="dxa"/>
          </w:tcPr>
          <w:p w:rsidR="007344ED" w:rsidRPr="007C675F" w:rsidRDefault="007344ED" w:rsidP="007344ED">
            <w:pPr>
              <w:pStyle w:val="a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vertAlign w:val="superscript"/>
              </w:rPr>
            </w:pPr>
            <w:r w:rsidRPr="007C675F">
              <w:rPr>
                <w:rFonts w:ascii="Times New Roman" w:hAnsi="Times New Roman" w:cs="Times New Roman"/>
                <w:sz w:val="24"/>
                <w:szCs w:val="24"/>
              </w:rPr>
              <w:t>228 [192,5-319,75]</w:t>
            </w:r>
            <w:r w:rsidRPr="007C675F">
              <w:rPr>
                <w:rFonts w:ascii="Times New Roman" w:hAnsi="Times New Roman" w:cs="Times New Roman"/>
                <w:sz w:val="24"/>
                <w:szCs w:val="24"/>
                <w:vertAlign w:val="superscript"/>
              </w:rPr>
              <w:t>*</w:t>
            </w:r>
          </w:p>
        </w:tc>
        <w:tc>
          <w:tcPr>
            <w:tcW w:w="1559" w:type="dxa"/>
          </w:tcPr>
          <w:p w:rsidR="007344ED" w:rsidRPr="007C675F" w:rsidRDefault="007344ED" w:rsidP="007344ED">
            <w:pPr>
              <w:pStyle w:val="a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C675F">
              <w:rPr>
                <w:rFonts w:ascii="Times New Roman" w:hAnsi="Times New Roman" w:cs="Times New Roman"/>
                <w:sz w:val="24"/>
                <w:szCs w:val="24"/>
              </w:rPr>
              <w:t>312 [241-368]</w:t>
            </w:r>
          </w:p>
        </w:tc>
        <w:tc>
          <w:tcPr>
            <w:tcW w:w="1418" w:type="dxa"/>
          </w:tcPr>
          <w:p w:rsidR="007344ED" w:rsidRPr="007C675F" w:rsidRDefault="007344ED" w:rsidP="007344ED">
            <w:pPr>
              <w:pStyle w:val="a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C675F">
              <w:rPr>
                <w:rFonts w:ascii="Times New Roman" w:hAnsi="Times New Roman" w:cs="Times New Roman"/>
                <w:sz w:val="24"/>
                <w:szCs w:val="24"/>
              </w:rPr>
              <w:t>223[193,85-321]</w:t>
            </w:r>
          </w:p>
        </w:tc>
        <w:tc>
          <w:tcPr>
            <w:tcW w:w="1417" w:type="dxa"/>
          </w:tcPr>
          <w:p w:rsidR="007344ED" w:rsidRPr="007C675F" w:rsidRDefault="007344ED" w:rsidP="007344ED">
            <w:pPr>
              <w:pStyle w:val="a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C675F">
              <w:rPr>
                <w:rFonts w:ascii="Times New Roman" w:hAnsi="Times New Roman" w:cs="Times New Roman"/>
                <w:sz w:val="24"/>
                <w:szCs w:val="24"/>
              </w:rPr>
              <w:t>318 [212-423,56]</w:t>
            </w:r>
          </w:p>
        </w:tc>
        <w:tc>
          <w:tcPr>
            <w:tcW w:w="1418" w:type="dxa"/>
          </w:tcPr>
          <w:p w:rsidR="007344ED" w:rsidRPr="007C675F" w:rsidRDefault="007344ED" w:rsidP="007344ED">
            <w:pPr>
              <w:pStyle w:val="a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C675F">
              <w:rPr>
                <w:rFonts w:ascii="Times New Roman" w:hAnsi="Times New Roman" w:cs="Times New Roman"/>
                <w:sz w:val="24"/>
                <w:szCs w:val="24"/>
              </w:rPr>
              <w:t>361,06 [262,57-738,53]</w:t>
            </w:r>
          </w:p>
        </w:tc>
        <w:tc>
          <w:tcPr>
            <w:tcW w:w="1134" w:type="dxa"/>
          </w:tcPr>
          <w:p w:rsidR="007344ED" w:rsidRPr="007C675F" w:rsidRDefault="007344ED" w:rsidP="007344ED">
            <w:pPr>
              <w:pStyle w:val="a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C675F">
              <w:rPr>
                <w:rFonts w:ascii="Times New Roman" w:hAnsi="Times New Roman" w:cs="Times New Roman"/>
                <w:sz w:val="24"/>
                <w:szCs w:val="24"/>
              </w:rPr>
              <w:t>0,014</w:t>
            </w:r>
          </w:p>
        </w:tc>
      </w:tr>
      <w:tr w:rsidR="007344ED" w:rsidRPr="007C7484" w:rsidTr="00242618">
        <w:trPr>
          <w:cnfStyle w:val="000000100000" w:firstRow="0" w:lastRow="0" w:firstColumn="0" w:lastColumn="0" w:oddVBand="0" w:evenVBand="0" w:oddHBand="1" w:evenHBand="0" w:firstRowFirstColumn="0" w:firstRowLastColumn="0" w:lastRowFirstColumn="0" w:lastRowLastColumn="0"/>
          <w:trHeight w:val="668"/>
        </w:trPr>
        <w:tc>
          <w:tcPr>
            <w:cnfStyle w:val="001000000000" w:firstRow="0" w:lastRow="0" w:firstColumn="1" w:lastColumn="0" w:oddVBand="0" w:evenVBand="0" w:oddHBand="0" w:evenHBand="0" w:firstRowFirstColumn="0" w:firstRowLastColumn="0" w:lastRowFirstColumn="0" w:lastRowLastColumn="0"/>
            <w:tcW w:w="1526" w:type="dxa"/>
          </w:tcPr>
          <w:p w:rsidR="007344ED" w:rsidRPr="007C675F" w:rsidRDefault="007344ED" w:rsidP="007344ED">
            <w:pPr>
              <w:pStyle w:val="a4"/>
              <w:ind w:left="0"/>
              <w:jc w:val="center"/>
              <w:rPr>
                <w:rFonts w:ascii="Times New Roman" w:hAnsi="Times New Roman" w:cs="Times New Roman"/>
                <w:b w:val="0"/>
                <w:bCs w:val="0"/>
                <w:sz w:val="24"/>
                <w:szCs w:val="24"/>
              </w:rPr>
            </w:pPr>
            <w:r w:rsidRPr="007C675F">
              <w:rPr>
                <w:rFonts w:ascii="Times New Roman" w:hAnsi="Times New Roman" w:cs="Times New Roman"/>
                <w:b w:val="0"/>
                <w:bCs w:val="0"/>
                <w:sz w:val="24"/>
                <w:szCs w:val="24"/>
              </w:rPr>
              <w:t>25-</w:t>
            </w:r>
            <w:r w:rsidRPr="007C7484">
              <w:rPr>
                <w:rFonts w:ascii="Times New Roman" w:hAnsi="Times New Roman" w:cs="Times New Roman"/>
                <w:b w:val="0"/>
                <w:bCs w:val="0"/>
                <w:sz w:val="24"/>
                <w:szCs w:val="24"/>
              </w:rPr>
              <w:t>OH</w:t>
            </w:r>
            <w:r w:rsidRPr="002A2934">
              <w:rPr>
                <w:rFonts w:ascii="Times New Roman" w:hAnsi="Times New Roman" w:cs="Times New Roman"/>
                <w:b w:val="0"/>
                <w:bCs w:val="0"/>
                <w:sz w:val="24"/>
                <w:szCs w:val="24"/>
              </w:rPr>
              <w:t>(</w:t>
            </w:r>
            <w:r>
              <w:rPr>
                <w:rFonts w:ascii="Times New Roman" w:hAnsi="Times New Roman" w:cs="Times New Roman"/>
                <w:b w:val="0"/>
                <w:bCs w:val="0"/>
                <w:sz w:val="24"/>
                <w:szCs w:val="24"/>
              </w:rPr>
              <w:t>D</w:t>
            </w:r>
            <w:r w:rsidRPr="002A2934">
              <w:rPr>
                <w:rFonts w:ascii="Times New Roman" w:hAnsi="Times New Roman" w:cs="Times New Roman"/>
                <w:b w:val="0"/>
                <w:bCs w:val="0"/>
                <w:sz w:val="24"/>
                <w:szCs w:val="24"/>
              </w:rPr>
              <w:t>)</w:t>
            </w:r>
            <w:r w:rsidRPr="007C675F">
              <w:rPr>
                <w:rFonts w:ascii="Times New Roman" w:hAnsi="Times New Roman" w:cs="Times New Roman"/>
                <w:b w:val="0"/>
                <w:bCs w:val="0"/>
                <w:sz w:val="24"/>
                <w:szCs w:val="24"/>
              </w:rPr>
              <w:t xml:space="preserve"> </w:t>
            </w:r>
            <w:r w:rsidRPr="007C7484">
              <w:rPr>
                <w:rFonts w:ascii="Times New Roman" w:hAnsi="Times New Roman" w:cs="Times New Roman"/>
                <w:b w:val="0"/>
                <w:bCs w:val="0"/>
                <w:sz w:val="24"/>
                <w:szCs w:val="24"/>
                <w:lang w:val="ru-RU"/>
              </w:rPr>
              <w:t>нг</w:t>
            </w:r>
            <w:r w:rsidRPr="007C675F">
              <w:rPr>
                <w:rFonts w:ascii="Times New Roman" w:hAnsi="Times New Roman" w:cs="Times New Roman"/>
                <w:b w:val="0"/>
                <w:bCs w:val="0"/>
                <w:sz w:val="24"/>
                <w:szCs w:val="24"/>
              </w:rPr>
              <w:t>/</w:t>
            </w:r>
            <w:r w:rsidRPr="007C7484">
              <w:rPr>
                <w:rFonts w:ascii="Times New Roman" w:hAnsi="Times New Roman" w:cs="Times New Roman"/>
                <w:b w:val="0"/>
                <w:bCs w:val="0"/>
                <w:sz w:val="24"/>
                <w:szCs w:val="24"/>
                <w:lang w:val="ru-RU"/>
              </w:rPr>
              <w:t>мл</w:t>
            </w:r>
          </w:p>
        </w:tc>
        <w:tc>
          <w:tcPr>
            <w:tcW w:w="1559" w:type="dxa"/>
          </w:tcPr>
          <w:p w:rsidR="007344ED" w:rsidRPr="007C7484" w:rsidRDefault="007344ED" w:rsidP="007344ED">
            <w:pPr>
              <w:pStyle w:val="a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C675F">
              <w:rPr>
                <w:rFonts w:ascii="Times New Roman" w:hAnsi="Times New Roman" w:cs="Times New Roman"/>
                <w:sz w:val="24"/>
                <w:szCs w:val="24"/>
              </w:rPr>
              <w:t>26,</w:t>
            </w:r>
            <w:r w:rsidRPr="002A2934">
              <w:rPr>
                <w:rFonts w:ascii="Times New Roman" w:hAnsi="Times New Roman" w:cs="Times New Roman"/>
                <w:sz w:val="24"/>
                <w:szCs w:val="24"/>
              </w:rPr>
              <w:t>7 [1</w:t>
            </w:r>
            <w:r w:rsidRPr="007C7484">
              <w:rPr>
                <w:rFonts w:ascii="Times New Roman" w:hAnsi="Times New Roman" w:cs="Times New Roman"/>
                <w:sz w:val="24"/>
                <w:szCs w:val="24"/>
              </w:rPr>
              <w:t>6,6-38,95]</w:t>
            </w:r>
          </w:p>
        </w:tc>
        <w:tc>
          <w:tcPr>
            <w:tcW w:w="1559" w:type="dxa"/>
          </w:tcPr>
          <w:p w:rsidR="007344ED" w:rsidRPr="007C7484" w:rsidRDefault="007344ED" w:rsidP="007344ED">
            <w:pPr>
              <w:pStyle w:val="a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C7484">
              <w:rPr>
                <w:rFonts w:ascii="Times New Roman" w:hAnsi="Times New Roman" w:cs="Times New Roman"/>
                <w:sz w:val="24"/>
                <w:szCs w:val="24"/>
              </w:rPr>
              <w:t>25,8 [14-32,2]</w:t>
            </w:r>
          </w:p>
        </w:tc>
        <w:tc>
          <w:tcPr>
            <w:tcW w:w="1418" w:type="dxa"/>
          </w:tcPr>
          <w:p w:rsidR="007344ED" w:rsidRPr="007C7484" w:rsidRDefault="007344ED" w:rsidP="007344ED">
            <w:pPr>
              <w:pStyle w:val="a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C7484">
              <w:rPr>
                <w:rFonts w:ascii="Times New Roman" w:hAnsi="Times New Roman" w:cs="Times New Roman"/>
                <w:sz w:val="24"/>
                <w:szCs w:val="24"/>
              </w:rPr>
              <w:t>16,21 [12,54-30,55]</w:t>
            </w:r>
          </w:p>
        </w:tc>
        <w:tc>
          <w:tcPr>
            <w:tcW w:w="1417" w:type="dxa"/>
          </w:tcPr>
          <w:p w:rsidR="007344ED" w:rsidRPr="007C7484" w:rsidRDefault="007344ED" w:rsidP="007344ED">
            <w:pPr>
              <w:pStyle w:val="a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C7484">
              <w:rPr>
                <w:rFonts w:ascii="Times New Roman" w:hAnsi="Times New Roman" w:cs="Times New Roman"/>
                <w:sz w:val="24"/>
                <w:szCs w:val="24"/>
              </w:rPr>
              <w:t>14,5 [7,93-35,26]</w:t>
            </w:r>
          </w:p>
        </w:tc>
        <w:tc>
          <w:tcPr>
            <w:tcW w:w="1418" w:type="dxa"/>
          </w:tcPr>
          <w:p w:rsidR="007344ED" w:rsidRPr="007C7484" w:rsidRDefault="007344ED" w:rsidP="007344ED">
            <w:pPr>
              <w:pStyle w:val="a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C7484">
              <w:rPr>
                <w:rFonts w:ascii="Times New Roman" w:hAnsi="Times New Roman" w:cs="Times New Roman"/>
                <w:sz w:val="24"/>
                <w:szCs w:val="24"/>
              </w:rPr>
              <w:t>17,33 [7,5-29,32]</w:t>
            </w:r>
          </w:p>
        </w:tc>
        <w:tc>
          <w:tcPr>
            <w:tcW w:w="1134" w:type="dxa"/>
          </w:tcPr>
          <w:p w:rsidR="007344ED" w:rsidRPr="007C7484" w:rsidRDefault="007344ED" w:rsidP="007344ED">
            <w:pPr>
              <w:pStyle w:val="a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u-RU"/>
              </w:rPr>
            </w:pPr>
            <w:r w:rsidRPr="007C7484">
              <w:rPr>
                <w:rFonts w:ascii="Times New Roman" w:hAnsi="Times New Roman" w:cs="Times New Roman"/>
                <w:sz w:val="24"/>
                <w:szCs w:val="24"/>
                <w:lang w:val="ru-RU"/>
              </w:rPr>
              <w:t>0,206</w:t>
            </w:r>
          </w:p>
        </w:tc>
      </w:tr>
    </w:tbl>
    <w:p w:rsidR="007344ED" w:rsidRPr="007C7484" w:rsidRDefault="007344ED" w:rsidP="007344ED">
      <w:pPr>
        <w:spacing w:after="0" w:line="240" w:lineRule="auto"/>
        <w:rPr>
          <w:rFonts w:ascii="Times New Roman" w:hAnsi="Times New Roman" w:cs="Times New Roman"/>
          <w:sz w:val="24"/>
          <w:szCs w:val="24"/>
          <w:lang w:val="ru-RU"/>
        </w:rPr>
      </w:pPr>
      <w:r w:rsidRPr="007C7484">
        <w:rPr>
          <w:rFonts w:ascii="Times New Roman" w:hAnsi="Times New Roman" w:cs="Times New Roman"/>
          <w:sz w:val="24"/>
          <w:szCs w:val="24"/>
          <w:lang w:val="kk-KZ"/>
        </w:rPr>
        <w:sym w:font="Symbol" w:char="F02A"/>
      </w:r>
      <w:r w:rsidRPr="007C7484">
        <w:rPr>
          <w:rFonts w:ascii="Times New Roman" w:hAnsi="Times New Roman" w:cs="Times New Roman"/>
          <w:sz w:val="24"/>
          <w:szCs w:val="24"/>
        </w:rPr>
        <w:t>p</w:t>
      </w:r>
      <w:r w:rsidRPr="007C7484">
        <w:rPr>
          <w:rFonts w:ascii="Times New Roman" w:hAnsi="Times New Roman" w:cs="Times New Roman"/>
          <w:sz w:val="24"/>
          <w:szCs w:val="24"/>
          <w:lang w:val="ru-RU"/>
        </w:rPr>
        <w:t>≤0</w:t>
      </w:r>
      <w:proofErr w:type="gramStart"/>
      <w:r w:rsidRPr="007C7484">
        <w:rPr>
          <w:rFonts w:ascii="Times New Roman" w:hAnsi="Times New Roman" w:cs="Times New Roman"/>
          <w:sz w:val="24"/>
          <w:szCs w:val="24"/>
          <w:lang w:val="ru-RU"/>
        </w:rPr>
        <w:t>,05</w:t>
      </w:r>
      <w:proofErr w:type="gramEnd"/>
      <w:r w:rsidRPr="007C7484">
        <w:rPr>
          <w:rFonts w:ascii="Times New Roman" w:hAnsi="Times New Roman" w:cs="Times New Roman"/>
          <w:sz w:val="24"/>
          <w:szCs w:val="24"/>
          <w:lang w:val="ru-RU"/>
        </w:rPr>
        <w:t>, по отношению к 5 стадии</w:t>
      </w:r>
    </w:p>
    <w:p w:rsidR="007344ED" w:rsidRPr="007C7484" w:rsidRDefault="007344ED" w:rsidP="007344ED">
      <w:pPr>
        <w:spacing w:after="0" w:line="240" w:lineRule="auto"/>
        <w:rPr>
          <w:rFonts w:ascii="Times New Roman" w:hAnsi="Times New Roman" w:cs="Times New Roman"/>
          <w:sz w:val="24"/>
          <w:szCs w:val="24"/>
          <w:lang w:val="ru-RU"/>
        </w:rPr>
      </w:pPr>
      <w:r w:rsidRPr="007C7484">
        <w:rPr>
          <w:rFonts w:ascii="Times New Roman" w:hAnsi="Times New Roman" w:cs="Times New Roman"/>
          <w:sz w:val="24"/>
          <w:szCs w:val="24"/>
          <w:lang w:val="kk-KZ"/>
        </w:rPr>
        <w:sym w:font="Symbol" w:char="F02A"/>
      </w:r>
      <w:r w:rsidRPr="007C7484">
        <w:rPr>
          <w:rFonts w:ascii="Times New Roman" w:hAnsi="Times New Roman" w:cs="Times New Roman"/>
          <w:sz w:val="24"/>
          <w:szCs w:val="24"/>
          <w:lang w:val="kk-KZ"/>
        </w:rPr>
        <w:sym w:font="Symbol" w:char="F02A"/>
      </w:r>
      <w:r w:rsidRPr="007C7484">
        <w:rPr>
          <w:rFonts w:ascii="Times New Roman" w:hAnsi="Times New Roman" w:cs="Times New Roman"/>
          <w:sz w:val="24"/>
          <w:szCs w:val="24"/>
        </w:rPr>
        <w:t>p</w:t>
      </w:r>
      <w:r w:rsidRPr="007C7484">
        <w:rPr>
          <w:rFonts w:ascii="Times New Roman" w:hAnsi="Times New Roman" w:cs="Times New Roman"/>
          <w:sz w:val="24"/>
          <w:szCs w:val="24"/>
          <w:lang w:val="ru-RU"/>
        </w:rPr>
        <w:t>≤0</w:t>
      </w:r>
      <w:proofErr w:type="gramStart"/>
      <w:r w:rsidRPr="007C7484">
        <w:rPr>
          <w:rFonts w:ascii="Times New Roman" w:hAnsi="Times New Roman" w:cs="Times New Roman"/>
          <w:sz w:val="24"/>
          <w:szCs w:val="24"/>
          <w:lang w:val="ru-RU"/>
        </w:rPr>
        <w:t>,05</w:t>
      </w:r>
      <w:proofErr w:type="gramEnd"/>
      <w:r w:rsidRPr="007C7484">
        <w:rPr>
          <w:rFonts w:ascii="Times New Roman" w:hAnsi="Times New Roman" w:cs="Times New Roman"/>
          <w:sz w:val="24"/>
          <w:szCs w:val="24"/>
          <w:lang w:val="ru-RU"/>
        </w:rPr>
        <w:t>, по отношению к 4 стадии</w:t>
      </w:r>
    </w:p>
    <w:p w:rsidR="008976E3" w:rsidRPr="007344ED" w:rsidRDefault="008976E3" w:rsidP="007344ED">
      <w:pPr>
        <w:spacing w:line="240" w:lineRule="auto"/>
        <w:jc w:val="both"/>
        <w:rPr>
          <w:rFonts w:ascii="Times New Roman" w:hAnsi="Times New Roman" w:cs="Times New Roman"/>
          <w:sz w:val="28"/>
          <w:szCs w:val="28"/>
          <w:lang w:val="ru-RU"/>
        </w:rPr>
      </w:pPr>
    </w:p>
    <w:p w:rsidR="008976E3" w:rsidRPr="002A4EE6" w:rsidRDefault="008976E3" w:rsidP="008976E3">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Изучение изменения уровня </w:t>
      </w:r>
      <w:r w:rsidR="00242618">
        <w:rPr>
          <w:rFonts w:ascii="Times New Roman" w:hAnsi="Times New Roman" w:cs="Times New Roman"/>
          <w:sz w:val="28"/>
          <w:szCs w:val="28"/>
          <w:lang w:val="ru-RU"/>
        </w:rPr>
        <w:t>ПТГ</w:t>
      </w:r>
      <w:r w:rsidRPr="00B47A7F">
        <w:rPr>
          <w:rFonts w:ascii="Times New Roman" w:hAnsi="Times New Roman" w:cs="Times New Roman"/>
          <w:sz w:val="28"/>
          <w:szCs w:val="28"/>
          <w:lang w:val="ru-RU"/>
        </w:rPr>
        <w:t>, аналогично фосфору продемонстрировало достоверные различия между группами пациентов (</w:t>
      </w:r>
      <w:r w:rsidRPr="00B47A7F">
        <w:rPr>
          <w:rFonts w:ascii="Times New Roman" w:hAnsi="Times New Roman" w:cs="Times New Roman"/>
          <w:sz w:val="28"/>
          <w:szCs w:val="28"/>
        </w:rPr>
        <w:t>p</w:t>
      </w:r>
      <w:r>
        <w:rPr>
          <w:rFonts w:ascii="Times New Roman" w:hAnsi="Times New Roman" w:cs="Times New Roman"/>
          <w:sz w:val="28"/>
          <w:szCs w:val="28"/>
          <w:lang w:val="ru-RU"/>
        </w:rPr>
        <w:t>&lt;</w:t>
      </w:r>
      <w:r w:rsidRPr="00B47A7F">
        <w:rPr>
          <w:rFonts w:ascii="Times New Roman" w:hAnsi="Times New Roman" w:cs="Times New Roman"/>
          <w:sz w:val="28"/>
          <w:szCs w:val="28"/>
          <w:lang w:val="ru-RU"/>
        </w:rPr>
        <w:t>0,00</w:t>
      </w:r>
      <w:r>
        <w:rPr>
          <w:rFonts w:ascii="Times New Roman" w:hAnsi="Times New Roman" w:cs="Times New Roman"/>
          <w:sz w:val="28"/>
          <w:szCs w:val="28"/>
          <w:lang w:val="ru-RU"/>
        </w:rPr>
        <w:t>1</w:t>
      </w:r>
      <w:r w:rsidRPr="00B47A7F">
        <w:rPr>
          <w:rFonts w:ascii="Times New Roman" w:hAnsi="Times New Roman" w:cs="Times New Roman"/>
          <w:sz w:val="28"/>
          <w:szCs w:val="28"/>
          <w:lang w:val="ru-RU"/>
        </w:rPr>
        <w:t xml:space="preserve">). Согласно полученным результатам, медианные значения ПТГ у пациентов 1-3 стадий находятся в пределах референсных значений. </w:t>
      </w:r>
      <w:proofErr w:type="gramStart"/>
      <w:r w:rsidRPr="00B47A7F">
        <w:rPr>
          <w:rFonts w:ascii="Times New Roman" w:hAnsi="Times New Roman" w:cs="Times New Roman"/>
          <w:sz w:val="28"/>
          <w:szCs w:val="28"/>
          <w:lang w:val="ru-RU"/>
        </w:rPr>
        <w:t>Тем не менее, среди детей с 3 стадией заболевания были 2 ребенка, ПТГ у которых превышал целевой уровень; у одного ребенка с впервые диагностированной ХБП ПТГ был равен 1247 пг/мл.</w:t>
      </w:r>
      <w:proofErr w:type="gramEnd"/>
      <w:r w:rsidRPr="00B47A7F">
        <w:rPr>
          <w:rFonts w:ascii="Times New Roman" w:hAnsi="Times New Roman" w:cs="Times New Roman"/>
          <w:sz w:val="28"/>
          <w:szCs w:val="28"/>
          <w:lang w:val="ru-RU"/>
        </w:rPr>
        <w:t xml:space="preserve"> Статистически достоверными оказались изменения на 4 и 5 стадиях по отношению к 1</w:t>
      </w:r>
      <w:r>
        <w:rPr>
          <w:rFonts w:ascii="Times New Roman" w:hAnsi="Times New Roman" w:cs="Times New Roman"/>
          <w:sz w:val="28"/>
          <w:szCs w:val="28"/>
          <w:lang w:val="ru-RU"/>
        </w:rPr>
        <w:t xml:space="preserve"> </w:t>
      </w:r>
      <w:r w:rsidRPr="00B47A7F">
        <w:rPr>
          <w:rFonts w:ascii="Times New Roman" w:hAnsi="Times New Roman" w:cs="Times New Roman"/>
          <w:sz w:val="28"/>
          <w:szCs w:val="28"/>
          <w:lang w:val="ru-RU"/>
        </w:rPr>
        <w:t>(</w:t>
      </w:r>
      <w:r w:rsidRPr="00B47A7F">
        <w:rPr>
          <w:rFonts w:ascii="Times New Roman" w:hAnsi="Times New Roman" w:cs="Times New Roman"/>
          <w:sz w:val="28"/>
          <w:szCs w:val="28"/>
        </w:rPr>
        <w:t>p</w:t>
      </w:r>
      <w:r>
        <w:rPr>
          <w:rFonts w:ascii="Times New Roman" w:hAnsi="Times New Roman" w:cs="Times New Roman"/>
          <w:sz w:val="28"/>
          <w:szCs w:val="28"/>
          <w:lang w:val="ru-RU"/>
        </w:rPr>
        <w:t>&lt;</w:t>
      </w:r>
      <w:r w:rsidRPr="00B47A7F">
        <w:rPr>
          <w:rFonts w:ascii="Times New Roman" w:hAnsi="Times New Roman" w:cs="Times New Roman"/>
          <w:sz w:val="28"/>
          <w:szCs w:val="28"/>
          <w:lang w:val="ru-RU"/>
        </w:rPr>
        <w:t>0,00</w:t>
      </w:r>
      <w:r>
        <w:rPr>
          <w:rFonts w:ascii="Times New Roman" w:hAnsi="Times New Roman" w:cs="Times New Roman"/>
          <w:sz w:val="28"/>
          <w:szCs w:val="28"/>
          <w:lang w:val="ru-RU"/>
        </w:rPr>
        <w:t>1</w:t>
      </w:r>
      <w:r w:rsidRPr="00B47A7F">
        <w:rPr>
          <w:rFonts w:ascii="Times New Roman" w:hAnsi="Times New Roman" w:cs="Times New Roman"/>
          <w:sz w:val="28"/>
          <w:szCs w:val="28"/>
          <w:lang w:val="ru-RU"/>
        </w:rPr>
        <w:t>). На 4 стадии медианное значение ПТГ было 110,34 [83,28-186,5] пг/мл, что несколько выходит за нормы целевого уровня для пациентов с данной стадией. У пациентов, имеющих терминальную стадию, диапазон значений составил 295-2073 пг/мл, медиана 1397 [814-1836] пг/мл. Между уровнем ПТГ на 4 и 5 стадиях также были выявлены значимые различия (</w:t>
      </w:r>
      <w:r w:rsidRPr="00B47A7F">
        <w:rPr>
          <w:rFonts w:ascii="Times New Roman" w:hAnsi="Times New Roman" w:cs="Times New Roman"/>
          <w:sz w:val="28"/>
          <w:szCs w:val="28"/>
        </w:rPr>
        <w:t>p</w:t>
      </w:r>
      <w:r>
        <w:rPr>
          <w:rFonts w:ascii="Times New Roman" w:hAnsi="Times New Roman" w:cs="Times New Roman"/>
          <w:sz w:val="28"/>
          <w:szCs w:val="28"/>
          <w:lang w:val="ru-RU"/>
        </w:rPr>
        <w:t>&lt;</w:t>
      </w:r>
      <w:r w:rsidRPr="00B47A7F">
        <w:rPr>
          <w:rFonts w:ascii="Times New Roman" w:hAnsi="Times New Roman" w:cs="Times New Roman"/>
          <w:sz w:val="28"/>
          <w:szCs w:val="28"/>
          <w:lang w:val="ru-RU"/>
        </w:rPr>
        <w:t>0,00</w:t>
      </w:r>
      <w:r>
        <w:rPr>
          <w:rFonts w:ascii="Times New Roman" w:hAnsi="Times New Roman" w:cs="Times New Roman"/>
          <w:sz w:val="28"/>
          <w:szCs w:val="28"/>
          <w:lang w:val="ru-RU"/>
        </w:rPr>
        <w:t>1</w:t>
      </w:r>
      <w:r w:rsidRPr="00B47A7F">
        <w:rPr>
          <w:rFonts w:ascii="Times New Roman" w:hAnsi="Times New Roman" w:cs="Times New Roman"/>
          <w:sz w:val="28"/>
          <w:szCs w:val="28"/>
          <w:lang w:val="ru-RU"/>
        </w:rPr>
        <w:t>), что не было выявлено при исследовании фосфора. Изучение особенностей фосфорно-кальциевого обмена в зависимости от сохранности остаточной водовыделительной функции почек выявило статистически значимые различия только в уровне паратгормона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=0,011).</w:t>
      </w:r>
    </w:p>
    <w:p w:rsidR="00892586" w:rsidRPr="00E813DE" w:rsidRDefault="008976E3" w:rsidP="00E813DE">
      <w:pPr>
        <w:pStyle w:val="a4"/>
        <w:spacing w:line="240" w:lineRule="auto"/>
        <w:ind w:left="0" w:firstLine="567"/>
        <w:jc w:val="both"/>
        <w:rPr>
          <w:rFonts w:ascii="Times New Roman" w:hAnsi="Times New Roman" w:cs="Times New Roman"/>
          <w:sz w:val="28"/>
          <w:szCs w:val="28"/>
          <w:lang w:val="ru-RU"/>
        </w:rPr>
      </w:pPr>
      <w:r>
        <w:rPr>
          <w:rFonts w:ascii="Times New Roman" w:hAnsi="Times New Roman" w:cs="Times New Roman"/>
          <w:sz w:val="28"/>
          <w:szCs w:val="28"/>
          <w:lang w:val="ru-RU"/>
        </w:rPr>
        <w:t>Общий белок и альбумин не выявили статистически значимых различий в группах (</w:t>
      </w:r>
      <w:r>
        <w:rPr>
          <w:rFonts w:ascii="Times New Roman" w:hAnsi="Times New Roman" w:cs="Times New Roman"/>
          <w:sz w:val="28"/>
          <w:szCs w:val="28"/>
        </w:rPr>
        <w:t>p</w:t>
      </w:r>
      <w:r w:rsidRPr="00017AA0">
        <w:rPr>
          <w:rFonts w:ascii="Times New Roman" w:hAnsi="Times New Roman" w:cs="Times New Roman"/>
          <w:sz w:val="28"/>
          <w:szCs w:val="28"/>
          <w:lang w:val="ru-RU"/>
        </w:rPr>
        <w:t>&gt;</w:t>
      </w:r>
      <w:r>
        <w:rPr>
          <w:rFonts w:ascii="Times New Roman" w:hAnsi="Times New Roman" w:cs="Times New Roman"/>
          <w:sz w:val="28"/>
          <w:szCs w:val="28"/>
          <w:lang w:val="ru-RU"/>
        </w:rPr>
        <w:t>0</w:t>
      </w:r>
      <w:r w:rsidRPr="00017AA0">
        <w:rPr>
          <w:rFonts w:ascii="Times New Roman" w:hAnsi="Times New Roman" w:cs="Times New Roman"/>
          <w:sz w:val="28"/>
          <w:szCs w:val="28"/>
          <w:lang w:val="ru-RU"/>
        </w:rPr>
        <w:t>,05</w:t>
      </w:r>
      <w:r>
        <w:rPr>
          <w:rFonts w:ascii="Times New Roman" w:hAnsi="Times New Roman" w:cs="Times New Roman"/>
          <w:sz w:val="28"/>
          <w:szCs w:val="28"/>
          <w:lang w:val="ru-RU"/>
        </w:rPr>
        <w:t>), хотя можно проследить тенденцию к гипопротеинемии и гипоальбуминемии на 4 и 5 стадиях заболевания, что является характерным для данной к</w:t>
      </w:r>
      <w:r w:rsidR="00A62EC2">
        <w:rPr>
          <w:rFonts w:ascii="Times New Roman" w:hAnsi="Times New Roman" w:cs="Times New Roman"/>
          <w:sz w:val="28"/>
          <w:szCs w:val="28"/>
          <w:lang w:val="ru-RU"/>
        </w:rPr>
        <w:t xml:space="preserve">огорты пациентов (Таблица 9).  </w:t>
      </w:r>
    </w:p>
    <w:p w:rsidR="00E813DE" w:rsidRPr="00E813DE" w:rsidRDefault="00E813DE" w:rsidP="00E813DE">
      <w:pPr>
        <w:pStyle w:val="a4"/>
        <w:spacing w:line="240" w:lineRule="auto"/>
        <w:ind w:left="0" w:firstLine="567"/>
        <w:jc w:val="both"/>
        <w:rPr>
          <w:rFonts w:ascii="Times New Roman" w:hAnsi="Times New Roman" w:cs="Times New Roman"/>
          <w:sz w:val="28"/>
          <w:szCs w:val="28"/>
          <w:lang w:val="ru-RU"/>
        </w:rPr>
      </w:pPr>
    </w:p>
    <w:p w:rsidR="007344ED" w:rsidRDefault="00242618" w:rsidP="00242618">
      <w:pPr>
        <w:spacing w:line="240" w:lineRule="auto"/>
        <w:jc w:val="both"/>
        <w:rPr>
          <w:rFonts w:ascii="Times New Roman" w:hAnsi="Times New Roman" w:cs="Times New Roman"/>
          <w:sz w:val="28"/>
          <w:szCs w:val="28"/>
          <w:lang w:val="ru-RU"/>
        </w:rPr>
      </w:pPr>
      <w:r w:rsidRPr="00242618">
        <w:rPr>
          <w:rFonts w:ascii="Times New Roman" w:hAnsi="Times New Roman" w:cs="Times New Roman"/>
          <w:sz w:val="28"/>
          <w:szCs w:val="28"/>
          <w:lang w:val="ru-RU"/>
        </w:rPr>
        <w:t>Таблица 9 – Уровень общего белка и альбумина в исследуемых группах</w:t>
      </w:r>
    </w:p>
    <w:tbl>
      <w:tblPr>
        <w:tblStyle w:val="a6"/>
        <w:tblW w:w="10106" w:type="dxa"/>
        <w:jc w:val="center"/>
        <w:tblBorders>
          <w:bottom w:val="none" w:sz="0" w:space="0" w:color="auto"/>
        </w:tblBorders>
        <w:tblLayout w:type="fixed"/>
        <w:tblLook w:val="04A0" w:firstRow="1" w:lastRow="0" w:firstColumn="1" w:lastColumn="0" w:noHBand="0" w:noVBand="1"/>
      </w:tblPr>
      <w:tblGrid>
        <w:gridCol w:w="1485"/>
        <w:gridCol w:w="1276"/>
        <w:gridCol w:w="1134"/>
        <w:gridCol w:w="992"/>
        <w:gridCol w:w="992"/>
        <w:gridCol w:w="992"/>
        <w:gridCol w:w="993"/>
        <w:gridCol w:w="1275"/>
        <w:gridCol w:w="967"/>
      </w:tblGrid>
      <w:tr w:rsidR="00892586" w:rsidRPr="005A6A67" w:rsidTr="00892586">
        <w:trPr>
          <w:trHeight w:val="596"/>
          <w:jc w:val="center"/>
        </w:trPr>
        <w:tc>
          <w:tcPr>
            <w:tcW w:w="1485" w:type="dxa"/>
            <w:vAlign w:val="center"/>
          </w:tcPr>
          <w:p w:rsidR="00A62EC2" w:rsidRPr="005A6A67" w:rsidRDefault="00A62EC2" w:rsidP="006B7E93">
            <w:pPr>
              <w:pStyle w:val="a4"/>
              <w:ind w:left="0"/>
              <w:jc w:val="center"/>
              <w:rPr>
                <w:rFonts w:ascii="Times New Roman" w:hAnsi="Times New Roman" w:cs="Times New Roman"/>
                <w:sz w:val="24"/>
                <w:szCs w:val="24"/>
                <w:lang w:val="ru-RU"/>
              </w:rPr>
            </w:pPr>
            <w:r w:rsidRPr="005A6A67">
              <w:rPr>
                <w:rFonts w:ascii="Times New Roman" w:hAnsi="Times New Roman" w:cs="Times New Roman"/>
                <w:sz w:val="24"/>
                <w:szCs w:val="24"/>
                <w:lang w:val="ru-RU"/>
              </w:rPr>
              <w:t>Показатель</w:t>
            </w:r>
          </w:p>
        </w:tc>
        <w:tc>
          <w:tcPr>
            <w:tcW w:w="1276" w:type="dxa"/>
            <w:vAlign w:val="center"/>
          </w:tcPr>
          <w:p w:rsidR="00A62EC2" w:rsidRPr="005A6A67" w:rsidRDefault="00A62EC2" w:rsidP="006B7E93">
            <w:pPr>
              <w:pStyle w:val="a4"/>
              <w:ind w:left="0"/>
              <w:jc w:val="center"/>
              <w:rPr>
                <w:rFonts w:ascii="Times New Roman" w:hAnsi="Times New Roman" w:cs="Times New Roman"/>
                <w:sz w:val="24"/>
                <w:szCs w:val="24"/>
                <w:lang w:val="ru-RU"/>
              </w:rPr>
            </w:pPr>
            <w:r w:rsidRPr="005A6A67">
              <w:rPr>
                <w:rFonts w:ascii="Times New Roman" w:hAnsi="Times New Roman" w:cs="Times New Roman"/>
                <w:sz w:val="24"/>
                <w:szCs w:val="24"/>
                <w:lang w:val="ru-RU"/>
              </w:rPr>
              <w:t>Значение</w:t>
            </w:r>
          </w:p>
        </w:tc>
        <w:tc>
          <w:tcPr>
            <w:tcW w:w="1134" w:type="dxa"/>
            <w:vAlign w:val="center"/>
          </w:tcPr>
          <w:p w:rsidR="00A62EC2" w:rsidRPr="005A6A67" w:rsidRDefault="00A62EC2" w:rsidP="006B7E93">
            <w:pPr>
              <w:pStyle w:val="a4"/>
              <w:ind w:left="0"/>
              <w:jc w:val="center"/>
              <w:rPr>
                <w:rFonts w:ascii="Times New Roman" w:hAnsi="Times New Roman" w:cs="Times New Roman"/>
                <w:sz w:val="24"/>
                <w:szCs w:val="24"/>
                <w:lang w:val="ru-RU"/>
              </w:rPr>
            </w:pPr>
            <w:r w:rsidRPr="005A6A67">
              <w:rPr>
                <w:rFonts w:ascii="Times New Roman" w:hAnsi="Times New Roman" w:cs="Times New Roman"/>
                <w:sz w:val="24"/>
                <w:szCs w:val="24"/>
                <w:lang w:val="ru-RU"/>
              </w:rPr>
              <w:t>1 стадия</w:t>
            </w:r>
          </w:p>
        </w:tc>
        <w:tc>
          <w:tcPr>
            <w:tcW w:w="992" w:type="dxa"/>
            <w:vAlign w:val="center"/>
          </w:tcPr>
          <w:p w:rsidR="00A62EC2" w:rsidRPr="005A6A67" w:rsidRDefault="00A62EC2" w:rsidP="006B7E93">
            <w:pPr>
              <w:pStyle w:val="a4"/>
              <w:ind w:left="0"/>
              <w:jc w:val="center"/>
              <w:rPr>
                <w:rFonts w:ascii="Times New Roman" w:hAnsi="Times New Roman" w:cs="Times New Roman"/>
                <w:sz w:val="24"/>
                <w:szCs w:val="24"/>
                <w:lang w:val="ru-RU"/>
              </w:rPr>
            </w:pPr>
            <w:r w:rsidRPr="005A6A67">
              <w:rPr>
                <w:rFonts w:ascii="Times New Roman" w:hAnsi="Times New Roman" w:cs="Times New Roman"/>
                <w:sz w:val="24"/>
                <w:szCs w:val="24"/>
                <w:lang w:val="ru-RU"/>
              </w:rPr>
              <w:t>2 стадия</w:t>
            </w:r>
          </w:p>
        </w:tc>
        <w:tc>
          <w:tcPr>
            <w:tcW w:w="992" w:type="dxa"/>
            <w:vAlign w:val="center"/>
          </w:tcPr>
          <w:p w:rsidR="00A62EC2" w:rsidRPr="005A6A67" w:rsidRDefault="00A62EC2" w:rsidP="006B7E93">
            <w:pPr>
              <w:pStyle w:val="a4"/>
              <w:ind w:left="0"/>
              <w:jc w:val="center"/>
              <w:rPr>
                <w:rFonts w:ascii="Times New Roman" w:hAnsi="Times New Roman" w:cs="Times New Roman"/>
                <w:sz w:val="24"/>
                <w:szCs w:val="24"/>
                <w:lang w:val="ru-RU"/>
              </w:rPr>
            </w:pPr>
            <w:r w:rsidRPr="005A6A67">
              <w:rPr>
                <w:rFonts w:ascii="Times New Roman" w:hAnsi="Times New Roman" w:cs="Times New Roman"/>
                <w:sz w:val="24"/>
                <w:szCs w:val="24"/>
                <w:lang w:val="ru-RU"/>
              </w:rPr>
              <w:t>3 стадия</w:t>
            </w:r>
          </w:p>
        </w:tc>
        <w:tc>
          <w:tcPr>
            <w:tcW w:w="992" w:type="dxa"/>
            <w:vAlign w:val="center"/>
          </w:tcPr>
          <w:p w:rsidR="00A62EC2" w:rsidRPr="005A6A67" w:rsidRDefault="00A62EC2" w:rsidP="006B7E93">
            <w:pPr>
              <w:pStyle w:val="a4"/>
              <w:ind w:left="0"/>
              <w:jc w:val="center"/>
              <w:rPr>
                <w:rFonts w:ascii="Times New Roman" w:hAnsi="Times New Roman" w:cs="Times New Roman"/>
                <w:sz w:val="24"/>
                <w:szCs w:val="24"/>
                <w:lang w:val="ru-RU"/>
              </w:rPr>
            </w:pPr>
            <w:r w:rsidRPr="005A6A67">
              <w:rPr>
                <w:rFonts w:ascii="Times New Roman" w:hAnsi="Times New Roman" w:cs="Times New Roman"/>
                <w:sz w:val="24"/>
                <w:szCs w:val="24"/>
                <w:lang w:val="ru-RU"/>
              </w:rPr>
              <w:t>4 стадия</w:t>
            </w:r>
          </w:p>
        </w:tc>
        <w:tc>
          <w:tcPr>
            <w:tcW w:w="993" w:type="dxa"/>
            <w:vAlign w:val="center"/>
          </w:tcPr>
          <w:p w:rsidR="00A62EC2" w:rsidRPr="005A6A67" w:rsidRDefault="00A62EC2" w:rsidP="006B7E93">
            <w:pPr>
              <w:pStyle w:val="a4"/>
              <w:ind w:left="0"/>
              <w:jc w:val="center"/>
              <w:rPr>
                <w:rFonts w:ascii="Times New Roman" w:hAnsi="Times New Roman" w:cs="Times New Roman"/>
                <w:sz w:val="24"/>
                <w:szCs w:val="24"/>
                <w:lang w:val="ru-RU"/>
              </w:rPr>
            </w:pPr>
            <w:r w:rsidRPr="005A6A67">
              <w:rPr>
                <w:rFonts w:ascii="Times New Roman" w:hAnsi="Times New Roman" w:cs="Times New Roman"/>
                <w:sz w:val="24"/>
                <w:szCs w:val="24"/>
                <w:lang w:val="ru-RU"/>
              </w:rPr>
              <w:t>5 стадия</w:t>
            </w:r>
          </w:p>
        </w:tc>
        <w:tc>
          <w:tcPr>
            <w:tcW w:w="1275" w:type="dxa"/>
            <w:vAlign w:val="center"/>
          </w:tcPr>
          <w:p w:rsidR="00A62EC2" w:rsidRPr="005A6A67" w:rsidRDefault="00A62EC2" w:rsidP="006B7E93">
            <w:pPr>
              <w:pStyle w:val="a4"/>
              <w:ind w:left="0"/>
              <w:jc w:val="center"/>
              <w:rPr>
                <w:rFonts w:ascii="Times New Roman" w:hAnsi="Times New Roman" w:cs="Times New Roman"/>
                <w:sz w:val="24"/>
                <w:szCs w:val="24"/>
                <w:lang w:val="ru-RU"/>
              </w:rPr>
            </w:pPr>
            <w:r w:rsidRPr="005A6A67">
              <w:rPr>
                <w:rFonts w:ascii="Times New Roman" w:hAnsi="Times New Roman" w:cs="Times New Roman"/>
                <w:sz w:val="24"/>
                <w:szCs w:val="24"/>
                <w:lang w:val="ru-RU"/>
              </w:rPr>
              <w:t>Все пациенты</w:t>
            </w:r>
          </w:p>
        </w:tc>
        <w:tc>
          <w:tcPr>
            <w:tcW w:w="967" w:type="dxa"/>
          </w:tcPr>
          <w:p w:rsidR="00A62EC2" w:rsidRPr="005A6A67" w:rsidRDefault="00A62EC2" w:rsidP="006B7E93">
            <w:pPr>
              <w:pStyle w:val="a4"/>
              <w:ind w:left="0"/>
              <w:jc w:val="center"/>
              <w:rPr>
                <w:rFonts w:ascii="Times New Roman" w:hAnsi="Times New Roman" w:cs="Times New Roman"/>
                <w:sz w:val="24"/>
                <w:szCs w:val="24"/>
              </w:rPr>
            </w:pPr>
            <w:r w:rsidRPr="005A6A67">
              <w:rPr>
                <w:rFonts w:ascii="Times New Roman" w:hAnsi="Times New Roman" w:cs="Times New Roman"/>
                <w:sz w:val="24"/>
                <w:szCs w:val="24"/>
              </w:rPr>
              <w:t>p-value</w:t>
            </w:r>
          </w:p>
        </w:tc>
      </w:tr>
      <w:tr w:rsidR="00892586" w:rsidRPr="005A6A67" w:rsidTr="00892586">
        <w:trPr>
          <w:trHeight w:val="581"/>
          <w:jc w:val="center"/>
        </w:trPr>
        <w:tc>
          <w:tcPr>
            <w:tcW w:w="1485" w:type="dxa"/>
          </w:tcPr>
          <w:p w:rsidR="00A62EC2" w:rsidRPr="005A6A67" w:rsidRDefault="00A62EC2" w:rsidP="006B7E93">
            <w:pPr>
              <w:pStyle w:val="a4"/>
              <w:ind w:left="0"/>
              <w:jc w:val="center"/>
              <w:rPr>
                <w:rFonts w:ascii="Times New Roman" w:hAnsi="Times New Roman" w:cs="Times New Roman"/>
                <w:sz w:val="24"/>
                <w:szCs w:val="24"/>
                <w:lang w:val="ru-RU"/>
              </w:rPr>
            </w:pPr>
            <w:r>
              <w:rPr>
                <w:rFonts w:ascii="Times New Roman" w:hAnsi="Times New Roman" w:cs="Times New Roman"/>
                <w:sz w:val="24"/>
                <w:szCs w:val="24"/>
                <w:lang w:val="ru-RU"/>
              </w:rPr>
              <w:t xml:space="preserve">Общий белок, </w:t>
            </w:r>
            <w:proofErr w:type="gramStart"/>
            <w:r>
              <w:rPr>
                <w:rFonts w:ascii="Times New Roman" w:hAnsi="Times New Roman" w:cs="Times New Roman"/>
                <w:sz w:val="24"/>
                <w:szCs w:val="24"/>
                <w:lang w:val="ru-RU"/>
              </w:rPr>
              <w:t>г</w:t>
            </w:r>
            <w:proofErr w:type="gramEnd"/>
            <w:r>
              <w:rPr>
                <w:rFonts w:ascii="Times New Roman" w:hAnsi="Times New Roman" w:cs="Times New Roman"/>
                <w:sz w:val="24"/>
                <w:szCs w:val="24"/>
                <w:lang w:val="ru-RU"/>
              </w:rPr>
              <w:t>/л</w:t>
            </w:r>
          </w:p>
        </w:tc>
        <w:tc>
          <w:tcPr>
            <w:tcW w:w="1276" w:type="dxa"/>
            <w:vAlign w:val="center"/>
          </w:tcPr>
          <w:p w:rsidR="00A62EC2" w:rsidRPr="005A6A67" w:rsidRDefault="00A62EC2" w:rsidP="006B7E93">
            <w:pPr>
              <w:pStyle w:val="a4"/>
              <w:ind w:left="0"/>
              <w:jc w:val="center"/>
              <w:rPr>
                <w:rFonts w:ascii="Times New Roman" w:hAnsi="Times New Roman" w:cs="Times New Roman"/>
                <w:sz w:val="24"/>
                <w:szCs w:val="24"/>
                <w:lang w:val="ru-RU"/>
              </w:rPr>
            </w:pPr>
            <w:r>
              <w:rPr>
                <w:rFonts w:ascii="Times New Roman" w:hAnsi="Times New Roman" w:cs="Times New Roman"/>
                <w:sz w:val="24"/>
                <w:szCs w:val="24"/>
                <w:lang w:val="ru-RU"/>
              </w:rPr>
              <w:t xml:space="preserve">M±SD, </w:t>
            </w:r>
            <w:r w:rsidRPr="005A6A67">
              <w:rPr>
                <w:rFonts w:ascii="Times New Roman" w:hAnsi="Times New Roman" w:cs="Times New Roman"/>
                <w:sz w:val="24"/>
                <w:szCs w:val="24"/>
                <w:lang w:val="ru-RU"/>
              </w:rPr>
              <w:t>г/л</w:t>
            </w:r>
          </w:p>
        </w:tc>
        <w:tc>
          <w:tcPr>
            <w:tcW w:w="1134" w:type="dxa"/>
          </w:tcPr>
          <w:p w:rsidR="00A62EC2" w:rsidRPr="005A6A67" w:rsidRDefault="00A62EC2" w:rsidP="006B7E93">
            <w:pPr>
              <w:pStyle w:val="a4"/>
              <w:ind w:left="0"/>
              <w:jc w:val="center"/>
              <w:rPr>
                <w:rFonts w:ascii="Times New Roman" w:hAnsi="Times New Roman" w:cs="Times New Roman"/>
                <w:sz w:val="24"/>
                <w:szCs w:val="24"/>
                <w:lang w:val="ru-RU"/>
              </w:rPr>
            </w:pPr>
            <w:r w:rsidRPr="005A6A67">
              <w:rPr>
                <w:rFonts w:ascii="Times New Roman" w:hAnsi="Times New Roman" w:cs="Times New Roman"/>
                <w:sz w:val="24"/>
                <w:szCs w:val="24"/>
                <w:lang w:val="ru-RU"/>
              </w:rPr>
              <w:t>67,56±3,92</w:t>
            </w:r>
          </w:p>
        </w:tc>
        <w:tc>
          <w:tcPr>
            <w:tcW w:w="992" w:type="dxa"/>
          </w:tcPr>
          <w:p w:rsidR="00A62EC2" w:rsidRPr="005A6A67" w:rsidRDefault="00A62EC2" w:rsidP="006B7E93">
            <w:pPr>
              <w:pStyle w:val="a4"/>
              <w:ind w:left="0"/>
              <w:jc w:val="center"/>
              <w:rPr>
                <w:rFonts w:ascii="Times New Roman" w:hAnsi="Times New Roman" w:cs="Times New Roman"/>
                <w:sz w:val="24"/>
                <w:szCs w:val="24"/>
                <w:lang w:val="ru-RU"/>
              </w:rPr>
            </w:pPr>
            <w:r w:rsidRPr="005A6A67">
              <w:rPr>
                <w:rFonts w:ascii="Times New Roman" w:hAnsi="Times New Roman" w:cs="Times New Roman"/>
                <w:sz w:val="24"/>
                <w:szCs w:val="24"/>
                <w:lang w:val="ru-RU"/>
              </w:rPr>
              <w:t>64,56±6,12</w:t>
            </w:r>
          </w:p>
        </w:tc>
        <w:tc>
          <w:tcPr>
            <w:tcW w:w="992" w:type="dxa"/>
          </w:tcPr>
          <w:p w:rsidR="00A62EC2" w:rsidRPr="005A6A67" w:rsidRDefault="00A62EC2" w:rsidP="006B7E93">
            <w:pPr>
              <w:pStyle w:val="a4"/>
              <w:ind w:left="0"/>
              <w:jc w:val="center"/>
              <w:rPr>
                <w:rFonts w:ascii="Times New Roman" w:hAnsi="Times New Roman" w:cs="Times New Roman"/>
                <w:sz w:val="24"/>
                <w:szCs w:val="24"/>
                <w:lang w:val="ru-RU"/>
              </w:rPr>
            </w:pPr>
            <w:r w:rsidRPr="005A6A67">
              <w:rPr>
                <w:rFonts w:ascii="Times New Roman" w:hAnsi="Times New Roman" w:cs="Times New Roman"/>
                <w:sz w:val="24"/>
                <w:szCs w:val="24"/>
                <w:lang w:val="ru-RU"/>
              </w:rPr>
              <w:t>65,27±5,81</w:t>
            </w:r>
          </w:p>
        </w:tc>
        <w:tc>
          <w:tcPr>
            <w:tcW w:w="992" w:type="dxa"/>
          </w:tcPr>
          <w:p w:rsidR="00A62EC2" w:rsidRPr="005A6A67" w:rsidRDefault="00A62EC2" w:rsidP="006B7E93">
            <w:pPr>
              <w:pStyle w:val="a4"/>
              <w:ind w:left="0"/>
              <w:jc w:val="center"/>
              <w:rPr>
                <w:rFonts w:ascii="Times New Roman" w:hAnsi="Times New Roman" w:cs="Times New Roman"/>
                <w:sz w:val="24"/>
                <w:szCs w:val="24"/>
                <w:lang w:val="ru-RU"/>
              </w:rPr>
            </w:pPr>
            <w:r w:rsidRPr="005A6A67">
              <w:rPr>
                <w:rFonts w:ascii="Times New Roman" w:hAnsi="Times New Roman" w:cs="Times New Roman"/>
                <w:sz w:val="24"/>
                <w:szCs w:val="24"/>
                <w:lang w:val="ru-RU"/>
              </w:rPr>
              <w:t>60,51±6,28</w:t>
            </w:r>
          </w:p>
        </w:tc>
        <w:tc>
          <w:tcPr>
            <w:tcW w:w="993" w:type="dxa"/>
          </w:tcPr>
          <w:p w:rsidR="00A62EC2" w:rsidRPr="005A6A67" w:rsidRDefault="00A62EC2" w:rsidP="006B7E93">
            <w:pPr>
              <w:pStyle w:val="a4"/>
              <w:ind w:left="0"/>
              <w:jc w:val="center"/>
              <w:rPr>
                <w:rFonts w:ascii="Times New Roman" w:hAnsi="Times New Roman" w:cs="Times New Roman"/>
                <w:sz w:val="24"/>
                <w:szCs w:val="24"/>
                <w:lang w:val="ru-RU"/>
              </w:rPr>
            </w:pPr>
            <w:r w:rsidRPr="005A6A67">
              <w:rPr>
                <w:rFonts w:ascii="Times New Roman" w:hAnsi="Times New Roman" w:cs="Times New Roman"/>
                <w:sz w:val="24"/>
                <w:szCs w:val="24"/>
                <w:lang w:val="ru-RU"/>
              </w:rPr>
              <w:t>58,73±10,18</w:t>
            </w:r>
          </w:p>
        </w:tc>
        <w:tc>
          <w:tcPr>
            <w:tcW w:w="1275" w:type="dxa"/>
          </w:tcPr>
          <w:p w:rsidR="00A62EC2" w:rsidRPr="005A6A67" w:rsidRDefault="00A62EC2" w:rsidP="006B7E93">
            <w:pPr>
              <w:pStyle w:val="a4"/>
              <w:ind w:left="0"/>
              <w:jc w:val="center"/>
              <w:rPr>
                <w:rFonts w:ascii="Times New Roman" w:hAnsi="Times New Roman" w:cs="Times New Roman"/>
                <w:sz w:val="24"/>
                <w:szCs w:val="24"/>
                <w:lang w:val="ru-RU"/>
              </w:rPr>
            </w:pPr>
            <w:r w:rsidRPr="005A6A67">
              <w:rPr>
                <w:rFonts w:ascii="Times New Roman" w:hAnsi="Times New Roman" w:cs="Times New Roman"/>
                <w:sz w:val="24"/>
                <w:szCs w:val="24"/>
                <w:lang w:val="ru-RU"/>
              </w:rPr>
              <w:t>63,1±7,61</w:t>
            </w:r>
          </w:p>
        </w:tc>
        <w:tc>
          <w:tcPr>
            <w:tcW w:w="967" w:type="dxa"/>
          </w:tcPr>
          <w:p w:rsidR="00A62EC2" w:rsidRPr="005A6A67" w:rsidRDefault="00A62EC2" w:rsidP="006B7E93">
            <w:pPr>
              <w:pStyle w:val="a4"/>
              <w:ind w:left="0" w:hanging="32"/>
              <w:jc w:val="center"/>
              <w:rPr>
                <w:rFonts w:ascii="Times New Roman" w:hAnsi="Times New Roman" w:cs="Times New Roman"/>
                <w:sz w:val="24"/>
                <w:szCs w:val="24"/>
                <w:lang w:val="ru-RU"/>
              </w:rPr>
            </w:pPr>
            <w:r>
              <w:rPr>
                <w:rFonts w:ascii="Times New Roman" w:hAnsi="Times New Roman" w:cs="Times New Roman"/>
                <w:sz w:val="24"/>
                <w:szCs w:val="24"/>
                <w:lang w:val="ru-RU"/>
              </w:rPr>
              <w:t>0,874</w:t>
            </w:r>
          </w:p>
        </w:tc>
      </w:tr>
    </w:tbl>
    <w:p w:rsidR="007344ED" w:rsidRDefault="00892586" w:rsidP="00892586">
      <w:pPr>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Продолжение Таблицы 9</w:t>
      </w:r>
    </w:p>
    <w:tbl>
      <w:tblPr>
        <w:tblStyle w:val="a6"/>
        <w:tblW w:w="10106" w:type="dxa"/>
        <w:jc w:val="center"/>
        <w:tblLayout w:type="fixed"/>
        <w:tblLook w:val="04A0" w:firstRow="1" w:lastRow="0" w:firstColumn="1" w:lastColumn="0" w:noHBand="0" w:noVBand="1"/>
      </w:tblPr>
      <w:tblGrid>
        <w:gridCol w:w="1485"/>
        <w:gridCol w:w="1276"/>
        <w:gridCol w:w="1134"/>
        <w:gridCol w:w="992"/>
        <w:gridCol w:w="992"/>
        <w:gridCol w:w="992"/>
        <w:gridCol w:w="993"/>
        <w:gridCol w:w="1275"/>
        <w:gridCol w:w="967"/>
      </w:tblGrid>
      <w:tr w:rsidR="00892586" w:rsidRPr="005A6A67" w:rsidTr="006B7E93">
        <w:trPr>
          <w:trHeight w:val="143"/>
          <w:jc w:val="center"/>
        </w:trPr>
        <w:tc>
          <w:tcPr>
            <w:tcW w:w="1485" w:type="dxa"/>
          </w:tcPr>
          <w:p w:rsidR="00892586" w:rsidRPr="005A6A67" w:rsidRDefault="00892586" w:rsidP="006B7E93">
            <w:pPr>
              <w:pStyle w:val="a4"/>
              <w:ind w:left="0"/>
              <w:jc w:val="center"/>
              <w:rPr>
                <w:rFonts w:ascii="Times New Roman" w:hAnsi="Times New Roman" w:cs="Times New Roman"/>
                <w:sz w:val="24"/>
                <w:szCs w:val="24"/>
                <w:lang w:val="ru-RU"/>
              </w:rPr>
            </w:pPr>
          </w:p>
        </w:tc>
        <w:tc>
          <w:tcPr>
            <w:tcW w:w="1276" w:type="dxa"/>
            <w:vAlign w:val="center"/>
          </w:tcPr>
          <w:p w:rsidR="00892586" w:rsidRPr="005A6A67" w:rsidRDefault="00892586" w:rsidP="006B7E93">
            <w:pPr>
              <w:pStyle w:val="a4"/>
              <w:ind w:left="0"/>
              <w:jc w:val="center"/>
              <w:rPr>
                <w:rFonts w:ascii="Times New Roman" w:hAnsi="Times New Roman" w:cs="Times New Roman"/>
                <w:sz w:val="24"/>
                <w:szCs w:val="24"/>
                <w:lang w:val="ru-RU"/>
              </w:rPr>
            </w:pPr>
            <w:r w:rsidRPr="005A6A67">
              <w:rPr>
                <w:rFonts w:ascii="Times New Roman" w:hAnsi="Times New Roman" w:cs="Times New Roman"/>
                <w:sz w:val="24"/>
                <w:szCs w:val="24"/>
                <w:lang w:val="ru-RU"/>
              </w:rPr>
              <w:t>95% ДИ</w:t>
            </w:r>
          </w:p>
        </w:tc>
        <w:tc>
          <w:tcPr>
            <w:tcW w:w="1134" w:type="dxa"/>
          </w:tcPr>
          <w:p w:rsidR="00892586" w:rsidRPr="005A6A67" w:rsidRDefault="00892586" w:rsidP="006B7E93">
            <w:pPr>
              <w:pStyle w:val="a4"/>
              <w:ind w:left="0"/>
              <w:jc w:val="center"/>
              <w:rPr>
                <w:rFonts w:ascii="Times New Roman" w:hAnsi="Times New Roman" w:cs="Times New Roman"/>
                <w:sz w:val="24"/>
                <w:szCs w:val="24"/>
                <w:lang w:val="ru-RU"/>
              </w:rPr>
            </w:pPr>
            <w:r w:rsidRPr="005A6A67">
              <w:rPr>
                <w:rFonts w:ascii="Times New Roman" w:hAnsi="Times New Roman" w:cs="Times New Roman"/>
                <w:sz w:val="24"/>
                <w:szCs w:val="24"/>
                <w:lang w:val="ru-RU"/>
              </w:rPr>
              <w:t>65,29-69,82</w:t>
            </w:r>
          </w:p>
        </w:tc>
        <w:tc>
          <w:tcPr>
            <w:tcW w:w="992" w:type="dxa"/>
          </w:tcPr>
          <w:p w:rsidR="00892586" w:rsidRPr="005A6A67" w:rsidRDefault="00892586" w:rsidP="006B7E93">
            <w:pPr>
              <w:pStyle w:val="a4"/>
              <w:ind w:left="0"/>
              <w:jc w:val="center"/>
              <w:rPr>
                <w:rFonts w:ascii="Times New Roman" w:hAnsi="Times New Roman" w:cs="Times New Roman"/>
                <w:sz w:val="24"/>
                <w:szCs w:val="24"/>
                <w:lang w:val="ru-RU"/>
              </w:rPr>
            </w:pPr>
            <w:r w:rsidRPr="005A6A67">
              <w:rPr>
                <w:rFonts w:ascii="Times New Roman" w:hAnsi="Times New Roman" w:cs="Times New Roman"/>
                <w:sz w:val="24"/>
                <w:szCs w:val="24"/>
                <w:lang w:val="ru-RU"/>
              </w:rPr>
              <w:t>61,17-67,95</w:t>
            </w:r>
          </w:p>
        </w:tc>
        <w:tc>
          <w:tcPr>
            <w:tcW w:w="992" w:type="dxa"/>
          </w:tcPr>
          <w:p w:rsidR="00892586" w:rsidRPr="005A6A67" w:rsidRDefault="00892586" w:rsidP="006B7E93">
            <w:pPr>
              <w:pStyle w:val="a4"/>
              <w:ind w:left="0"/>
              <w:jc w:val="center"/>
              <w:rPr>
                <w:rFonts w:ascii="Times New Roman" w:hAnsi="Times New Roman" w:cs="Times New Roman"/>
                <w:sz w:val="24"/>
                <w:szCs w:val="24"/>
                <w:lang w:val="ru-RU"/>
              </w:rPr>
            </w:pPr>
            <w:r w:rsidRPr="005A6A67">
              <w:rPr>
                <w:rFonts w:ascii="Times New Roman" w:hAnsi="Times New Roman" w:cs="Times New Roman"/>
                <w:sz w:val="24"/>
                <w:szCs w:val="24"/>
                <w:lang w:val="ru-RU"/>
              </w:rPr>
              <w:t>61,76-68,78</w:t>
            </w:r>
          </w:p>
        </w:tc>
        <w:tc>
          <w:tcPr>
            <w:tcW w:w="992" w:type="dxa"/>
          </w:tcPr>
          <w:p w:rsidR="00892586" w:rsidRPr="005A6A67" w:rsidRDefault="00892586" w:rsidP="006B7E93">
            <w:pPr>
              <w:pStyle w:val="a4"/>
              <w:ind w:left="0"/>
              <w:jc w:val="center"/>
              <w:rPr>
                <w:rFonts w:ascii="Times New Roman" w:hAnsi="Times New Roman" w:cs="Times New Roman"/>
                <w:sz w:val="24"/>
                <w:szCs w:val="24"/>
                <w:lang w:val="ru-RU"/>
              </w:rPr>
            </w:pPr>
            <w:r w:rsidRPr="005A6A67">
              <w:rPr>
                <w:rFonts w:ascii="Times New Roman" w:hAnsi="Times New Roman" w:cs="Times New Roman"/>
                <w:sz w:val="24"/>
                <w:szCs w:val="24"/>
                <w:lang w:val="ru-RU"/>
              </w:rPr>
              <w:t>56,71-64,3</w:t>
            </w:r>
          </w:p>
        </w:tc>
        <w:tc>
          <w:tcPr>
            <w:tcW w:w="993" w:type="dxa"/>
          </w:tcPr>
          <w:p w:rsidR="00892586" w:rsidRPr="005A6A67" w:rsidRDefault="00892586" w:rsidP="006B7E93">
            <w:pPr>
              <w:pStyle w:val="a4"/>
              <w:ind w:left="0"/>
              <w:jc w:val="center"/>
              <w:rPr>
                <w:rFonts w:ascii="Times New Roman" w:hAnsi="Times New Roman" w:cs="Times New Roman"/>
                <w:sz w:val="24"/>
                <w:szCs w:val="24"/>
                <w:lang w:val="ru-RU"/>
              </w:rPr>
            </w:pPr>
            <w:r w:rsidRPr="005A6A67">
              <w:rPr>
                <w:rFonts w:ascii="Times New Roman" w:hAnsi="Times New Roman" w:cs="Times New Roman"/>
                <w:sz w:val="24"/>
                <w:szCs w:val="24"/>
                <w:lang w:val="ru-RU"/>
              </w:rPr>
              <w:t>53,67-63,79</w:t>
            </w:r>
          </w:p>
        </w:tc>
        <w:tc>
          <w:tcPr>
            <w:tcW w:w="1275" w:type="dxa"/>
          </w:tcPr>
          <w:p w:rsidR="00892586" w:rsidRPr="005A6A67" w:rsidRDefault="00892586" w:rsidP="006B7E93">
            <w:pPr>
              <w:pStyle w:val="a4"/>
              <w:ind w:left="0"/>
              <w:jc w:val="center"/>
              <w:rPr>
                <w:rFonts w:ascii="Times New Roman" w:hAnsi="Times New Roman" w:cs="Times New Roman"/>
                <w:sz w:val="24"/>
                <w:szCs w:val="24"/>
                <w:lang w:val="ru-RU"/>
              </w:rPr>
            </w:pPr>
            <w:r w:rsidRPr="005A6A67">
              <w:rPr>
                <w:rFonts w:ascii="Times New Roman" w:hAnsi="Times New Roman" w:cs="Times New Roman"/>
                <w:sz w:val="24"/>
                <w:szCs w:val="24"/>
                <w:lang w:val="ru-RU"/>
              </w:rPr>
              <w:t>61,33-64,88</w:t>
            </w:r>
          </w:p>
        </w:tc>
        <w:tc>
          <w:tcPr>
            <w:tcW w:w="967" w:type="dxa"/>
          </w:tcPr>
          <w:p w:rsidR="00892586" w:rsidRPr="005A6A67" w:rsidRDefault="00892586" w:rsidP="006B7E93">
            <w:pPr>
              <w:pStyle w:val="a4"/>
              <w:ind w:left="0" w:hanging="32"/>
              <w:jc w:val="center"/>
              <w:rPr>
                <w:rFonts w:ascii="Times New Roman" w:hAnsi="Times New Roman" w:cs="Times New Roman"/>
                <w:sz w:val="24"/>
                <w:szCs w:val="24"/>
                <w:lang w:val="ru-RU"/>
              </w:rPr>
            </w:pPr>
          </w:p>
        </w:tc>
      </w:tr>
      <w:tr w:rsidR="00892586" w:rsidRPr="005A6A67" w:rsidTr="006B7E93">
        <w:trPr>
          <w:trHeight w:val="283"/>
          <w:jc w:val="center"/>
        </w:trPr>
        <w:tc>
          <w:tcPr>
            <w:tcW w:w="1485" w:type="dxa"/>
            <w:vMerge w:val="restart"/>
          </w:tcPr>
          <w:p w:rsidR="00892586" w:rsidRPr="005A6A67" w:rsidRDefault="00892586" w:rsidP="006B7E93">
            <w:pPr>
              <w:pStyle w:val="a4"/>
              <w:ind w:left="0"/>
              <w:jc w:val="center"/>
              <w:rPr>
                <w:rFonts w:ascii="Times New Roman" w:hAnsi="Times New Roman" w:cs="Times New Roman"/>
                <w:sz w:val="24"/>
                <w:szCs w:val="24"/>
                <w:lang w:val="ru-RU"/>
              </w:rPr>
            </w:pPr>
            <w:r>
              <w:rPr>
                <w:rFonts w:ascii="Times New Roman" w:hAnsi="Times New Roman" w:cs="Times New Roman"/>
                <w:sz w:val="24"/>
                <w:szCs w:val="24"/>
                <w:lang w:val="ru-RU"/>
              </w:rPr>
              <w:t xml:space="preserve">Альбумин, </w:t>
            </w:r>
            <w:proofErr w:type="gramStart"/>
            <w:r>
              <w:rPr>
                <w:rFonts w:ascii="Times New Roman" w:hAnsi="Times New Roman" w:cs="Times New Roman"/>
                <w:sz w:val="24"/>
                <w:szCs w:val="24"/>
                <w:lang w:val="ru-RU"/>
              </w:rPr>
              <w:t>г</w:t>
            </w:r>
            <w:proofErr w:type="gramEnd"/>
            <w:r>
              <w:rPr>
                <w:rFonts w:ascii="Times New Roman" w:hAnsi="Times New Roman" w:cs="Times New Roman"/>
                <w:sz w:val="24"/>
                <w:szCs w:val="24"/>
                <w:lang w:val="ru-RU"/>
              </w:rPr>
              <w:t>/л</w:t>
            </w:r>
          </w:p>
        </w:tc>
        <w:tc>
          <w:tcPr>
            <w:tcW w:w="1276" w:type="dxa"/>
            <w:vAlign w:val="center"/>
          </w:tcPr>
          <w:p w:rsidR="00892586" w:rsidRPr="005A6A67" w:rsidRDefault="00892586" w:rsidP="006B7E93">
            <w:pPr>
              <w:pStyle w:val="a4"/>
              <w:ind w:left="0"/>
              <w:jc w:val="center"/>
              <w:rPr>
                <w:rFonts w:ascii="Times New Roman" w:hAnsi="Times New Roman" w:cs="Times New Roman"/>
                <w:sz w:val="24"/>
                <w:szCs w:val="24"/>
                <w:lang w:val="ru-RU"/>
              </w:rPr>
            </w:pPr>
            <w:r>
              <w:rPr>
                <w:rFonts w:ascii="Times New Roman" w:hAnsi="Times New Roman" w:cs="Times New Roman"/>
                <w:sz w:val="24"/>
                <w:szCs w:val="24"/>
                <w:lang w:val="ru-RU"/>
              </w:rPr>
              <w:t xml:space="preserve">M±SD, </w:t>
            </w:r>
            <w:r w:rsidRPr="005A6A67">
              <w:rPr>
                <w:rFonts w:ascii="Times New Roman" w:hAnsi="Times New Roman" w:cs="Times New Roman"/>
                <w:sz w:val="24"/>
                <w:szCs w:val="24"/>
                <w:lang w:val="ru-RU"/>
              </w:rPr>
              <w:t>г/л</w:t>
            </w:r>
          </w:p>
        </w:tc>
        <w:tc>
          <w:tcPr>
            <w:tcW w:w="1134" w:type="dxa"/>
          </w:tcPr>
          <w:p w:rsidR="00892586" w:rsidRDefault="00892586" w:rsidP="006B7E93">
            <w:pPr>
              <w:pStyle w:val="a4"/>
              <w:ind w:left="0"/>
              <w:jc w:val="center"/>
              <w:rPr>
                <w:rFonts w:ascii="Times New Roman" w:hAnsi="Times New Roman" w:cs="Times New Roman"/>
                <w:sz w:val="24"/>
                <w:szCs w:val="24"/>
                <w:lang w:val="ru-RU"/>
              </w:rPr>
            </w:pPr>
            <w:r w:rsidRPr="005A6A67">
              <w:rPr>
                <w:rFonts w:ascii="Times New Roman" w:hAnsi="Times New Roman" w:cs="Times New Roman"/>
                <w:sz w:val="24"/>
                <w:szCs w:val="24"/>
                <w:lang w:val="ru-RU"/>
              </w:rPr>
              <w:t>41,5±</w:t>
            </w:r>
          </w:p>
          <w:p w:rsidR="00892586" w:rsidRPr="005A6A67" w:rsidRDefault="00892586" w:rsidP="006B7E93">
            <w:pPr>
              <w:pStyle w:val="a4"/>
              <w:ind w:left="0"/>
              <w:jc w:val="center"/>
              <w:rPr>
                <w:rFonts w:ascii="Times New Roman" w:hAnsi="Times New Roman" w:cs="Times New Roman"/>
                <w:sz w:val="24"/>
                <w:szCs w:val="24"/>
                <w:lang w:val="ru-RU"/>
              </w:rPr>
            </w:pPr>
            <w:r w:rsidRPr="005A6A67">
              <w:rPr>
                <w:rFonts w:ascii="Times New Roman" w:hAnsi="Times New Roman" w:cs="Times New Roman"/>
                <w:sz w:val="24"/>
                <w:szCs w:val="24"/>
                <w:lang w:val="ru-RU"/>
              </w:rPr>
              <w:t>3,43</w:t>
            </w:r>
          </w:p>
        </w:tc>
        <w:tc>
          <w:tcPr>
            <w:tcW w:w="992" w:type="dxa"/>
          </w:tcPr>
          <w:p w:rsidR="00892586" w:rsidRPr="005A6A67" w:rsidRDefault="00892586" w:rsidP="006B7E93">
            <w:pPr>
              <w:pStyle w:val="a4"/>
              <w:ind w:left="0"/>
              <w:jc w:val="center"/>
              <w:rPr>
                <w:rFonts w:ascii="Times New Roman" w:hAnsi="Times New Roman" w:cs="Times New Roman"/>
                <w:sz w:val="24"/>
                <w:szCs w:val="24"/>
                <w:lang w:val="ru-RU"/>
              </w:rPr>
            </w:pPr>
            <w:r w:rsidRPr="005A6A67">
              <w:rPr>
                <w:rFonts w:ascii="Times New Roman" w:hAnsi="Times New Roman" w:cs="Times New Roman"/>
                <w:sz w:val="24"/>
                <w:szCs w:val="24"/>
                <w:lang w:val="ru-RU"/>
              </w:rPr>
              <w:t>40,05±3,97</w:t>
            </w:r>
          </w:p>
        </w:tc>
        <w:tc>
          <w:tcPr>
            <w:tcW w:w="992" w:type="dxa"/>
          </w:tcPr>
          <w:p w:rsidR="00892586" w:rsidRDefault="00892586" w:rsidP="006B7E93">
            <w:pPr>
              <w:pStyle w:val="a4"/>
              <w:ind w:left="0"/>
              <w:jc w:val="center"/>
              <w:rPr>
                <w:rFonts w:ascii="Times New Roman" w:hAnsi="Times New Roman" w:cs="Times New Roman"/>
                <w:sz w:val="24"/>
                <w:szCs w:val="24"/>
                <w:lang w:val="ru-RU"/>
              </w:rPr>
            </w:pPr>
            <w:r w:rsidRPr="005A6A67">
              <w:rPr>
                <w:rFonts w:ascii="Times New Roman" w:hAnsi="Times New Roman" w:cs="Times New Roman"/>
                <w:sz w:val="24"/>
                <w:szCs w:val="24"/>
                <w:lang w:val="ru-RU"/>
              </w:rPr>
              <w:t>40,3±</w:t>
            </w:r>
          </w:p>
          <w:p w:rsidR="00892586" w:rsidRPr="005A6A67" w:rsidRDefault="00892586" w:rsidP="006B7E93">
            <w:pPr>
              <w:pStyle w:val="a4"/>
              <w:ind w:left="0"/>
              <w:jc w:val="center"/>
              <w:rPr>
                <w:rFonts w:ascii="Times New Roman" w:hAnsi="Times New Roman" w:cs="Times New Roman"/>
                <w:sz w:val="24"/>
                <w:szCs w:val="24"/>
                <w:lang w:val="ru-RU"/>
              </w:rPr>
            </w:pPr>
            <w:r w:rsidRPr="005A6A67">
              <w:rPr>
                <w:rFonts w:ascii="Times New Roman" w:hAnsi="Times New Roman" w:cs="Times New Roman"/>
                <w:sz w:val="24"/>
                <w:szCs w:val="24"/>
                <w:lang w:val="ru-RU"/>
              </w:rPr>
              <w:t>3,14</w:t>
            </w:r>
          </w:p>
        </w:tc>
        <w:tc>
          <w:tcPr>
            <w:tcW w:w="992" w:type="dxa"/>
          </w:tcPr>
          <w:p w:rsidR="00892586" w:rsidRPr="005A6A67" w:rsidRDefault="00892586" w:rsidP="006B7E93">
            <w:pPr>
              <w:pStyle w:val="a4"/>
              <w:ind w:left="0"/>
              <w:jc w:val="center"/>
              <w:rPr>
                <w:rFonts w:ascii="Times New Roman" w:hAnsi="Times New Roman" w:cs="Times New Roman"/>
                <w:sz w:val="24"/>
                <w:szCs w:val="24"/>
                <w:lang w:val="ru-RU"/>
              </w:rPr>
            </w:pPr>
            <w:r w:rsidRPr="005A6A67">
              <w:rPr>
                <w:rFonts w:ascii="Times New Roman" w:hAnsi="Times New Roman" w:cs="Times New Roman"/>
                <w:sz w:val="24"/>
                <w:szCs w:val="24"/>
                <w:lang w:val="ru-RU"/>
              </w:rPr>
              <w:t>37,75±5,94</w:t>
            </w:r>
          </w:p>
        </w:tc>
        <w:tc>
          <w:tcPr>
            <w:tcW w:w="993" w:type="dxa"/>
          </w:tcPr>
          <w:p w:rsidR="00892586" w:rsidRPr="005A6A67" w:rsidRDefault="00892586" w:rsidP="006B7E93">
            <w:pPr>
              <w:pStyle w:val="a4"/>
              <w:ind w:left="0"/>
              <w:jc w:val="center"/>
              <w:rPr>
                <w:rFonts w:ascii="Times New Roman" w:hAnsi="Times New Roman" w:cs="Times New Roman"/>
                <w:sz w:val="24"/>
                <w:szCs w:val="24"/>
                <w:lang w:val="ru-RU"/>
              </w:rPr>
            </w:pPr>
            <w:r w:rsidRPr="005A6A67">
              <w:rPr>
                <w:rFonts w:ascii="Times New Roman" w:hAnsi="Times New Roman" w:cs="Times New Roman"/>
                <w:sz w:val="24"/>
                <w:szCs w:val="24"/>
                <w:lang w:val="ru-RU"/>
              </w:rPr>
              <w:t>33,22±6,28</w:t>
            </w:r>
          </w:p>
        </w:tc>
        <w:tc>
          <w:tcPr>
            <w:tcW w:w="1275" w:type="dxa"/>
          </w:tcPr>
          <w:p w:rsidR="00892586" w:rsidRDefault="00892586" w:rsidP="006B7E93">
            <w:pPr>
              <w:pStyle w:val="a4"/>
              <w:ind w:left="0"/>
              <w:jc w:val="center"/>
              <w:rPr>
                <w:rFonts w:ascii="Times New Roman" w:hAnsi="Times New Roman" w:cs="Times New Roman"/>
                <w:sz w:val="24"/>
                <w:szCs w:val="24"/>
                <w:lang w:val="ru-RU"/>
              </w:rPr>
            </w:pPr>
            <w:r w:rsidRPr="005A6A67">
              <w:rPr>
                <w:rFonts w:ascii="Times New Roman" w:hAnsi="Times New Roman" w:cs="Times New Roman"/>
                <w:sz w:val="24"/>
                <w:szCs w:val="24"/>
                <w:lang w:val="ru-RU"/>
              </w:rPr>
              <w:t>38,28±</w:t>
            </w:r>
          </w:p>
          <w:p w:rsidR="00892586" w:rsidRPr="005A6A67" w:rsidRDefault="00892586" w:rsidP="006B7E93">
            <w:pPr>
              <w:pStyle w:val="a4"/>
              <w:ind w:left="0"/>
              <w:jc w:val="center"/>
              <w:rPr>
                <w:rFonts w:ascii="Times New Roman" w:hAnsi="Times New Roman" w:cs="Times New Roman"/>
                <w:sz w:val="24"/>
                <w:szCs w:val="24"/>
                <w:lang w:val="ru-RU"/>
              </w:rPr>
            </w:pPr>
            <w:r w:rsidRPr="005A6A67">
              <w:rPr>
                <w:rFonts w:ascii="Times New Roman" w:hAnsi="Times New Roman" w:cs="Times New Roman"/>
                <w:sz w:val="24"/>
                <w:szCs w:val="24"/>
                <w:lang w:val="ru-RU"/>
              </w:rPr>
              <w:t>5,65</w:t>
            </w:r>
          </w:p>
        </w:tc>
        <w:tc>
          <w:tcPr>
            <w:tcW w:w="967" w:type="dxa"/>
            <w:vMerge w:val="restart"/>
          </w:tcPr>
          <w:p w:rsidR="00892586" w:rsidRPr="005A6A67" w:rsidRDefault="00892586" w:rsidP="006B7E93">
            <w:pPr>
              <w:pStyle w:val="a4"/>
              <w:ind w:left="0" w:hanging="32"/>
              <w:jc w:val="center"/>
              <w:rPr>
                <w:rFonts w:ascii="Times New Roman" w:hAnsi="Times New Roman" w:cs="Times New Roman"/>
                <w:sz w:val="24"/>
                <w:szCs w:val="24"/>
                <w:lang w:val="ru-RU"/>
              </w:rPr>
            </w:pPr>
            <w:r>
              <w:rPr>
                <w:rFonts w:ascii="Times New Roman" w:hAnsi="Times New Roman" w:cs="Times New Roman"/>
                <w:sz w:val="24"/>
                <w:szCs w:val="24"/>
                <w:lang w:val="ru-RU"/>
              </w:rPr>
              <w:t>0,651</w:t>
            </w:r>
          </w:p>
        </w:tc>
      </w:tr>
      <w:tr w:rsidR="00892586" w:rsidRPr="005A6A67" w:rsidTr="006B7E93">
        <w:trPr>
          <w:trHeight w:val="143"/>
          <w:jc w:val="center"/>
        </w:trPr>
        <w:tc>
          <w:tcPr>
            <w:tcW w:w="1485" w:type="dxa"/>
            <w:vMerge/>
          </w:tcPr>
          <w:p w:rsidR="00892586" w:rsidRPr="005A6A67" w:rsidRDefault="00892586" w:rsidP="006B7E93">
            <w:pPr>
              <w:pStyle w:val="a4"/>
              <w:ind w:left="0"/>
              <w:jc w:val="center"/>
              <w:rPr>
                <w:rFonts w:ascii="Times New Roman" w:hAnsi="Times New Roman" w:cs="Times New Roman"/>
                <w:sz w:val="24"/>
                <w:szCs w:val="24"/>
                <w:lang w:val="ru-RU"/>
              </w:rPr>
            </w:pPr>
          </w:p>
        </w:tc>
        <w:tc>
          <w:tcPr>
            <w:tcW w:w="1276" w:type="dxa"/>
            <w:vAlign w:val="center"/>
          </w:tcPr>
          <w:p w:rsidR="00892586" w:rsidRPr="005A6A67" w:rsidRDefault="00892586" w:rsidP="006B7E93">
            <w:pPr>
              <w:pStyle w:val="a4"/>
              <w:ind w:left="0"/>
              <w:jc w:val="center"/>
              <w:rPr>
                <w:rFonts w:ascii="Times New Roman" w:hAnsi="Times New Roman" w:cs="Times New Roman"/>
                <w:sz w:val="24"/>
                <w:szCs w:val="24"/>
                <w:lang w:val="ru-RU"/>
              </w:rPr>
            </w:pPr>
            <w:r w:rsidRPr="005A6A67">
              <w:rPr>
                <w:rFonts w:ascii="Times New Roman" w:hAnsi="Times New Roman" w:cs="Times New Roman"/>
                <w:sz w:val="24"/>
                <w:szCs w:val="24"/>
                <w:lang w:val="ru-RU"/>
              </w:rPr>
              <w:t>95% ДИ</w:t>
            </w:r>
          </w:p>
        </w:tc>
        <w:tc>
          <w:tcPr>
            <w:tcW w:w="1134" w:type="dxa"/>
          </w:tcPr>
          <w:p w:rsidR="00892586" w:rsidRPr="005A6A67" w:rsidRDefault="00892586" w:rsidP="006B7E93">
            <w:pPr>
              <w:pStyle w:val="a4"/>
              <w:ind w:left="0"/>
              <w:jc w:val="center"/>
              <w:rPr>
                <w:rFonts w:ascii="Times New Roman" w:hAnsi="Times New Roman" w:cs="Times New Roman"/>
                <w:sz w:val="24"/>
                <w:szCs w:val="24"/>
                <w:lang w:val="ru-RU"/>
              </w:rPr>
            </w:pPr>
            <w:r w:rsidRPr="005A6A67">
              <w:rPr>
                <w:rFonts w:ascii="Times New Roman" w:hAnsi="Times New Roman" w:cs="Times New Roman"/>
                <w:sz w:val="24"/>
                <w:szCs w:val="24"/>
                <w:lang w:val="ru-RU"/>
              </w:rPr>
              <w:t>39,51-43,48</w:t>
            </w:r>
          </w:p>
        </w:tc>
        <w:tc>
          <w:tcPr>
            <w:tcW w:w="992" w:type="dxa"/>
          </w:tcPr>
          <w:p w:rsidR="00892586" w:rsidRPr="005A6A67" w:rsidRDefault="00892586" w:rsidP="006B7E93">
            <w:pPr>
              <w:pStyle w:val="a4"/>
              <w:ind w:left="0"/>
              <w:jc w:val="center"/>
              <w:rPr>
                <w:rFonts w:ascii="Times New Roman" w:hAnsi="Times New Roman" w:cs="Times New Roman"/>
                <w:sz w:val="24"/>
                <w:szCs w:val="24"/>
                <w:lang w:val="ru-RU"/>
              </w:rPr>
            </w:pPr>
            <w:r w:rsidRPr="005A6A67">
              <w:rPr>
                <w:rFonts w:ascii="Times New Roman" w:hAnsi="Times New Roman" w:cs="Times New Roman"/>
                <w:sz w:val="24"/>
                <w:szCs w:val="24"/>
                <w:lang w:val="ru-RU"/>
              </w:rPr>
              <w:t>37,85-42,25</w:t>
            </w:r>
          </w:p>
        </w:tc>
        <w:tc>
          <w:tcPr>
            <w:tcW w:w="992" w:type="dxa"/>
          </w:tcPr>
          <w:p w:rsidR="00892586" w:rsidRPr="005A6A67" w:rsidRDefault="00892586" w:rsidP="006B7E93">
            <w:pPr>
              <w:pStyle w:val="a4"/>
              <w:ind w:left="0"/>
              <w:jc w:val="center"/>
              <w:rPr>
                <w:rFonts w:ascii="Times New Roman" w:hAnsi="Times New Roman" w:cs="Times New Roman"/>
                <w:sz w:val="24"/>
                <w:szCs w:val="24"/>
                <w:lang w:val="ru-RU"/>
              </w:rPr>
            </w:pPr>
            <w:r w:rsidRPr="005A6A67">
              <w:rPr>
                <w:rFonts w:ascii="Times New Roman" w:hAnsi="Times New Roman" w:cs="Times New Roman"/>
                <w:sz w:val="24"/>
                <w:szCs w:val="24"/>
                <w:lang w:val="ru-RU"/>
              </w:rPr>
              <w:t>38,4-42,19</w:t>
            </w:r>
          </w:p>
        </w:tc>
        <w:tc>
          <w:tcPr>
            <w:tcW w:w="992" w:type="dxa"/>
          </w:tcPr>
          <w:p w:rsidR="00892586" w:rsidRPr="005A6A67" w:rsidRDefault="00892586" w:rsidP="006B7E93">
            <w:pPr>
              <w:pStyle w:val="a4"/>
              <w:ind w:left="0"/>
              <w:jc w:val="center"/>
              <w:rPr>
                <w:rFonts w:ascii="Times New Roman" w:hAnsi="Times New Roman" w:cs="Times New Roman"/>
                <w:sz w:val="24"/>
                <w:szCs w:val="24"/>
                <w:lang w:val="ru-RU"/>
              </w:rPr>
            </w:pPr>
            <w:r w:rsidRPr="005A6A67">
              <w:rPr>
                <w:rFonts w:ascii="Times New Roman" w:hAnsi="Times New Roman" w:cs="Times New Roman"/>
                <w:sz w:val="24"/>
                <w:szCs w:val="24"/>
                <w:lang w:val="ru-RU"/>
              </w:rPr>
              <w:t>34,16-41,34</w:t>
            </w:r>
          </w:p>
        </w:tc>
        <w:tc>
          <w:tcPr>
            <w:tcW w:w="993" w:type="dxa"/>
          </w:tcPr>
          <w:p w:rsidR="00892586" w:rsidRPr="005A6A67" w:rsidRDefault="00892586" w:rsidP="006B7E93">
            <w:pPr>
              <w:pStyle w:val="a4"/>
              <w:ind w:left="0"/>
              <w:jc w:val="center"/>
              <w:rPr>
                <w:rFonts w:ascii="Times New Roman" w:hAnsi="Times New Roman" w:cs="Times New Roman"/>
                <w:sz w:val="24"/>
                <w:szCs w:val="24"/>
                <w:lang w:val="ru-RU"/>
              </w:rPr>
            </w:pPr>
            <w:r w:rsidRPr="005A6A67">
              <w:rPr>
                <w:rFonts w:ascii="Times New Roman" w:hAnsi="Times New Roman" w:cs="Times New Roman"/>
                <w:sz w:val="24"/>
                <w:szCs w:val="24"/>
                <w:lang w:val="ru-RU"/>
              </w:rPr>
              <w:t>30,1-36,35</w:t>
            </w:r>
          </w:p>
        </w:tc>
        <w:tc>
          <w:tcPr>
            <w:tcW w:w="1275" w:type="dxa"/>
          </w:tcPr>
          <w:p w:rsidR="00892586" w:rsidRPr="005A6A67" w:rsidRDefault="00892586" w:rsidP="006B7E93">
            <w:pPr>
              <w:pStyle w:val="a4"/>
              <w:ind w:left="0"/>
              <w:jc w:val="center"/>
              <w:rPr>
                <w:rFonts w:ascii="Times New Roman" w:hAnsi="Times New Roman" w:cs="Times New Roman"/>
                <w:sz w:val="24"/>
                <w:szCs w:val="24"/>
                <w:lang w:val="ru-RU"/>
              </w:rPr>
            </w:pPr>
            <w:r w:rsidRPr="005A6A67">
              <w:rPr>
                <w:rFonts w:ascii="Times New Roman" w:hAnsi="Times New Roman" w:cs="Times New Roman"/>
                <w:sz w:val="24"/>
                <w:szCs w:val="24"/>
                <w:lang w:val="ru-RU"/>
              </w:rPr>
              <w:t>36,96-39,59</w:t>
            </w:r>
          </w:p>
        </w:tc>
        <w:tc>
          <w:tcPr>
            <w:tcW w:w="967" w:type="dxa"/>
            <w:vMerge/>
          </w:tcPr>
          <w:p w:rsidR="00892586" w:rsidRPr="005A6A67" w:rsidRDefault="00892586" w:rsidP="006B7E93">
            <w:pPr>
              <w:pStyle w:val="a4"/>
              <w:ind w:left="0"/>
              <w:jc w:val="center"/>
              <w:rPr>
                <w:rFonts w:ascii="Times New Roman" w:hAnsi="Times New Roman" w:cs="Times New Roman"/>
                <w:sz w:val="24"/>
                <w:szCs w:val="24"/>
                <w:lang w:val="ru-RU"/>
              </w:rPr>
            </w:pPr>
          </w:p>
        </w:tc>
      </w:tr>
    </w:tbl>
    <w:p w:rsidR="007344ED" w:rsidRPr="00892586" w:rsidRDefault="007344ED" w:rsidP="00892586">
      <w:pPr>
        <w:spacing w:line="240" w:lineRule="auto"/>
        <w:jc w:val="both"/>
        <w:rPr>
          <w:rFonts w:ascii="Times New Roman" w:hAnsi="Times New Roman" w:cs="Times New Roman"/>
          <w:sz w:val="28"/>
          <w:szCs w:val="28"/>
          <w:lang w:val="ru-RU"/>
        </w:rPr>
      </w:pPr>
    </w:p>
    <w:p w:rsidR="008732C9" w:rsidRDefault="008976E3" w:rsidP="008976E3">
      <w:pPr>
        <w:pStyle w:val="a4"/>
        <w:spacing w:line="240" w:lineRule="auto"/>
        <w:ind w:left="0"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Оценка уровня общего кальция в сыворотке крови осуществлялась с учетом поправки на альбумин. </w:t>
      </w:r>
      <w:r w:rsidRPr="00B47A7F">
        <w:rPr>
          <w:rFonts w:ascii="Times New Roman" w:hAnsi="Times New Roman" w:cs="Times New Roman"/>
          <w:sz w:val="28"/>
          <w:szCs w:val="28"/>
          <w:lang w:val="ru-RU"/>
        </w:rPr>
        <w:t>Значимые различия имелись и в уровнях общего кальция, ионизированного кальция у пациентов с 1-5 стадиями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 xml:space="preserve">=0,001,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=0,004, соответственно). Тем не менее, не на всех стадиях отмечаются статистически достоверные изменения. Так, достоверное изменение уровня, как общего кальция, так и ионизированного в сыворотке крови отмечается только на последней стадии ХБП по отношению к 1 (</w:t>
      </w:r>
      <w:r w:rsidRPr="00B47A7F">
        <w:rPr>
          <w:rFonts w:ascii="Times New Roman" w:hAnsi="Times New Roman" w:cs="Times New Roman"/>
          <w:sz w:val="28"/>
          <w:szCs w:val="28"/>
        </w:rPr>
        <w:t>p</w:t>
      </w:r>
      <w:r>
        <w:rPr>
          <w:rFonts w:ascii="Times New Roman" w:hAnsi="Times New Roman" w:cs="Times New Roman"/>
          <w:sz w:val="28"/>
          <w:szCs w:val="28"/>
          <w:lang w:val="ru-RU"/>
        </w:rPr>
        <w:t>&lt;</w:t>
      </w:r>
      <w:r w:rsidRPr="00B47A7F">
        <w:rPr>
          <w:rFonts w:ascii="Times New Roman" w:hAnsi="Times New Roman" w:cs="Times New Roman"/>
          <w:sz w:val="28"/>
          <w:szCs w:val="28"/>
          <w:lang w:val="ru-RU"/>
        </w:rPr>
        <w:t>0,00</w:t>
      </w:r>
      <w:r>
        <w:rPr>
          <w:rFonts w:ascii="Times New Roman" w:hAnsi="Times New Roman" w:cs="Times New Roman"/>
          <w:sz w:val="28"/>
          <w:szCs w:val="28"/>
          <w:lang w:val="ru-RU"/>
        </w:rPr>
        <w:t>1</w:t>
      </w:r>
      <w:r w:rsidRPr="00B47A7F">
        <w:rPr>
          <w:rFonts w:ascii="Times New Roman" w:hAnsi="Times New Roman" w:cs="Times New Roman"/>
          <w:sz w:val="28"/>
          <w:szCs w:val="28"/>
          <w:lang w:val="ru-RU"/>
        </w:rPr>
        <w:t xml:space="preserve">,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=0,003)</w:t>
      </w:r>
      <w:r>
        <w:rPr>
          <w:rFonts w:ascii="Times New Roman" w:hAnsi="Times New Roman" w:cs="Times New Roman"/>
          <w:sz w:val="28"/>
          <w:szCs w:val="28"/>
          <w:lang w:val="ru-RU"/>
        </w:rPr>
        <w:t xml:space="preserve"> (Рисунок 19)</w:t>
      </w:r>
      <w:r w:rsidRPr="00B47A7F">
        <w:rPr>
          <w:rFonts w:ascii="Times New Roman" w:hAnsi="Times New Roman" w:cs="Times New Roman"/>
          <w:sz w:val="28"/>
          <w:szCs w:val="28"/>
          <w:lang w:val="ru-RU"/>
        </w:rPr>
        <w:t xml:space="preserve">. </w:t>
      </w:r>
    </w:p>
    <w:p w:rsidR="008976E3" w:rsidRDefault="008732C9" w:rsidP="008976E3">
      <w:pPr>
        <w:pStyle w:val="a4"/>
        <w:spacing w:line="240" w:lineRule="auto"/>
        <w:ind w:left="0" w:firstLine="567"/>
        <w:jc w:val="both"/>
        <w:rPr>
          <w:rFonts w:ascii="Times New Roman" w:hAnsi="Times New Roman" w:cs="Times New Roman"/>
          <w:sz w:val="28"/>
          <w:szCs w:val="28"/>
          <w:lang w:val="ru-RU"/>
        </w:rPr>
      </w:pPr>
      <w:proofErr w:type="gramStart"/>
      <w:r>
        <w:rPr>
          <w:rFonts w:ascii="Times New Roman" w:hAnsi="Times New Roman" w:cs="Times New Roman"/>
          <w:sz w:val="28"/>
          <w:szCs w:val="28"/>
          <w:lang w:val="ru-RU"/>
        </w:rPr>
        <w:t>М</w:t>
      </w:r>
      <w:r w:rsidR="008976E3" w:rsidRPr="00B47A7F">
        <w:rPr>
          <w:rFonts w:ascii="Times New Roman" w:hAnsi="Times New Roman" w:cs="Times New Roman"/>
          <w:sz w:val="28"/>
          <w:szCs w:val="28"/>
          <w:lang w:val="ru-RU"/>
        </w:rPr>
        <w:t>едиана значений общего кальция у пациентов с 1 стадией составила 2,23 [2,0-2,39] ммоль/л, на 5 стадии отмечается гипокальциемия 1,8 [1,45-2,04] ммоль/л, при этом минимальное значение составило 1,09 ммоль/л, а максимальное – 2,2 ммоль/л. Анализ значений ионизированного кальция у пациентов также определил статистически достоверные изменения лишь на 5 стадии, медиана составила 1,1</w:t>
      </w:r>
      <w:r w:rsidR="008976E3">
        <w:rPr>
          <w:rFonts w:ascii="Times New Roman" w:hAnsi="Times New Roman" w:cs="Times New Roman"/>
          <w:sz w:val="28"/>
          <w:szCs w:val="28"/>
          <w:lang w:val="ru-RU"/>
        </w:rPr>
        <w:t xml:space="preserve"> </w:t>
      </w:r>
      <w:r w:rsidR="008976E3" w:rsidRPr="00B47A7F">
        <w:rPr>
          <w:rFonts w:ascii="Times New Roman" w:hAnsi="Times New Roman" w:cs="Times New Roman"/>
          <w:sz w:val="28"/>
          <w:szCs w:val="28"/>
          <w:lang w:val="ru-RU"/>
        </w:rPr>
        <w:t>[0,87-1,15] ммоль/л.</w:t>
      </w:r>
      <w:r w:rsidR="00E813DE" w:rsidRPr="00E813DE">
        <w:rPr>
          <w:rFonts w:ascii="Times New Roman" w:hAnsi="Times New Roman" w:cs="Times New Roman"/>
          <w:noProof/>
          <w:sz w:val="28"/>
          <w:szCs w:val="28"/>
          <w:lang w:val="ru-RU" w:eastAsia="ru-RU"/>
        </w:rPr>
        <w:t xml:space="preserve"> </w:t>
      </w:r>
      <w:proofErr w:type="gramEnd"/>
    </w:p>
    <w:p w:rsidR="00892586" w:rsidRPr="00A43BDD" w:rsidRDefault="00892586" w:rsidP="00FA1773">
      <w:pPr>
        <w:pStyle w:val="a4"/>
        <w:spacing w:line="240" w:lineRule="auto"/>
        <w:ind w:left="0"/>
        <w:rPr>
          <w:rFonts w:ascii="Times New Roman" w:hAnsi="Times New Roman" w:cs="Times New Roman"/>
          <w:sz w:val="28"/>
          <w:szCs w:val="28"/>
          <w:lang w:val="ru-RU"/>
        </w:rPr>
      </w:pPr>
    </w:p>
    <w:p w:rsidR="00E813DE" w:rsidRDefault="00E813DE" w:rsidP="00E813DE">
      <w:pPr>
        <w:pStyle w:val="a4"/>
        <w:spacing w:line="240" w:lineRule="auto"/>
        <w:ind w:left="0"/>
        <w:jc w:val="center"/>
        <w:rPr>
          <w:rFonts w:ascii="Times New Roman" w:hAnsi="Times New Roman" w:cs="Times New Roman"/>
          <w:sz w:val="28"/>
          <w:szCs w:val="28"/>
        </w:rPr>
      </w:pPr>
      <w:r w:rsidRPr="00B47A7F">
        <w:rPr>
          <w:rFonts w:ascii="Times New Roman" w:hAnsi="Times New Roman" w:cs="Times New Roman"/>
          <w:noProof/>
          <w:sz w:val="28"/>
          <w:szCs w:val="28"/>
          <w:lang w:val="ru-RU" w:eastAsia="ru-RU"/>
        </w:rPr>
        <w:drawing>
          <wp:inline distT="0" distB="0" distL="0" distR="0" wp14:anchorId="774C3E5B" wp14:editId="43012C68">
            <wp:extent cx="5754439" cy="352425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BEBA8EAE-BF5A-486C-A8C5-ECC9F3942E4B}">
                          <a14:imgProps xmlns:a14="http://schemas.microsoft.com/office/drawing/2010/main">
                            <a14:imgLayer r:embed="rId35">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67874" cy="3532478"/>
                    </a:xfrm>
                    <a:prstGeom prst="rect">
                      <a:avLst/>
                    </a:prstGeom>
                    <a:noFill/>
                    <a:ln>
                      <a:noFill/>
                    </a:ln>
                  </pic:spPr>
                </pic:pic>
              </a:graphicData>
            </a:graphic>
          </wp:inline>
        </w:drawing>
      </w:r>
    </w:p>
    <w:p w:rsidR="00E813DE" w:rsidRDefault="00E813DE" w:rsidP="00E813DE">
      <w:pPr>
        <w:pStyle w:val="a4"/>
        <w:spacing w:line="240" w:lineRule="auto"/>
        <w:ind w:left="0"/>
        <w:jc w:val="center"/>
        <w:rPr>
          <w:rFonts w:ascii="Times New Roman" w:hAnsi="Times New Roman" w:cs="Times New Roman"/>
          <w:sz w:val="28"/>
          <w:szCs w:val="28"/>
        </w:rPr>
      </w:pPr>
    </w:p>
    <w:p w:rsidR="00E813DE" w:rsidRDefault="00E813DE" w:rsidP="00E813DE">
      <w:pPr>
        <w:pStyle w:val="a4"/>
        <w:spacing w:line="240" w:lineRule="auto"/>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Рисунок </w:t>
      </w:r>
      <w:r>
        <w:rPr>
          <w:rFonts w:ascii="Times New Roman" w:hAnsi="Times New Roman" w:cs="Times New Roman"/>
          <w:sz w:val="28"/>
          <w:szCs w:val="28"/>
          <w:lang w:val="ru-RU"/>
        </w:rPr>
        <w:t>19 – Уровень общего кальция в сыворотке крови в исследуемых группах</w:t>
      </w:r>
    </w:p>
    <w:p w:rsidR="00E813DE" w:rsidRPr="00B47A7F" w:rsidRDefault="00E813DE" w:rsidP="00E813DE">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lastRenderedPageBreak/>
        <w:t>По нашим данным, щелочная фосфатаза</w:t>
      </w:r>
      <w:r w:rsidR="000734D8">
        <w:rPr>
          <w:rFonts w:ascii="Times New Roman" w:hAnsi="Times New Roman" w:cs="Times New Roman"/>
          <w:sz w:val="28"/>
          <w:szCs w:val="28"/>
          <w:lang w:val="ru-RU"/>
        </w:rPr>
        <w:t xml:space="preserve"> (ЩФ)</w:t>
      </w:r>
      <w:r w:rsidRPr="00B47A7F">
        <w:rPr>
          <w:rFonts w:ascii="Times New Roman" w:hAnsi="Times New Roman" w:cs="Times New Roman"/>
          <w:sz w:val="28"/>
          <w:szCs w:val="28"/>
          <w:lang w:val="ru-RU"/>
        </w:rPr>
        <w:t>, являющаяся индикатором скорости костного обмена, показала статистически значимые различия между 1 и 5 стадиями заболевания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 xml:space="preserve">=0,006); при сравнении показателей пациентов с 3 и 5 стадиями, прослеживалась тенденция на рост уровня </w:t>
      </w:r>
      <w:r w:rsidR="000734D8">
        <w:rPr>
          <w:rFonts w:ascii="Times New Roman" w:hAnsi="Times New Roman" w:cs="Times New Roman"/>
          <w:sz w:val="28"/>
          <w:szCs w:val="28"/>
          <w:lang w:val="ru-RU"/>
        </w:rPr>
        <w:t>ЩФ</w:t>
      </w:r>
      <w:r w:rsidRPr="00B47A7F">
        <w:rPr>
          <w:rFonts w:ascii="Times New Roman" w:hAnsi="Times New Roman" w:cs="Times New Roman"/>
          <w:sz w:val="28"/>
          <w:szCs w:val="28"/>
          <w:lang w:val="ru-RU"/>
        </w:rPr>
        <w:t xml:space="preserve">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=0,007)</w:t>
      </w:r>
      <w:r>
        <w:rPr>
          <w:rFonts w:ascii="Times New Roman" w:hAnsi="Times New Roman" w:cs="Times New Roman"/>
          <w:sz w:val="28"/>
          <w:szCs w:val="28"/>
          <w:lang w:val="ru-RU"/>
        </w:rPr>
        <w:t xml:space="preserve"> (Рисунок 20)</w:t>
      </w:r>
      <w:r w:rsidRPr="00B47A7F">
        <w:rPr>
          <w:rFonts w:ascii="Times New Roman" w:hAnsi="Times New Roman" w:cs="Times New Roman"/>
          <w:sz w:val="28"/>
          <w:szCs w:val="28"/>
          <w:lang w:val="ru-RU"/>
        </w:rPr>
        <w:t>. Тем не менее, как видно из Таблицы</w:t>
      </w:r>
      <w:r>
        <w:rPr>
          <w:rFonts w:ascii="Times New Roman" w:hAnsi="Times New Roman" w:cs="Times New Roman"/>
          <w:sz w:val="28"/>
          <w:szCs w:val="28"/>
          <w:lang w:val="ru-RU"/>
        </w:rPr>
        <w:t xml:space="preserve"> 9</w:t>
      </w:r>
      <w:r w:rsidRPr="00B47A7F">
        <w:rPr>
          <w:rFonts w:ascii="Times New Roman" w:hAnsi="Times New Roman" w:cs="Times New Roman"/>
          <w:sz w:val="28"/>
          <w:szCs w:val="28"/>
          <w:lang w:val="ru-RU"/>
        </w:rPr>
        <w:t xml:space="preserve">, в целом ее уровень оставался в пределах нормативных значений на любой стадии заболевания; исключение составили несколько детей, получающих тот или иной вид заместительной почечной терапии. </w:t>
      </w:r>
    </w:p>
    <w:p w:rsidR="00892586" w:rsidRDefault="00892586" w:rsidP="00E813DE">
      <w:pPr>
        <w:pStyle w:val="a4"/>
        <w:spacing w:line="240" w:lineRule="auto"/>
        <w:ind w:left="0"/>
        <w:jc w:val="center"/>
        <w:rPr>
          <w:rFonts w:ascii="Times New Roman" w:hAnsi="Times New Roman" w:cs="Times New Roman"/>
          <w:sz w:val="28"/>
          <w:szCs w:val="28"/>
          <w:lang w:val="ru-RU"/>
        </w:rPr>
      </w:pPr>
    </w:p>
    <w:p w:rsidR="00892586" w:rsidRDefault="00E813DE" w:rsidP="00823027">
      <w:pPr>
        <w:pStyle w:val="a4"/>
        <w:spacing w:line="240" w:lineRule="auto"/>
        <w:ind w:left="0"/>
        <w:jc w:val="center"/>
        <w:rPr>
          <w:rFonts w:ascii="Times New Roman" w:hAnsi="Times New Roman" w:cs="Times New Roman"/>
          <w:sz w:val="28"/>
          <w:szCs w:val="28"/>
        </w:rPr>
      </w:pPr>
      <w:r w:rsidRPr="00B47A7F">
        <w:rPr>
          <w:rFonts w:ascii="Times New Roman" w:hAnsi="Times New Roman" w:cs="Times New Roman"/>
          <w:noProof/>
          <w:sz w:val="28"/>
          <w:szCs w:val="28"/>
          <w:lang w:val="ru-RU" w:eastAsia="ru-RU"/>
        </w:rPr>
        <w:drawing>
          <wp:inline distT="0" distB="0" distL="0" distR="0" wp14:anchorId="374D8704" wp14:editId="344162DF">
            <wp:extent cx="5800725" cy="4391025"/>
            <wp:effectExtent l="0" t="0" r="9525"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BEBA8EAE-BF5A-486C-A8C5-ECC9F3942E4B}">
                          <a14:imgProps xmlns:a14="http://schemas.microsoft.com/office/drawing/2010/main">
                            <a14:imgLayer r:embed="rId37">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812146" cy="4399670"/>
                    </a:xfrm>
                    <a:prstGeom prst="rect">
                      <a:avLst/>
                    </a:prstGeom>
                    <a:noFill/>
                    <a:ln>
                      <a:noFill/>
                    </a:ln>
                  </pic:spPr>
                </pic:pic>
              </a:graphicData>
            </a:graphic>
          </wp:inline>
        </w:drawing>
      </w:r>
    </w:p>
    <w:p w:rsidR="00E813DE" w:rsidRDefault="00E813DE" w:rsidP="00E813DE">
      <w:pPr>
        <w:pStyle w:val="a4"/>
        <w:spacing w:line="240" w:lineRule="auto"/>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Рисунок </w:t>
      </w:r>
      <w:r>
        <w:rPr>
          <w:rFonts w:ascii="Times New Roman" w:hAnsi="Times New Roman" w:cs="Times New Roman"/>
          <w:sz w:val="28"/>
          <w:szCs w:val="28"/>
          <w:lang w:val="ru-RU"/>
        </w:rPr>
        <w:t>20 – Уровень ЩФ в сыворотке крови в исследуемых группах</w:t>
      </w:r>
    </w:p>
    <w:p w:rsidR="00E813DE" w:rsidRPr="00870DD4" w:rsidRDefault="00E813DE" w:rsidP="00E813DE">
      <w:pPr>
        <w:pStyle w:val="a4"/>
        <w:spacing w:line="240" w:lineRule="auto"/>
        <w:ind w:left="0"/>
        <w:jc w:val="center"/>
        <w:rPr>
          <w:rFonts w:ascii="Times New Roman" w:hAnsi="Times New Roman" w:cs="Times New Roman"/>
          <w:sz w:val="28"/>
          <w:szCs w:val="28"/>
          <w:lang w:val="ru-RU"/>
        </w:rPr>
      </w:pPr>
    </w:p>
    <w:p w:rsidR="00E813DE" w:rsidRPr="00B47A7F" w:rsidRDefault="00E813DE" w:rsidP="00E813DE">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Анализ данных по 25(ОН) витамин</w:t>
      </w:r>
      <w:proofErr w:type="gramStart"/>
      <w:r w:rsidRPr="00B47A7F">
        <w:rPr>
          <w:rFonts w:ascii="Times New Roman" w:hAnsi="Times New Roman" w:cs="Times New Roman"/>
          <w:sz w:val="28"/>
          <w:szCs w:val="28"/>
          <w:lang w:val="ru-RU"/>
        </w:rPr>
        <w:t xml:space="preserve"> Д</w:t>
      </w:r>
      <w:proofErr w:type="gramEnd"/>
      <w:r w:rsidRPr="00B47A7F">
        <w:rPr>
          <w:rFonts w:ascii="Times New Roman" w:hAnsi="Times New Roman" w:cs="Times New Roman"/>
          <w:sz w:val="28"/>
          <w:szCs w:val="28"/>
          <w:lang w:val="ru-RU"/>
        </w:rPr>
        <w:t xml:space="preserve"> не выявил достоверных различий между различными стадиями заболевания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=0,145) и во всех группах медианные значения указывали на его недостаточность, при этом у части пациентов уровень был менее 10 нг/мл, что является пороговым значением для определения дефицита. В целом, размах значений среди 73 пациентов составил 4,5-70 нг/мл. Нормальный уровень витамина</w:t>
      </w:r>
      <w:proofErr w:type="gramStart"/>
      <w:r w:rsidRPr="00B47A7F">
        <w:rPr>
          <w:rFonts w:ascii="Times New Roman" w:hAnsi="Times New Roman" w:cs="Times New Roman"/>
          <w:sz w:val="28"/>
          <w:szCs w:val="28"/>
          <w:lang w:val="ru-RU"/>
        </w:rPr>
        <w:t xml:space="preserve"> Д</w:t>
      </w:r>
      <w:proofErr w:type="gramEnd"/>
      <w:r w:rsidRPr="00B47A7F">
        <w:rPr>
          <w:rFonts w:ascii="Times New Roman" w:hAnsi="Times New Roman" w:cs="Times New Roman"/>
          <w:sz w:val="28"/>
          <w:szCs w:val="28"/>
          <w:lang w:val="ru-RU"/>
        </w:rPr>
        <w:t xml:space="preserve"> в сыворотке крови определялся у 23 (31,51%) детей, кто уже ранее получал терапию витамином Д в той или иной форме и дозировке. </w:t>
      </w:r>
    </w:p>
    <w:p w:rsidR="00E813DE" w:rsidRPr="00E813DE" w:rsidRDefault="00E813DE" w:rsidP="00FA1773">
      <w:pPr>
        <w:pStyle w:val="a4"/>
        <w:spacing w:line="240" w:lineRule="auto"/>
        <w:ind w:left="0"/>
        <w:rPr>
          <w:rFonts w:ascii="Times New Roman" w:hAnsi="Times New Roman" w:cs="Times New Roman"/>
          <w:sz w:val="28"/>
          <w:szCs w:val="28"/>
          <w:lang w:val="ru-RU"/>
        </w:rPr>
      </w:pPr>
    </w:p>
    <w:p w:rsidR="007418AE" w:rsidRPr="00517967" w:rsidRDefault="007418AE" w:rsidP="00AE3815">
      <w:pPr>
        <w:framePr w:w="11379" w:wrap="auto" w:hAnchor="text" w:x="1701"/>
        <w:spacing w:line="240" w:lineRule="auto"/>
        <w:jc w:val="both"/>
        <w:rPr>
          <w:rFonts w:ascii="Times New Roman" w:hAnsi="Times New Roman" w:cs="Times New Roman"/>
          <w:sz w:val="28"/>
          <w:szCs w:val="28"/>
          <w:lang w:val="ru-RU"/>
        </w:rPr>
        <w:sectPr w:rsidR="007418AE" w:rsidRPr="00517967" w:rsidSect="0048225B">
          <w:footerReference w:type="default" r:id="rId38"/>
          <w:pgSz w:w="12240" w:h="15840"/>
          <w:pgMar w:top="1134" w:right="567" w:bottom="1134" w:left="1701" w:header="709" w:footer="709" w:gutter="0"/>
          <w:cols w:space="708"/>
          <w:docGrid w:linePitch="360"/>
        </w:sectPr>
      </w:pPr>
    </w:p>
    <w:p w:rsidR="00870DD4" w:rsidRDefault="00870DD4" w:rsidP="00517967">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lastRenderedPageBreak/>
        <w:t xml:space="preserve">В нашем исследовании изучение корреляций между вполне патогенетически связанными маркерами минерально-костного обмена установило умеренную, хоть и достоверную ассоциацию фосфора с </w:t>
      </w:r>
      <w:r>
        <w:rPr>
          <w:rFonts w:ascii="Times New Roman" w:hAnsi="Times New Roman" w:cs="Times New Roman"/>
          <w:sz w:val="28"/>
          <w:szCs w:val="28"/>
          <w:lang w:val="ru-RU"/>
        </w:rPr>
        <w:t>паратгормоном</w:t>
      </w:r>
      <w:r w:rsidRPr="00B47A7F">
        <w:rPr>
          <w:rFonts w:ascii="Times New Roman" w:hAnsi="Times New Roman" w:cs="Times New Roman"/>
          <w:sz w:val="28"/>
          <w:szCs w:val="28"/>
          <w:lang w:val="ru-RU"/>
        </w:rPr>
        <w:t xml:space="preserve"> (</w:t>
      </w:r>
      <w:r w:rsidRPr="00B47A7F">
        <w:rPr>
          <w:rFonts w:ascii="Times New Roman" w:hAnsi="Times New Roman" w:cs="Times New Roman"/>
          <w:sz w:val="28"/>
          <w:szCs w:val="28"/>
        </w:rPr>
        <w:t>r</w:t>
      </w:r>
      <w:r w:rsidRPr="00B47A7F">
        <w:rPr>
          <w:rFonts w:ascii="Times New Roman" w:hAnsi="Times New Roman" w:cs="Times New Roman"/>
          <w:sz w:val="28"/>
          <w:szCs w:val="28"/>
          <w:lang w:val="ru-RU"/>
        </w:rPr>
        <w:t xml:space="preserve">=0,346,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=0,003), а также слабую с общим кальцием в сыворотке (</w:t>
      </w:r>
      <w:r w:rsidRPr="00B47A7F">
        <w:rPr>
          <w:rFonts w:ascii="Times New Roman" w:hAnsi="Times New Roman" w:cs="Times New Roman"/>
          <w:sz w:val="28"/>
          <w:szCs w:val="28"/>
        </w:rPr>
        <w:t>r</w:t>
      </w:r>
      <w:r w:rsidRPr="00B47A7F">
        <w:rPr>
          <w:rFonts w:ascii="Times New Roman" w:hAnsi="Times New Roman" w:cs="Times New Roman"/>
          <w:sz w:val="28"/>
          <w:szCs w:val="28"/>
          <w:lang w:val="ru-RU"/>
        </w:rPr>
        <w:t xml:space="preserve">=-0,239,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 xml:space="preserve">=0,042). Положительная умеренная взаимосвязь выявились между </w:t>
      </w:r>
      <w:r w:rsidR="000734D8">
        <w:rPr>
          <w:rFonts w:ascii="Times New Roman" w:hAnsi="Times New Roman" w:cs="Times New Roman"/>
          <w:sz w:val="28"/>
          <w:szCs w:val="28"/>
          <w:lang w:val="ru-RU"/>
        </w:rPr>
        <w:t>ПТГ</w:t>
      </w:r>
      <w:r w:rsidRPr="00B47A7F">
        <w:rPr>
          <w:rFonts w:ascii="Times New Roman" w:hAnsi="Times New Roman" w:cs="Times New Roman"/>
          <w:sz w:val="28"/>
          <w:szCs w:val="28"/>
          <w:lang w:val="ru-RU"/>
        </w:rPr>
        <w:t xml:space="preserve"> и </w:t>
      </w:r>
      <w:r w:rsidR="000734D8">
        <w:rPr>
          <w:rFonts w:ascii="Times New Roman" w:hAnsi="Times New Roman" w:cs="Times New Roman"/>
          <w:sz w:val="28"/>
          <w:szCs w:val="28"/>
          <w:lang w:val="ru-RU"/>
        </w:rPr>
        <w:t>ЩФ</w:t>
      </w:r>
      <w:r w:rsidRPr="00B47A7F">
        <w:rPr>
          <w:rFonts w:ascii="Times New Roman" w:hAnsi="Times New Roman" w:cs="Times New Roman"/>
          <w:sz w:val="28"/>
          <w:szCs w:val="28"/>
          <w:lang w:val="ru-RU"/>
        </w:rPr>
        <w:t xml:space="preserve"> (</w:t>
      </w:r>
      <w:r w:rsidRPr="00B47A7F">
        <w:rPr>
          <w:rFonts w:ascii="Times New Roman" w:hAnsi="Times New Roman" w:cs="Times New Roman"/>
          <w:sz w:val="28"/>
          <w:szCs w:val="28"/>
        </w:rPr>
        <w:t>r</w:t>
      </w:r>
      <w:r w:rsidRPr="00B47A7F">
        <w:rPr>
          <w:rFonts w:ascii="Times New Roman" w:hAnsi="Times New Roman" w:cs="Times New Roman"/>
          <w:sz w:val="28"/>
          <w:szCs w:val="28"/>
          <w:lang w:val="ru-RU"/>
        </w:rPr>
        <w:t xml:space="preserve">=0,400, </w:t>
      </w:r>
      <w:r w:rsidRPr="00B47A7F">
        <w:rPr>
          <w:rFonts w:ascii="Times New Roman" w:hAnsi="Times New Roman" w:cs="Times New Roman"/>
          <w:sz w:val="28"/>
          <w:szCs w:val="28"/>
        </w:rPr>
        <w:t>p</w:t>
      </w:r>
      <w:r>
        <w:rPr>
          <w:rFonts w:ascii="Times New Roman" w:hAnsi="Times New Roman" w:cs="Times New Roman"/>
          <w:sz w:val="28"/>
          <w:szCs w:val="28"/>
          <w:lang w:val="ru-RU"/>
        </w:rPr>
        <w:t>&lt;</w:t>
      </w:r>
      <w:r w:rsidRPr="00B47A7F">
        <w:rPr>
          <w:rFonts w:ascii="Times New Roman" w:hAnsi="Times New Roman" w:cs="Times New Roman"/>
          <w:sz w:val="28"/>
          <w:szCs w:val="28"/>
          <w:lang w:val="ru-RU"/>
        </w:rPr>
        <w:t>0,00</w:t>
      </w:r>
      <w:r>
        <w:rPr>
          <w:rFonts w:ascii="Times New Roman" w:hAnsi="Times New Roman" w:cs="Times New Roman"/>
          <w:sz w:val="28"/>
          <w:szCs w:val="28"/>
          <w:lang w:val="ru-RU"/>
        </w:rPr>
        <w:t>1</w:t>
      </w:r>
      <w:r w:rsidRPr="00B47A7F">
        <w:rPr>
          <w:rFonts w:ascii="Times New Roman" w:hAnsi="Times New Roman" w:cs="Times New Roman"/>
          <w:sz w:val="28"/>
          <w:szCs w:val="28"/>
          <w:lang w:val="ru-RU"/>
        </w:rPr>
        <w:t xml:space="preserve">). Следует также отметить статистически значимую и более выраженную по сравнению с фосфором обратную связь общего кальция и </w:t>
      </w:r>
      <w:r>
        <w:rPr>
          <w:rFonts w:ascii="Times New Roman" w:hAnsi="Times New Roman" w:cs="Times New Roman"/>
          <w:sz w:val="28"/>
          <w:szCs w:val="28"/>
          <w:lang w:val="ru-RU"/>
        </w:rPr>
        <w:t>ПТГ</w:t>
      </w:r>
      <w:r w:rsidRPr="00B47A7F">
        <w:rPr>
          <w:rFonts w:ascii="Times New Roman" w:hAnsi="Times New Roman" w:cs="Times New Roman"/>
          <w:sz w:val="28"/>
          <w:szCs w:val="28"/>
          <w:lang w:val="ru-RU"/>
        </w:rPr>
        <w:t xml:space="preserve"> (</w:t>
      </w:r>
      <w:r w:rsidRPr="00B47A7F">
        <w:rPr>
          <w:rFonts w:ascii="Times New Roman" w:hAnsi="Times New Roman" w:cs="Times New Roman"/>
          <w:sz w:val="28"/>
          <w:szCs w:val="28"/>
        </w:rPr>
        <w:t>r</w:t>
      </w:r>
      <w:r w:rsidRPr="00B47A7F">
        <w:rPr>
          <w:rFonts w:ascii="Times New Roman" w:hAnsi="Times New Roman" w:cs="Times New Roman"/>
          <w:sz w:val="28"/>
          <w:szCs w:val="28"/>
          <w:lang w:val="ru-RU"/>
        </w:rPr>
        <w:t xml:space="preserve">=-0,497, </w:t>
      </w:r>
      <w:r w:rsidRPr="00B47A7F">
        <w:rPr>
          <w:rFonts w:ascii="Times New Roman" w:hAnsi="Times New Roman" w:cs="Times New Roman"/>
          <w:sz w:val="28"/>
          <w:szCs w:val="28"/>
        </w:rPr>
        <w:t>p</w:t>
      </w:r>
      <w:r>
        <w:rPr>
          <w:rFonts w:ascii="Times New Roman" w:hAnsi="Times New Roman" w:cs="Times New Roman"/>
          <w:sz w:val="28"/>
          <w:szCs w:val="28"/>
          <w:lang w:val="ru-RU"/>
        </w:rPr>
        <w:t>&lt;</w:t>
      </w:r>
      <w:r w:rsidRPr="00B47A7F">
        <w:rPr>
          <w:rFonts w:ascii="Times New Roman" w:hAnsi="Times New Roman" w:cs="Times New Roman"/>
          <w:sz w:val="28"/>
          <w:szCs w:val="28"/>
          <w:lang w:val="ru-RU"/>
        </w:rPr>
        <w:t>0,00</w:t>
      </w:r>
      <w:r>
        <w:rPr>
          <w:rFonts w:ascii="Times New Roman" w:hAnsi="Times New Roman" w:cs="Times New Roman"/>
          <w:sz w:val="28"/>
          <w:szCs w:val="28"/>
          <w:lang w:val="ru-RU"/>
        </w:rPr>
        <w:t>1</w:t>
      </w:r>
      <w:r w:rsidRPr="00B47A7F">
        <w:rPr>
          <w:rFonts w:ascii="Times New Roman" w:hAnsi="Times New Roman" w:cs="Times New Roman"/>
          <w:sz w:val="28"/>
          <w:szCs w:val="28"/>
          <w:lang w:val="ru-RU"/>
        </w:rPr>
        <w:t>). Относительно 25(ОН) витамина</w:t>
      </w:r>
      <w:proofErr w:type="gramStart"/>
      <w:r w:rsidRPr="00B47A7F">
        <w:rPr>
          <w:rFonts w:ascii="Times New Roman" w:hAnsi="Times New Roman" w:cs="Times New Roman"/>
          <w:sz w:val="28"/>
          <w:szCs w:val="28"/>
          <w:lang w:val="ru-RU"/>
        </w:rPr>
        <w:t xml:space="preserve"> Д</w:t>
      </w:r>
      <w:proofErr w:type="gramEnd"/>
      <w:r w:rsidRPr="00B47A7F">
        <w:rPr>
          <w:rFonts w:ascii="Times New Roman" w:hAnsi="Times New Roman" w:cs="Times New Roman"/>
          <w:sz w:val="28"/>
          <w:szCs w:val="28"/>
          <w:lang w:val="ru-RU"/>
        </w:rPr>
        <w:t>, то он также умеренно коррелировал с общим и ионизированным кальцием (</w:t>
      </w:r>
      <w:r w:rsidRPr="00B47A7F">
        <w:rPr>
          <w:rFonts w:ascii="Times New Roman" w:hAnsi="Times New Roman" w:cs="Times New Roman"/>
          <w:sz w:val="28"/>
          <w:szCs w:val="28"/>
        </w:rPr>
        <w:t>r</w:t>
      </w:r>
      <w:r w:rsidRPr="00B47A7F">
        <w:rPr>
          <w:rFonts w:ascii="Times New Roman" w:hAnsi="Times New Roman" w:cs="Times New Roman"/>
          <w:sz w:val="28"/>
          <w:szCs w:val="28"/>
          <w:lang w:val="ru-RU"/>
        </w:rPr>
        <w:t xml:space="preserve">=0,360-365,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 xml:space="preserve">=0,002), обратно с </w:t>
      </w:r>
      <w:r>
        <w:rPr>
          <w:rFonts w:ascii="Times New Roman" w:hAnsi="Times New Roman" w:cs="Times New Roman"/>
          <w:sz w:val="28"/>
          <w:szCs w:val="28"/>
          <w:lang w:val="ru-RU"/>
        </w:rPr>
        <w:t>ПТГ</w:t>
      </w:r>
      <w:r w:rsidRPr="00B47A7F">
        <w:rPr>
          <w:rFonts w:ascii="Times New Roman" w:hAnsi="Times New Roman" w:cs="Times New Roman"/>
          <w:sz w:val="28"/>
          <w:szCs w:val="28"/>
          <w:lang w:val="ru-RU"/>
        </w:rPr>
        <w:t xml:space="preserve"> и </w:t>
      </w:r>
      <w:r w:rsidR="000734D8">
        <w:rPr>
          <w:rFonts w:ascii="Times New Roman" w:hAnsi="Times New Roman" w:cs="Times New Roman"/>
          <w:sz w:val="28"/>
          <w:szCs w:val="28"/>
          <w:lang w:val="ru-RU"/>
        </w:rPr>
        <w:t>ЩФ</w:t>
      </w:r>
      <w:r w:rsidRPr="00B47A7F">
        <w:rPr>
          <w:rFonts w:ascii="Times New Roman" w:hAnsi="Times New Roman" w:cs="Times New Roman"/>
          <w:sz w:val="28"/>
          <w:szCs w:val="28"/>
          <w:lang w:val="ru-RU"/>
        </w:rPr>
        <w:t xml:space="preserve"> (</w:t>
      </w:r>
      <w:r w:rsidRPr="00B47A7F">
        <w:rPr>
          <w:rFonts w:ascii="Times New Roman" w:hAnsi="Times New Roman" w:cs="Times New Roman"/>
          <w:sz w:val="28"/>
          <w:szCs w:val="28"/>
        </w:rPr>
        <w:t>r</w:t>
      </w:r>
      <w:r w:rsidRPr="00B47A7F">
        <w:rPr>
          <w:rFonts w:ascii="Times New Roman" w:hAnsi="Times New Roman" w:cs="Times New Roman"/>
          <w:sz w:val="28"/>
          <w:szCs w:val="28"/>
          <w:lang w:val="ru-RU"/>
        </w:rPr>
        <w:t xml:space="preserve">=-0,357,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 xml:space="preserve">=0,002, </w:t>
      </w:r>
      <w:r w:rsidRPr="00B47A7F">
        <w:rPr>
          <w:rFonts w:ascii="Times New Roman" w:hAnsi="Times New Roman" w:cs="Times New Roman"/>
          <w:sz w:val="28"/>
          <w:szCs w:val="28"/>
        </w:rPr>
        <w:t>r</w:t>
      </w:r>
      <w:r w:rsidRPr="00B47A7F">
        <w:rPr>
          <w:rFonts w:ascii="Times New Roman" w:hAnsi="Times New Roman" w:cs="Times New Roman"/>
          <w:sz w:val="28"/>
          <w:szCs w:val="28"/>
          <w:lang w:val="ru-RU"/>
        </w:rPr>
        <w:t xml:space="preserve">=-0,310, </w:t>
      </w:r>
      <w:r w:rsidRPr="00B47A7F">
        <w:rPr>
          <w:rFonts w:ascii="Times New Roman" w:hAnsi="Times New Roman" w:cs="Times New Roman"/>
          <w:sz w:val="28"/>
          <w:szCs w:val="28"/>
        </w:rPr>
        <w:t>p</w:t>
      </w:r>
      <w:r>
        <w:rPr>
          <w:rFonts w:ascii="Times New Roman" w:hAnsi="Times New Roman" w:cs="Times New Roman"/>
          <w:sz w:val="28"/>
          <w:szCs w:val="28"/>
          <w:lang w:val="ru-RU"/>
        </w:rPr>
        <w:t>=0,008) (Таблица 10).</w:t>
      </w:r>
    </w:p>
    <w:p w:rsidR="00870DD4" w:rsidRPr="00B47A7F" w:rsidRDefault="00870DD4" w:rsidP="00870DD4">
      <w:pPr>
        <w:pStyle w:val="a4"/>
        <w:spacing w:line="240" w:lineRule="auto"/>
        <w:ind w:left="0" w:firstLine="567"/>
        <w:jc w:val="both"/>
        <w:rPr>
          <w:rFonts w:ascii="Times New Roman" w:hAnsi="Times New Roman" w:cs="Times New Roman"/>
          <w:sz w:val="28"/>
          <w:szCs w:val="28"/>
          <w:lang w:val="ru-RU"/>
        </w:rPr>
      </w:pPr>
    </w:p>
    <w:p w:rsidR="00870DD4" w:rsidRDefault="00870DD4" w:rsidP="00870DD4">
      <w:pPr>
        <w:pStyle w:val="a4"/>
        <w:spacing w:line="240" w:lineRule="auto"/>
        <w:ind w:left="0"/>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Таблица </w:t>
      </w:r>
      <w:r>
        <w:rPr>
          <w:rFonts w:ascii="Times New Roman" w:hAnsi="Times New Roman" w:cs="Times New Roman"/>
          <w:sz w:val="28"/>
          <w:szCs w:val="28"/>
          <w:lang w:val="ru-RU"/>
        </w:rPr>
        <w:t xml:space="preserve">10 - </w:t>
      </w:r>
      <w:r w:rsidRPr="00B47A7F">
        <w:rPr>
          <w:rFonts w:ascii="Times New Roman" w:hAnsi="Times New Roman" w:cs="Times New Roman"/>
          <w:sz w:val="28"/>
          <w:szCs w:val="28"/>
          <w:lang w:val="ru-RU"/>
        </w:rPr>
        <w:t>Корреляционная матрица показателей фосфорно-кальциевого обмена</w:t>
      </w:r>
    </w:p>
    <w:p w:rsidR="00870DD4" w:rsidRPr="00870DD4" w:rsidRDefault="00870DD4" w:rsidP="00870DD4">
      <w:pPr>
        <w:pStyle w:val="a4"/>
        <w:spacing w:line="240" w:lineRule="auto"/>
        <w:ind w:left="0"/>
        <w:jc w:val="both"/>
        <w:rPr>
          <w:rFonts w:ascii="Times New Roman" w:hAnsi="Times New Roman" w:cs="Times New Roman"/>
          <w:sz w:val="28"/>
          <w:szCs w:val="28"/>
          <w:lang w:val="ru-RU"/>
        </w:rPr>
      </w:pPr>
    </w:p>
    <w:tbl>
      <w:tblPr>
        <w:tblStyle w:val="a6"/>
        <w:tblW w:w="10237" w:type="dxa"/>
        <w:jc w:val="center"/>
        <w:tblLook w:val="04A0" w:firstRow="1" w:lastRow="0" w:firstColumn="1" w:lastColumn="0" w:noHBand="0" w:noVBand="1"/>
      </w:tblPr>
      <w:tblGrid>
        <w:gridCol w:w="1355"/>
        <w:gridCol w:w="1196"/>
        <w:gridCol w:w="1165"/>
        <w:gridCol w:w="1118"/>
        <w:gridCol w:w="1395"/>
        <w:gridCol w:w="1417"/>
        <w:gridCol w:w="1276"/>
        <w:gridCol w:w="1315"/>
      </w:tblGrid>
      <w:tr w:rsidR="00870DD4" w:rsidRPr="005B32DC" w:rsidTr="00870DD4">
        <w:trPr>
          <w:trHeight w:val="510"/>
          <w:jc w:val="center"/>
        </w:trPr>
        <w:tc>
          <w:tcPr>
            <w:tcW w:w="1355" w:type="dxa"/>
          </w:tcPr>
          <w:p w:rsidR="00870DD4" w:rsidRPr="005B32DC" w:rsidRDefault="00870DD4" w:rsidP="006B7E93">
            <w:pPr>
              <w:pStyle w:val="a4"/>
              <w:ind w:left="64"/>
              <w:jc w:val="both"/>
              <w:rPr>
                <w:rFonts w:ascii="Times New Roman" w:hAnsi="Times New Roman" w:cs="Times New Roman"/>
                <w:sz w:val="28"/>
                <w:szCs w:val="28"/>
                <w:lang w:val="ru-RU"/>
              </w:rPr>
            </w:pPr>
          </w:p>
        </w:tc>
        <w:tc>
          <w:tcPr>
            <w:tcW w:w="1196" w:type="dxa"/>
          </w:tcPr>
          <w:p w:rsidR="00870DD4" w:rsidRPr="005B32DC" w:rsidRDefault="00870DD4" w:rsidP="006B7E93">
            <w:pPr>
              <w:pStyle w:val="a4"/>
              <w:ind w:left="0"/>
              <w:jc w:val="both"/>
              <w:rPr>
                <w:rFonts w:ascii="Times New Roman" w:hAnsi="Times New Roman" w:cs="Times New Roman"/>
                <w:sz w:val="28"/>
                <w:szCs w:val="28"/>
                <w:lang w:val="ru-RU"/>
              </w:rPr>
            </w:pPr>
          </w:p>
        </w:tc>
        <w:tc>
          <w:tcPr>
            <w:tcW w:w="1165" w:type="dxa"/>
          </w:tcPr>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Фосфор</w:t>
            </w:r>
          </w:p>
        </w:tc>
        <w:tc>
          <w:tcPr>
            <w:tcW w:w="1118" w:type="dxa"/>
          </w:tcPr>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ПТГ</w:t>
            </w:r>
          </w:p>
        </w:tc>
        <w:tc>
          <w:tcPr>
            <w:tcW w:w="1395" w:type="dxa"/>
          </w:tcPr>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Кальций общий</w:t>
            </w:r>
          </w:p>
        </w:tc>
        <w:tc>
          <w:tcPr>
            <w:tcW w:w="1417" w:type="dxa"/>
          </w:tcPr>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Кальций иониз.</w:t>
            </w:r>
          </w:p>
        </w:tc>
        <w:tc>
          <w:tcPr>
            <w:tcW w:w="1276" w:type="dxa"/>
          </w:tcPr>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ЩФ</w:t>
            </w:r>
          </w:p>
        </w:tc>
        <w:tc>
          <w:tcPr>
            <w:tcW w:w="1315" w:type="dxa"/>
          </w:tcPr>
          <w:p w:rsidR="00870DD4" w:rsidRPr="005B32DC" w:rsidRDefault="00870DD4" w:rsidP="006B7E93">
            <w:pPr>
              <w:pStyle w:val="a4"/>
              <w:ind w:left="0" w:firstLine="18"/>
              <w:jc w:val="both"/>
              <w:rPr>
                <w:rFonts w:ascii="Times New Roman" w:hAnsi="Times New Roman" w:cs="Times New Roman"/>
                <w:sz w:val="28"/>
                <w:szCs w:val="28"/>
              </w:rPr>
            </w:pPr>
            <w:r w:rsidRPr="005B32DC">
              <w:rPr>
                <w:rFonts w:ascii="Times New Roman" w:hAnsi="Times New Roman" w:cs="Times New Roman"/>
                <w:sz w:val="28"/>
                <w:szCs w:val="28"/>
                <w:lang w:val="ru-RU"/>
              </w:rPr>
              <w:t>25(</w:t>
            </w:r>
            <w:r w:rsidRPr="005B32DC">
              <w:rPr>
                <w:rFonts w:ascii="Times New Roman" w:hAnsi="Times New Roman" w:cs="Times New Roman"/>
                <w:sz w:val="28"/>
                <w:szCs w:val="28"/>
              </w:rPr>
              <w:t>OH</w:t>
            </w:r>
            <w:r w:rsidRPr="005B32DC">
              <w:rPr>
                <w:rFonts w:ascii="Times New Roman" w:hAnsi="Times New Roman" w:cs="Times New Roman"/>
                <w:sz w:val="28"/>
                <w:szCs w:val="28"/>
                <w:lang w:val="ru-RU"/>
              </w:rPr>
              <w:t>)</w:t>
            </w:r>
            <w:r w:rsidRPr="005B32DC">
              <w:rPr>
                <w:rFonts w:ascii="Times New Roman" w:hAnsi="Times New Roman" w:cs="Times New Roman"/>
                <w:sz w:val="28"/>
                <w:szCs w:val="28"/>
              </w:rPr>
              <w:t>D</w:t>
            </w:r>
          </w:p>
        </w:tc>
      </w:tr>
      <w:tr w:rsidR="00870DD4" w:rsidRPr="005B32DC" w:rsidTr="00870DD4">
        <w:trPr>
          <w:trHeight w:val="524"/>
          <w:jc w:val="center"/>
        </w:trPr>
        <w:tc>
          <w:tcPr>
            <w:tcW w:w="1355" w:type="dxa"/>
          </w:tcPr>
          <w:p w:rsidR="00870DD4" w:rsidRPr="005B32DC" w:rsidRDefault="00870DD4" w:rsidP="006B7E93">
            <w:pPr>
              <w:pStyle w:val="a4"/>
              <w:ind w:left="64"/>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Фосфор</w:t>
            </w:r>
          </w:p>
        </w:tc>
        <w:tc>
          <w:tcPr>
            <w:tcW w:w="1196" w:type="dxa"/>
          </w:tcPr>
          <w:p w:rsidR="00870DD4" w:rsidRPr="005B32DC" w:rsidRDefault="00870DD4" w:rsidP="006B7E93">
            <w:pPr>
              <w:pStyle w:val="a4"/>
              <w:ind w:left="0"/>
              <w:jc w:val="both"/>
              <w:rPr>
                <w:rFonts w:ascii="Times New Roman" w:hAnsi="Times New Roman" w:cs="Times New Roman"/>
                <w:sz w:val="28"/>
                <w:szCs w:val="28"/>
              </w:rPr>
            </w:pPr>
            <w:r w:rsidRPr="005B32DC">
              <w:rPr>
                <w:rFonts w:ascii="Times New Roman" w:hAnsi="Times New Roman" w:cs="Times New Roman"/>
                <w:sz w:val="28"/>
                <w:szCs w:val="28"/>
              </w:rPr>
              <w:t>r</w:t>
            </w:r>
          </w:p>
          <w:p w:rsidR="00870DD4" w:rsidRPr="005B32DC" w:rsidRDefault="00870DD4" w:rsidP="006B7E93">
            <w:pPr>
              <w:pStyle w:val="a4"/>
              <w:ind w:left="0"/>
              <w:jc w:val="both"/>
              <w:rPr>
                <w:rFonts w:ascii="Times New Roman" w:hAnsi="Times New Roman" w:cs="Times New Roman"/>
                <w:sz w:val="28"/>
                <w:szCs w:val="28"/>
              </w:rPr>
            </w:pPr>
            <w:r w:rsidRPr="005B32DC">
              <w:rPr>
                <w:rFonts w:ascii="Times New Roman" w:hAnsi="Times New Roman" w:cs="Times New Roman"/>
                <w:sz w:val="28"/>
                <w:szCs w:val="28"/>
              </w:rPr>
              <w:t>p-value</w:t>
            </w:r>
          </w:p>
        </w:tc>
        <w:tc>
          <w:tcPr>
            <w:tcW w:w="1165" w:type="dxa"/>
          </w:tcPr>
          <w:p w:rsidR="00870DD4" w:rsidRPr="005B32DC" w:rsidRDefault="00870DD4" w:rsidP="006B7E93">
            <w:pPr>
              <w:pStyle w:val="a4"/>
              <w:ind w:left="0"/>
              <w:jc w:val="both"/>
              <w:rPr>
                <w:rFonts w:ascii="Times New Roman" w:hAnsi="Times New Roman" w:cs="Times New Roman"/>
                <w:sz w:val="28"/>
                <w:szCs w:val="28"/>
                <w:lang w:val="ru-RU"/>
              </w:rPr>
            </w:pPr>
          </w:p>
        </w:tc>
        <w:tc>
          <w:tcPr>
            <w:tcW w:w="1118" w:type="dxa"/>
          </w:tcPr>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0,346</w:t>
            </w:r>
          </w:p>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0,003</w:t>
            </w:r>
          </w:p>
        </w:tc>
        <w:tc>
          <w:tcPr>
            <w:tcW w:w="1395" w:type="dxa"/>
          </w:tcPr>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-0,239</w:t>
            </w:r>
          </w:p>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0,042</w:t>
            </w:r>
          </w:p>
        </w:tc>
        <w:tc>
          <w:tcPr>
            <w:tcW w:w="1417" w:type="dxa"/>
          </w:tcPr>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-0,080</w:t>
            </w:r>
          </w:p>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0,5</w:t>
            </w:r>
          </w:p>
        </w:tc>
        <w:tc>
          <w:tcPr>
            <w:tcW w:w="1276" w:type="dxa"/>
          </w:tcPr>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0,131</w:t>
            </w:r>
          </w:p>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0,269</w:t>
            </w:r>
          </w:p>
        </w:tc>
        <w:tc>
          <w:tcPr>
            <w:tcW w:w="1315" w:type="dxa"/>
          </w:tcPr>
          <w:p w:rsidR="00870DD4" w:rsidRPr="005B32DC" w:rsidRDefault="00870DD4" w:rsidP="006B7E93">
            <w:pPr>
              <w:pStyle w:val="a4"/>
              <w:ind w:left="0" w:firstLine="18"/>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-0,099</w:t>
            </w:r>
          </w:p>
          <w:p w:rsidR="00870DD4" w:rsidRPr="005B32DC" w:rsidRDefault="00870DD4" w:rsidP="006B7E93">
            <w:pPr>
              <w:pStyle w:val="a4"/>
              <w:ind w:left="0" w:firstLine="18"/>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0,405</w:t>
            </w:r>
          </w:p>
        </w:tc>
      </w:tr>
      <w:tr w:rsidR="00870DD4" w:rsidRPr="005B32DC" w:rsidTr="00EE59BD">
        <w:trPr>
          <w:trHeight w:val="553"/>
          <w:jc w:val="center"/>
        </w:trPr>
        <w:tc>
          <w:tcPr>
            <w:tcW w:w="1355" w:type="dxa"/>
          </w:tcPr>
          <w:p w:rsidR="00870DD4" w:rsidRPr="005B32DC" w:rsidRDefault="00870DD4" w:rsidP="006B7E93">
            <w:pPr>
              <w:pStyle w:val="a4"/>
              <w:ind w:left="64"/>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ПТГ</w:t>
            </w:r>
          </w:p>
        </w:tc>
        <w:tc>
          <w:tcPr>
            <w:tcW w:w="1196" w:type="dxa"/>
          </w:tcPr>
          <w:p w:rsidR="00870DD4" w:rsidRPr="005B32DC" w:rsidRDefault="00870DD4" w:rsidP="006B7E93">
            <w:pPr>
              <w:pStyle w:val="a4"/>
              <w:ind w:left="0"/>
              <w:jc w:val="both"/>
              <w:rPr>
                <w:rFonts w:ascii="Times New Roman" w:hAnsi="Times New Roman" w:cs="Times New Roman"/>
                <w:sz w:val="28"/>
                <w:szCs w:val="28"/>
              </w:rPr>
            </w:pPr>
            <w:r w:rsidRPr="005B32DC">
              <w:rPr>
                <w:rFonts w:ascii="Times New Roman" w:hAnsi="Times New Roman" w:cs="Times New Roman"/>
                <w:sz w:val="28"/>
                <w:szCs w:val="28"/>
              </w:rPr>
              <w:t>r</w:t>
            </w:r>
          </w:p>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rPr>
              <w:t>p-value</w:t>
            </w:r>
          </w:p>
        </w:tc>
        <w:tc>
          <w:tcPr>
            <w:tcW w:w="1165" w:type="dxa"/>
          </w:tcPr>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0,346</w:t>
            </w:r>
          </w:p>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0,003</w:t>
            </w:r>
          </w:p>
        </w:tc>
        <w:tc>
          <w:tcPr>
            <w:tcW w:w="1118" w:type="dxa"/>
          </w:tcPr>
          <w:p w:rsidR="00870DD4" w:rsidRPr="005B32DC" w:rsidRDefault="00870DD4" w:rsidP="006B7E93">
            <w:pPr>
              <w:pStyle w:val="a4"/>
              <w:ind w:left="0"/>
              <w:jc w:val="both"/>
              <w:rPr>
                <w:rFonts w:ascii="Times New Roman" w:hAnsi="Times New Roman" w:cs="Times New Roman"/>
                <w:sz w:val="28"/>
                <w:szCs w:val="28"/>
                <w:lang w:val="ru-RU"/>
              </w:rPr>
            </w:pPr>
          </w:p>
        </w:tc>
        <w:tc>
          <w:tcPr>
            <w:tcW w:w="1395" w:type="dxa"/>
          </w:tcPr>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-0,497</w:t>
            </w:r>
          </w:p>
          <w:p w:rsidR="00870DD4" w:rsidRPr="005B32DC" w:rsidRDefault="00870DD4" w:rsidP="006B7E93">
            <w:pPr>
              <w:pStyle w:val="a4"/>
              <w:ind w:left="0"/>
              <w:jc w:val="both"/>
              <w:rPr>
                <w:rFonts w:ascii="Times New Roman" w:hAnsi="Times New Roman" w:cs="Times New Roman"/>
                <w:sz w:val="28"/>
                <w:szCs w:val="28"/>
                <w:lang w:val="ru-RU"/>
              </w:rPr>
            </w:pPr>
            <w:r>
              <w:rPr>
                <w:rFonts w:ascii="Times New Roman" w:hAnsi="Times New Roman" w:cs="Times New Roman"/>
                <w:sz w:val="28"/>
                <w:szCs w:val="28"/>
                <w:lang w:val="ru-RU"/>
              </w:rPr>
              <w:t>&lt;</w:t>
            </w:r>
            <w:r w:rsidRPr="005B32DC">
              <w:rPr>
                <w:rFonts w:ascii="Times New Roman" w:hAnsi="Times New Roman" w:cs="Times New Roman"/>
                <w:sz w:val="28"/>
                <w:szCs w:val="28"/>
                <w:lang w:val="ru-RU"/>
              </w:rPr>
              <w:t>0,00</w:t>
            </w:r>
            <w:r>
              <w:rPr>
                <w:rFonts w:ascii="Times New Roman" w:hAnsi="Times New Roman" w:cs="Times New Roman"/>
                <w:sz w:val="28"/>
                <w:szCs w:val="28"/>
                <w:lang w:val="ru-RU"/>
              </w:rPr>
              <w:t>1</w:t>
            </w:r>
          </w:p>
        </w:tc>
        <w:tc>
          <w:tcPr>
            <w:tcW w:w="1417" w:type="dxa"/>
          </w:tcPr>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-0,332</w:t>
            </w:r>
          </w:p>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0,004</w:t>
            </w:r>
          </w:p>
        </w:tc>
        <w:tc>
          <w:tcPr>
            <w:tcW w:w="1276" w:type="dxa"/>
          </w:tcPr>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0,400</w:t>
            </w:r>
          </w:p>
          <w:p w:rsidR="00870DD4" w:rsidRPr="005B32DC" w:rsidRDefault="00870DD4" w:rsidP="006B7E93">
            <w:pPr>
              <w:pStyle w:val="a4"/>
              <w:ind w:left="0"/>
              <w:jc w:val="both"/>
              <w:rPr>
                <w:rFonts w:ascii="Times New Roman" w:hAnsi="Times New Roman" w:cs="Times New Roman"/>
                <w:sz w:val="28"/>
                <w:szCs w:val="28"/>
                <w:lang w:val="ru-RU"/>
              </w:rPr>
            </w:pPr>
            <w:r>
              <w:rPr>
                <w:rFonts w:ascii="Times New Roman" w:hAnsi="Times New Roman" w:cs="Times New Roman"/>
                <w:sz w:val="28"/>
                <w:szCs w:val="28"/>
                <w:lang w:val="ru-RU"/>
              </w:rPr>
              <w:t>&lt;</w:t>
            </w:r>
            <w:r w:rsidRPr="005B32DC">
              <w:rPr>
                <w:rFonts w:ascii="Times New Roman" w:hAnsi="Times New Roman" w:cs="Times New Roman"/>
                <w:sz w:val="28"/>
                <w:szCs w:val="28"/>
                <w:lang w:val="ru-RU"/>
              </w:rPr>
              <w:t>0,00</w:t>
            </w:r>
            <w:r>
              <w:rPr>
                <w:rFonts w:ascii="Times New Roman" w:hAnsi="Times New Roman" w:cs="Times New Roman"/>
                <w:sz w:val="28"/>
                <w:szCs w:val="28"/>
                <w:lang w:val="ru-RU"/>
              </w:rPr>
              <w:t>1</w:t>
            </w:r>
          </w:p>
        </w:tc>
        <w:tc>
          <w:tcPr>
            <w:tcW w:w="1315" w:type="dxa"/>
          </w:tcPr>
          <w:p w:rsidR="00870DD4" w:rsidRPr="005B32DC" w:rsidRDefault="00870DD4" w:rsidP="006B7E93">
            <w:pPr>
              <w:pStyle w:val="a4"/>
              <w:ind w:left="0" w:firstLine="18"/>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-0,357</w:t>
            </w:r>
          </w:p>
          <w:p w:rsidR="00870DD4" w:rsidRPr="005B32DC" w:rsidRDefault="00870DD4" w:rsidP="006B7E93">
            <w:pPr>
              <w:pStyle w:val="a4"/>
              <w:ind w:left="0" w:firstLine="18"/>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0,002</w:t>
            </w:r>
          </w:p>
        </w:tc>
      </w:tr>
      <w:tr w:rsidR="00870DD4" w:rsidRPr="005B32DC" w:rsidTr="00EE59BD">
        <w:trPr>
          <w:trHeight w:val="605"/>
          <w:jc w:val="center"/>
        </w:trPr>
        <w:tc>
          <w:tcPr>
            <w:tcW w:w="1355" w:type="dxa"/>
          </w:tcPr>
          <w:p w:rsidR="00870DD4" w:rsidRPr="005B32DC" w:rsidRDefault="00870DD4" w:rsidP="006B7E93">
            <w:pPr>
              <w:pStyle w:val="a4"/>
              <w:ind w:left="64"/>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Кальций общий</w:t>
            </w:r>
          </w:p>
        </w:tc>
        <w:tc>
          <w:tcPr>
            <w:tcW w:w="1196" w:type="dxa"/>
          </w:tcPr>
          <w:p w:rsidR="00870DD4" w:rsidRPr="005B32DC" w:rsidRDefault="00870DD4" w:rsidP="006B7E93">
            <w:pPr>
              <w:pStyle w:val="a4"/>
              <w:ind w:left="0"/>
              <w:jc w:val="both"/>
              <w:rPr>
                <w:rFonts w:ascii="Times New Roman" w:hAnsi="Times New Roman" w:cs="Times New Roman"/>
                <w:sz w:val="28"/>
                <w:szCs w:val="28"/>
              </w:rPr>
            </w:pPr>
            <w:r w:rsidRPr="005B32DC">
              <w:rPr>
                <w:rFonts w:ascii="Times New Roman" w:hAnsi="Times New Roman" w:cs="Times New Roman"/>
                <w:sz w:val="28"/>
                <w:szCs w:val="28"/>
              </w:rPr>
              <w:t>r</w:t>
            </w:r>
          </w:p>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rPr>
              <w:t>p-value</w:t>
            </w:r>
          </w:p>
        </w:tc>
        <w:tc>
          <w:tcPr>
            <w:tcW w:w="1165" w:type="dxa"/>
          </w:tcPr>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-0,239</w:t>
            </w:r>
          </w:p>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0,042</w:t>
            </w:r>
          </w:p>
        </w:tc>
        <w:tc>
          <w:tcPr>
            <w:tcW w:w="1118" w:type="dxa"/>
          </w:tcPr>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-0,497</w:t>
            </w:r>
          </w:p>
          <w:p w:rsidR="00870DD4" w:rsidRPr="005B32DC" w:rsidRDefault="00870DD4" w:rsidP="006B7E93">
            <w:pPr>
              <w:pStyle w:val="a4"/>
              <w:ind w:left="0"/>
              <w:jc w:val="both"/>
              <w:rPr>
                <w:rFonts w:ascii="Times New Roman" w:hAnsi="Times New Roman" w:cs="Times New Roman"/>
                <w:sz w:val="28"/>
                <w:szCs w:val="28"/>
                <w:lang w:val="ru-RU"/>
              </w:rPr>
            </w:pPr>
            <w:r>
              <w:rPr>
                <w:rFonts w:ascii="Times New Roman" w:hAnsi="Times New Roman" w:cs="Times New Roman"/>
                <w:sz w:val="28"/>
                <w:szCs w:val="28"/>
                <w:lang w:val="ru-RU"/>
              </w:rPr>
              <w:t>&lt;</w:t>
            </w:r>
            <w:r w:rsidRPr="005B32DC">
              <w:rPr>
                <w:rFonts w:ascii="Times New Roman" w:hAnsi="Times New Roman" w:cs="Times New Roman"/>
                <w:sz w:val="28"/>
                <w:szCs w:val="28"/>
                <w:lang w:val="ru-RU"/>
              </w:rPr>
              <w:t>0,00</w:t>
            </w:r>
            <w:r>
              <w:rPr>
                <w:rFonts w:ascii="Times New Roman" w:hAnsi="Times New Roman" w:cs="Times New Roman"/>
                <w:sz w:val="28"/>
                <w:szCs w:val="28"/>
                <w:lang w:val="ru-RU"/>
              </w:rPr>
              <w:t>1</w:t>
            </w:r>
          </w:p>
        </w:tc>
        <w:tc>
          <w:tcPr>
            <w:tcW w:w="1395" w:type="dxa"/>
          </w:tcPr>
          <w:p w:rsidR="00870DD4" w:rsidRPr="005B32DC" w:rsidRDefault="00870DD4" w:rsidP="006B7E93">
            <w:pPr>
              <w:pStyle w:val="a4"/>
              <w:ind w:left="0"/>
              <w:jc w:val="both"/>
              <w:rPr>
                <w:rFonts w:ascii="Times New Roman" w:hAnsi="Times New Roman" w:cs="Times New Roman"/>
                <w:sz w:val="28"/>
                <w:szCs w:val="28"/>
                <w:lang w:val="ru-RU"/>
              </w:rPr>
            </w:pPr>
          </w:p>
        </w:tc>
        <w:tc>
          <w:tcPr>
            <w:tcW w:w="1417" w:type="dxa"/>
          </w:tcPr>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0,662</w:t>
            </w:r>
          </w:p>
          <w:p w:rsidR="00870DD4" w:rsidRPr="005B32DC" w:rsidRDefault="00870DD4" w:rsidP="006B7E93">
            <w:pPr>
              <w:pStyle w:val="a4"/>
              <w:ind w:left="0"/>
              <w:jc w:val="both"/>
              <w:rPr>
                <w:rFonts w:ascii="Times New Roman" w:hAnsi="Times New Roman" w:cs="Times New Roman"/>
                <w:sz w:val="28"/>
                <w:szCs w:val="28"/>
                <w:lang w:val="ru-RU"/>
              </w:rPr>
            </w:pPr>
            <w:r>
              <w:rPr>
                <w:rFonts w:ascii="Times New Roman" w:hAnsi="Times New Roman" w:cs="Times New Roman"/>
                <w:sz w:val="28"/>
                <w:szCs w:val="28"/>
                <w:lang w:val="ru-RU"/>
              </w:rPr>
              <w:t>&lt;</w:t>
            </w:r>
            <w:r w:rsidRPr="005B32DC">
              <w:rPr>
                <w:rFonts w:ascii="Times New Roman" w:hAnsi="Times New Roman" w:cs="Times New Roman"/>
                <w:sz w:val="28"/>
                <w:szCs w:val="28"/>
                <w:lang w:val="ru-RU"/>
              </w:rPr>
              <w:t>0,00</w:t>
            </w:r>
            <w:r>
              <w:rPr>
                <w:rFonts w:ascii="Times New Roman" w:hAnsi="Times New Roman" w:cs="Times New Roman"/>
                <w:sz w:val="28"/>
                <w:szCs w:val="28"/>
                <w:lang w:val="ru-RU"/>
              </w:rPr>
              <w:t>1</w:t>
            </w:r>
          </w:p>
        </w:tc>
        <w:tc>
          <w:tcPr>
            <w:tcW w:w="1276" w:type="dxa"/>
          </w:tcPr>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-0,143</w:t>
            </w:r>
          </w:p>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0,227</w:t>
            </w:r>
          </w:p>
        </w:tc>
        <w:tc>
          <w:tcPr>
            <w:tcW w:w="1315" w:type="dxa"/>
          </w:tcPr>
          <w:p w:rsidR="00870DD4" w:rsidRPr="005B32DC" w:rsidRDefault="00870DD4" w:rsidP="006B7E93">
            <w:pPr>
              <w:pStyle w:val="a4"/>
              <w:ind w:left="0" w:firstLine="18"/>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0,365</w:t>
            </w:r>
          </w:p>
          <w:p w:rsidR="00870DD4" w:rsidRPr="005B32DC" w:rsidRDefault="00870DD4" w:rsidP="006B7E93">
            <w:pPr>
              <w:pStyle w:val="a4"/>
              <w:ind w:left="0" w:firstLine="18"/>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0,002</w:t>
            </w:r>
          </w:p>
        </w:tc>
      </w:tr>
      <w:tr w:rsidR="00870DD4" w:rsidRPr="005B32DC" w:rsidTr="00EE59BD">
        <w:trPr>
          <w:trHeight w:val="529"/>
          <w:jc w:val="center"/>
        </w:trPr>
        <w:tc>
          <w:tcPr>
            <w:tcW w:w="1355" w:type="dxa"/>
          </w:tcPr>
          <w:p w:rsidR="00870DD4" w:rsidRPr="005B32DC" w:rsidRDefault="00870DD4" w:rsidP="006B7E93">
            <w:pPr>
              <w:pStyle w:val="a4"/>
              <w:ind w:left="64"/>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Кальций иониз.</w:t>
            </w:r>
          </w:p>
        </w:tc>
        <w:tc>
          <w:tcPr>
            <w:tcW w:w="1196" w:type="dxa"/>
          </w:tcPr>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rPr>
              <w:t>r</w:t>
            </w:r>
            <w:r w:rsidRPr="005B32DC">
              <w:rPr>
                <w:rFonts w:ascii="Times New Roman" w:hAnsi="Times New Roman" w:cs="Times New Roman"/>
                <w:sz w:val="28"/>
                <w:szCs w:val="28"/>
                <w:lang w:val="ru-RU"/>
              </w:rPr>
              <w:t xml:space="preserve"> </w:t>
            </w:r>
          </w:p>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rPr>
              <w:t>p-value</w:t>
            </w:r>
          </w:p>
        </w:tc>
        <w:tc>
          <w:tcPr>
            <w:tcW w:w="1165" w:type="dxa"/>
          </w:tcPr>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-0,080</w:t>
            </w:r>
          </w:p>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0,5</w:t>
            </w:r>
          </w:p>
        </w:tc>
        <w:tc>
          <w:tcPr>
            <w:tcW w:w="1118" w:type="dxa"/>
          </w:tcPr>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-0,332</w:t>
            </w:r>
          </w:p>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0,004</w:t>
            </w:r>
          </w:p>
        </w:tc>
        <w:tc>
          <w:tcPr>
            <w:tcW w:w="1395" w:type="dxa"/>
          </w:tcPr>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0,662</w:t>
            </w:r>
          </w:p>
          <w:p w:rsidR="00870DD4" w:rsidRPr="005B32DC" w:rsidRDefault="00870DD4" w:rsidP="006B7E93">
            <w:pPr>
              <w:pStyle w:val="a4"/>
              <w:ind w:left="0"/>
              <w:jc w:val="both"/>
              <w:rPr>
                <w:rFonts w:ascii="Times New Roman" w:hAnsi="Times New Roman" w:cs="Times New Roman"/>
                <w:sz w:val="28"/>
                <w:szCs w:val="28"/>
                <w:lang w:val="ru-RU"/>
              </w:rPr>
            </w:pPr>
            <w:r>
              <w:rPr>
                <w:rFonts w:ascii="Times New Roman" w:hAnsi="Times New Roman" w:cs="Times New Roman"/>
                <w:sz w:val="28"/>
                <w:szCs w:val="28"/>
                <w:lang w:val="ru-RU"/>
              </w:rPr>
              <w:t>&lt;</w:t>
            </w:r>
            <w:r w:rsidRPr="005B32DC">
              <w:rPr>
                <w:rFonts w:ascii="Times New Roman" w:hAnsi="Times New Roman" w:cs="Times New Roman"/>
                <w:sz w:val="28"/>
                <w:szCs w:val="28"/>
                <w:lang w:val="ru-RU"/>
              </w:rPr>
              <w:t>0,00</w:t>
            </w:r>
            <w:r>
              <w:rPr>
                <w:rFonts w:ascii="Times New Roman" w:hAnsi="Times New Roman" w:cs="Times New Roman"/>
                <w:sz w:val="28"/>
                <w:szCs w:val="28"/>
                <w:lang w:val="ru-RU"/>
              </w:rPr>
              <w:t>1</w:t>
            </w:r>
          </w:p>
        </w:tc>
        <w:tc>
          <w:tcPr>
            <w:tcW w:w="1417" w:type="dxa"/>
          </w:tcPr>
          <w:p w:rsidR="00870DD4" w:rsidRPr="005B32DC" w:rsidRDefault="00870DD4" w:rsidP="006B7E93">
            <w:pPr>
              <w:pStyle w:val="a4"/>
              <w:ind w:left="0"/>
              <w:jc w:val="both"/>
              <w:rPr>
                <w:rFonts w:ascii="Times New Roman" w:hAnsi="Times New Roman" w:cs="Times New Roman"/>
                <w:sz w:val="28"/>
                <w:szCs w:val="28"/>
                <w:lang w:val="ru-RU"/>
              </w:rPr>
            </w:pPr>
          </w:p>
        </w:tc>
        <w:tc>
          <w:tcPr>
            <w:tcW w:w="1276" w:type="dxa"/>
          </w:tcPr>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-0,035</w:t>
            </w:r>
          </w:p>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0,771</w:t>
            </w:r>
          </w:p>
        </w:tc>
        <w:tc>
          <w:tcPr>
            <w:tcW w:w="1315" w:type="dxa"/>
          </w:tcPr>
          <w:p w:rsidR="00870DD4" w:rsidRPr="005B32DC" w:rsidRDefault="00870DD4" w:rsidP="006B7E93">
            <w:pPr>
              <w:pStyle w:val="a4"/>
              <w:ind w:left="0" w:firstLine="18"/>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0,360</w:t>
            </w:r>
          </w:p>
          <w:p w:rsidR="00870DD4" w:rsidRPr="005B32DC" w:rsidRDefault="00870DD4" w:rsidP="006B7E93">
            <w:pPr>
              <w:pStyle w:val="a4"/>
              <w:ind w:left="0" w:firstLine="18"/>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0,002</w:t>
            </w:r>
          </w:p>
        </w:tc>
      </w:tr>
      <w:tr w:rsidR="00870DD4" w:rsidRPr="005B32DC" w:rsidTr="00870DD4">
        <w:trPr>
          <w:trHeight w:val="510"/>
          <w:jc w:val="center"/>
        </w:trPr>
        <w:tc>
          <w:tcPr>
            <w:tcW w:w="1355" w:type="dxa"/>
          </w:tcPr>
          <w:p w:rsidR="00870DD4" w:rsidRPr="005B32DC" w:rsidRDefault="00870DD4" w:rsidP="006B7E93">
            <w:pPr>
              <w:pStyle w:val="a4"/>
              <w:ind w:left="64"/>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ЩФ</w:t>
            </w:r>
          </w:p>
        </w:tc>
        <w:tc>
          <w:tcPr>
            <w:tcW w:w="1196" w:type="dxa"/>
          </w:tcPr>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rPr>
              <w:t>r</w:t>
            </w:r>
            <w:r w:rsidRPr="005B32DC">
              <w:rPr>
                <w:rFonts w:ascii="Times New Roman" w:hAnsi="Times New Roman" w:cs="Times New Roman"/>
                <w:sz w:val="28"/>
                <w:szCs w:val="28"/>
                <w:lang w:val="ru-RU"/>
              </w:rPr>
              <w:t xml:space="preserve"> </w:t>
            </w:r>
          </w:p>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rPr>
              <w:t>p-value</w:t>
            </w:r>
          </w:p>
        </w:tc>
        <w:tc>
          <w:tcPr>
            <w:tcW w:w="1165" w:type="dxa"/>
          </w:tcPr>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0,131</w:t>
            </w:r>
          </w:p>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0,269</w:t>
            </w:r>
          </w:p>
        </w:tc>
        <w:tc>
          <w:tcPr>
            <w:tcW w:w="1118" w:type="dxa"/>
          </w:tcPr>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0,400</w:t>
            </w:r>
          </w:p>
          <w:p w:rsidR="00870DD4" w:rsidRPr="005B32DC" w:rsidRDefault="00870DD4" w:rsidP="006B7E93">
            <w:pPr>
              <w:pStyle w:val="a4"/>
              <w:ind w:left="0"/>
              <w:jc w:val="both"/>
              <w:rPr>
                <w:rFonts w:ascii="Times New Roman" w:hAnsi="Times New Roman" w:cs="Times New Roman"/>
                <w:sz w:val="28"/>
                <w:szCs w:val="28"/>
                <w:lang w:val="ru-RU"/>
              </w:rPr>
            </w:pPr>
            <w:r>
              <w:rPr>
                <w:rFonts w:ascii="Times New Roman" w:hAnsi="Times New Roman" w:cs="Times New Roman"/>
                <w:sz w:val="28"/>
                <w:szCs w:val="28"/>
                <w:lang w:val="ru-RU"/>
              </w:rPr>
              <w:t>&lt;</w:t>
            </w:r>
            <w:r w:rsidRPr="005B32DC">
              <w:rPr>
                <w:rFonts w:ascii="Times New Roman" w:hAnsi="Times New Roman" w:cs="Times New Roman"/>
                <w:sz w:val="28"/>
                <w:szCs w:val="28"/>
                <w:lang w:val="ru-RU"/>
              </w:rPr>
              <w:t>0,00</w:t>
            </w:r>
            <w:r>
              <w:rPr>
                <w:rFonts w:ascii="Times New Roman" w:hAnsi="Times New Roman" w:cs="Times New Roman"/>
                <w:sz w:val="28"/>
                <w:szCs w:val="28"/>
                <w:lang w:val="ru-RU"/>
              </w:rPr>
              <w:t>1</w:t>
            </w:r>
          </w:p>
        </w:tc>
        <w:tc>
          <w:tcPr>
            <w:tcW w:w="1395" w:type="dxa"/>
          </w:tcPr>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-0,143</w:t>
            </w:r>
          </w:p>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0,227</w:t>
            </w:r>
          </w:p>
        </w:tc>
        <w:tc>
          <w:tcPr>
            <w:tcW w:w="1417" w:type="dxa"/>
          </w:tcPr>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-0,332</w:t>
            </w:r>
          </w:p>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0,004</w:t>
            </w:r>
          </w:p>
        </w:tc>
        <w:tc>
          <w:tcPr>
            <w:tcW w:w="1276" w:type="dxa"/>
          </w:tcPr>
          <w:p w:rsidR="00870DD4" w:rsidRPr="005B32DC" w:rsidRDefault="00870DD4" w:rsidP="006B7E93">
            <w:pPr>
              <w:pStyle w:val="a4"/>
              <w:ind w:left="0"/>
              <w:jc w:val="both"/>
              <w:rPr>
                <w:rFonts w:ascii="Times New Roman" w:hAnsi="Times New Roman" w:cs="Times New Roman"/>
                <w:sz w:val="28"/>
                <w:szCs w:val="28"/>
                <w:lang w:val="ru-RU"/>
              </w:rPr>
            </w:pPr>
          </w:p>
        </w:tc>
        <w:tc>
          <w:tcPr>
            <w:tcW w:w="1315" w:type="dxa"/>
          </w:tcPr>
          <w:p w:rsidR="00870DD4" w:rsidRPr="005B32DC" w:rsidRDefault="00870DD4" w:rsidP="006B7E93">
            <w:pPr>
              <w:pStyle w:val="a4"/>
              <w:ind w:left="0" w:firstLine="18"/>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-0,310</w:t>
            </w:r>
          </w:p>
          <w:p w:rsidR="00870DD4" w:rsidRPr="005B32DC" w:rsidRDefault="00870DD4" w:rsidP="006B7E93">
            <w:pPr>
              <w:pStyle w:val="a4"/>
              <w:ind w:left="0" w:firstLine="18"/>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0,008</w:t>
            </w:r>
          </w:p>
        </w:tc>
      </w:tr>
      <w:tr w:rsidR="00870DD4" w:rsidRPr="005B32DC" w:rsidTr="00EE59BD">
        <w:trPr>
          <w:trHeight w:val="637"/>
          <w:jc w:val="center"/>
        </w:trPr>
        <w:tc>
          <w:tcPr>
            <w:tcW w:w="1355" w:type="dxa"/>
          </w:tcPr>
          <w:p w:rsidR="00870DD4" w:rsidRPr="005B32DC" w:rsidRDefault="00870DD4" w:rsidP="006B7E93">
            <w:pPr>
              <w:pStyle w:val="a4"/>
              <w:ind w:left="64"/>
              <w:jc w:val="both"/>
              <w:rPr>
                <w:rFonts w:ascii="Times New Roman" w:hAnsi="Times New Roman" w:cs="Times New Roman"/>
                <w:sz w:val="28"/>
                <w:szCs w:val="28"/>
              </w:rPr>
            </w:pPr>
            <w:r w:rsidRPr="005B32DC">
              <w:rPr>
                <w:rFonts w:ascii="Times New Roman" w:hAnsi="Times New Roman" w:cs="Times New Roman"/>
                <w:sz w:val="28"/>
                <w:szCs w:val="28"/>
                <w:lang w:val="ru-RU"/>
              </w:rPr>
              <w:t>25(</w:t>
            </w:r>
            <w:r w:rsidRPr="005B32DC">
              <w:rPr>
                <w:rFonts w:ascii="Times New Roman" w:hAnsi="Times New Roman" w:cs="Times New Roman"/>
                <w:sz w:val="28"/>
                <w:szCs w:val="28"/>
              </w:rPr>
              <w:t>OH</w:t>
            </w:r>
            <w:r w:rsidRPr="005B32DC">
              <w:rPr>
                <w:rFonts w:ascii="Times New Roman" w:hAnsi="Times New Roman" w:cs="Times New Roman"/>
                <w:sz w:val="28"/>
                <w:szCs w:val="28"/>
                <w:lang w:val="ru-RU"/>
              </w:rPr>
              <w:t>)</w:t>
            </w:r>
            <w:r w:rsidRPr="005B32DC">
              <w:rPr>
                <w:rFonts w:ascii="Times New Roman" w:hAnsi="Times New Roman" w:cs="Times New Roman"/>
                <w:sz w:val="28"/>
                <w:szCs w:val="28"/>
              </w:rPr>
              <w:t>D</w:t>
            </w:r>
          </w:p>
        </w:tc>
        <w:tc>
          <w:tcPr>
            <w:tcW w:w="1196" w:type="dxa"/>
          </w:tcPr>
          <w:p w:rsidR="00870DD4" w:rsidRPr="005B32DC" w:rsidRDefault="00870DD4" w:rsidP="006B7E93">
            <w:pPr>
              <w:pStyle w:val="a4"/>
              <w:ind w:left="0"/>
              <w:jc w:val="both"/>
              <w:rPr>
                <w:rFonts w:ascii="Times New Roman" w:hAnsi="Times New Roman" w:cs="Times New Roman"/>
                <w:sz w:val="28"/>
                <w:szCs w:val="28"/>
              </w:rPr>
            </w:pPr>
            <w:r w:rsidRPr="005B32DC">
              <w:rPr>
                <w:rFonts w:ascii="Times New Roman" w:hAnsi="Times New Roman" w:cs="Times New Roman"/>
                <w:sz w:val="28"/>
                <w:szCs w:val="28"/>
              </w:rPr>
              <w:t>r</w:t>
            </w:r>
          </w:p>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rPr>
              <w:t>p-value</w:t>
            </w:r>
          </w:p>
        </w:tc>
        <w:tc>
          <w:tcPr>
            <w:tcW w:w="1165" w:type="dxa"/>
          </w:tcPr>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-0,099</w:t>
            </w:r>
          </w:p>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0,405</w:t>
            </w:r>
          </w:p>
        </w:tc>
        <w:tc>
          <w:tcPr>
            <w:tcW w:w="1118" w:type="dxa"/>
          </w:tcPr>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-0,357</w:t>
            </w:r>
          </w:p>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0,002</w:t>
            </w:r>
          </w:p>
        </w:tc>
        <w:tc>
          <w:tcPr>
            <w:tcW w:w="1395" w:type="dxa"/>
          </w:tcPr>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0,365</w:t>
            </w:r>
          </w:p>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0,002</w:t>
            </w:r>
          </w:p>
        </w:tc>
        <w:tc>
          <w:tcPr>
            <w:tcW w:w="1417" w:type="dxa"/>
          </w:tcPr>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0,360</w:t>
            </w:r>
          </w:p>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0,002</w:t>
            </w:r>
          </w:p>
        </w:tc>
        <w:tc>
          <w:tcPr>
            <w:tcW w:w="1276" w:type="dxa"/>
          </w:tcPr>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-0,310</w:t>
            </w:r>
          </w:p>
          <w:p w:rsidR="00870DD4" w:rsidRPr="005B32DC" w:rsidRDefault="00870DD4" w:rsidP="006B7E93">
            <w:pPr>
              <w:pStyle w:val="a4"/>
              <w:ind w:left="0"/>
              <w:jc w:val="both"/>
              <w:rPr>
                <w:rFonts w:ascii="Times New Roman" w:hAnsi="Times New Roman" w:cs="Times New Roman"/>
                <w:sz w:val="28"/>
                <w:szCs w:val="28"/>
                <w:lang w:val="ru-RU"/>
              </w:rPr>
            </w:pPr>
            <w:r w:rsidRPr="005B32DC">
              <w:rPr>
                <w:rFonts w:ascii="Times New Roman" w:hAnsi="Times New Roman" w:cs="Times New Roman"/>
                <w:sz w:val="28"/>
                <w:szCs w:val="28"/>
                <w:lang w:val="ru-RU"/>
              </w:rPr>
              <w:t>0,008</w:t>
            </w:r>
          </w:p>
        </w:tc>
        <w:tc>
          <w:tcPr>
            <w:tcW w:w="1315" w:type="dxa"/>
          </w:tcPr>
          <w:p w:rsidR="00870DD4" w:rsidRPr="005B32DC" w:rsidRDefault="00870DD4" w:rsidP="006B7E93">
            <w:pPr>
              <w:pStyle w:val="a4"/>
              <w:ind w:left="0" w:firstLine="567"/>
              <w:jc w:val="both"/>
              <w:rPr>
                <w:rFonts w:ascii="Times New Roman" w:hAnsi="Times New Roman" w:cs="Times New Roman"/>
                <w:sz w:val="28"/>
                <w:szCs w:val="28"/>
                <w:lang w:val="ru-RU"/>
              </w:rPr>
            </w:pPr>
          </w:p>
        </w:tc>
      </w:tr>
    </w:tbl>
    <w:p w:rsidR="00EE59BD" w:rsidRDefault="00EE59BD" w:rsidP="007A1241">
      <w:pPr>
        <w:spacing w:line="240" w:lineRule="auto"/>
        <w:jc w:val="both"/>
        <w:rPr>
          <w:rFonts w:ascii="Times New Roman" w:hAnsi="Times New Roman" w:cs="Times New Roman"/>
          <w:b/>
          <w:sz w:val="28"/>
          <w:szCs w:val="28"/>
          <w:lang w:val="ru-RU"/>
        </w:rPr>
      </w:pPr>
    </w:p>
    <w:p w:rsidR="00EE59BD" w:rsidRDefault="00EE59BD" w:rsidP="007A1241">
      <w:pPr>
        <w:spacing w:line="240" w:lineRule="auto"/>
        <w:jc w:val="both"/>
        <w:rPr>
          <w:rFonts w:ascii="Times New Roman" w:hAnsi="Times New Roman" w:cs="Times New Roman"/>
          <w:b/>
          <w:sz w:val="28"/>
          <w:szCs w:val="28"/>
          <w:lang w:val="ru-RU"/>
        </w:rPr>
      </w:pPr>
    </w:p>
    <w:p w:rsidR="007A1241" w:rsidRPr="007A1241" w:rsidRDefault="007A1241" w:rsidP="007A1241">
      <w:pPr>
        <w:pStyle w:val="a4"/>
        <w:numPr>
          <w:ilvl w:val="1"/>
          <w:numId w:val="3"/>
        </w:numPr>
        <w:spacing w:line="240" w:lineRule="auto"/>
        <w:ind w:left="426" w:hanging="426"/>
        <w:jc w:val="both"/>
        <w:rPr>
          <w:rFonts w:ascii="Times New Roman" w:hAnsi="Times New Roman" w:cs="Times New Roman"/>
          <w:b/>
          <w:sz w:val="28"/>
          <w:szCs w:val="28"/>
          <w:lang w:val="ru-RU"/>
        </w:rPr>
      </w:pPr>
      <w:r w:rsidRPr="007A1241">
        <w:rPr>
          <w:rFonts w:ascii="Times New Roman" w:hAnsi="Times New Roman" w:cs="Times New Roman"/>
          <w:b/>
          <w:sz w:val="28"/>
          <w:szCs w:val="28"/>
          <w:lang w:val="ru-RU"/>
        </w:rPr>
        <w:t>Фактор роста фибробластов 23 (</w:t>
      </w:r>
      <w:r w:rsidRPr="007A1241">
        <w:rPr>
          <w:rFonts w:ascii="Times New Roman" w:hAnsi="Times New Roman" w:cs="Times New Roman"/>
          <w:b/>
          <w:sz w:val="28"/>
          <w:szCs w:val="28"/>
        </w:rPr>
        <w:t>FGF</w:t>
      </w:r>
      <w:r w:rsidRPr="007A1241">
        <w:rPr>
          <w:rFonts w:ascii="Times New Roman" w:hAnsi="Times New Roman" w:cs="Times New Roman"/>
          <w:b/>
          <w:sz w:val="28"/>
          <w:szCs w:val="28"/>
          <w:lang w:val="ru-RU"/>
        </w:rPr>
        <w:t>-23) у детей с хронической болезнью почек</w:t>
      </w:r>
    </w:p>
    <w:p w:rsidR="00EE59BD" w:rsidRDefault="007A1241" w:rsidP="00EE59BD">
      <w:pPr>
        <w:spacing w:line="240" w:lineRule="auto"/>
        <w:ind w:firstLine="426"/>
        <w:jc w:val="both"/>
        <w:rPr>
          <w:rFonts w:ascii="Times New Roman" w:hAnsi="Times New Roman" w:cs="Times New Roman"/>
          <w:sz w:val="28"/>
          <w:szCs w:val="28"/>
          <w:lang w:val="ru-RU"/>
        </w:rPr>
      </w:pPr>
      <w:r w:rsidRPr="007A1241">
        <w:rPr>
          <w:rFonts w:ascii="Times New Roman" w:hAnsi="Times New Roman" w:cs="Times New Roman"/>
          <w:sz w:val="28"/>
          <w:szCs w:val="28"/>
          <w:lang w:val="ru-RU"/>
        </w:rPr>
        <w:t xml:space="preserve">В первую очередь был проведен анализ </w:t>
      </w:r>
      <w:proofErr w:type="gramStart"/>
      <w:r w:rsidRPr="007A1241">
        <w:rPr>
          <w:rFonts w:ascii="Times New Roman" w:hAnsi="Times New Roman" w:cs="Times New Roman"/>
          <w:sz w:val="28"/>
          <w:szCs w:val="28"/>
          <w:lang w:val="ru-RU"/>
        </w:rPr>
        <w:t>результатов исследования фактора роста фибробластов</w:t>
      </w:r>
      <w:proofErr w:type="gramEnd"/>
      <w:r w:rsidR="0069190B">
        <w:rPr>
          <w:rFonts w:ascii="Times New Roman" w:hAnsi="Times New Roman" w:cs="Times New Roman"/>
          <w:sz w:val="28"/>
          <w:szCs w:val="28"/>
          <w:lang w:val="ru-RU"/>
        </w:rPr>
        <w:t xml:space="preserve"> 23</w:t>
      </w:r>
      <w:r w:rsidR="0069190B" w:rsidRPr="0069190B">
        <w:rPr>
          <w:rFonts w:ascii="Times New Roman" w:hAnsi="Times New Roman" w:cs="Times New Roman"/>
          <w:sz w:val="28"/>
          <w:szCs w:val="28"/>
          <w:lang w:val="ru-RU"/>
        </w:rPr>
        <w:t xml:space="preserve"> </w:t>
      </w:r>
      <w:r w:rsidR="0069190B">
        <w:rPr>
          <w:rFonts w:ascii="Times New Roman" w:hAnsi="Times New Roman" w:cs="Times New Roman"/>
          <w:sz w:val="28"/>
          <w:szCs w:val="28"/>
          <w:lang w:val="ru-RU"/>
        </w:rPr>
        <w:t>(</w:t>
      </w:r>
      <w:r w:rsidR="0069190B" w:rsidRPr="007A1241">
        <w:rPr>
          <w:rFonts w:ascii="Times New Roman" w:hAnsi="Times New Roman" w:cs="Times New Roman"/>
          <w:sz w:val="28"/>
          <w:szCs w:val="28"/>
        </w:rPr>
        <w:t>FGF</w:t>
      </w:r>
      <w:r w:rsidR="0069190B" w:rsidRPr="007A1241">
        <w:rPr>
          <w:rFonts w:ascii="Times New Roman" w:hAnsi="Times New Roman" w:cs="Times New Roman"/>
          <w:sz w:val="28"/>
          <w:szCs w:val="28"/>
          <w:lang w:val="ru-RU"/>
        </w:rPr>
        <w:t>-23</w:t>
      </w:r>
      <w:r w:rsidR="0069190B">
        <w:rPr>
          <w:rFonts w:ascii="Times New Roman" w:hAnsi="Times New Roman" w:cs="Times New Roman"/>
          <w:sz w:val="28"/>
          <w:szCs w:val="28"/>
          <w:lang w:val="ru-RU"/>
        </w:rPr>
        <w:t xml:space="preserve">) </w:t>
      </w:r>
      <w:r w:rsidRPr="007A1241">
        <w:rPr>
          <w:rFonts w:ascii="Times New Roman" w:hAnsi="Times New Roman" w:cs="Times New Roman"/>
          <w:sz w:val="28"/>
          <w:szCs w:val="28"/>
          <w:lang w:val="ru-RU"/>
        </w:rPr>
        <w:t xml:space="preserve">при различных стадиях ХБП у детей. </w:t>
      </w:r>
    </w:p>
    <w:p w:rsidR="00870DD4" w:rsidRPr="00EE59BD" w:rsidRDefault="007A1241" w:rsidP="00EE59BD">
      <w:pPr>
        <w:spacing w:line="240" w:lineRule="auto"/>
        <w:ind w:firstLine="426"/>
        <w:jc w:val="both"/>
        <w:rPr>
          <w:rFonts w:ascii="Times New Roman" w:hAnsi="Times New Roman" w:cs="Times New Roman"/>
          <w:sz w:val="28"/>
          <w:szCs w:val="28"/>
          <w:lang w:val="ru-RU"/>
        </w:rPr>
        <w:sectPr w:rsidR="00870DD4" w:rsidRPr="00EE59BD" w:rsidSect="0048225B">
          <w:pgSz w:w="12240" w:h="15840"/>
          <w:pgMar w:top="1134" w:right="567" w:bottom="1134" w:left="1701" w:header="709" w:footer="709" w:gutter="0"/>
          <w:cols w:space="708"/>
          <w:docGrid w:linePitch="360"/>
        </w:sectPr>
      </w:pPr>
      <w:r w:rsidRPr="007A1241">
        <w:rPr>
          <w:rFonts w:ascii="Times New Roman" w:hAnsi="Times New Roman" w:cs="Times New Roman"/>
          <w:sz w:val="28"/>
          <w:szCs w:val="28"/>
          <w:lang w:val="ru-RU"/>
        </w:rPr>
        <w:t>Значения концентрации фактора роста фибробластов 23 типа (</w:t>
      </w:r>
      <w:r w:rsidRPr="00EE59BD">
        <w:rPr>
          <w:rFonts w:ascii="Times New Roman" w:hAnsi="Times New Roman" w:cs="Times New Roman"/>
          <w:sz w:val="28"/>
          <w:szCs w:val="28"/>
          <w:lang w:val="ru-RU"/>
        </w:rPr>
        <w:t>FGF</w:t>
      </w:r>
      <w:r w:rsidRPr="007A1241">
        <w:rPr>
          <w:rFonts w:ascii="Times New Roman" w:hAnsi="Times New Roman" w:cs="Times New Roman"/>
          <w:sz w:val="28"/>
          <w:szCs w:val="28"/>
          <w:lang w:val="ru-RU"/>
        </w:rPr>
        <w:t>-23) достоверно различались в группах пациентов соответственно стадии заболевания (</w:t>
      </w:r>
      <w:r w:rsidRPr="00EE59BD">
        <w:rPr>
          <w:rFonts w:ascii="Times New Roman" w:hAnsi="Times New Roman" w:cs="Times New Roman"/>
          <w:sz w:val="28"/>
          <w:szCs w:val="28"/>
          <w:lang w:val="ru-RU"/>
        </w:rPr>
        <w:t>p</w:t>
      </w:r>
      <w:r w:rsidRPr="007A1241">
        <w:rPr>
          <w:rFonts w:ascii="Times New Roman" w:hAnsi="Times New Roman" w:cs="Times New Roman"/>
          <w:sz w:val="28"/>
          <w:szCs w:val="28"/>
          <w:lang w:val="ru-RU"/>
        </w:rPr>
        <w:t>&lt;0,001). Минимальный определяемый уровень был у пациента с 1 стадией заболевания и равен 0,1</w:t>
      </w:r>
      <w:r w:rsidR="00963E50">
        <w:rPr>
          <w:rFonts w:ascii="Times New Roman" w:hAnsi="Times New Roman" w:cs="Times New Roman"/>
          <w:sz w:val="28"/>
          <w:szCs w:val="28"/>
          <w:lang w:val="ru-RU"/>
        </w:rPr>
        <w:t xml:space="preserve"> </w:t>
      </w:r>
      <w:r w:rsidRPr="007A1241">
        <w:rPr>
          <w:rFonts w:ascii="Times New Roman" w:hAnsi="Times New Roman" w:cs="Times New Roman"/>
          <w:sz w:val="28"/>
          <w:szCs w:val="28"/>
          <w:lang w:val="ru-RU"/>
        </w:rPr>
        <w:t>пмоль/л, а максимальное значение у пациента с терминальной стад</w:t>
      </w:r>
      <w:r w:rsidR="00EE59BD">
        <w:rPr>
          <w:rFonts w:ascii="Times New Roman" w:hAnsi="Times New Roman" w:cs="Times New Roman"/>
          <w:sz w:val="28"/>
          <w:szCs w:val="28"/>
          <w:lang w:val="ru-RU"/>
        </w:rPr>
        <w:t>ией – 22 пмоль/л (Таблица 11).</w:t>
      </w:r>
    </w:p>
    <w:p w:rsidR="001957DA" w:rsidRPr="005B32DC" w:rsidRDefault="001957DA" w:rsidP="00870DD4">
      <w:pPr>
        <w:spacing w:line="240" w:lineRule="auto"/>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lastRenderedPageBreak/>
        <w:t xml:space="preserve">Таблица </w:t>
      </w:r>
      <w:r>
        <w:rPr>
          <w:rFonts w:ascii="Times New Roman" w:hAnsi="Times New Roman" w:cs="Times New Roman"/>
          <w:sz w:val="28"/>
          <w:szCs w:val="28"/>
          <w:lang w:val="ru-RU"/>
        </w:rPr>
        <w:t>11 –</w:t>
      </w:r>
      <w:r w:rsidRPr="005B32DC">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Уровень </w:t>
      </w:r>
      <w:r>
        <w:rPr>
          <w:rFonts w:ascii="Times New Roman" w:hAnsi="Times New Roman" w:cs="Times New Roman"/>
          <w:sz w:val="28"/>
          <w:szCs w:val="28"/>
        </w:rPr>
        <w:t>FGF</w:t>
      </w:r>
      <w:r w:rsidRPr="007F4B2E">
        <w:rPr>
          <w:rFonts w:ascii="Times New Roman" w:hAnsi="Times New Roman" w:cs="Times New Roman"/>
          <w:sz w:val="28"/>
          <w:szCs w:val="28"/>
          <w:lang w:val="ru-RU"/>
        </w:rPr>
        <w:t>-23</w:t>
      </w:r>
      <w:r>
        <w:rPr>
          <w:rFonts w:ascii="Times New Roman" w:hAnsi="Times New Roman" w:cs="Times New Roman"/>
          <w:sz w:val="28"/>
          <w:szCs w:val="28"/>
          <w:lang w:val="ru-RU"/>
        </w:rPr>
        <w:t xml:space="preserve"> у детей с ХБП различных стадий</w:t>
      </w:r>
      <w:r>
        <w:rPr>
          <w:rFonts w:ascii="Times New Roman" w:hAnsi="Times New Roman" w:cs="Times New Roman"/>
          <w:sz w:val="28"/>
          <w:szCs w:val="28"/>
          <w:lang w:val="ru-RU"/>
        </w:rPr>
        <w:tab/>
      </w:r>
    </w:p>
    <w:tbl>
      <w:tblPr>
        <w:tblStyle w:val="a6"/>
        <w:tblW w:w="10030" w:type="dxa"/>
        <w:jc w:val="center"/>
        <w:tblLayout w:type="fixed"/>
        <w:tblLook w:val="04A0" w:firstRow="1" w:lastRow="0" w:firstColumn="1" w:lastColumn="0" w:noHBand="0" w:noVBand="1"/>
      </w:tblPr>
      <w:tblGrid>
        <w:gridCol w:w="1305"/>
        <w:gridCol w:w="1276"/>
        <w:gridCol w:w="1276"/>
        <w:gridCol w:w="1275"/>
        <w:gridCol w:w="1843"/>
        <w:gridCol w:w="1701"/>
        <w:gridCol w:w="1354"/>
      </w:tblGrid>
      <w:tr w:rsidR="003A4875" w:rsidRPr="007F4B2E" w:rsidTr="003A4875">
        <w:trPr>
          <w:jc w:val="center"/>
        </w:trPr>
        <w:tc>
          <w:tcPr>
            <w:tcW w:w="1305" w:type="dxa"/>
          </w:tcPr>
          <w:p w:rsidR="001957DA" w:rsidRPr="007F4B2E" w:rsidRDefault="003A4875" w:rsidP="000F0302">
            <w:pPr>
              <w:jc w:val="both"/>
              <w:rPr>
                <w:rFonts w:ascii="Times New Roman" w:hAnsi="Times New Roman" w:cs="Times New Roman"/>
                <w:sz w:val="24"/>
                <w:szCs w:val="28"/>
                <w:lang w:val="ru-RU"/>
              </w:rPr>
            </w:pPr>
            <w:r>
              <w:rPr>
                <w:rFonts w:ascii="Times New Roman" w:hAnsi="Times New Roman" w:cs="Times New Roman"/>
                <w:sz w:val="24"/>
                <w:szCs w:val="28"/>
                <w:lang w:val="ru-RU"/>
              </w:rPr>
              <w:t>Значение</w:t>
            </w:r>
          </w:p>
        </w:tc>
        <w:tc>
          <w:tcPr>
            <w:tcW w:w="1276" w:type="dxa"/>
          </w:tcPr>
          <w:p w:rsidR="001957DA" w:rsidRPr="007F4B2E" w:rsidRDefault="001957DA" w:rsidP="000F0302">
            <w:pPr>
              <w:jc w:val="both"/>
              <w:rPr>
                <w:rFonts w:ascii="Times New Roman" w:hAnsi="Times New Roman" w:cs="Times New Roman"/>
                <w:sz w:val="24"/>
                <w:szCs w:val="28"/>
                <w:lang w:val="ru-RU"/>
              </w:rPr>
            </w:pPr>
            <w:r w:rsidRPr="007F4B2E">
              <w:rPr>
                <w:rFonts w:ascii="Times New Roman" w:hAnsi="Times New Roman" w:cs="Times New Roman"/>
                <w:sz w:val="24"/>
                <w:szCs w:val="28"/>
                <w:lang w:val="ru-RU"/>
              </w:rPr>
              <w:t>1 стадия</w:t>
            </w:r>
          </w:p>
        </w:tc>
        <w:tc>
          <w:tcPr>
            <w:tcW w:w="1276" w:type="dxa"/>
          </w:tcPr>
          <w:p w:rsidR="001957DA" w:rsidRPr="007F4B2E" w:rsidRDefault="001957DA" w:rsidP="000F0302">
            <w:pPr>
              <w:jc w:val="both"/>
              <w:rPr>
                <w:rFonts w:ascii="Times New Roman" w:hAnsi="Times New Roman" w:cs="Times New Roman"/>
                <w:sz w:val="24"/>
                <w:szCs w:val="28"/>
                <w:lang w:val="ru-RU"/>
              </w:rPr>
            </w:pPr>
            <w:r w:rsidRPr="007F4B2E">
              <w:rPr>
                <w:rFonts w:ascii="Times New Roman" w:hAnsi="Times New Roman" w:cs="Times New Roman"/>
                <w:sz w:val="24"/>
                <w:szCs w:val="28"/>
                <w:lang w:val="ru-RU"/>
              </w:rPr>
              <w:t>2 стадия</w:t>
            </w:r>
          </w:p>
        </w:tc>
        <w:tc>
          <w:tcPr>
            <w:tcW w:w="1275" w:type="dxa"/>
          </w:tcPr>
          <w:p w:rsidR="001957DA" w:rsidRPr="007F4B2E" w:rsidRDefault="001957DA" w:rsidP="000F0302">
            <w:pPr>
              <w:jc w:val="both"/>
              <w:rPr>
                <w:rFonts w:ascii="Times New Roman" w:hAnsi="Times New Roman" w:cs="Times New Roman"/>
                <w:sz w:val="24"/>
                <w:szCs w:val="28"/>
                <w:lang w:val="ru-RU"/>
              </w:rPr>
            </w:pPr>
            <w:r w:rsidRPr="007F4B2E">
              <w:rPr>
                <w:rFonts w:ascii="Times New Roman" w:hAnsi="Times New Roman" w:cs="Times New Roman"/>
                <w:sz w:val="24"/>
                <w:szCs w:val="28"/>
                <w:lang w:val="ru-RU"/>
              </w:rPr>
              <w:t>3 стадия</w:t>
            </w:r>
          </w:p>
        </w:tc>
        <w:tc>
          <w:tcPr>
            <w:tcW w:w="1843" w:type="dxa"/>
          </w:tcPr>
          <w:p w:rsidR="001957DA" w:rsidRPr="007F4B2E" w:rsidRDefault="001957DA" w:rsidP="000F0302">
            <w:pPr>
              <w:jc w:val="both"/>
              <w:rPr>
                <w:rFonts w:ascii="Times New Roman" w:hAnsi="Times New Roman" w:cs="Times New Roman"/>
                <w:sz w:val="24"/>
                <w:szCs w:val="28"/>
                <w:lang w:val="ru-RU"/>
              </w:rPr>
            </w:pPr>
            <w:r w:rsidRPr="007F4B2E">
              <w:rPr>
                <w:rFonts w:ascii="Times New Roman" w:hAnsi="Times New Roman" w:cs="Times New Roman"/>
                <w:sz w:val="24"/>
                <w:szCs w:val="28"/>
                <w:lang w:val="ru-RU"/>
              </w:rPr>
              <w:t>4 стадия</w:t>
            </w:r>
          </w:p>
        </w:tc>
        <w:tc>
          <w:tcPr>
            <w:tcW w:w="1701" w:type="dxa"/>
          </w:tcPr>
          <w:p w:rsidR="001957DA" w:rsidRPr="007F4B2E" w:rsidRDefault="001957DA" w:rsidP="000F0302">
            <w:pPr>
              <w:jc w:val="both"/>
              <w:rPr>
                <w:rFonts w:ascii="Times New Roman" w:hAnsi="Times New Roman" w:cs="Times New Roman"/>
                <w:sz w:val="24"/>
                <w:szCs w:val="28"/>
                <w:lang w:val="ru-RU"/>
              </w:rPr>
            </w:pPr>
            <w:r w:rsidRPr="007F4B2E">
              <w:rPr>
                <w:rFonts w:ascii="Times New Roman" w:hAnsi="Times New Roman" w:cs="Times New Roman"/>
                <w:sz w:val="24"/>
                <w:szCs w:val="28"/>
                <w:lang w:val="ru-RU"/>
              </w:rPr>
              <w:t>5 стадия</w:t>
            </w:r>
          </w:p>
        </w:tc>
        <w:tc>
          <w:tcPr>
            <w:tcW w:w="1354" w:type="dxa"/>
          </w:tcPr>
          <w:p w:rsidR="001957DA" w:rsidRPr="007F4B2E" w:rsidRDefault="001957DA" w:rsidP="000F0302">
            <w:pPr>
              <w:jc w:val="both"/>
              <w:rPr>
                <w:rFonts w:ascii="Times New Roman" w:hAnsi="Times New Roman" w:cs="Times New Roman"/>
                <w:sz w:val="24"/>
                <w:szCs w:val="28"/>
                <w:lang w:val="ru-RU"/>
              </w:rPr>
            </w:pPr>
            <w:r w:rsidRPr="007F4B2E">
              <w:rPr>
                <w:rFonts w:ascii="Times New Roman" w:hAnsi="Times New Roman" w:cs="Times New Roman"/>
                <w:sz w:val="24"/>
                <w:szCs w:val="28"/>
                <w:lang w:val="ru-RU"/>
              </w:rPr>
              <w:t>Все пациенты</w:t>
            </w:r>
          </w:p>
        </w:tc>
      </w:tr>
      <w:tr w:rsidR="003A4875" w:rsidRPr="007F4B2E" w:rsidTr="003A4875">
        <w:trPr>
          <w:jc w:val="center"/>
        </w:trPr>
        <w:tc>
          <w:tcPr>
            <w:tcW w:w="1305" w:type="dxa"/>
          </w:tcPr>
          <w:p w:rsidR="001957DA" w:rsidRPr="007F4B2E" w:rsidRDefault="001957DA" w:rsidP="000F0302">
            <w:pPr>
              <w:jc w:val="both"/>
              <w:rPr>
                <w:rFonts w:ascii="Times New Roman" w:hAnsi="Times New Roman" w:cs="Times New Roman"/>
                <w:sz w:val="24"/>
                <w:szCs w:val="28"/>
              </w:rPr>
            </w:pPr>
            <w:r w:rsidRPr="007F4B2E">
              <w:rPr>
                <w:rFonts w:ascii="Times New Roman" w:hAnsi="Times New Roman" w:cs="Times New Roman"/>
                <w:sz w:val="24"/>
                <w:szCs w:val="28"/>
                <w:lang w:val="ru-RU"/>
              </w:rPr>
              <w:t>М±</w:t>
            </w:r>
            <w:r w:rsidRPr="007F4B2E">
              <w:rPr>
                <w:rFonts w:ascii="Times New Roman" w:hAnsi="Times New Roman" w:cs="Times New Roman"/>
                <w:sz w:val="24"/>
                <w:szCs w:val="28"/>
              </w:rPr>
              <w:t>SD</w:t>
            </w:r>
          </w:p>
        </w:tc>
        <w:tc>
          <w:tcPr>
            <w:tcW w:w="1276" w:type="dxa"/>
          </w:tcPr>
          <w:p w:rsidR="001957DA" w:rsidRPr="007F4B2E" w:rsidRDefault="001957DA" w:rsidP="000F0302">
            <w:pPr>
              <w:jc w:val="both"/>
              <w:rPr>
                <w:rFonts w:ascii="Times New Roman" w:hAnsi="Times New Roman" w:cs="Times New Roman"/>
                <w:sz w:val="24"/>
                <w:szCs w:val="28"/>
              </w:rPr>
            </w:pPr>
            <w:r w:rsidRPr="007F4B2E">
              <w:rPr>
                <w:rFonts w:ascii="Times New Roman" w:hAnsi="Times New Roman" w:cs="Times New Roman"/>
                <w:sz w:val="24"/>
                <w:szCs w:val="28"/>
              </w:rPr>
              <w:t>0,73±0,51</w:t>
            </w:r>
          </w:p>
        </w:tc>
        <w:tc>
          <w:tcPr>
            <w:tcW w:w="1276" w:type="dxa"/>
          </w:tcPr>
          <w:p w:rsidR="001957DA" w:rsidRPr="007F4B2E" w:rsidRDefault="001957DA" w:rsidP="000F0302">
            <w:pPr>
              <w:jc w:val="both"/>
              <w:rPr>
                <w:rFonts w:ascii="Times New Roman" w:hAnsi="Times New Roman" w:cs="Times New Roman"/>
                <w:sz w:val="24"/>
                <w:szCs w:val="28"/>
              </w:rPr>
            </w:pPr>
            <w:r w:rsidRPr="007F4B2E">
              <w:rPr>
                <w:rFonts w:ascii="Times New Roman" w:hAnsi="Times New Roman" w:cs="Times New Roman"/>
                <w:sz w:val="24"/>
                <w:szCs w:val="28"/>
              </w:rPr>
              <w:t>1,36±0,79</w:t>
            </w:r>
          </w:p>
        </w:tc>
        <w:tc>
          <w:tcPr>
            <w:tcW w:w="1275" w:type="dxa"/>
          </w:tcPr>
          <w:p w:rsidR="001957DA" w:rsidRPr="007F4B2E" w:rsidRDefault="001957DA" w:rsidP="000F0302">
            <w:pPr>
              <w:jc w:val="both"/>
              <w:rPr>
                <w:rFonts w:ascii="Times New Roman" w:hAnsi="Times New Roman" w:cs="Times New Roman"/>
                <w:sz w:val="24"/>
                <w:szCs w:val="28"/>
              </w:rPr>
            </w:pPr>
            <w:r w:rsidRPr="007F4B2E">
              <w:rPr>
                <w:rFonts w:ascii="Times New Roman" w:hAnsi="Times New Roman" w:cs="Times New Roman"/>
                <w:sz w:val="24"/>
                <w:szCs w:val="28"/>
              </w:rPr>
              <w:t>2,52±1,86</w:t>
            </w:r>
          </w:p>
        </w:tc>
        <w:tc>
          <w:tcPr>
            <w:tcW w:w="1843" w:type="dxa"/>
          </w:tcPr>
          <w:p w:rsidR="001957DA" w:rsidRPr="007F4B2E" w:rsidRDefault="001957DA" w:rsidP="000F0302">
            <w:pPr>
              <w:jc w:val="both"/>
              <w:rPr>
                <w:rFonts w:ascii="Times New Roman" w:hAnsi="Times New Roman" w:cs="Times New Roman"/>
                <w:sz w:val="24"/>
                <w:szCs w:val="28"/>
              </w:rPr>
            </w:pPr>
            <w:r w:rsidRPr="007F4B2E">
              <w:rPr>
                <w:rFonts w:ascii="Times New Roman" w:hAnsi="Times New Roman" w:cs="Times New Roman"/>
                <w:sz w:val="24"/>
                <w:szCs w:val="28"/>
              </w:rPr>
              <w:t>-</w:t>
            </w:r>
          </w:p>
        </w:tc>
        <w:tc>
          <w:tcPr>
            <w:tcW w:w="1701" w:type="dxa"/>
          </w:tcPr>
          <w:p w:rsidR="001957DA" w:rsidRPr="007F4B2E" w:rsidRDefault="001957DA" w:rsidP="000F0302">
            <w:pPr>
              <w:jc w:val="both"/>
              <w:rPr>
                <w:rFonts w:ascii="Times New Roman" w:hAnsi="Times New Roman" w:cs="Times New Roman"/>
                <w:sz w:val="24"/>
                <w:szCs w:val="28"/>
              </w:rPr>
            </w:pPr>
            <w:r w:rsidRPr="007F4B2E">
              <w:rPr>
                <w:rFonts w:ascii="Times New Roman" w:hAnsi="Times New Roman" w:cs="Times New Roman"/>
                <w:sz w:val="24"/>
                <w:szCs w:val="28"/>
              </w:rPr>
              <w:t>-</w:t>
            </w:r>
          </w:p>
        </w:tc>
        <w:tc>
          <w:tcPr>
            <w:tcW w:w="1354" w:type="dxa"/>
          </w:tcPr>
          <w:p w:rsidR="001957DA" w:rsidRPr="007F4B2E" w:rsidRDefault="001957DA" w:rsidP="000F0302">
            <w:pPr>
              <w:jc w:val="both"/>
              <w:rPr>
                <w:rFonts w:ascii="Times New Roman" w:hAnsi="Times New Roman" w:cs="Times New Roman"/>
                <w:sz w:val="24"/>
                <w:szCs w:val="28"/>
              </w:rPr>
            </w:pPr>
            <w:r w:rsidRPr="007F4B2E">
              <w:rPr>
                <w:rFonts w:ascii="Times New Roman" w:hAnsi="Times New Roman" w:cs="Times New Roman"/>
                <w:sz w:val="24"/>
                <w:szCs w:val="28"/>
              </w:rPr>
              <w:t>-</w:t>
            </w:r>
          </w:p>
        </w:tc>
      </w:tr>
      <w:tr w:rsidR="003A4875" w:rsidRPr="007F4B2E" w:rsidTr="003A4875">
        <w:trPr>
          <w:jc w:val="center"/>
        </w:trPr>
        <w:tc>
          <w:tcPr>
            <w:tcW w:w="1305" w:type="dxa"/>
          </w:tcPr>
          <w:p w:rsidR="001957DA" w:rsidRPr="007F4B2E" w:rsidRDefault="001957DA" w:rsidP="00B32F87">
            <w:pPr>
              <w:jc w:val="both"/>
              <w:rPr>
                <w:rFonts w:ascii="Times New Roman" w:hAnsi="Times New Roman" w:cs="Times New Roman"/>
                <w:sz w:val="24"/>
                <w:szCs w:val="28"/>
              </w:rPr>
            </w:pPr>
            <w:r w:rsidRPr="007F4B2E">
              <w:rPr>
                <w:rFonts w:ascii="Times New Roman" w:hAnsi="Times New Roman" w:cs="Times New Roman"/>
                <w:sz w:val="24"/>
                <w:szCs w:val="28"/>
              </w:rPr>
              <w:t xml:space="preserve">Me </w:t>
            </w:r>
            <w:r w:rsidR="00B32F87">
              <w:rPr>
                <w:rFonts w:ascii="Times New Roman" w:hAnsi="Times New Roman" w:cs="Times New Roman"/>
                <w:sz w:val="24"/>
                <w:szCs w:val="28"/>
              </w:rPr>
              <w:t>[</w:t>
            </w:r>
            <w:r w:rsidRPr="007F4B2E">
              <w:rPr>
                <w:rFonts w:ascii="Times New Roman" w:hAnsi="Times New Roman" w:cs="Times New Roman"/>
                <w:sz w:val="24"/>
                <w:szCs w:val="28"/>
              </w:rPr>
              <w:t>IQR</w:t>
            </w:r>
            <w:r w:rsidR="00B32F87">
              <w:rPr>
                <w:rFonts w:ascii="Times New Roman" w:hAnsi="Times New Roman" w:cs="Times New Roman"/>
                <w:sz w:val="24"/>
                <w:szCs w:val="28"/>
              </w:rPr>
              <w:t>]</w:t>
            </w:r>
          </w:p>
        </w:tc>
        <w:tc>
          <w:tcPr>
            <w:tcW w:w="1276" w:type="dxa"/>
          </w:tcPr>
          <w:p w:rsidR="001957DA" w:rsidRPr="007F4B2E" w:rsidRDefault="001957DA" w:rsidP="000F0302">
            <w:pPr>
              <w:jc w:val="both"/>
              <w:rPr>
                <w:rFonts w:ascii="Times New Roman" w:hAnsi="Times New Roman" w:cs="Times New Roman"/>
                <w:sz w:val="24"/>
                <w:szCs w:val="28"/>
              </w:rPr>
            </w:pPr>
            <w:r w:rsidRPr="007F4B2E">
              <w:rPr>
                <w:rFonts w:ascii="Times New Roman" w:hAnsi="Times New Roman" w:cs="Times New Roman"/>
                <w:sz w:val="24"/>
                <w:szCs w:val="28"/>
              </w:rPr>
              <w:t>-</w:t>
            </w:r>
          </w:p>
        </w:tc>
        <w:tc>
          <w:tcPr>
            <w:tcW w:w="1276" w:type="dxa"/>
          </w:tcPr>
          <w:p w:rsidR="001957DA" w:rsidRPr="007F4B2E" w:rsidRDefault="001957DA" w:rsidP="000F0302">
            <w:pPr>
              <w:jc w:val="both"/>
              <w:rPr>
                <w:rFonts w:ascii="Times New Roman" w:hAnsi="Times New Roman" w:cs="Times New Roman"/>
                <w:sz w:val="24"/>
                <w:szCs w:val="28"/>
              </w:rPr>
            </w:pPr>
            <w:r w:rsidRPr="007F4B2E">
              <w:rPr>
                <w:rFonts w:ascii="Times New Roman" w:hAnsi="Times New Roman" w:cs="Times New Roman"/>
                <w:sz w:val="24"/>
                <w:szCs w:val="28"/>
              </w:rPr>
              <w:t>-</w:t>
            </w:r>
          </w:p>
        </w:tc>
        <w:tc>
          <w:tcPr>
            <w:tcW w:w="1275" w:type="dxa"/>
          </w:tcPr>
          <w:p w:rsidR="001957DA" w:rsidRPr="007F4B2E" w:rsidRDefault="001957DA" w:rsidP="000F0302">
            <w:pPr>
              <w:jc w:val="both"/>
              <w:rPr>
                <w:rFonts w:ascii="Times New Roman" w:hAnsi="Times New Roman" w:cs="Times New Roman"/>
                <w:sz w:val="24"/>
                <w:szCs w:val="28"/>
              </w:rPr>
            </w:pPr>
            <w:r w:rsidRPr="007F4B2E">
              <w:rPr>
                <w:rFonts w:ascii="Times New Roman" w:hAnsi="Times New Roman" w:cs="Times New Roman"/>
                <w:sz w:val="24"/>
                <w:szCs w:val="28"/>
              </w:rPr>
              <w:t>-</w:t>
            </w:r>
          </w:p>
        </w:tc>
        <w:tc>
          <w:tcPr>
            <w:tcW w:w="1843" w:type="dxa"/>
          </w:tcPr>
          <w:p w:rsidR="001957DA" w:rsidRPr="007F4B2E" w:rsidRDefault="001957DA" w:rsidP="00B32F87">
            <w:pPr>
              <w:jc w:val="both"/>
              <w:rPr>
                <w:rFonts w:ascii="Times New Roman" w:hAnsi="Times New Roman" w:cs="Times New Roman"/>
                <w:sz w:val="24"/>
                <w:szCs w:val="28"/>
              </w:rPr>
            </w:pPr>
            <w:r w:rsidRPr="007F4B2E">
              <w:rPr>
                <w:rFonts w:ascii="Times New Roman" w:hAnsi="Times New Roman" w:cs="Times New Roman"/>
                <w:sz w:val="24"/>
                <w:szCs w:val="28"/>
                <w:lang w:val="ru-RU"/>
              </w:rPr>
              <w:t>3,55</w:t>
            </w:r>
            <w:r w:rsidRPr="007F4B2E">
              <w:rPr>
                <w:rFonts w:ascii="Times New Roman" w:hAnsi="Times New Roman" w:cs="Times New Roman"/>
                <w:sz w:val="24"/>
                <w:szCs w:val="28"/>
              </w:rPr>
              <w:t xml:space="preserve"> </w:t>
            </w:r>
            <w:r w:rsidR="00B32F87">
              <w:rPr>
                <w:rFonts w:ascii="Times New Roman" w:hAnsi="Times New Roman" w:cs="Times New Roman"/>
                <w:sz w:val="24"/>
                <w:szCs w:val="28"/>
              </w:rPr>
              <w:t>[</w:t>
            </w:r>
            <w:r w:rsidRPr="007F4B2E">
              <w:rPr>
                <w:rFonts w:ascii="Times New Roman" w:hAnsi="Times New Roman" w:cs="Times New Roman"/>
                <w:sz w:val="24"/>
                <w:szCs w:val="28"/>
                <w:lang w:val="ru-RU"/>
              </w:rPr>
              <w:t>2,48–6,35</w:t>
            </w:r>
            <w:r w:rsidR="00B32F87">
              <w:rPr>
                <w:rFonts w:ascii="Times New Roman" w:hAnsi="Times New Roman" w:cs="Times New Roman"/>
                <w:sz w:val="24"/>
                <w:szCs w:val="28"/>
              </w:rPr>
              <w:t>]</w:t>
            </w:r>
          </w:p>
        </w:tc>
        <w:tc>
          <w:tcPr>
            <w:tcW w:w="1701" w:type="dxa"/>
          </w:tcPr>
          <w:p w:rsidR="001957DA" w:rsidRPr="007F4B2E" w:rsidRDefault="001957DA" w:rsidP="00B32F87">
            <w:pPr>
              <w:jc w:val="both"/>
              <w:rPr>
                <w:rFonts w:ascii="Times New Roman" w:hAnsi="Times New Roman" w:cs="Times New Roman"/>
                <w:sz w:val="24"/>
                <w:szCs w:val="28"/>
              </w:rPr>
            </w:pPr>
            <w:r w:rsidRPr="007F4B2E">
              <w:rPr>
                <w:rFonts w:ascii="Times New Roman" w:hAnsi="Times New Roman" w:cs="Times New Roman"/>
                <w:sz w:val="24"/>
                <w:szCs w:val="28"/>
                <w:lang w:val="ru-RU"/>
              </w:rPr>
              <w:t>14</w:t>
            </w:r>
            <w:r w:rsidRPr="007F4B2E">
              <w:rPr>
                <w:rFonts w:ascii="Times New Roman" w:hAnsi="Times New Roman" w:cs="Times New Roman"/>
                <w:sz w:val="24"/>
                <w:szCs w:val="28"/>
              </w:rPr>
              <w:t xml:space="preserve"> </w:t>
            </w:r>
            <w:r w:rsidR="00B32F87">
              <w:rPr>
                <w:rFonts w:ascii="Times New Roman" w:hAnsi="Times New Roman" w:cs="Times New Roman"/>
                <w:sz w:val="24"/>
                <w:szCs w:val="28"/>
              </w:rPr>
              <w:t>[</w:t>
            </w:r>
            <w:r w:rsidRPr="007F4B2E">
              <w:rPr>
                <w:rFonts w:ascii="Times New Roman" w:hAnsi="Times New Roman" w:cs="Times New Roman"/>
                <w:sz w:val="24"/>
                <w:szCs w:val="28"/>
                <w:lang w:val="ru-RU"/>
              </w:rPr>
              <w:t>7,5–18,75</w:t>
            </w:r>
            <w:r w:rsidR="00B32F87">
              <w:rPr>
                <w:rFonts w:ascii="Times New Roman" w:hAnsi="Times New Roman" w:cs="Times New Roman"/>
                <w:sz w:val="24"/>
                <w:szCs w:val="28"/>
              </w:rPr>
              <w:t>]</w:t>
            </w:r>
          </w:p>
        </w:tc>
        <w:tc>
          <w:tcPr>
            <w:tcW w:w="1354" w:type="dxa"/>
          </w:tcPr>
          <w:p w:rsidR="001957DA" w:rsidRPr="007F4B2E" w:rsidRDefault="001957DA" w:rsidP="00B32F87">
            <w:pPr>
              <w:jc w:val="both"/>
              <w:rPr>
                <w:rFonts w:ascii="Times New Roman" w:hAnsi="Times New Roman" w:cs="Times New Roman"/>
                <w:sz w:val="24"/>
                <w:szCs w:val="28"/>
              </w:rPr>
            </w:pPr>
            <w:r w:rsidRPr="007F4B2E">
              <w:rPr>
                <w:rFonts w:ascii="Times New Roman" w:hAnsi="Times New Roman" w:cs="Times New Roman"/>
                <w:sz w:val="24"/>
                <w:szCs w:val="28"/>
                <w:lang w:val="ru-RU"/>
              </w:rPr>
              <w:t>2</w:t>
            </w:r>
            <w:r w:rsidRPr="007F4B2E">
              <w:rPr>
                <w:rFonts w:ascii="Times New Roman" w:hAnsi="Times New Roman" w:cs="Times New Roman"/>
                <w:sz w:val="24"/>
                <w:szCs w:val="28"/>
              </w:rPr>
              <w:t xml:space="preserve"> </w:t>
            </w:r>
            <w:r w:rsidR="00B32F87">
              <w:rPr>
                <w:rFonts w:ascii="Times New Roman" w:hAnsi="Times New Roman" w:cs="Times New Roman"/>
                <w:sz w:val="24"/>
                <w:szCs w:val="28"/>
              </w:rPr>
              <w:t>[</w:t>
            </w:r>
            <w:r w:rsidRPr="007F4B2E">
              <w:rPr>
                <w:rFonts w:ascii="Times New Roman" w:hAnsi="Times New Roman" w:cs="Times New Roman"/>
                <w:sz w:val="24"/>
                <w:szCs w:val="28"/>
                <w:lang w:val="ru-RU"/>
              </w:rPr>
              <w:t>1,1-5,8</w:t>
            </w:r>
            <w:r w:rsidR="00B32F87">
              <w:rPr>
                <w:rFonts w:ascii="Times New Roman" w:hAnsi="Times New Roman" w:cs="Times New Roman"/>
                <w:sz w:val="24"/>
                <w:szCs w:val="28"/>
              </w:rPr>
              <w:t>]</w:t>
            </w:r>
          </w:p>
        </w:tc>
      </w:tr>
      <w:tr w:rsidR="003A4875" w:rsidRPr="007F4B2E" w:rsidTr="003A4875">
        <w:trPr>
          <w:jc w:val="center"/>
        </w:trPr>
        <w:tc>
          <w:tcPr>
            <w:tcW w:w="1305" w:type="dxa"/>
          </w:tcPr>
          <w:p w:rsidR="001957DA" w:rsidRPr="007F4B2E" w:rsidRDefault="001957DA" w:rsidP="003A4875">
            <w:pPr>
              <w:jc w:val="both"/>
              <w:rPr>
                <w:rFonts w:ascii="Times New Roman" w:hAnsi="Times New Roman" w:cs="Times New Roman"/>
                <w:sz w:val="24"/>
                <w:szCs w:val="28"/>
                <w:lang w:val="ru-RU"/>
              </w:rPr>
            </w:pPr>
            <w:r w:rsidRPr="007F4B2E">
              <w:rPr>
                <w:rFonts w:ascii="Times New Roman" w:hAnsi="Times New Roman" w:cs="Times New Roman"/>
                <w:sz w:val="24"/>
                <w:szCs w:val="28"/>
                <w:lang w:val="ru-RU"/>
              </w:rPr>
              <w:t>Мин</w:t>
            </w:r>
            <w:r w:rsidR="003A4875">
              <w:rPr>
                <w:rFonts w:ascii="Times New Roman" w:hAnsi="Times New Roman" w:cs="Times New Roman"/>
                <w:sz w:val="24"/>
                <w:szCs w:val="28"/>
                <w:lang w:val="ru-RU"/>
              </w:rPr>
              <w:t>.</w:t>
            </w:r>
          </w:p>
        </w:tc>
        <w:tc>
          <w:tcPr>
            <w:tcW w:w="1276" w:type="dxa"/>
          </w:tcPr>
          <w:p w:rsidR="001957DA" w:rsidRPr="007F4B2E" w:rsidRDefault="001957DA" w:rsidP="000F0302">
            <w:pPr>
              <w:jc w:val="both"/>
              <w:rPr>
                <w:rFonts w:ascii="Times New Roman" w:hAnsi="Times New Roman" w:cs="Times New Roman"/>
                <w:sz w:val="24"/>
                <w:szCs w:val="28"/>
                <w:lang w:val="ru-RU"/>
              </w:rPr>
            </w:pPr>
            <w:r w:rsidRPr="007F4B2E">
              <w:rPr>
                <w:rFonts w:ascii="Times New Roman" w:hAnsi="Times New Roman" w:cs="Times New Roman"/>
                <w:sz w:val="24"/>
                <w:szCs w:val="28"/>
                <w:lang w:val="ru-RU"/>
              </w:rPr>
              <w:t>0,1</w:t>
            </w:r>
          </w:p>
        </w:tc>
        <w:tc>
          <w:tcPr>
            <w:tcW w:w="1276" w:type="dxa"/>
          </w:tcPr>
          <w:p w:rsidR="001957DA" w:rsidRPr="007F4B2E" w:rsidRDefault="001957DA" w:rsidP="000F0302">
            <w:pPr>
              <w:jc w:val="both"/>
              <w:rPr>
                <w:rFonts w:ascii="Times New Roman" w:hAnsi="Times New Roman" w:cs="Times New Roman"/>
                <w:sz w:val="24"/>
                <w:szCs w:val="28"/>
                <w:lang w:val="ru-RU"/>
              </w:rPr>
            </w:pPr>
            <w:r w:rsidRPr="007F4B2E">
              <w:rPr>
                <w:rFonts w:ascii="Times New Roman" w:hAnsi="Times New Roman" w:cs="Times New Roman"/>
                <w:sz w:val="24"/>
                <w:szCs w:val="28"/>
                <w:lang w:val="ru-RU"/>
              </w:rPr>
              <w:t>0,18</w:t>
            </w:r>
          </w:p>
        </w:tc>
        <w:tc>
          <w:tcPr>
            <w:tcW w:w="1275" w:type="dxa"/>
          </w:tcPr>
          <w:p w:rsidR="001957DA" w:rsidRPr="007F4B2E" w:rsidRDefault="001957DA" w:rsidP="000F0302">
            <w:pPr>
              <w:jc w:val="both"/>
              <w:rPr>
                <w:rFonts w:ascii="Times New Roman" w:hAnsi="Times New Roman" w:cs="Times New Roman"/>
                <w:sz w:val="24"/>
                <w:szCs w:val="28"/>
                <w:lang w:val="ru-RU"/>
              </w:rPr>
            </w:pPr>
            <w:r w:rsidRPr="007F4B2E">
              <w:rPr>
                <w:rFonts w:ascii="Times New Roman" w:hAnsi="Times New Roman" w:cs="Times New Roman"/>
                <w:sz w:val="24"/>
                <w:szCs w:val="28"/>
                <w:lang w:val="ru-RU"/>
              </w:rPr>
              <w:t>0,15</w:t>
            </w:r>
          </w:p>
        </w:tc>
        <w:tc>
          <w:tcPr>
            <w:tcW w:w="1843" w:type="dxa"/>
          </w:tcPr>
          <w:p w:rsidR="001957DA" w:rsidRPr="007F4B2E" w:rsidRDefault="001957DA" w:rsidP="000F0302">
            <w:pPr>
              <w:jc w:val="both"/>
              <w:rPr>
                <w:rFonts w:ascii="Times New Roman" w:hAnsi="Times New Roman" w:cs="Times New Roman"/>
                <w:sz w:val="24"/>
                <w:szCs w:val="28"/>
                <w:lang w:val="ru-RU"/>
              </w:rPr>
            </w:pPr>
            <w:r w:rsidRPr="007F4B2E">
              <w:rPr>
                <w:rFonts w:ascii="Times New Roman" w:hAnsi="Times New Roman" w:cs="Times New Roman"/>
                <w:sz w:val="24"/>
                <w:szCs w:val="28"/>
                <w:lang w:val="ru-RU"/>
              </w:rPr>
              <w:t>1,7</w:t>
            </w:r>
          </w:p>
        </w:tc>
        <w:tc>
          <w:tcPr>
            <w:tcW w:w="1701" w:type="dxa"/>
          </w:tcPr>
          <w:p w:rsidR="001957DA" w:rsidRPr="007F4B2E" w:rsidRDefault="001957DA" w:rsidP="000F0302">
            <w:pPr>
              <w:jc w:val="both"/>
              <w:rPr>
                <w:rFonts w:ascii="Times New Roman" w:hAnsi="Times New Roman" w:cs="Times New Roman"/>
                <w:sz w:val="24"/>
                <w:szCs w:val="28"/>
                <w:lang w:val="ru-RU"/>
              </w:rPr>
            </w:pPr>
            <w:r w:rsidRPr="007F4B2E">
              <w:rPr>
                <w:rFonts w:ascii="Times New Roman" w:hAnsi="Times New Roman" w:cs="Times New Roman"/>
                <w:sz w:val="24"/>
                <w:szCs w:val="28"/>
                <w:lang w:val="ru-RU"/>
              </w:rPr>
              <w:t>4,5</w:t>
            </w:r>
          </w:p>
        </w:tc>
        <w:tc>
          <w:tcPr>
            <w:tcW w:w="1354" w:type="dxa"/>
          </w:tcPr>
          <w:p w:rsidR="001957DA" w:rsidRPr="007F4B2E" w:rsidRDefault="001957DA" w:rsidP="000F0302">
            <w:pPr>
              <w:jc w:val="both"/>
              <w:rPr>
                <w:rFonts w:ascii="Times New Roman" w:hAnsi="Times New Roman" w:cs="Times New Roman"/>
                <w:sz w:val="24"/>
                <w:szCs w:val="28"/>
                <w:lang w:val="ru-RU"/>
              </w:rPr>
            </w:pPr>
            <w:r w:rsidRPr="007F4B2E">
              <w:rPr>
                <w:rFonts w:ascii="Times New Roman" w:hAnsi="Times New Roman" w:cs="Times New Roman"/>
                <w:sz w:val="24"/>
                <w:szCs w:val="28"/>
                <w:lang w:val="ru-RU"/>
              </w:rPr>
              <w:t>0,1</w:t>
            </w:r>
          </w:p>
        </w:tc>
      </w:tr>
      <w:tr w:rsidR="003A4875" w:rsidRPr="007F4B2E" w:rsidTr="003A4875">
        <w:trPr>
          <w:jc w:val="center"/>
        </w:trPr>
        <w:tc>
          <w:tcPr>
            <w:tcW w:w="1305" w:type="dxa"/>
          </w:tcPr>
          <w:p w:rsidR="001957DA" w:rsidRPr="007F4B2E" w:rsidRDefault="001957DA" w:rsidP="003A4875">
            <w:pPr>
              <w:jc w:val="both"/>
              <w:rPr>
                <w:rFonts w:ascii="Times New Roman" w:hAnsi="Times New Roman" w:cs="Times New Roman"/>
                <w:sz w:val="24"/>
                <w:szCs w:val="28"/>
                <w:lang w:val="ru-RU"/>
              </w:rPr>
            </w:pPr>
            <w:r w:rsidRPr="007F4B2E">
              <w:rPr>
                <w:rFonts w:ascii="Times New Roman" w:hAnsi="Times New Roman" w:cs="Times New Roman"/>
                <w:sz w:val="24"/>
                <w:szCs w:val="28"/>
                <w:lang w:val="ru-RU"/>
              </w:rPr>
              <w:t>Макс</w:t>
            </w:r>
            <w:r w:rsidR="003A4875">
              <w:rPr>
                <w:rFonts w:ascii="Times New Roman" w:hAnsi="Times New Roman" w:cs="Times New Roman"/>
                <w:sz w:val="24"/>
                <w:szCs w:val="28"/>
                <w:lang w:val="ru-RU"/>
              </w:rPr>
              <w:t>.</w:t>
            </w:r>
          </w:p>
        </w:tc>
        <w:tc>
          <w:tcPr>
            <w:tcW w:w="1276" w:type="dxa"/>
          </w:tcPr>
          <w:p w:rsidR="001957DA" w:rsidRPr="007F4B2E" w:rsidRDefault="001957DA" w:rsidP="000F0302">
            <w:pPr>
              <w:jc w:val="both"/>
              <w:rPr>
                <w:rFonts w:ascii="Times New Roman" w:hAnsi="Times New Roman" w:cs="Times New Roman"/>
                <w:sz w:val="24"/>
                <w:szCs w:val="28"/>
                <w:lang w:val="ru-RU"/>
              </w:rPr>
            </w:pPr>
            <w:r w:rsidRPr="007F4B2E">
              <w:rPr>
                <w:rFonts w:ascii="Times New Roman" w:hAnsi="Times New Roman" w:cs="Times New Roman"/>
                <w:sz w:val="24"/>
                <w:szCs w:val="28"/>
                <w:lang w:val="ru-RU"/>
              </w:rPr>
              <w:t>1,8</w:t>
            </w:r>
          </w:p>
        </w:tc>
        <w:tc>
          <w:tcPr>
            <w:tcW w:w="1276" w:type="dxa"/>
          </w:tcPr>
          <w:p w:rsidR="001957DA" w:rsidRPr="007F4B2E" w:rsidRDefault="001957DA" w:rsidP="000F0302">
            <w:pPr>
              <w:jc w:val="both"/>
              <w:rPr>
                <w:rFonts w:ascii="Times New Roman" w:hAnsi="Times New Roman" w:cs="Times New Roman"/>
                <w:sz w:val="24"/>
                <w:szCs w:val="28"/>
                <w:lang w:val="ru-RU"/>
              </w:rPr>
            </w:pPr>
            <w:r w:rsidRPr="007F4B2E">
              <w:rPr>
                <w:rFonts w:ascii="Times New Roman" w:hAnsi="Times New Roman" w:cs="Times New Roman"/>
                <w:sz w:val="24"/>
                <w:szCs w:val="28"/>
                <w:lang w:val="ru-RU"/>
              </w:rPr>
              <w:t>2,5</w:t>
            </w:r>
          </w:p>
        </w:tc>
        <w:tc>
          <w:tcPr>
            <w:tcW w:w="1275" w:type="dxa"/>
          </w:tcPr>
          <w:p w:rsidR="001957DA" w:rsidRPr="007F4B2E" w:rsidRDefault="001957DA" w:rsidP="000F0302">
            <w:pPr>
              <w:jc w:val="both"/>
              <w:rPr>
                <w:rFonts w:ascii="Times New Roman" w:hAnsi="Times New Roman" w:cs="Times New Roman"/>
                <w:sz w:val="24"/>
                <w:szCs w:val="28"/>
                <w:lang w:val="ru-RU"/>
              </w:rPr>
            </w:pPr>
            <w:r w:rsidRPr="007F4B2E">
              <w:rPr>
                <w:rFonts w:ascii="Times New Roman" w:hAnsi="Times New Roman" w:cs="Times New Roman"/>
                <w:sz w:val="24"/>
                <w:szCs w:val="28"/>
                <w:lang w:val="ru-RU"/>
              </w:rPr>
              <w:t>6,5</w:t>
            </w:r>
          </w:p>
        </w:tc>
        <w:tc>
          <w:tcPr>
            <w:tcW w:w="1843" w:type="dxa"/>
          </w:tcPr>
          <w:p w:rsidR="001957DA" w:rsidRPr="007F4B2E" w:rsidRDefault="001957DA" w:rsidP="000F0302">
            <w:pPr>
              <w:jc w:val="both"/>
              <w:rPr>
                <w:rFonts w:ascii="Times New Roman" w:hAnsi="Times New Roman" w:cs="Times New Roman"/>
                <w:sz w:val="24"/>
                <w:szCs w:val="28"/>
                <w:lang w:val="ru-RU"/>
              </w:rPr>
            </w:pPr>
            <w:r w:rsidRPr="007F4B2E">
              <w:rPr>
                <w:rFonts w:ascii="Times New Roman" w:hAnsi="Times New Roman" w:cs="Times New Roman"/>
                <w:sz w:val="24"/>
                <w:szCs w:val="28"/>
                <w:lang w:val="ru-RU"/>
              </w:rPr>
              <w:t>19</w:t>
            </w:r>
          </w:p>
        </w:tc>
        <w:tc>
          <w:tcPr>
            <w:tcW w:w="1701" w:type="dxa"/>
          </w:tcPr>
          <w:p w:rsidR="001957DA" w:rsidRPr="007F4B2E" w:rsidRDefault="001957DA" w:rsidP="000F0302">
            <w:pPr>
              <w:jc w:val="both"/>
              <w:rPr>
                <w:rFonts w:ascii="Times New Roman" w:hAnsi="Times New Roman" w:cs="Times New Roman"/>
                <w:sz w:val="24"/>
                <w:szCs w:val="28"/>
                <w:lang w:val="ru-RU"/>
              </w:rPr>
            </w:pPr>
            <w:r w:rsidRPr="007F4B2E">
              <w:rPr>
                <w:rFonts w:ascii="Times New Roman" w:hAnsi="Times New Roman" w:cs="Times New Roman"/>
                <w:sz w:val="24"/>
                <w:szCs w:val="28"/>
                <w:lang w:val="ru-RU"/>
              </w:rPr>
              <w:t>22</w:t>
            </w:r>
          </w:p>
        </w:tc>
        <w:tc>
          <w:tcPr>
            <w:tcW w:w="1354" w:type="dxa"/>
          </w:tcPr>
          <w:p w:rsidR="001957DA" w:rsidRPr="007F4B2E" w:rsidRDefault="001957DA" w:rsidP="000F0302">
            <w:pPr>
              <w:jc w:val="both"/>
              <w:rPr>
                <w:rFonts w:ascii="Times New Roman" w:hAnsi="Times New Roman" w:cs="Times New Roman"/>
                <w:sz w:val="24"/>
                <w:szCs w:val="28"/>
                <w:lang w:val="ru-RU"/>
              </w:rPr>
            </w:pPr>
            <w:r w:rsidRPr="007F4B2E">
              <w:rPr>
                <w:rFonts w:ascii="Times New Roman" w:hAnsi="Times New Roman" w:cs="Times New Roman"/>
                <w:sz w:val="24"/>
                <w:szCs w:val="28"/>
                <w:lang w:val="ru-RU"/>
              </w:rPr>
              <w:t>22</w:t>
            </w:r>
          </w:p>
        </w:tc>
      </w:tr>
    </w:tbl>
    <w:p w:rsidR="001957DA" w:rsidRPr="00B47A7F" w:rsidRDefault="001957DA" w:rsidP="001957DA">
      <w:pPr>
        <w:spacing w:line="240" w:lineRule="auto"/>
        <w:jc w:val="both"/>
        <w:rPr>
          <w:rFonts w:ascii="Times New Roman" w:hAnsi="Times New Roman" w:cs="Times New Roman"/>
          <w:sz w:val="28"/>
          <w:szCs w:val="28"/>
        </w:rPr>
      </w:pPr>
    </w:p>
    <w:p w:rsidR="006A3276" w:rsidRDefault="001957DA" w:rsidP="006A3276">
      <w:pPr>
        <w:spacing w:line="240" w:lineRule="auto"/>
        <w:ind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В группе пациентов с 1 стадией ХБП, среднее значение фосфатонина составило 0,73±0,51пмоль/л, при этом только у 1 ребенка был обнаружен несколько повышенный уровень относительно верхней границы допустимых значений. На 2 стадии 53,3% имели уровень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-23 выше нормы, из них у половины определялся уровень маркера выше 2,0 пмоль/л; тем не менее, средний уровень составил 1,36±0,79 пмоль</w:t>
      </w:r>
      <w:r w:rsidR="00432D2D">
        <w:rPr>
          <w:rFonts w:ascii="Times New Roman" w:hAnsi="Times New Roman" w:cs="Times New Roman"/>
          <w:sz w:val="28"/>
          <w:szCs w:val="28"/>
          <w:lang w:val="ru-RU"/>
        </w:rPr>
        <w:t>/л</w:t>
      </w:r>
      <w:r w:rsidRPr="00B47A7F">
        <w:rPr>
          <w:rFonts w:ascii="Times New Roman" w:hAnsi="Times New Roman" w:cs="Times New Roman"/>
          <w:sz w:val="28"/>
          <w:szCs w:val="28"/>
          <w:lang w:val="ru-RU"/>
        </w:rPr>
        <w:t xml:space="preserve">. </w:t>
      </w:r>
    </w:p>
    <w:p w:rsidR="006A3276" w:rsidRDefault="001957DA" w:rsidP="006A3276">
      <w:pPr>
        <w:spacing w:line="240" w:lineRule="auto"/>
        <w:ind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У пациентов с 3 стадией заболевания в среднем концентрация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-23 была 2,52±1,86 ммоль/л и достоверно превышала таковую в 3,45 раза показатель группы с 1 стадией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=0,003)</w:t>
      </w:r>
      <w:r>
        <w:rPr>
          <w:rFonts w:ascii="Times New Roman" w:hAnsi="Times New Roman" w:cs="Times New Roman"/>
          <w:sz w:val="28"/>
          <w:szCs w:val="28"/>
          <w:lang w:val="ru-RU"/>
        </w:rPr>
        <w:t xml:space="preserve"> (Таблица 11)</w:t>
      </w:r>
      <w:r w:rsidRPr="00B47A7F">
        <w:rPr>
          <w:rFonts w:ascii="Times New Roman" w:hAnsi="Times New Roman" w:cs="Times New Roman"/>
          <w:sz w:val="28"/>
          <w:szCs w:val="28"/>
          <w:lang w:val="ru-RU"/>
        </w:rPr>
        <w:t xml:space="preserve">. </w:t>
      </w:r>
      <w:proofErr w:type="gramStart"/>
      <w:r w:rsidRPr="00B47A7F">
        <w:rPr>
          <w:rFonts w:ascii="Times New Roman" w:hAnsi="Times New Roman" w:cs="Times New Roman"/>
          <w:sz w:val="28"/>
          <w:szCs w:val="28"/>
          <w:lang w:val="ru-RU"/>
        </w:rPr>
        <w:t>При этом самый максимальный показатель для 3 стадии составил 6,5 пмоль/л, и выявлялся у пациента с впервые диагностированным ХБП с осложненным течением в исходе ВАР МВС.</w:t>
      </w:r>
      <w:proofErr w:type="gramEnd"/>
      <w:r w:rsidRPr="00B47A7F">
        <w:rPr>
          <w:rFonts w:ascii="Times New Roman" w:hAnsi="Times New Roman" w:cs="Times New Roman"/>
          <w:sz w:val="28"/>
          <w:szCs w:val="28"/>
          <w:lang w:val="ru-RU"/>
        </w:rPr>
        <w:t xml:space="preserve"> Среди данной группы у 4 детей показатель был в пределах нормы, а максимальное значение для данной группы было выявлено у пациента с впервые установленным диагнозом и составило 6,5 пмоль/л. </w:t>
      </w:r>
    </w:p>
    <w:p w:rsidR="006A3276" w:rsidRDefault="001957DA" w:rsidP="006A3276">
      <w:pPr>
        <w:spacing w:line="240" w:lineRule="auto"/>
        <w:ind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Далее, как видно из таблицы</w:t>
      </w:r>
      <w:r>
        <w:rPr>
          <w:rFonts w:ascii="Times New Roman" w:hAnsi="Times New Roman" w:cs="Times New Roman"/>
          <w:sz w:val="28"/>
          <w:szCs w:val="28"/>
          <w:lang w:val="ru-RU"/>
        </w:rPr>
        <w:t xml:space="preserve"> 11</w:t>
      </w:r>
      <w:r w:rsidRPr="00B47A7F">
        <w:rPr>
          <w:rFonts w:ascii="Times New Roman" w:hAnsi="Times New Roman" w:cs="Times New Roman"/>
          <w:sz w:val="28"/>
          <w:szCs w:val="28"/>
          <w:lang w:val="ru-RU"/>
        </w:rPr>
        <w:t xml:space="preserve"> и диаграммы (Рисунок </w:t>
      </w:r>
      <w:r>
        <w:rPr>
          <w:rFonts w:ascii="Times New Roman" w:hAnsi="Times New Roman" w:cs="Times New Roman"/>
          <w:sz w:val="28"/>
          <w:szCs w:val="28"/>
          <w:lang w:val="ru-RU"/>
        </w:rPr>
        <w:t>2</w:t>
      </w:r>
      <w:r w:rsidR="00EE7FBB">
        <w:rPr>
          <w:rFonts w:ascii="Times New Roman" w:hAnsi="Times New Roman" w:cs="Times New Roman"/>
          <w:sz w:val="28"/>
          <w:szCs w:val="28"/>
          <w:lang w:val="ru-RU"/>
        </w:rPr>
        <w:t>1</w:t>
      </w:r>
      <w:r w:rsidRPr="00B47A7F">
        <w:rPr>
          <w:rFonts w:ascii="Times New Roman" w:hAnsi="Times New Roman" w:cs="Times New Roman"/>
          <w:sz w:val="28"/>
          <w:szCs w:val="28"/>
          <w:lang w:val="ru-RU"/>
        </w:rPr>
        <w:t>) отмечается последующее прогрессирующее нарастание фактора роста фибробластов 23. Так, медианное значение на 4 стадии было равным 3,55 пмоль/л и также показало достоверные различия по сравнению с пациентами групп 1 и 2 стадии ХБП (</w:t>
      </w:r>
      <w:r w:rsidRPr="00B47A7F">
        <w:rPr>
          <w:rFonts w:ascii="Times New Roman" w:hAnsi="Times New Roman" w:cs="Times New Roman"/>
          <w:sz w:val="28"/>
          <w:szCs w:val="28"/>
        </w:rPr>
        <w:t>p</w:t>
      </w:r>
      <w:r w:rsidR="00B71F8D">
        <w:rPr>
          <w:rFonts w:ascii="Times New Roman" w:hAnsi="Times New Roman" w:cs="Times New Roman"/>
          <w:sz w:val="28"/>
          <w:szCs w:val="28"/>
          <w:lang w:val="ru-RU"/>
        </w:rPr>
        <w:t>&lt;</w:t>
      </w:r>
      <w:r w:rsidR="00B71F8D" w:rsidRPr="005B32DC">
        <w:rPr>
          <w:rFonts w:ascii="Times New Roman" w:hAnsi="Times New Roman" w:cs="Times New Roman"/>
          <w:sz w:val="28"/>
          <w:szCs w:val="28"/>
          <w:lang w:val="ru-RU"/>
        </w:rPr>
        <w:t>0,00</w:t>
      </w:r>
      <w:r w:rsidR="00B71F8D">
        <w:rPr>
          <w:rFonts w:ascii="Times New Roman" w:hAnsi="Times New Roman" w:cs="Times New Roman"/>
          <w:sz w:val="28"/>
          <w:szCs w:val="28"/>
          <w:lang w:val="ru-RU"/>
        </w:rPr>
        <w:t>1</w:t>
      </w:r>
      <w:r w:rsidRPr="00B47A7F">
        <w:rPr>
          <w:rFonts w:ascii="Times New Roman" w:hAnsi="Times New Roman" w:cs="Times New Roman"/>
          <w:sz w:val="28"/>
          <w:szCs w:val="28"/>
          <w:lang w:val="ru-RU"/>
        </w:rPr>
        <w:t xml:space="preserve">). В группе детей с терминальной стадией медиана значений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 xml:space="preserve">-23 оказалась равна 14 пмоль/л. Ни у одного из пациентов данной группы не было нормального уровня фосфатонина, минимальный уровень был равен 4,5 пмоль/л, а самое максимальное зафиксированное значение составило 22 пмоль/л, что превышало верхнюю границу нормы в 14,7 раза. Статистическая значимость такого многократного увеличения концентрации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-23 в сыворотке крови подтверждается не только в сравнении с ранними стадиями (</w:t>
      </w:r>
      <w:r w:rsidRPr="00B47A7F">
        <w:rPr>
          <w:rFonts w:ascii="Times New Roman" w:hAnsi="Times New Roman" w:cs="Times New Roman"/>
          <w:sz w:val="28"/>
          <w:szCs w:val="28"/>
        </w:rPr>
        <w:t>p</w:t>
      </w:r>
      <w:r w:rsidR="00B71F8D">
        <w:rPr>
          <w:rFonts w:ascii="Times New Roman" w:hAnsi="Times New Roman" w:cs="Times New Roman"/>
          <w:sz w:val="28"/>
          <w:szCs w:val="28"/>
          <w:lang w:val="ru-RU"/>
        </w:rPr>
        <w:t>&lt;</w:t>
      </w:r>
      <w:r w:rsidR="00B71F8D" w:rsidRPr="005B32DC">
        <w:rPr>
          <w:rFonts w:ascii="Times New Roman" w:hAnsi="Times New Roman" w:cs="Times New Roman"/>
          <w:sz w:val="28"/>
          <w:szCs w:val="28"/>
          <w:lang w:val="ru-RU"/>
        </w:rPr>
        <w:t>0,00</w:t>
      </w:r>
      <w:r w:rsidR="00B71F8D">
        <w:rPr>
          <w:rFonts w:ascii="Times New Roman" w:hAnsi="Times New Roman" w:cs="Times New Roman"/>
          <w:sz w:val="28"/>
          <w:szCs w:val="28"/>
          <w:lang w:val="ru-RU"/>
        </w:rPr>
        <w:t>1</w:t>
      </w:r>
      <w:r w:rsidRPr="00B47A7F">
        <w:rPr>
          <w:rFonts w:ascii="Times New Roman" w:hAnsi="Times New Roman" w:cs="Times New Roman"/>
          <w:sz w:val="28"/>
          <w:szCs w:val="28"/>
          <w:lang w:val="ru-RU"/>
        </w:rPr>
        <w:t>), но и с 4 преддиализной стадией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 xml:space="preserve">=0,001). </w:t>
      </w:r>
    </w:p>
    <w:p w:rsidR="001957DA" w:rsidRDefault="006A3276" w:rsidP="006A3276">
      <w:pPr>
        <w:spacing w:line="240" w:lineRule="auto"/>
        <w:ind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Еще одним подтверждением прогрессирующего повышения концентрации изучаемого маркера от стадии к стадии явились результаты корреляционного анализа по </w:t>
      </w:r>
      <w:r w:rsidRPr="00B47A7F">
        <w:rPr>
          <w:rFonts w:ascii="Times New Roman" w:hAnsi="Times New Roman" w:cs="Times New Roman"/>
          <w:sz w:val="28"/>
          <w:szCs w:val="28"/>
        </w:rPr>
        <w:t>Spearman</w:t>
      </w:r>
      <w:r w:rsidRPr="00B47A7F">
        <w:rPr>
          <w:rFonts w:ascii="Times New Roman" w:hAnsi="Times New Roman" w:cs="Times New Roman"/>
          <w:sz w:val="28"/>
          <w:szCs w:val="28"/>
          <w:lang w:val="ru-RU"/>
        </w:rPr>
        <w:t xml:space="preserve">. Полученные результаты свидетельствуют о наличии </w:t>
      </w:r>
      <w:r>
        <w:rPr>
          <w:rFonts w:ascii="Times New Roman" w:hAnsi="Times New Roman" w:cs="Times New Roman"/>
          <w:sz w:val="28"/>
          <w:szCs w:val="28"/>
          <w:lang w:val="ru-RU"/>
        </w:rPr>
        <w:t>обратной</w:t>
      </w:r>
      <w:r w:rsidRPr="00B47A7F">
        <w:rPr>
          <w:rFonts w:ascii="Times New Roman" w:hAnsi="Times New Roman" w:cs="Times New Roman"/>
          <w:sz w:val="28"/>
          <w:szCs w:val="28"/>
          <w:lang w:val="ru-RU"/>
        </w:rPr>
        <w:t xml:space="preserve"> сильной связи между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-23 и рСКФ</w:t>
      </w:r>
      <w:r>
        <w:rPr>
          <w:rFonts w:ascii="Times New Roman" w:hAnsi="Times New Roman" w:cs="Times New Roman"/>
          <w:sz w:val="28"/>
          <w:szCs w:val="28"/>
          <w:lang w:val="ru-RU"/>
        </w:rPr>
        <w:t xml:space="preserve"> </w:t>
      </w:r>
      <w:r w:rsidRPr="00B47A7F">
        <w:rPr>
          <w:rFonts w:ascii="Times New Roman" w:hAnsi="Times New Roman" w:cs="Times New Roman"/>
          <w:sz w:val="28"/>
          <w:szCs w:val="28"/>
          <w:lang w:val="ru-RU"/>
        </w:rPr>
        <w:t>(</w:t>
      </w:r>
      <w:r w:rsidRPr="00B47A7F">
        <w:rPr>
          <w:rFonts w:ascii="Times New Roman" w:hAnsi="Times New Roman" w:cs="Times New Roman"/>
          <w:sz w:val="28"/>
          <w:szCs w:val="28"/>
        </w:rPr>
        <w:t>r</w:t>
      </w:r>
      <w:r w:rsidRPr="00B47A7F">
        <w:rPr>
          <w:rFonts w:ascii="Times New Roman" w:hAnsi="Times New Roman" w:cs="Times New Roman"/>
          <w:sz w:val="28"/>
          <w:szCs w:val="28"/>
          <w:lang w:val="ru-RU"/>
        </w:rPr>
        <w:t>=</w:t>
      </w:r>
      <w:r>
        <w:rPr>
          <w:rFonts w:ascii="Times New Roman" w:hAnsi="Times New Roman" w:cs="Times New Roman"/>
          <w:sz w:val="28"/>
          <w:szCs w:val="28"/>
          <w:lang w:val="ru-RU"/>
        </w:rPr>
        <w:t>-0,826</w:t>
      </w:r>
      <w:r w:rsidRPr="00B47A7F">
        <w:rPr>
          <w:rFonts w:ascii="Times New Roman" w:hAnsi="Times New Roman" w:cs="Times New Roman"/>
          <w:sz w:val="28"/>
          <w:szCs w:val="28"/>
          <w:lang w:val="ru-RU"/>
        </w:rPr>
        <w:t xml:space="preserve">, </w:t>
      </w:r>
      <w:r w:rsidRPr="00B47A7F">
        <w:rPr>
          <w:rFonts w:ascii="Times New Roman" w:hAnsi="Times New Roman" w:cs="Times New Roman"/>
          <w:sz w:val="28"/>
          <w:szCs w:val="28"/>
        </w:rPr>
        <w:t>p</w:t>
      </w:r>
      <w:r>
        <w:rPr>
          <w:rFonts w:ascii="Times New Roman" w:hAnsi="Times New Roman" w:cs="Times New Roman"/>
          <w:sz w:val="28"/>
          <w:szCs w:val="28"/>
          <w:lang w:val="ru-RU"/>
        </w:rPr>
        <w:t>&lt;0,001</w:t>
      </w:r>
      <w:r w:rsidRPr="00B47A7F">
        <w:rPr>
          <w:rFonts w:ascii="Times New Roman" w:hAnsi="Times New Roman" w:cs="Times New Roman"/>
          <w:sz w:val="28"/>
          <w:szCs w:val="28"/>
          <w:lang w:val="ru-RU"/>
        </w:rPr>
        <w:t>), являющейся критерием для определения стадии заболевания</w:t>
      </w:r>
      <w:r>
        <w:rPr>
          <w:rFonts w:ascii="Times New Roman" w:hAnsi="Times New Roman" w:cs="Times New Roman"/>
          <w:sz w:val="28"/>
          <w:szCs w:val="28"/>
          <w:lang w:val="ru-RU"/>
        </w:rPr>
        <w:t xml:space="preserve"> </w:t>
      </w:r>
      <w:r w:rsidRPr="00B47A7F">
        <w:rPr>
          <w:rFonts w:ascii="Times New Roman" w:hAnsi="Times New Roman" w:cs="Times New Roman"/>
          <w:sz w:val="28"/>
          <w:szCs w:val="28"/>
          <w:lang w:val="ru-RU"/>
        </w:rPr>
        <w:t>(Рисуно</w:t>
      </w:r>
      <w:r>
        <w:rPr>
          <w:rFonts w:ascii="Times New Roman" w:hAnsi="Times New Roman" w:cs="Times New Roman"/>
          <w:sz w:val="28"/>
          <w:szCs w:val="28"/>
          <w:lang w:val="ru-RU"/>
        </w:rPr>
        <w:t>к</w:t>
      </w:r>
      <w:r w:rsidRPr="007F4B2E">
        <w:rPr>
          <w:rFonts w:ascii="Times New Roman" w:hAnsi="Times New Roman" w:cs="Times New Roman"/>
          <w:sz w:val="28"/>
          <w:szCs w:val="28"/>
          <w:lang w:val="ru-RU"/>
        </w:rPr>
        <w:t xml:space="preserve"> 2</w:t>
      </w:r>
      <w:r>
        <w:rPr>
          <w:rFonts w:ascii="Times New Roman" w:hAnsi="Times New Roman" w:cs="Times New Roman"/>
          <w:sz w:val="28"/>
          <w:szCs w:val="28"/>
          <w:lang w:val="ru-RU"/>
        </w:rPr>
        <w:t>2</w:t>
      </w:r>
      <w:r w:rsidRPr="00B47A7F">
        <w:rPr>
          <w:rFonts w:ascii="Times New Roman" w:hAnsi="Times New Roman" w:cs="Times New Roman"/>
          <w:sz w:val="28"/>
          <w:szCs w:val="28"/>
          <w:lang w:val="ru-RU"/>
        </w:rPr>
        <w:t>)</w:t>
      </w:r>
      <w:r>
        <w:rPr>
          <w:rFonts w:ascii="Times New Roman" w:hAnsi="Times New Roman" w:cs="Times New Roman"/>
          <w:sz w:val="28"/>
          <w:szCs w:val="28"/>
          <w:lang w:val="ru-RU"/>
        </w:rPr>
        <w:t xml:space="preserve">. </w:t>
      </w:r>
    </w:p>
    <w:p w:rsidR="00D85952" w:rsidRDefault="00D85952" w:rsidP="003776EA">
      <w:pPr>
        <w:spacing w:line="240" w:lineRule="auto"/>
        <w:jc w:val="center"/>
        <w:rPr>
          <w:rFonts w:ascii="Times New Roman" w:hAnsi="Times New Roman" w:cs="Times New Roman"/>
          <w:sz w:val="28"/>
          <w:szCs w:val="28"/>
          <w:lang w:val="ru-RU"/>
        </w:rPr>
      </w:pPr>
      <w:r w:rsidRPr="00B47A7F">
        <w:rPr>
          <w:rFonts w:ascii="Times New Roman" w:hAnsi="Times New Roman" w:cs="Times New Roman"/>
          <w:noProof/>
          <w:sz w:val="28"/>
          <w:szCs w:val="28"/>
          <w:lang w:val="ru-RU" w:eastAsia="ru-RU"/>
        </w:rPr>
        <w:lastRenderedPageBreak/>
        <w:drawing>
          <wp:inline distT="0" distB="0" distL="0" distR="0" wp14:anchorId="5340BCFE" wp14:editId="759F330A">
            <wp:extent cx="5638800" cy="4065068"/>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38800" cy="4065068"/>
                    </a:xfrm>
                    <a:prstGeom prst="rect">
                      <a:avLst/>
                    </a:prstGeom>
                    <a:noFill/>
                    <a:ln>
                      <a:noFill/>
                    </a:ln>
                  </pic:spPr>
                </pic:pic>
              </a:graphicData>
            </a:graphic>
          </wp:inline>
        </w:drawing>
      </w:r>
    </w:p>
    <w:p w:rsidR="003A4875" w:rsidRDefault="00D85952" w:rsidP="003A4875">
      <w:pPr>
        <w:spacing w:line="240" w:lineRule="auto"/>
        <w:ind w:firstLine="567"/>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Рисунок</w:t>
      </w:r>
      <w:r>
        <w:rPr>
          <w:rFonts w:ascii="Times New Roman" w:hAnsi="Times New Roman" w:cs="Times New Roman"/>
          <w:sz w:val="28"/>
          <w:szCs w:val="28"/>
          <w:lang w:val="ru-RU"/>
        </w:rPr>
        <w:t xml:space="preserve"> </w:t>
      </w:r>
      <w:r w:rsidR="00EE7FBB">
        <w:rPr>
          <w:rFonts w:ascii="Times New Roman" w:hAnsi="Times New Roman" w:cs="Times New Roman"/>
          <w:sz w:val="28"/>
          <w:szCs w:val="28"/>
          <w:lang w:val="ru-RU"/>
        </w:rPr>
        <w:t>21</w:t>
      </w:r>
      <w:r>
        <w:rPr>
          <w:rFonts w:ascii="Times New Roman" w:hAnsi="Times New Roman" w:cs="Times New Roman"/>
          <w:sz w:val="28"/>
          <w:szCs w:val="28"/>
          <w:lang w:val="ru-RU"/>
        </w:rPr>
        <w:t xml:space="preserve"> - Уровень </w:t>
      </w:r>
      <w:r>
        <w:rPr>
          <w:rFonts w:ascii="Times New Roman" w:hAnsi="Times New Roman" w:cs="Times New Roman"/>
          <w:sz w:val="28"/>
          <w:szCs w:val="28"/>
        </w:rPr>
        <w:t>FGF</w:t>
      </w:r>
      <w:r w:rsidRPr="007F4B2E">
        <w:rPr>
          <w:rFonts w:ascii="Times New Roman" w:hAnsi="Times New Roman" w:cs="Times New Roman"/>
          <w:sz w:val="28"/>
          <w:szCs w:val="28"/>
          <w:lang w:val="ru-RU"/>
        </w:rPr>
        <w:t>-23</w:t>
      </w:r>
      <w:r>
        <w:rPr>
          <w:rFonts w:ascii="Times New Roman" w:hAnsi="Times New Roman" w:cs="Times New Roman"/>
          <w:sz w:val="28"/>
          <w:szCs w:val="28"/>
          <w:lang w:val="ru-RU"/>
        </w:rPr>
        <w:t xml:space="preserve"> в сыворотке крови в исследуемых группах</w:t>
      </w:r>
    </w:p>
    <w:p w:rsidR="003776EA" w:rsidRDefault="003776EA" w:rsidP="006A3276">
      <w:pPr>
        <w:spacing w:line="240" w:lineRule="auto"/>
        <w:rPr>
          <w:rFonts w:ascii="Times New Roman" w:hAnsi="Times New Roman" w:cs="Times New Roman"/>
          <w:sz w:val="28"/>
          <w:szCs w:val="28"/>
          <w:lang w:val="ru-RU"/>
        </w:rPr>
      </w:pPr>
    </w:p>
    <w:p w:rsidR="00D85952" w:rsidRPr="003776EA" w:rsidRDefault="003776EA" w:rsidP="003776EA">
      <w:pPr>
        <w:spacing w:line="240" w:lineRule="auto"/>
        <w:ind w:firstLine="567"/>
        <w:jc w:val="center"/>
        <w:rPr>
          <w:rFonts w:ascii="Times New Roman" w:hAnsi="Times New Roman" w:cs="Times New Roman"/>
          <w:sz w:val="28"/>
          <w:szCs w:val="28"/>
          <w:lang w:val="ru-RU"/>
        </w:rPr>
      </w:pPr>
      <w:r w:rsidRPr="0030123B">
        <w:rPr>
          <w:noProof/>
          <w:lang w:val="ru-RU" w:eastAsia="ru-RU"/>
        </w:rPr>
        <w:drawing>
          <wp:inline distT="0" distB="0" distL="0" distR="0" wp14:anchorId="7775ED82" wp14:editId="02257D35">
            <wp:extent cx="5629275" cy="3398203"/>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BEBA8EAE-BF5A-486C-A8C5-ECC9F3942E4B}">
                          <a14:imgProps xmlns:a14="http://schemas.microsoft.com/office/drawing/2010/main">
                            <a14:imgLayer r:embed="rId41">
                              <a14:imgEffect>
                                <a14:sharpenSoften amount="25000"/>
                              </a14:imgEffect>
                              <a14:imgEffect>
                                <a14:brightnessContrast contrast="-20000"/>
                              </a14:imgEffect>
                            </a14:imgLayer>
                          </a14:imgProps>
                        </a:ext>
                      </a:extLst>
                    </a:blip>
                    <a:srcRect r="22696" b="41583"/>
                    <a:stretch/>
                  </pic:blipFill>
                  <pic:spPr bwMode="auto">
                    <a:xfrm>
                      <a:off x="0" y="0"/>
                      <a:ext cx="5629275" cy="3398203"/>
                    </a:xfrm>
                    <a:prstGeom prst="rect">
                      <a:avLst/>
                    </a:prstGeom>
                    <a:ln>
                      <a:noFill/>
                    </a:ln>
                    <a:extLst>
                      <a:ext uri="{53640926-AAD7-44D8-BBD7-CCE9431645EC}">
                        <a14:shadowObscured xmlns:a14="http://schemas.microsoft.com/office/drawing/2010/main"/>
                      </a:ext>
                    </a:extLst>
                  </pic:spPr>
                </pic:pic>
              </a:graphicData>
            </a:graphic>
          </wp:inline>
        </w:drawing>
      </w:r>
    </w:p>
    <w:p w:rsidR="003A4875" w:rsidRPr="00B47A7F" w:rsidRDefault="00D85952" w:rsidP="003776EA">
      <w:pPr>
        <w:spacing w:line="240" w:lineRule="auto"/>
        <w:ind w:firstLine="567"/>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Рисунок </w:t>
      </w:r>
      <w:r w:rsidRPr="007F4B2E">
        <w:rPr>
          <w:rFonts w:ascii="Times New Roman" w:hAnsi="Times New Roman" w:cs="Times New Roman"/>
          <w:sz w:val="28"/>
          <w:szCs w:val="28"/>
          <w:lang w:val="ru-RU"/>
        </w:rPr>
        <w:t>2</w:t>
      </w:r>
      <w:r w:rsidR="00EE7FBB">
        <w:rPr>
          <w:rFonts w:ascii="Times New Roman" w:hAnsi="Times New Roman" w:cs="Times New Roman"/>
          <w:sz w:val="28"/>
          <w:szCs w:val="28"/>
          <w:lang w:val="ru-RU"/>
        </w:rPr>
        <w:t>2</w:t>
      </w:r>
      <w:r>
        <w:rPr>
          <w:rFonts w:ascii="Times New Roman" w:hAnsi="Times New Roman" w:cs="Times New Roman"/>
          <w:sz w:val="28"/>
          <w:szCs w:val="28"/>
          <w:lang w:val="ru-RU"/>
        </w:rPr>
        <w:t xml:space="preserve"> – Корреляционно-регрессионная зависимость </w:t>
      </w:r>
      <w:r>
        <w:rPr>
          <w:rFonts w:ascii="Times New Roman" w:hAnsi="Times New Roman" w:cs="Times New Roman"/>
          <w:sz w:val="28"/>
          <w:szCs w:val="28"/>
        </w:rPr>
        <w:t>FGF</w:t>
      </w:r>
      <w:r w:rsidRPr="007F4B2E">
        <w:rPr>
          <w:rFonts w:ascii="Times New Roman" w:hAnsi="Times New Roman" w:cs="Times New Roman"/>
          <w:sz w:val="28"/>
          <w:szCs w:val="28"/>
          <w:lang w:val="ru-RU"/>
        </w:rPr>
        <w:t>-23</w:t>
      </w:r>
      <w:r>
        <w:rPr>
          <w:rFonts w:ascii="Times New Roman" w:hAnsi="Times New Roman" w:cs="Times New Roman"/>
          <w:sz w:val="28"/>
          <w:szCs w:val="28"/>
          <w:lang w:val="ru-RU"/>
        </w:rPr>
        <w:t xml:space="preserve"> от СКФ</w:t>
      </w:r>
    </w:p>
    <w:p w:rsidR="00D85952" w:rsidRPr="00B47A7F" w:rsidRDefault="00D85952" w:rsidP="003776EA">
      <w:pPr>
        <w:spacing w:line="240" w:lineRule="auto"/>
        <w:ind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lastRenderedPageBreak/>
        <w:t xml:space="preserve">Нами также был изучен уровень концентрации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 xml:space="preserve">-23 в сыворотке здоровых детей, соответствующих по возрасту и полу пациентам, с целью определения наличия либо отсутствия даже малейших изменений на ранних стадиях заболевания. Анализ полученных данных показал, что среди 14 здоровых лиц, составлявших контрольную группу, среднее значение фосфатурического гормона было 0,69±0,45 пмоль/л, при этом диапазон значений от 0,13 до 1,5 пмоль/л, что соответствовало референсным значениям у всех исследуемых. Сравнение средних величин </w:t>
      </w:r>
      <w:r w:rsidR="00A93D7C">
        <w:rPr>
          <w:rFonts w:ascii="Times New Roman" w:hAnsi="Times New Roman" w:cs="Times New Roman"/>
          <w:sz w:val="28"/>
          <w:szCs w:val="28"/>
          <w:lang w:val="ru-RU"/>
        </w:rPr>
        <w:t xml:space="preserve">у </w:t>
      </w:r>
      <w:r w:rsidRPr="00B47A7F">
        <w:rPr>
          <w:rFonts w:ascii="Times New Roman" w:hAnsi="Times New Roman" w:cs="Times New Roman"/>
          <w:sz w:val="28"/>
          <w:szCs w:val="28"/>
          <w:lang w:val="ru-RU"/>
        </w:rPr>
        <w:t xml:space="preserve">здоровых детей и </w:t>
      </w:r>
      <w:r w:rsidR="00A93D7C">
        <w:rPr>
          <w:rFonts w:ascii="Times New Roman" w:hAnsi="Times New Roman" w:cs="Times New Roman"/>
          <w:sz w:val="28"/>
          <w:szCs w:val="28"/>
          <w:lang w:val="ru-RU"/>
        </w:rPr>
        <w:t xml:space="preserve">у </w:t>
      </w:r>
      <w:r w:rsidRPr="00B47A7F">
        <w:rPr>
          <w:rFonts w:ascii="Times New Roman" w:hAnsi="Times New Roman" w:cs="Times New Roman"/>
          <w:sz w:val="28"/>
          <w:szCs w:val="28"/>
          <w:lang w:val="ru-RU"/>
        </w:rPr>
        <w:t>детей с установленной 1 стадией заболевания не выявил</w:t>
      </w:r>
      <w:r w:rsidR="00A93D7C">
        <w:rPr>
          <w:rFonts w:ascii="Times New Roman" w:hAnsi="Times New Roman" w:cs="Times New Roman"/>
          <w:sz w:val="28"/>
          <w:szCs w:val="28"/>
          <w:lang w:val="ru-RU"/>
        </w:rPr>
        <w:t>о</w:t>
      </w:r>
      <w:r w:rsidRPr="00B47A7F">
        <w:rPr>
          <w:rFonts w:ascii="Times New Roman" w:hAnsi="Times New Roman" w:cs="Times New Roman"/>
          <w:sz w:val="28"/>
          <w:szCs w:val="28"/>
          <w:lang w:val="ru-RU"/>
        </w:rPr>
        <w:t xml:space="preserve"> статистически достоверных различий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=0,8). При сравнении показателей контрольной группы уже с пациентами 2 стадии, можно выявить тенденцию на значимое увеличение уровня концентрации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 xml:space="preserve">=0,009) (Рисунок </w:t>
      </w:r>
      <w:r>
        <w:rPr>
          <w:rFonts w:ascii="Times New Roman" w:hAnsi="Times New Roman" w:cs="Times New Roman"/>
          <w:sz w:val="28"/>
          <w:szCs w:val="28"/>
          <w:lang w:val="ru-RU"/>
        </w:rPr>
        <w:t>2</w:t>
      </w:r>
      <w:r w:rsidR="00EE7FBB">
        <w:rPr>
          <w:rFonts w:ascii="Times New Roman" w:hAnsi="Times New Roman" w:cs="Times New Roman"/>
          <w:sz w:val="28"/>
          <w:szCs w:val="28"/>
          <w:lang w:val="ru-RU"/>
        </w:rPr>
        <w:t>3</w:t>
      </w:r>
      <w:r w:rsidR="003776EA">
        <w:rPr>
          <w:rFonts w:ascii="Times New Roman" w:hAnsi="Times New Roman" w:cs="Times New Roman"/>
          <w:sz w:val="28"/>
          <w:szCs w:val="28"/>
          <w:lang w:val="ru-RU"/>
        </w:rPr>
        <w:t xml:space="preserve">). </w:t>
      </w:r>
    </w:p>
    <w:p w:rsidR="00D85952" w:rsidRPr="00B47A7F" w:rsidRDefault="00D85952" w:rsidP="00D85952">
      <w:pPr>
        <w:spacing w:line="240" w:lineRule="auto"/>
        <w:ind w:firstLine="567"/>
        <w:jc w:val="both"/>
        <w:rPr>
          <w:rFonts w:ascii="Times New Roman" w:hAnsi="Times New Roman" w:cs="Times New Roman"/>
          <w:sz w:val="28"/>
          <w:szCs w:val="28"/>
          <w:lang w:val="ru-RU"/>
        </w:rPr>
      </w:pPr>
      <w:r w:rsidRPr="00B47A7F">
        <w:rPr>
          <w:rFonts w:ascii="Times New Roman" w:hAnsi="Times New Roman" w:cs="Times New Roman"/>
          <w:noProof/>
          <w:sz w:val="28"/>
          <w:szCs w:val="28"/>
          <w:lang w:val="ru-RU" w:eastAsia="ru-RU"/>
        </w:rPr>
        <w:drawing>
          <wp:inline distT="0" distB="0" distL="0" distR="0" wp14:anchorId="7340F9CC" wp14:editId="1EBBF303">
            <wp:extent cx="5189745" cy="41529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94267" cy="4156519"/>
                    </a:xfrm>
                    <a:prstGeom prst="rect">
                      <a:avLst/>
                    </a:prstGeom>
                    <a:noFill/>
                    <a:ln>
                      <a:noFill/>
                    </a:ln>
                  </pic:spPr>
                </pic:pic>
              </a:graphicData>
            </a:graphic>
          </wp:inline>
        </w:drawing>
      </w:r>
    </w:p>
    <w:p w:rsidR="00D85952" w:rsidRPr="00B47A7F" w:rsidRDefault="00D85952" w:rsidP="00D85952">
      <w:pPr>
        <w:spacing w:line="240" w:lineRule="auto"/>
        <w:ind w:firstLine="567"/>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Рисунок </w:t>
      </w:r>
      <w:r>
        <w:rPr>
          <w:rFonts w:ascii="Times New Roman" w:hAnsi="Times New Roman" w:cs="Times New Roman"/>
          <w:sz w:val="28"/>
          <w:szCs w:val="28"/>
          <w:lang w:val="ru-RU"/>
        </w:rPr>
        <w:t>2</w:t>
      </w:r>
      <w:r w:rsidR="00EE7FBB">
        <w:rPr>
          <w:rFonts w:ascii="Times New Roman" w:hAnsi="Times New Roman" w:cs="Times New Roman"/>
          <w:sz w:val="28"/>
          <w:szCs w:val="28"/>
          <w:lang w:val="ru-RU"/>
        </w:rPr>
        <w:t>3</w:t>
      </w:r>
      <w:r>
        <w:rPr>
          <w:rFonts w:ascii="Times New Roman" w:hAnsi="Times New Roman" w:cs="Times New Roman"/>
          <w:sz w:val="28"/>
          <w:szCs w:val="28"/>
          <w:lang w:val="ru-RU"/>
        </w:rPr>
        <w:t xml:space="preserve"> – Уровень </w:t>
      </w:r>
      <w:r>
        <w:rPr>
          <w:rFonts w:ascii="Times New Roman" w:hAnsi="Times New Roman" w:cs="Times New Roman"/>
          <w:sz w:val="28"/>
          <w:szCs w:val="28"/>
        </w:rPr>
        <w:t>FGF</w:t>
      </w:r>
      <w:r w:rsidRPr="007F4B2E">
        <w:rPr>
          <w:rFonts w:ascii="Times New Roman" w:hAnsi="Times New Roman" w:cs="Times New Roman"/>
          <w:sz w:val="28"/>
          <w:szCs w:val="28"/>
          <w:lang w:val="ru-RU"/>
        </w:rPr>
        <w:t>-23</w:t>
      </w:r>
      <w:r>
        <w:rPr>
          <w:rFonts w:ascii="Times New Roman" w:hAnsi="Times New Roman" w:cs="Times New Roman"/>
          <w:sz w:val="28"/>
          <w:szCs w:val="28"/>
          <w:lang w:val="ru-RU"/>
        </w:rPr>
        <w:t xml:space="preserve"> на ранних стадиях в сравнении с уровнем у здоровых детей</w:t>
      </w:r>
    </w:p>
    <w:p w:rsidR="00D85952" w:rsidRDefault="00D85952" w:rsidP="00D85952">
      <w:pPr>
        <w:spacing w:line="240" w:lineRule="auto"/>
        <w:ind w:firstLine="567"/>
        <w:jc w:val="both"/>
        <w:rPr>
          <w:rFonts w:ascii="Times New Roman" w:hAnsi="Times New Roman" w:cs="Times New Roman"/>
          <w:sz w:val="28"/>
          <w:szCs w:val="28"/>
          <w:lang w:val="ru-RU"/>
        </w:rPr>
      </w:pPr>
    </w:p>
    <w:p w:rsidR="00D85952" w:rsidRPr="00B47A7F" w:rsidRDefault="00D85952" w:rsidP="00D85952">
      <w:pPr>
        <w:spacing w:line="240" w:lineRule="auto"/>
        <w:ind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Нами была более углубленно изучена группа пациентов, получающих ЗПТ, исследованы различия в концентрации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 xml:space="preserve">-23 в зависимости от вида ЗПТ (ГД или ПД), а также от наличия резидуальной функции почек. Так, было установлено, что вид ЗПТ не имел никакого влияния на уровень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-23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 xml:space="preserve">=0,751). </w:t>
      </w:r>
    </w:p>
    <w:p w:rsidR="00D85952" w:rsidRPr="00B47A7F" w:rsidRDefault="00D85952" w:rsidP="00D85952">
      <w:pPr>
        <w:spacing w:line="240" w:lineRule="auto"/>
        <w:ind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lastRenderedPageBreak/>
        <w:t>Значимых изменений в зависимости от возраста пациентов не было выявлено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 xml:space="preserve">=0,258). Корреляционный анализ также указал на отсутствие зависимых отношений между возрастом пациента и уровнем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-23 (</w:t>
      </w:r>
      <w:r w:rsidRPr="00B47A7F">
        <w:rPr>
          <w:rFonts w:ascii="Times New Roman" w:hAnsi="Times New Roman" w:cs="Times New Roman"/>
          <w:sz w:val="28"/>
          <w:szCs w:val="28"/>
        </w:rPr>
        <w:t>r</w:t>
      </w:r>
      <w:r w:rsidRPr="00B47A7F">
        <w:rPr>
          <w:rFonts w:ascii="Times New Roman" w:hAnsi="Times New Roman" w:cs="Times New Roman"/>
          <w:sz w:val="28"/>
          <w:szCs w:val="28"/>
          <w:lang w:val="ru-RU"/>
        </w:rPr>
        <w:t xml:space="preserve">=0,225, p=0,055). Также, не отмечалось различий в уровне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 xml:space="preserve">-23 у мальчиков и девочек (p=0,838). </w:t>
      </w:r>
    </w:p>
    <w:p w:rsidR="00D85952" w:rsidRPr="00B47A7F" w:rsidRDefault="00D85952" w:rsidP="00D85952">
      <w:pPr>
        <w:spacing w:line="240" w:lineRule="auto"/>
        <w:ind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Изучение изменения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-23 в группах пациентов с гломерулярными и негломерулярными заболеваниями не выявило каких-либо различий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=0,075). Анализ данных по конкретным причинам ХБП, выявленных и описанных в главе 3.1, также не обнародовал достоверных различий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 xml:space="preserve">=0,307). </w:t>
      </w:r>
    </w:p>
    <w:p w:rsidR="00D85952" w:rsidRPr="00B47A7F" w:rsidRDefault="00D85952" w:rsidP="00D85952">
      <w:pPr>
        <w:spacing w:line="240" w:lineRule="auto"/>
        <w:ind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Особый интерес представлял вопрос зависимости уровня маркера костного происхождения,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 xml:space="preserve">-23, от веса при рождении, что было обусловлено теорией об олигонефронии и </w:t>
      </w:r>
      <w:proofErr w:type="gramStart"/>
      <w:r w:rsidRPr="00B47A7F">
        <w:rPr>
          <w:rFonts w:ascii="Times New Roman" w:hAnsi="Times New Roman" w:cs="Times New Roman"/>
          <w:sz w:val="28"/>
          <w:szCs w:val="28"/>
          <w:lang w:val="ru-RU"/>
        </w:rPr>
        <w:t>гипотезой</w:t>
      </w:r>
      <w:proofErr w:type="gramEnd"/>
      <w:r w:rsidRPr="00B47A7F">
        <w:rPr>
          <w:rFonts w:ascii="Times New Roman" w:hAnsi="Times New Roman" w:cs="Times New Roman"/>
          <w:sz w:val="28"/>
          <w:szCs w:val="28"/>
          <w:lang w:val="ru-RU"/>
        </w:rPr>
        <w:t xml:space="preserve"> о фетальном программировании. Однако</w:t>
      </w:r>
      <w:proofErr w:type="gramStart"/>
      <w:r w:rsidRPr="00B47A7F">
        <w:rPr>
          <w:rFonts w:ascii="Times New Roman" w:hAnsi="Times New Roman" w:cs="Times New Roman"/>
          <w:sz w:val="28"/>
          <w:szCs w:val="28"/>
          <w:lang w:val="ru-RU"/>
        </w:rPr>
        <w:t>,</w:t>
      </w:r>
      <w:proofErr w:type="gramEnd"/>
      <w:r w:rsidRPr="00B47A7F">
        <w:rPr>
          <w:rFonts w:ascii="Times New Roman" w:hAnsi="Times New Roman" w:cs="Times New Roman"/>
          <w:sz w:val="28"/>
          <w:szCs w:val="28"/>
          <w:lang w:val="ru-RU"/>
        </w:rPr>
        <w:t xml:space="preserve"> полученные результаты не продемонстрировали наличие статистически значимой связи между весом при рождении и уровнем фосфатонина в крови пациентов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=0,989). Для убедительности результатов, нами вдобавок была построена таблица сопряженности низкого веса при рождении в качестве фактора риска для высокого уровня фосфатонина. Данный статистический метод анализа (с учетом малого количества) также показал отсутствие значимости различий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&gt;0,05).</w:t>
      </w:r>
    </w:p>
    <w:p w:rsidR="00D85952" w:rsidRPr="00B47A7F" w:rsidRDefault="00D85952" w:rsidP="00D85952">
      <w:pPr>
        <w:spacing w:line="240" w:lineRule="auto"/>
        <w:ind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Нами не было обнаружено каких-либо статистически значимых зависимостей уровня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 xml:space="preserve">-23 от таких антропометрических показателей детей, как рост, вес и ИМТ. Тем не менее, существует достоверная связь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-23 в сыворотке крови с таким показателем, как стандартизированная оценка роста (</w:t>
      </w:r>
      <w:r w:rsidRPr="00B47A7F">
        <w:rPr>
          <w:rFonts w:ascii="Times New Roman" w:hAnsi="Times New Roman" w:cs="Times New Roman"/>
          <w:sz w:val="28"/>
          <w:szCs w:val="28"/>
        </w:rPr>
        <w:t>z</w:t>
      </w:r>
      <w:r w:rsidRPr="00B47A7F">
        <w:rPr>
          <w:rFonts w:ascii="Times New Roman" w:hAnsi="Times New Roman" w:cs="Times New Roman"/>
          <w:sz w:val="28"/>
          <w:szCs w:val="28"/>
          <w:lang w:val="ru-RU"/>
        </w:rPr>
        <w:t>-</w:t>
      </w:r>
      <w:r w:rsidRPr="00B47A7F">
        <w:rPr>
          <w:rFonts w:ascii="Times New Roman" w:hAnsi="Times New Roman" w:cs="Times New Roman"/>
          <w:sz w:val="28"/>
          <w:szCs w:val="28"/>
        </w:rPr>
        <w:t>score</w:t>
      </w:r>
      <w:r w:rsidRPr="00B47A7F">
        <w:rPr>
          <w:rFonts w:ascii="Times New Roman" w:hAnsi="Times New Roman" w:cs="Times New Roman"/>
          <w:sz w:val="28"/>
          <w:szCs w:val="28"/>
          <w:lang w:val="ru-RU"/>
        </w:rPr>
        <w:t>) (</w:t>
      </w:r>
      <w:r w:rsidRPr="00B47A7F">
        <w:rPr>
          <w:rFonts w:ascii="Times New Roman" w:hAnsi="Times New Roman" w:cs="Times New Roman"/>
          <w:sz w:val="28"/>
          <w:szCs w:val="28"/>
        </w:rPr>
        <w:t>r</w:t>
      </w:r>
      <w:r w:rsidRPr="00B47A7F">
        <w:rPr>
          <w:rFonts w:ascii="Times New Roman" w:hAnsi="Times New Roman" w:cs="Times New Roman"/>
          <w:sz w:val="28"/>
          <w:szCs w:val="28"/>
          <w:lang w:val="ru-RU"/>
        </w:rPr>
        <w:t xml:space="preserve">=-0,256,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 xml:space="preserve">=0,029). </w:t>
      </w:r>
    </w:p>
    <w:p w:rsidR="00D85952" w:rsidRDefault="00D85952" w:rsidP="00D85952">
      <w:pPr>
        <w:spacing w:line="240" w:lineRule="auto"/>
        <w:ind w:firstLine="567"/>
        <w:jc w:val="both"/>
        <w:rPr>
          <w:rFonts w:ascii="Times New Roman" w:hAnsi="Times New Roman" w:cs="Times New Roman"/>
          <w:sz w:val="28"/>
          <w:szCs w:val="28"/>
          <w:lang w:val="ru-RU"/>
        </w:rPr>
      </w:pPr>
      <w:proofErr w:type="gramStart"/>
      <w:r w:rsidRPr="00B47A7F">
        <w:rPr>
          <w:rFonts w:ascii="Times New Roman" w:hAnsi="Times New Roman" w:cs="Times New Roman"/>
          <w:sz w:val="28"/>
          <w:szCs w:val="28"/>
          <w:lang w:val="ru-RU"/>
        </w:rPr>
        <w:t xml:space="preserve">У детей с нормальным развитием медиана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 xml:space="preserve">-23 составила 1,8 </w:t>
      </w:r>
      <w:r w:rsidR="00A77065" w:rsidRPr="00A77065">
        <w:rPr>
          <w:rFonts w:ascii="Times New Roman" w:hAnsi="Times New Roman" w:cs="Times New Roman"/>
          <w:sz w:val="28"/>
          <w:szCs w:val="28"/>
          <w:lang w:val="ru-RU"/>
        </w:rPr>
        <w:t>[</w:t>
      </w:r>
      <w:r w:rsidRPr="00B47A7F">
        <w:rPr>
          <w:rFonts w:ascii="Times New Roman" w:hAnsi="Times New Roman" w:cs="Times New Roman"/>
          <w:sz w:val="28"/>
          <w:szCs w:val="28"/>
          <w:lang w:val="ru-RU"/>
        </w:rPr>
        <w:t>0,7-3,0</w:t>
      </w:r>
      <w:r w:rsidR="00A77065" w:rsidRPr="00A77065">
        <w:rPr>
          <w:rFonts w:ascii="Times New Roman" w:hAnsi="Times New Roman" w:cs="Times New Roman"/>
          <w:sz w:val="28"/>
          <w:szCs w:val="28"/>
          <w:lang w:val="ru-RU"/>
        </w:rPr>
        <w:t>]</w:t>
      </w:r>
      <w:r w:rsidRPr="00B47A7F">
        <w:rPr>
          <w:rFonts w:ascii="Times New Roman" w:hAnsi="Times New Roman" w:cs="Times New Roman"/>
          <w:sz w:val="28"/>
          <w:szCs w:val="28"/>
          <w:lang w:val="ru-RU"/>
        </w:rPr>
        <w:t xml:space="preserve"> пмоль/л, в то время как в группе детей с отставанием в развитии - 5,25 </w:t>
      </w:r>
      <w:r w:rsidR="00B32F87" w:rsidRPr="00B32F87">
        <w:rPr>
          <w:rFonts w:ascii="Times New Roman" w:hAnsi="Times New Roman" w:cs="Times New Roman"/>
          <w:sz w:val="28"/>
          <w:szCs w:val="28"/>
          <w:lang w:val="ru-RU"/>
        </w:rPr>
        <w:t>[</w:t>
      </w:r>
      <w:r w:rsidRPr="00B47A7F">
        <w:rPr>
          <w:rFonts w:ascii="Times New Roman" w:hAnsi="Times New Roman" w:cs="Times New Roman"/>
          <w:sz w:val="28"/>
          <w:szCs w:val="28"/>
          <w:lang w:val="ru-RU"/>
        </w:rPr>
        <w:t>2,7-15,5</w:t>
      </w:r>
      <w:r w:rsidR="00B32F87" w:rsidRPr="00B32F87">
        <w:rPr>
          <w:rFonts w:ascii="Times New Roman" w:hAnsi="Times New Roman" w:cs="Times New Roman"/>
          <w:sz w:val="28"/>
          <w:szCs w:val="28"/>
          <w:lang w:val="ru-RU"/>
        </w:rPr>
        <w:t>]</w:t>
      </w:r>
      <w:r w:rsidRPr="00B47A7F">
        <w:rPr>
          <w:rFonts w:ascii="Times New Roman" w:hAnsi="Times New Roman" w:cs="Times New Roman"/>
          <w:sz w:val="28"/>
          <w:szCs w:val="28"/>
          <w:lang w:val="ru-RU"/>
        </w:rPr>
        <w:t xml:space="preserve"> пмоль/л. Однако, последующая оценка уровней фосфатонина в группах детей с нормальным развитием и отставанием в развитии позволило выявить отсутствие значимости различий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 xml:space="preserve">=0,062). </w:t>
      </w:r>
      <w:proofErr w:type="gramEnd"/>
    </w:p>
    <w:p w:rsidR="00722DF8" w:rsidRPr="003D7117" w:rsidRDefault="00292BC7" w:rsidP="00D85952">
      <w:pPr>
        <w:spacing w:line="24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В группе с нормальными показателями АД согласно возрасту медиана и интерквартильный размах составили 1,8 </w:t>
      </w:r>
      <w:r w:rsidR="00B32F87" w:rsidRPr="00B32F87">
        <w:rPr>
          <w:rFonts w:ascii="Times New Roman" w:hAnsi="Times New Roman" w:cs="Times New Roman"/>
          <w:sz w:val="28"/>
          <w:szCs w:val="28"/>
          <w:lang w:val="ru-RU"/>
        </w:rPr>
        <w:t>[</w:t>
      </w:r>
      <w:r>
        <w:rPr>
          <w:rFonts w:ascii="Times New Roman" w:hAnsi="Times New Roman" w:cs="Times New Roman"/>
          <w:sz w:val="28"/>
          <w:szCs w:val="28"/>
          <w:lang w:val="ru-RU"/>
        </w:rPr>
        <w:t>0,7-3,4</w:t>
      </w:r>
      <w:r w:rsidR="00B32F87" w:rsidRPr="00B32F87">
        <w:rPr>
          <w:rFonts w:ascii="Times New Roman" w:hAnsi="Times New Roman" w:cs="Times New Roman"/>
          <w:sz w:val="28"/>
          <w:szCs w:val="28"/>
          <w:lang w:val="ru-RU"/>
        </w:rPr>
        <w:t>]</w:t>
      </w:r>
      <w:r>
        <w:rPr>
          <w:rFonts w:ascii="Times New Roman" w:hAnsi="Times New Roman" w:cs="Times New Roman"/>
          <w:sz w:val="28"/>
          <w:szCs w:val="28"/>
          <w:lang w:val="ru-RU"/>
        </w:rPr>
        <w:t xml:space="preserve"> пмоль/л. По сравнению с данными показателями, в группе с высоким уровнем АД отмечаются статистически значимые различия уровня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-23</w:t>
      </w:r>
      <w:r>
        <w:rPr>
          <w:rFonts w:ascii="Times New Roman" w:hAnsi="Times New Roman" w:cs="Times New Roman"/>
          <w:sz w:val="28"/>
          <w:szCs w:val="28"/>
          <w:lang w:val="ru-RU"/>
        </w:rPr>
        <w:t xml:space="preserve"> – 7,6 </w:t>
      </w:r>
      <w:r w:rsidR="00B32F87" w:rsidRPr="00B32F87">
        <w:rPr>
          <w:rFonts w:ascii="Times New Roman" w:hAnsi="Times New Roman" w:cs="Times New Roman"/>
          <w:sz w:val="28"/>
          <w:szCs w:val="28"/>
          <w:lang w:val="ru-RU"/>
        </w:rPr>
        <w:t>[</w:t>
      </w:r>
      <w:r>
        <w:rPr>
          <w:rFonts w:ascii="Times New Roman" w:hAnsi="Times New Roman" w:cs="Times New Roman"/>
          <w:sz w:val="28"/>
          <w:szCs w:val="28"/>
          <w:lang w:val="ru-RU"/>
        </w:rPr>
        <w:t>1,98-18,5</w:t>
      </w:r>
      <w:r w:rsidR="00B32F87" w:rsidRPr="00B32F87">
        <w:rPr>
          <w:rFonts w:ascii="Times New Roman" w:hAnsi="Times New Roman" w:cs="Times New Roman"/>
          <w:sz w:val="28"/>
          <w:szCs w:val="28"/>
          <w:lang w:val="ru-RU"/>
        </w:rPr>
        <w:t xml:space="preserve">] </w:t>
      </w:r>
      <w:r>
        <w:rPr>
          <w:rFonts w:ascii="Times New Roman" w:hAnsi="Times New Roman" w:cs="Times New Roman"/>
          <w:sz w:val="28"/>
          <w:szCs w:val="28"/>
          <w:lang w:val="ru-RU"/>
        </w:rPr>
        <w:t>пмоль/л</w:t>
      </w:r>
      <w:r w:rsidR="004005D6" w:rsidRPr="004005D6">
        <w:rPr>
          <w:rFonts w:ascii="Times New Roman" w:hAnsi="Times New Roman" w:cs="Times New Roman"/>
          <w:sz w:val="28"/>
          <w:szCs w:val="28"/>
          <w:lang w:val="ru-RU"/>
        </w:rPr>
        <w:t xml:space="preserve"> (</w:t>
      </w:r>
      <w:r w:rsidRPr="00B47A7F">
        <w:rPr>
          <w:rFonts w:ascii="Times New Roman" w:hAnsi="Times New Roman" w:cs="Times New Roman"/>
          <w:sz w:val="28"/>
          <w:szCs w:val="28"/>
        </w:rPr>
        <w:t>p</w:t>
      </w:r>
      <w:r>
        <w:rPr>
          <w:rFonts w:ascii="Times New Roman" w:hAnsi="Times New Roman" w:cs="Times New Roman"/>
          <w:sz w:val="28"/>
          <w:szCs w:val="28"/>
          <w:lang w:val="ru-RU"/>
        </w:rPr>
        <w:t>&lt;0,001</w:t>
      </w:r>
      <w:r w:rsidR="004005D6" w:rsidRPr="004005D6">
        <w:rPr>
          <w:rFonts w:ascii="Times New Roman" w:hAnsi="Times New Roman" w:cs="Times New Roman"/>
          <w:sz w:val="28"/>
          <w:szCs w:val="28"/>
          <w:lang w:val="ru-RU"/>
        </w:rPr>
        <w:t xml:space="preserve">) </w:t>
      </w:r>
      <w:r>
        <w:rPr>
          <w:rFonts w:ascii="Times New Roman" w:hAnsi="Times New Roman" w:cs="Times New Roman"/>
          <w:sz w:val="28"/>
          <w:szCs w:val="28"/>
          <w:lang w:val="ru-RU"/>
        </w:rPr>
        <w:t>(Рисунок 24).</w:t>
      </w:r>
      <w:r w:rsidR="00722DF8">
        <w:rPr>
          <w:rFonts w:ascii="Times New Roman" w:hAnsi="Times New Roman" w:cs="Times New Roman"/>
          <w:sz w:val="28"/>
          <w:szCs w:val="28"/>
          <w:lang w:val="ru-RU"/>
        </w:rPr>
        <w:t xml:space="preserve"> </w:t>
      </w:r>
      <w:r w:rsidR="00C96664">
        <w:rPr>
          <w:rFonts w:ascii="Times New Roman" w:hAnsi="Times New Roman" w:cs="Times New Roman"/>
          <w:sz w:val="28"/>
          <w:szCs w:val="28"/>
          <w:lang w:val="ru-RU"/>
        </w:rPr>
        <w:t xml:space="preserve">Согласно результатам анализа таблицы сопряженности, </w:t>
      </w:r>
      <w:r w:rsidR="00D16F61">
        <w:rPr>
          <w:rFonts w:ascii="Times New Roman" w:hAnsi="Times New Roman" w:cs="Times New Roman"/>
          <w:sz w:val="28"/>
          <w:szCs w:val="28"/>
          <w:lang w:val="ru-RU"/>
        </w:rPr>
        <w:t xml:space="preserve">точный критерий </w:t>
      </w:r>
      <w:r w:rsidR="00D16F61">
        <w:rPr>
          <w:rFonts w:ascii="Times New Roman" w:hAnsi="Times New Roman" w:cs="Times New Roman"/>
          <w:sz w:val="28"/>
          <w:szCs w:val="28"/>
        </w:rPr>
        <w:t>F</w:t>
      </w:r>
      <w:r w:rsidR="00D16F61" w:rsidRPr="003D7117">
        <w:rPr>
          <w:rFonts w:ascii="Times New Roman" w:hAnsi="Times New Roman" w:cs="Times New Roman"/>
          <w:sz w:val="28"/>
          <w:szCs w:val="28"/>
          <w:lang w:val="ru-RU"/>
        </w:rPr>
        <w:t xml:space="preserve"> </w:t>
      </w:r>
      <w:r w:rsidR="00D16F61">
        <w:rPr>
          <w:rFonts w:ascii="Times New Roman" w:hAnsi="Times New Roman" w:cs="Times New Roman"/>
          <w:sz w:val="28"/>
          <w:szCs w:val="28"/>
          <w:lang w:val="ru-RU"/>
        </w:rPr>
        <w:t>Фишера сост</w:t>
      </w:r>
      <w:r w:rsidR="003D7117">
        <w:rPr>
          <w:rFonts w:ascii="Times New Roman" w:hAnsi="Times New Roman" w:cs="Times New Roman"/>
          <w:sz w:val="28"/>
          <w:szCs w:val="28"/>
          <w:lang w:val="ru-RU"/>
        </w:rPr>
        <w:t>авил 0,006, а сила связи между такими параметрами</w:t>
      </w:r>
      <w:r w:rsidR="00957F6D" w:rsidRPr="00957F6D">
        <w:rPr>
          <w:rFonts w:ascii="Times New Roman" w:hAnsi="Times New Roman" w:cs="Times New Roman"/>
          <w:sz w:val="28"/>
          <w:szCs w:val="28"/>
          <w:lang w:val="ru-RU"/>
        </w:rPr>
        <w:t xml:space="preserve">, </w:t>
      </w:r>
      <w:r w:rsidR="003D7117">
        <w:rPr>
          <w:rFonts w:ascii="Times New Roman" w:hAnsi="Times New Roman" w:cs="Times New Roman"/>
          <w:sz w:val="28"/>
          <w:szCs w:val="28"/>
          <w:lang w:val="ru-RU"/>
        </w:rPr>
        <w:t xml:space="preserve"> как АД и фосфатонин</w:t>
      </w:r>
      <w:r w:rsidR="00957F6D" w:rsidRPr="00957F6D">
        <w:rPr>
          <w:rFonts w:ascii="Times New Roman" w:hAnsi="Times New Roman" w:cs="Times New Roman"/>
          <w:sz w:val="28"/>
          <w:szCs w:val="28"/>
          <w:lang w:val="ru-RU"/>
        </w:rPr>
        <w:t>,</w:t>
      </w:r>
      <w:r w:rsidR="003D7117">
        <w:rPr>
          <w:rFonts w:ascii="Times New Roman" w:hAnsi="Times New Roman" w:cs="Times New Roman"/>
          <w:sz w:val="28"/>
          <w:szCs w:val="28"/>
          <w:lang w:val="ru-RU"/>
        </w:rPr>
        <w:t xml:space="preserve"> определяется как средняя (</w:t>
      </w:r>
      <w:r w:rsidR="003D7117">
        <w:rPr>
          <w:rFonts w:ascii="Times New Roman" w:hAnsi="Times New Roman" w:cs="Times New Roman"/>
          <w:sz w:val="28"/>
          <w:szCs w:val="28"/>
          <w:lang w:val="ru-RU"/>
        </w:rPr>
        <w:sym w:font="Symbol" w:char="F06A"/>
      </w:r>
      <w:r w:rsidR="003D7117">
        <w:rPr>
          <w:rFonts w:ascii="Times New Roman" w:hAnsi="Times New Roman" w:cs="Times New Roman"/>
          <w:sz w:val="28"/>
          <w:szCs w:val="28"/>
          <w:lang w:val="ru-RU"/>
        </w:rPr>
        <w:t xml:space="preserve">=0,333, </w:t>
      </w:r>
      <w:r w:rsidR="003D7117" w:rsidRPr="00B47A7F">
        <w:rPr>
          <w:rFonts w:ascii="Times New Roman" w:hAnsi="Times New Roman" w:cs="Times New Roman"/>
          <w:sz w:val="28"/>
          <w:szCs w:val="28"/>
        </w:rPr>
        <w:t>p</w:t>
      </w:r>
      <w:r w:rsidR="003D7117">
        <w:rPr>
          <w:rFonts w:ascii="Times New Roman" w:hAnsi="Times New Roman" w:cs="Times New Roman"/>
          <w:sz w:val="28"/>
          <w:szCs w:val="28"/>
          <w:lang w:val="ru-RU"/>
        </w:rPr>
        <w:t>=0,004).</w:t>
      </w:r>
    </w:p>
    <w:p w:rsidR="00292BC7" w:rsidRPr="00B47A7F" w:rsidRDefault="00722DF8" w:rsidP="00D85952">
      <w:pPr>
        <w:spacing w:line="24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Также нами было определено пульсовое давление для каждого пациента, определяемое как разность между уровнем САД и ДАД, что впоследствии позволило обнаружить</w:t>
      </w:r>
      <w:r w:rsidR="004005D6">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его корреляционную взаимосвязь с уровнем фосфатонина </w:t>
      </w:r>
      <w:r w:rsidR="004005D6">
        <w:rPr>
          <w:rFonts w:ascii="Times New Roman" w:hAnsi="Times New Roman" w:cs="Times New Roman"/>
          <w:sz w:val="28"/>
          <w:szCs w:val="28"/>
          <w:lang w:val="ru-RU"/>
        </w:rPr>
        <w:t>(</w:t>
      </w:r>
      <w:r w:rsidR="004005D6">
        <w:rPr>
          <w:rFonts w:ascii="Times New Roman" w:hAnsi="Times New Roman" w:cs="Times New Roman"/>
          <w:sz w:val="28"/>
          <w:szCs w:val="28"/>
        </w:rPr>
        <w:t>r</w:t>
      </w:r>
      <w:r w:rsidR="004005D6">
        <w:rPr>
          <w:rFonts w:ascii="Times New Roman" w:hAnsi="Times New Roman" w:cs="Times New Roman"/>
          <w:sz w:val="28"/>
          <w:szCs w:val="28"/>
          <w:lang w:val="ru-RU"/>
        </w:rPr>
        <w:t>=0,402,</w:t>
      </w:r>
      <w:r w:rsidR="004005D6" w:rsidRPr="004005D6">
        <w:rPr>
          <w:rFonts w:ascii="Times New Roman" w:hAnsi="Times New Roman" w:cs="Times New Roman"/>
          <w:sz w:val="28"/>
          <w:szCs w:val="28"/>
          <w:lang w:val="ru-RU"/>
        </w:rPr>
        <w:t xml:space="preserve"> </w:t>
      </w:r>
      <w:r w:rsidR="004005D6" w:rsidRPr="00B47A7F">
        <w:rPr>
          <w:rFonts w:ascii="Times New Roman" w:hAnsi="Times New Roman" w:cs="Times New Roman"/>
          <w:sz w:val="28"/>
          <w:szCs w:val="28"/>
        </w:rPr>
        <w:t>p</w:t>
      </w:r>
      <w:r w:rsidR="004005D6">
        <w:rPr>
          <w:rFonts w:ascii="Times New Roman" w:hAnsi="Times New Roman" w:cs="Times New Roman"/>
          <w:sz w:val="28"/>
          <w:szCs w:val="28"/>
          <w:lang w:val="ru-RU"/>
        </w:rPr>
        <w:t xml:space="preserve">&lt;0,001). </w:t>
      </w:r>
    </w:p>
    <w:p w:rsidR="00645006" w:rsidRDefault="00645006" w:rsidP="00645006">
      <w:pPr>
        <w:spacing w:line="240" w:lineRule="auto"/>
        <w:jc w:val="center"/>
        <w:rPr>
          <w:rFonts w:ascii="Times New Roman" w:hAnsi="Times New Roman" w:cs="Times New Roman"/>
          <w:sz w:val="28"/>
          <w:szCs w:val="28"/>
          <w:lang w:val="ru-RU"/>
        </w:rPr>
      </w:pPr>
      <w:r>
        <w:rPr>
          <w:noProof/>
          <w:lang w:val="ru-RU" w:eastAsia="ru-RU"/>
        </w:rPr>
        <w:lastRenderedPageBreak/>
        <w:drawing>
          <wp:inline distT="0" distB="0" distL="0" distR="0" wp14:anchorId="2B6673B6" wp14:editId="1471DABF">
            <wp:extent cx="5812320" cy="3441776"/>
            <wp:effectExtent l="0" t="0" r="0" b="635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22736" cy="3447944"/>
                    </a:xfrm>
                    <a:prstGeom prst="rect">
                      <a:avLst/>
                    </a:prstGeom>
                    <a:noFill/>
                    <a:ln>
                      <a:noFill/>
                    </a:ln>
                  </pic:spPr>
                </pic:pic>
              </a:graphicData>
            </a:graphic>
          </wp:inline>
        </w:drawing>
      </w:r>
    </w:p>
    <w:p w:rsidR="00722DF8" w:rsidRDefault="00645006" w:rsidP="001168F3">
      <w:pPr>
        <w:spacing w:line="240" w:lineRule="auto"/>
        <w:ind w:firstLine="567"/>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Рисунок 24 - Уровень </w:t>
      </w:r>
      <w:r>
        <w:rPr>
          <w:rFonts w:ascii="Times New Roman" w:hAnsi="Times New Roman" w:cs="Times New Roman"/>
          <w:sz w:val="28"/>
          <w:szCs w:val="28"/>
        </w:rPr>
        <w:t>FGF</w:t>
      </w:r>
      <w:r w:rsidRPr="007F4B2E">
        <w:rPr>
          <w:rFonts w:ascii="Times New Roman" w:hAnsi="Times New Roman" w:cs="Times New Roman"/>
          <w:sz w:val="28"/>
          <w:szCs w:val="28"/>
          <w:lang w:val="ru-RU"/>
        </w:rPr>
        <w:t>-23</w:t>
      </w:r>
      <w:r>
        <w:rPr>
          <w:rFonts w:ascii="Times New Roman" w:hAnsi="Times New Roman" w:cs="Times New Roman"/>
          <w:sz w:val="28"/>
          <w:szCs w:val="28"/>
          <w:lang w:val="ru-RU"/>
        </w:rPr>
        <w:t xml:space="preserve"> в группах дет</w:t>
      </w:r>
      <w:r w:rsidR="001168F3">
        <w:rPr>
          <w:rFonts w:ascii="Times New Roman" w:hAnsi="Times New Roman" w:cs="Times New Roman"/>
          <w:sz w:val="28"/>
          <w:szCs w:val="28"/>
          <w:lang w:val="ru-RU"/>
        </w:rPr>
        <w:t xml:space="preserve">ей с </w:t>
      </w:r>
      <w:proofErr w:type="gramStart"/>
      <w:r w:rsidR="001168F3">
        <w:rPr>
          <w:rFonts w:ascii="Times New Roman" w:hAnsi="Times New Roman" w:cs="Times New Roman"/>
          <w:sz w:val="28"/>
          <w:szCs w:val="28"/>
          <w:lang w:val="ru-RU"/>
        </w:rPr>
        <w:t>нормальным</w:t>
      </w:r>
      <w:proofErr w:type="gramEnd"/>
      <w:r w:rsidR="001168F3">
        <w:rPr>
          <w:rFonts w:ascii="Times New Roman" w:hAnsi="Times New Roman" w:cs="Times New Roman"/>
          <w:sz w:val="28"/>
          <w:szCs w:val="28"/>
          <w:lang w:val="ru-RU"/>
        </w:rPr>
        <w:t xml:space="preserve"> и повышенным АД</w:t>
      </w:r>
    </w:p>
    <w:p w:rsidR="001168F3" w:rsidRDefault="001168F3" w:rsidP="001168F3">
      <w:pPr>
        <w:spacing w:line="240" w:lineRule="auto"/>
        <w:ind w:firstLine="567"/>
        <w:jc w:val="center"/>
        <w:rPr>
          <w:rFonts w:ascii="Times New Roman" w:hAnsi="Times New Roman" w:cs="Times New Roman"/>
          <w:sz w:val="28"/>
          <w:szCs w:val="28"/>
          <w:lang w:val="ru-RU"/>
        </w:rPr>
      </w:pPr>
    </w:p>
    <w:p w:rsidR="001168F3" w:rsidRDefault="001168F3" w:rsidP="00F8482D">
      <w:pPr>
        <w:spacing w:line="24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Как видно из нижеследующей диаграммы, в группе детей с ГЛЖ абсолютно все (100%) имели высокие уровни </w:t>
      </w:r>
      <w:r>
        <w:rPr>
          <w:rFonts w:ascii="Times New Roman" w:hAnsi="Times New Roman" w:cs="Times New Roman"/>
          <w:sz w:val="28"/>
          <w:szCs w:val="28"/>
        </w:rPr>
        <w:t>FGF</w:t>
      </w:r>
      <w:r w:rsidRPr="001168F3">
        <w:rPr>
          <w:rFonts w:ascii="Times New Roman" w:hAnsi="Times New Roman" w:cs="Times New Roman"/>
          <w:sz w:val="28"/>
          <w:szCs w:val="28"/>
          <w:lang w:val="ru-RU"/>
        </w:rPr>
        <w:t>-23</w:t>
      </w:r>
      <w:r>
        <w:rPr>
          <w:rFonts w:ascii="Times New Roman" w:hAnsi="Times New Roman" w:cs="Times New Roman"/>
          <w:sz w:val="28"/>
          <w:szCs w:val="28"/>
          <w:lang w:val="ru-RU"/>
        </w:rPr>
        <w:t xml:space="preserve">, в то время как среди пациентов без ГЛЖ только - 46,7%, а в 53,3% случаев – нормальные показатели </w:t>
      </w:r>
      <w:r>
        <w:rPr>
          <w:rFonts w:ascii="Times New Roman" w:hAnsi="Times New Roman" w:cs="Times New Roman"/>
          <w:sz w:val="28"/>
          <w:szCs w:val="28"/>
        </w:rPr>
        <w:t>FGF</w:t>
      </w:r>
      <w:r w:rsidRPr="001168F3">
        <w:rPr>
          <w:rFonts w:ascii="Times New Roman" w:hAnsi="Times New Roman" w:cs="Times New Roman"/>
          <w:sz w:val="28"/>
          <w:szCs w:val="28"/>
          <w:lang w:val="ru-RU"/>
        </w:rPr>
        <w:t>-23</w:t>
      </w:r>
      <w:r>
        <w:rPr>
          <w:rFonts w:ascii="Times New Roman" w:hAnsi="Times New Roman" w:cs="Times New Roman"/>
          <w:sz w:val="28"/>
          <w:szCs w:val="28"/>
          <w:lang w:val="ru-RU"/>
        </w:rPr>
        <w:t xml:space="preserve"> (Рисунок 25). </w:t>
      </w:r>
    </w:p>
    <w:p w:rsidR="00F8482D" w:rsidRDefault="001168F3" w:rsidP="001168F3">
      <w:pPr>
        <w:pStyle w:val="a4"/>
        <w:spacing w:line="240" w:lineRule="auto"/>
        <w:ind w:left="0"/>
        <w:jc w:val="center"/>
        <w:rPr>
          <w:rFonts w:ascii="Times New Roman" w:hAnsi="Times New Roman" w:cs="Times New Roman"/>
          <w:b/>
          <w:sz w:val="28"/>
          <w:szCs w:val="28"/>
          <w:lang w:val="ru-RU"/>
        </w:rPr>
      </w:pPr>
      <w:r>
        <w:rPr>
          <w:noProof/>
          <w:lang w:val="ru-RU" w:eastAsia="ru-RU"/>
        </w:rPr>
        <w:drawing>
          <wp:inline distT="0" distB="0" distL="0" distR="0" wp14:anchorId="6EE18BC1" wp14:editId="5DBB580F">
            <wp:extent cx="4991100" cy="2733675"/>
            <wp:effectExtent l="0" t="0" r="0"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1168F3" w:rsidRDefault="001168F3" w:rsidP="001168F3">
      <w:pPr>
        <w:pStyle w:val="a4"/>
        <w:spacing w:line="240" w:lineRule="auto"/>
        <w:ind w:left="0"/>
        <w:rPr>
          <w:rFonts w:ascii="Times New Roman" w:hAnsi="Times New Roman" w:cs="Times New Roman"/>
          <w:sz w:val="28"/>
          <w:szCs w:val="28"/>
          <w:lang w:val="ru-RU"/>
        </w:rPr>
      </w:pPr>
    </w:p>
    <w:p w:rsidR="003776EA" w:rsidRPr="00722DF8" w:rsidRDefault="00292BC7" w:rsidP="001168F3">
      <w:pPr>
        <w:pStyle w:val="a4"/>
        <w:spacing w:line="240" w:lineRule="auto"/>
        <w:ind w:left="0"/>
        <w:rPr>
          <w:rFonts w:ascii="Times New Roman" w:hAnsi="Times New Roman" w:cs="Times New Roman"/>
          <w:sz w:val="28"/>
          <w:szCs w:val="28"/>
          <w:lang w:val="ru-RU"/>
        </w:rPr>
      </w:pPr>
      <w:r w:rsidRPr="00292BC7">
        <w:rPr>
          <w:rFonts w:ascii="Times New Roman" w:hAnsi="Times New Roman" w:cs="Times New Roman"/>
          <w:sz w:val="28"/>
          <w:szCs w:val="28"/>
          <w:lang w:val="ru-RU"/>
        </w:rPr>
        <w:t xml:space="preserve">Рисунок 25 </w:t>
      </w:r>
      <w:r w:rsidR="008F37A2">
        <w:rPr>
          <w:rFonts w:ascii="Times New Roman" w:hAnsi="Times New Roman" w:cs="Times New Roman"/>
          <w:sz w:val="28"/>
          <w:szCs w:val="28"/>
          <w:lang w:val="ru-RU"/>
        </w:rPr>
        <w:t>–</w:t>
      </w:r>
      <w:r w:rsidRPr="00292BC7">
        <w:rPr>
          <w:rFonts w:ascii="Times New Roman" w:hAnsi="Times New Roman" w:cs="Times New Roman"/>
          <w:sz w:val="28"/>
          <w:szCs w:val="28"/>
          <w:lang w:val="ru-RU"/>
        </w:rPr>
        <w:t xml:space="preserve"> </w:t>
      </w:r>
      <w:r w:rsidR="00722DF8">
        <w:rPr>
          <w:rFonts w:ascii="Times New Roman" w:hAnsi="Times New Roman" w:cs="Times New Roman"/>
          <w:sz w:val="28"/>
          <w:szCs w:val="28"/>
          <w:lang w:val="ru-RU"/>
        </w:rPr>
        <w:t xml:space="preserve">Доля лиц с высоким уровнем </w:t>
      </w:r>
      <w:r w:rsidR="00722DF8">
        <w:rPr>
          <w:rFonts w:ascii="Times New Roman" w:hAnsi="Times New Roman" w:cs="Times New Roman"/>
          <w:sz w:val="28"/>
          <w:szCs w:val="28"/>
        </w:rPr>
        <w:t>FGF</w:t>
      </w:r>
      <w:r w:rsidR="00722DF8" w:rsidRPr="00722DF8">
        <w:rPr>
          <w:rFonts w:ascii="Times New Roman" w:hAnsi="Times New Roman" w:cs="Times New Roman"/>
          <w:sz w:val="28"/>
          <w:szCs w:val="28"/>
          <w:lang w:val="ru-RU"/>
        </w:rPr>
        <w:t xml:space="preserve">-23 </w:t>
      </w:r>
      <w:r w:rsidR="00722DF8">
        <w:rPr>
          <w:rFonts w:ascii="Times New Roman" w:hAnsi="Times New Roman" w:cs="Times New Roman"/>
          <w:sz w:val="28"/>
          <w:szCs w:val="28"/>
          <w:lang w:val="ru-RU"/>
        </w:rPr>
        <w:t>в зависимости от наличия ГЛЖ</w:t>
      </w:r>
    </w:p>
    <w:p w:rsidR="0097006F" w:rsidRDefault="0097006F" w:rsidP="001168F3">
      <w:pPr>
        <w:spacing w:line="24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 xml:space="preserve">Более того, нами были отмечены статистически значимые различия в уровне фосфатонина между данными группами пациентов. Так, в группе пациентов без формирования ГЛЖ медианное значение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 xml:space="preserve">-23 </w:t>
      </w:r>
      <w:r>
        <w:rPr>
          <w:rFonts w:ascii="Times New Roman" w:hAnsi="Times New Roman" w:cs="Times New Roman"/>
          <w:sz w:val="28"/>
          <w:szCs w:val="28"/>
          <w:lang w:val="ru-RU"/>
        </w:rPr>
        <w:t xml:space="preserve">составило 1,4 </w:t>
      </w:r>
      <w:r w:rsidR="00B32F87" w:rsidRPr="00B32F87">
        <w:rPr>
          <w:rFonts w:ascii="Times New Roman" w:hAnsi="Times New Roman" w:cs="Times New Roman"/>
          <w:sz w:val="28"/>
          <w:szCs w:val="28"/>
          <w:lang w:val="ru-RU"/>
        </w:rPr>
        <w:t>[</w:t>
      </w:r>
      <w:r>
        <w:rPr>
          <w:rFonts w:ascii="Times New Roman" w:hAnsi="Times New Roman" w:cs="Times New Roman"/>
          <w:sz w:val="28"/>
          <w:szCs w:val="28"/>
          <w:lang w:val="ru-RU"/>
        </w:rPr>
        <w:t>0,6-2,4</w:t>
      </w:r>
      <w:r w:rsidR="00B32F87" w:rsidRPr="00B32F87">
        <w:rPr>
          <w:rFonts w:ascii="Times New Roman" w:hAnsi="Times New Roman" w:cs="Times New Roman"/>
          <w:sz w:val="28"/>
          <w:szCs w:val="28"/>
          <w:lang w:val="ru-RU"/>
        </w:rPr>
        <w:t>]</w:t>
      </w:r>
      <w:r>
        <w:rPr>
          <w:rFonts w:ascii="Times New Roman" w:hAnsi="Times New Roman" w:cs="Times New Roman"/>
          <w:sz w:val="28"/>
          <w:szCs w:val="28"/>
          <w:lang w:val="ru-RU"/>
        </w:rPr>
        <w:t xml:space="preserve"> пмоль/л по сравнению с группой детей с наличием ГЛЖ, где данное значение составило 7,75 </w:t>
      </w:r>
      <w:r w:rsidR="00B32F87" w:rsidRPr="00B32F87">
        <w:rPr>
          <w:rFonts w:ascii="Times New Roman" w:hAnsi="Times New Roman" w:cs="Times New Roman"/>
          <w:sz w:val="28"/>
          <w:szCs w:val="28"/>
          <w:lang w:val="ru-RU"/>
        </w:rPr>
        <w:t>[</w:t>
      </w:r>
      <w:r>
        <w:rPr>
          <w:rFonts w:ascii="Times New Roman" w:hAnsi="Times New Roman" w:cs="Times New Roman"/>
          <w:sz w:val="28"/>
          <w:szCs w:val="28"/>
          <w:lang w:val="ru-RU"/>
        </w:rPr>
        <w:t>3,18-18,38</w:t>
      </w:r>
      <w:r w:rsidR="00B32F87" w:rsidRPr="00B32F87">
        <w:rPr>
          <w:rFonts w:ascii="Times New Roman" w:hAnsi="Times New Roman" w:cs="Times New Roman"/>
          <w:sz w:val="28"/>
          <w:szCs w:val="28"/>
          <w:lang w:val="ru-RU"/>
        </w:rPr>
        <w:t>]</w:t>
      </w:r>
      <w:r>
        <w:rPr>
          <w:rFonts w:ascii="Times New Roman" w:hAnsi="Times New Roman" w:cs="Times New Roman"/>
          <w:sz w:val="28"/>
          <w:szCs w:val="28"/>
          <w:lang w:val="ru-RU"/>
        </w:rPr>
        <w:t xml:space="preserve"> пмоль/л (</w:t>
      </w:r>
      <w:r w:rsidRPr="00B47A7F">
        <w:rPr>
          <w:rFonts w:ascii="Times New Roman" w:hAnsi="Times New Roman" w:cs="Times New Roman"/>
          <w:sz w:val="28"/>
          <w:szCs w:val="28"/>
        </w:rPr>
        <w:t>p</w:t>
      </w:r>
      <w:r>
        <w:rPr>
          <w:rFonts w:ascii="Times New Roman" w:hAnsi="Times New Roman" w:cs="Times New Roman"/>
          <w:sz w:val="28"/>
          <w:szCs w:val="28"/>
          <w:lang w:val="ru-RU"/>
        </w:rPr>
        <w:t>&lt;</w:t>
      </w:r>
      <w:r w:rsidRPr="00B47A7F">
        <w:rPr>
          <w:rFonts w:ascii="Times New Roman" w:hAnsi="Times New Roman" w:cs="Times New Roman"/>
          <w:sz w:val="28"/>
          <w:szCs w:val="28"/>
          <w:lang w:val="ru-RU"/>
        </w:rPr>
        <w:t>0,00</w:t>
      </w:r>
      <w:r w:rsidRPr="00524129">
        <w:rPr>
          <w:rFonts w:ascii="Times New Roman" w:hAnsi="Times New Roman" w:cs="Times New Roman"/>
          <w:sz w:val="28"/>
          <w:szCs w:val="28"/>
          <w:lang w:val="ru-RU"/>
        </w:rPr>
        <w:t>1</w:t>
      </w:r>
      <w:r>
        <w:rPr>
          <w:rFonts w:ascii="Times New Roman" w:hAnsi="Times New Roman" w:cs="Times New Roman"/>
          <w:sz w:val="28"/>
          <w:szCs w:val="28"/>
          <w:lang w:val="ru-RU"/>
        </w:rPr>
        <w:t>) (Рисунок 26).</w:t>
      </w:r>
      <w:r w:rsidR="001168F3">
        <w:rPr>
          <w:rFonts w:ascii="Times New Roman" w:hAnsi="Times New Roman" w:cs="Times New Roman"/>
          <w:sz w:val="28"/>
          <w:szCs w:val="28"/>
          <w:lang w:val="ru-RU"/>
        </w:rPr>
        <w:t xml:space="preserve"> </w:t>
      </w:r>
    </w:p>
    <w:p w:rsidR="001168F3" w:rsidRPr="006D2B3D" w:rsidRDefault="001168F3" w:rsidP="006D2B3D">
      <w:pPr>
        <w:spacing w:line="240" w:lineRule="auto"/>
        <w:ind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Результат анализа сопряженности уровня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-23 в сыворотке крови с наличием ГЛЖ у пациентов выявил наличие высоко значимой относительно сильной связи (</w:t>
      </w:r>
      <w:r w:rsidR="003A09C5">
        <w:rPr>
          <w:rFonts w:ascii="Times New Roman" w:hAnsi="Times New Roman" w:cs="Times New Roman"/>
          <w:sz w:val="28"/>
          <w:szCs w:val="28"/>
        </w:rPr>
        <w:sym w:font="Symbol" w:char="F06A"/>
      </w:r>
      <w:r w:rsidR="006F5D7D" w:rsidRPr="006F5D7D">
        <w:rPr>
          <w:rFonts w:ascii="Times New Roman" w:hAnsi="Times New Roman" w:cs="Times New Roman"/>
          <w:sz w:val="28"/>
          <w:szCs w:val="28"/>
          <w:lang w:val="ru-RU"/>
        </w:rPr>
        <w:t>=</w:t>
      </w:r>
      <w:r w:rsidRPr="00B47A7F">
        <w:rPr>
          <w:rFonts w:ascii="Times New Roman" w:hAnsi="Times New Roman" w:cs="Times New Roman"/>
          <w:sz w:val="28"/>
          <w:szCs w:val="28"/>
          <w:lang w:val="ru-RU"/>
        </w:rPr>
        <w:t xml:space="preserve">0,552, </w:t>
      </w:r>
      <w:r w:rsidR="009A5745" w:rsidRPr="00B47A7F">
        <w:rPr>
          <w:rFonts w:ascii="Times New Roman" w:hAnsi="Times New Roman" w:cs="Times New Roman"/>
          <w:sz w:val="28"/>
          <w:szCs w:val="28"/>
        </w:rPr>
        <w:t>p</w:t>
      </w:r>
      <w:r w:rsidR="009A5745">
        <w:rPr>
          <w:rFonts w:ascii="Times New Roman" w:hAnsi="Times New Roman" w:cs="Times New Roman"/>
          <w:sz w:val="28"/>
          <w:szCs w:val="28"/>
          <w:lang w:val="ru-RU"/>
        </w:rPr>
        <w:t>&lt;</w:t>
      </w:r>
      <w:r w:rsidR="009A5745" w:rsidRPr="00B47A7F">
        <w:rPr>
          <w:rFonts w:ascii="Times New Roman" w:hAnsi="Times New Roman" w:cs="Times New Roman"/>
          <w:sz w:val="28"/>
          <w:szCs w:val="28"/>
          <w:lang w:val="ru-RU"/>
        </w:rPr>
        <w:t>0,00</w:t>
      </w:r>
      <w:r w:rsidR="009A5745" w:rsidRPr="00524129">
        <w:rPr>
          <w:rFonts w:ascii="Times New Roman" w:hAnsi="Times New Roman" w:cs="Times New Roman"/>
          <w:sz w:val="28"/>
          <w:szCs w:val="28"/>
          <w:lang w:val="ru-RU"/>
        </w:rPr>
        <w:t>1</w:t>
      </w:r>
      <w:r w:rsidRPr="00B47A7F">
        <w:rPr>
          <w:rFonts w:ascii="Times New Roman" w:hAnsi="Times New Roman" w:cs="Times New Roman"/>
          <w:sz w:val="28"/>
          <w:szCs w:val="28"/>
          <w:lang w:val="ru-RU"/>
        </w:rPr>
        <w:t>).</w:t>
      </w:r>
    </w:p>
    <w:p w:rsidR="003776EA" w:rsidRPr="00722DF8" w:rsidRDefault="003776EA" w:rsidP="00F8482D">
      <w:pPr>
        <w:pStyle w:val="a4"/>
        <w:spacing w:line="240" w:lineRule="auto"/>
        <w:ind w:left="0" w:firstLine="567"/>
        <w:jc w:val="both"/>
        <w:rPr>
          <w:rFonts w:ascii="Times New Roman" w:hAnsi="Times New Roman" w:cs="Times New Roman"/>
          <w:b/>
          <w:sz w:val="28"/>
          <w:szCs w:val="28"/>
          <w:lang w:val="ru-RU"/>
        </w:rPr>
      </w:pPr>
    </w:p>
    <w:p w:rsidR="008F37A2" w:rsidRPr="0097006F" w:rsidRDefault="008F37A2" w:rsidP="008F37A2">
      <w:pPr>
        <w:pStyle w:val="a4"/>
        <w:spacing w:line="240" w:lineRule="auto"/>
        <w:ind w:left="0"/>
        <w:jc w:val="center"/>
        <w:rPr>
          <w:rFonts w:ascii="Times New Roman" w:hAnsi="Times New Roman" w:cs="Times New Roman"/>
          <w:b/>
          <w:sz w:val="28"/>
          <w:szCs w:val="28"/>
          <w:lang w:val="ru-RU"/>
        </w:rPr>
      </w:pPr>
      <w:r>
        <w:rPr>
          <w:noProof/>
          <w:lang w:val="ru-RU" w:eastAsia="ru-RU"/>
        </w:rPr>
        <w:drawing>
          <wp:inline distT="0" distB="0" distL="0" distR="0" wp14:anchorId="772E1555" wp14:editId="3DF54E92">
            <wp:extent cx="5529973" cy="36004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5">
                      <a:extLst>
                        <a:ext uri="{28A0092B-C50C-407E-A947-70E740481C1C}">
                          <a14:useLocalDpi xmlns:a14="http://schemas.microsoft.com/office/drawing/2010/main" val="0"/>
                        </a:ext>
                      </a:extLst>
                    </a:blip>
                    <a:srcRect r="7488"/>
                    <a:stretch/>
                  </pic:blipFill>
                  <pic:spPr bwMode="auto">
                    <a:xfrm>
                      <a:off x="0" y="0"/>
                      <a:ext cx="5529973" cy="3600450"/>
                    </a:xfrm>
                    <a:prstGeom prst="rect">
                      <a:avLst/>
                    </a:prstGeom>
                    <a:noFill/>
                    <a:ln>
                      <a:noFill/>
                    </a:ln>
                    <a:extLst>
                      <a:ext uri="{53640926-AAD7-44D8-BBD7-CCE9431645EC}">
                        <a14:shadowObscured xmlns:a14="http://schemas.microsoft.com/office/drawing/2010/main"/>
                      </a:ext>
                    </a:extLst>
                  </pic:spPr>
                </pic:pic>
              </a:graphicData>
            </a:graphic>
          </wp:inline>
        </w:drawing>
      </w:r>
    </w:p>
    <w:p w:rsidR="008F37A2" w:rsidRDefault="008F37A2" w:rsidP="008F37A2">
      <w:pPr>
        <w:pStyle w:val="a4"/>
        <w:spacing w:line="240" w:lineRule="auto"/>
        <w:ind w:left="0" w:firstLine="567"/>
        <w:jc w:val="center"/>
        <w:rPr>
          <w:rFonts w:ascii="Times New Roman" w:hAnsi="Times New Roman" w:cs="Times New Roman"/>
          <w:sz w:val="28"/>
          <w:szCs w:val="28"/>
          <w:lang w:val="ru-RU"/>
        </w:rPr>
      </w:pPr>
      <w:r w:rsidRPr="008F37A2">
        <w:rPr>
          <w:rFonts w:ascii="Times New Roman" w:hAnsi="Times New Roman" w:cs="Times New Roman"/>
          <w:sz w:val="28"/>
          <w:szCs w:val="28"/>
          <w:lang w:val="ru-RU"/>
        </w:rPr>
        <w:t xml:space="preserve">Рисунок 26 - </w:t>
      </w:r>
      <w:r>
        <w:rPr>
          <w:rFonts w:ascii="Times New Roman" w:hAnsi="Times New Roman" w:cs="Times New Roman"/>
          <w:sz w:val="28"/>
          <w:szCs w:val="28"/>
          <w:lang w:val="ru-RU"/>
        </w:rPr>
        <w:t xml:space="preserve">Уровень </w:t>
      </w:r>
      <w:r>
        <w:rPr>
          <w:rFonts w:ascii="Times New Roman" w:hAnsi="Times New Roman" w:cs="Times New Roman"/>
          <w:sz w:val="28"/>
          <w:szCs w:val="28"/>
        </w:rPr>
        <w:t>FGF</w:t>
      </w:r>
      <w:r w:rsidRPr="007F4B2E">
        <w:rPr>
          <w:rFonts w:ascii="Times New Roman" w:hAnsi="Times New Roman" w:cs="Times New Roman"/>
          <w:sz w:val="28"/>
          <w:szCs w:val="28"/>
          <w:lang w:val="ru-RU"/>
        </w:rPr>
        <w:t>-23</w:t>
      </w:r>
      <w:r>
        <w:rPr>
          <w:rFonts w:ascii="Times New Roman" w:hAnsi="Times New Roman" w:cs="Times New Roman"/>
          <w:sz w:val="28"/>
          <w:szCs w:val="28"/>
          <w:lang w:val="ru-RU"/>
        </w:rPr>
        <w:t xml:space="preserve"> в зависимости от наличия ГЛЖ</w:t>
      </w:r>
    </w:p>
    <w:p w:rsidR="008F37A2" w:rsidRDefault="008F37A2" w:rsidP="00F8482D">
      <w:pPr>
        <w:pStyle w:val="a4"/>
        <w:spacing w:line="240" w:lineRule="auto"/>
        <w:ind w:left="0" w:firstLine="567"/>
        <w:jc w:val="both"/>
        <w:rPr>
          <w:rFonts w:ascii="Times New Roman" w:hAnsi="Times New Roman" w:cs="Times New Roman"/>
          <w:sz w:val="28"/>
          <w:szCs w:val="28"/>
          <w:lang w:val="ru-RU"/>
        </w:rPr>
      </w:pPr>
    </w:p>
    <w:p w:rsidR="008F37A2" w:rsidRDefault="008F37A2" w:rsidP="00F8482D">
      <w:pPr>
        <w:pStyle w:val="a4"/>
        <w:spacing w:line="240" w:lineRule="auto"/>
        <w:ind w:left="0" w:firstLine="567"/>
        <w:jc w:val="both"/>
        <w:rPr>
          <w:rFonts w:ascii="Times New Roman" w:hAnsi="Times New Roman" w:cs="Times New Roman"/>
          <w:sz w:val="28"/>
          <w:szCs w:val="28"/>
          <w:lang w:val="ru-RU"/>
        </w:rPr>
      </w:pPr>
    </w:p>
    <w:p w:rsidR="008F37A2" w:rsidRPr="008F37A2" w:rsidRDefault="008F37A2" w:rsidP="00F8482D">
      <w:pPr>
        <w:pStyle w:val="a4"/>
        <w:spacing w:line="240" w:lineRule="auto"/>
        <w:ind w:left="0" w:firstLine="567"/>
        <w:jc w:val="both"/>
        <w:rPr>
          <w:rFonts w:ascii="Times New Roman" w:hAnsi="Times New Roman" w:cs="Times New Roman"/>
          <w:b/>
          <w:sz w:val="28"/>
          <w:szCs w:val="28"/>
          <w:lang w:val="ru-RU"/>
        </w:rPr>
      </w:pPr>
    </w:p>
    <w:p w:rsidR="00D85952" w:rsidRPr="00F8482D" w:rsidRDefault="00D85952" w:rsidP="00292BC7">
      <w:pPr>
        <w:pStyle w:val="a4"/>
        <w:spacing w:line="240" w:lineRule="auto"/>
        <w:ind w:left="0" w:firstLine="567"/>
        <w:jc w:val="both"/>
        <w:rPr>
          <w:rFonts w:ascii="Times New Roman" w:hAnsi="Times New Roman" w:cs="Times New Roman"/>
          <w:b/>
          <w:sz w:val="28"/>
          <w:szCs w:val="28"/>
          <w:lang w:val="ru-RU"/>
        </w:rPr>
      </w:pPr>
      <w:r w:rsidRPr="00B47A7F">
        <w:rPr>
          <w:rFonts w:ascii="Times New Roman" w:hAnsi="Times New Roman" w:cs="Times New Roman"/>
          <w:b/>
          <w:sz w:val="28"/>
          <w:szCs w:val="28"/>
          <w:lang w:val="ru-RU"/>
        </w:rPr>
        <w:t>3.</w:t>
      </w:r>
      <w:r>
        <w:rPr>
          <w:rFonts w:ascii="Times New Roman" w:hAnsi="Times New Roman" w:cs="Times New Roman"/>
          <w:b/>
          <w:sz w:val="28"/>
          <w:szCs w:val="28"/>
          <w:lang w:val="ru-RU"/>
        </w:rPr>
        <w:t>3</w:t>
      </w:r>
      <w:r w:rsidRPr="00B47A7F">
        <w:rPr>
          <w:rFonts w:ascii="Times New Roman" w:hAnsi="Times New Roman" w:cs="Times New Roman"/>
          <w:b/>
          <w:sz w:val="28"/>
          <w:szCs w:val="28"/>
          <w:lang w:val="ru-RU"/>
        </w:rPr>
        <w:t xml:space="preserve"> Фактор роста фибробластов 23 (</w:t>
      </w:r>
      <w:r w:rsidRPr="00B47A7F">
        <w:rPr>
          <w:rFonts w:ascii="Times New Roman" w:hAnsi="Times New Roman" w:cs="Times New Roman"/>
          <w:b/>
          <w:sz w:val="28"/>
          <w:szCs w:val="28"/>
        </w:rPr>
        <w:t>FGF</w:t>
      </w:r>
      <w:r w:rsidRPr="00B47A7F">
        <w:rPr>
          <w:rFonts w:ascii="Times New Roman" w:hAnsi="Times New Roman" w:cs="Times New Roman"/>
          <w:b/>
          <w:sz w:val="28"/>
          <w:szCs w:val="28"/>
          <w:lang w:val="ru-RU"/>
        </w:rPr>
        <w:t>-23) и обмен железа у дет</w:t>
      </w:r>
      <w:r w:rsidR="00F8482D">
        <w:rPr>
          <w:rFonts w:ascii="Times New Roman" w:hAnsi="Times New Roman" w:cs="Times New Roman"/>
          <w:b/>
          <w:sz w:val="28"/>
          <w:szCs w:val="28"/>
          <w:lang w:val="ru-RU"/>
        </w:rPr>
        <w:t>ей с хронической болезнью почек</w:t>
      </w:r>
    </w:p>
    <w:p w:rsidR="00D85952" w:rsidRPr="00B47A7F" w:rsidRDefault="00D85952" w:rsidP="00D85952">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Нами были изучены особенности фактора роста фибробластов 23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 xml:space="preserve">-23) во взаимосвязи с показателями обмена железа и наличия анемии. </w:t>
      </w:r>
    </w:p>
    <w:p w:rsidR="00D85952" w:rsidRPr="00B47A7F" w:rsidRDefault="00D85952" w:rsidP="00D85952">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Всего сред</w:t>
      </w:r>
      <w:r w:rsidR="003E30E6">
        <w:rPr>
          <w:rFonts w:ascii="Times New Roman" w:hAnsi="Times New Roman" w:cs="Times New Roman"/>
          <w:sz w:val="28"/>
          <w:szCs w:val="28"/>
          <w:lang w:val="ru-RU"/>
        </w:rPr>
        <w:t xml:space="preserve">и 73 пациентов была обнаружена </w:t>
      </w:r>
      <w:r w:rsidRPr="00B47A7F">
        <w:rPr>
          <w:rFonts w:ascii="Times New Roman" w:hAnsi="Times New Roman" w:cs="Times New Roman"/>
          <w:sz w:val="28"/>
          <w:szCs w:val="28"/>
          <w:lang w:val="ru-RU"/>
        </w:rPr>
        <w:t xml:space="preserve">анемия различного генеза в 37 (50,68%) случаев, при этом в 30 (41,1%) случаев - ренальная и смешанная анемия (железодефицитная </w:t>
      </w:r>
      <w:proofErr w:type="gramStart"/>
      <w:r w:rsidRPr="00B47A7F">
        <w:rPr>
          <w:rFonts w:ascii="Times New Roman" w:hAnsi="Times New Roman" w:cs="Times New Roman"/>
          <w:sz w:val="28"/>
          <w:szCs w:val="28"/>
          <w:lang w:val="ru-RU"/>
        </w:rPr>
        <w:t>с</w:t>
      </w:r>
      <w:proofErr w:type="gramEnd"/>
      <w:r w:rsidRPr="00B47A7F">
        <w:rPr>
          <w:rFonts w:ascii="Times New Roman" w:hAnsi="Times New Roman" w:cs="Times New Roman"/>
          <w:sz w:val="28"/>
          <w:szCs w:val="28"/>
          <w:lang w:val="ru-RU"/>
        </w:rPr>
        <w:t xml:space="preserve"> ренальной). Как правило, ренальный генез анемии преобладает у пациентов с 4-5 стадиями заболеваний. </w:t>
      </w:r>
    </w:p>
    <w:p w:rsidR="009C4CA6" w:rsidRDefault="009C4CA6" w:rsidP="009C4CA6">
      <w:pPr>
        <w:pStyle w:val="a4"/>
        <w:spacing w:line="240" w:lineRule="auto"/>
        <w:ind w:left="0" w:firstLine="567"/>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В</w:t>
      </w:r>
      <w:r w:rsidRPr="00B47A7F">
        <w:rPr>
          <w:rFonts w:ascii="Times New Roman" w:hAnsi="Times New Roman" w:cs="Times New Roman"/>
          <w:sz w:val="28"/>
          <w:szCs w:val="28"/>
          <w:lang w:val="ru-RU"/>
        </w:rPr>
        <w:t xml:space="preserve"> группе пациентов с высоким уровнем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 xml:space="preserve">-23 в </w:t>
      </w:r>
      <w:r>
        <w:rPr>
          <w:rFonts w:ascii="Times New Roman" w:hAnsi="Times New Roman" w:cs="Times New Roman"/>
          <w:sz w:val="28"/>
          <w:szCs w:val="28"/>
          <w:lang w:val="ru-RU"/>
        </w:rPr>
        <w:t xml:space="preserve">почти </w:t>
      </w:r>
      <w:r w:rsidRPr="00B47A7F">
        <w:rPr>
          <w:rFonts w:ascii="Times New Roman" w:hAnsi="Times New Roman" w:cs="Times New Roman"/>
          <w:sz w:val="28"/>
          <w:szCs w:val="28"/>
          <w:lang w:val="ru-RU"/>
        </w:rPr>
        <w:t>70% случаев отмечалось снижение уровня гемоглобина</w:t>
      </w:r>
      <w:r>
        <w:rPr>
          <w:rFonts w:ascii="Times New Roman" w:hAnsi="Times New Roman" w:cs="Times New Roman"/>
          <w:sz w:val="28"/>
          <w:szCs w:val="28"/>
          <w:lang w:val="ru-RU"/>
        </w:rPr>
        <w:t xml:space="preserve"> – 107,57±20,39 г/л, в то время как среди пациентов, имеющих нормальные показатели </w:t>
      </w:r>
      <w:r>
        <w:rPr>
          <w:rFonts w:ascii="Times New Roman" w:hAnsi="Times New Roman" w:cs="Times New Roman"/>
          <w:sz w:val="28"/>
          <w:szCs w:val="28"/>
        </w:rPr>
        <w:t>FGF</w:t>
      </w:r>
      <w:r>
        <w:rPr>
          <w:rFonts w:ascii="Times New Roman" w:hAnsi="Times New Roman" w:cs="Times New Roman"/>
          <w:sz w:val="28"/>
          <w:szCs w:val="28"/>
          <w:lang w:val="ru-RU"/>
        </w:rPr>
        <w:t>-23, только 12,5% пациент</w:t>
      </w:r>
      <w:r w:rsidR="00F24415">
        <w:rPr>
          <w:rFonts w:ascii="Times New Roman" w:hAnsi="Times New Roman" w:cs="Times New Roman"/>
          <w:sz w:val="28"/>
          <w:szCs w:val="28"/>
          <w:lang w:val="ru-RU"/>
        </w:rPr>
        <w:t>ов</w:t>
      </w:r>
      <w:r>
        <w:rPr>
          <w:rFonts w:ascii="Times New Roman" w:hAnsi="Times New Roman" w:cs="Times New Roman"/>
          <w:sz w:val="28"/>
          <w:szCs w:val="28"/>
          <w:lang w:val="ru-RU"/>
        </w:rPr>
        <w:t xml:space="preserve"> имели анемию, и среднее значение гемоглобина</w:t>
      </w:r>
      <w:r w:rsidR="00F24415">
        <w:rPr>
          <w:rFonts w:ascii="Times New Roman" w:hAnsi="Times New Roman" w:cs="Times New Roman"/>
          <w:sz w:val="28"/>
          <w:szCs w:val="28"/>
          <w:lang w:val="ru-RU"/>
        </w:rPr>
        <w:t xml:space="preserve"> в данной группе</w:t>
      </w:r>
      <w:r>
        <w:rPr>
          <w:rFonts w:ascii="Times New Roman" w:hAnsi="Times New Roman" w:cs="Times New Roman"/>
          <w:sz w:val="28"/>
          <w:szCs w:val="28"/>
          <w:lang w:val="ru-RU"/>
        </w:rPr>
        <w:t xml:space="preserve"> было 126,08±11,73 г/л (</w:t>
      </w:r>
      <w:r w:rsidRPr="00B47A7F">
        <w:rPr>
          <w:rFonts w:ascii="Times New Roman" w:hAnsi="Times New Roman" w:cs="Times New Roman"/>
          <w:sz w:val="28"/>
          <w:szCs w:val="28"/>
          <w:lang w:val="ru-RU"/>
        </w:rPr>
        <w:t>p</w:t>
      </w:r>
      <w:r>
        <w:rPr>
          <w:rFonts w:ascii="Times New Roman" w:hAnsi="Times New Roman" w:cs="Times New Roman"/>
          <w:sz w:val="28"/>
          <w:szCs w:val="28"/>
          <w:lang w:val="ru-RU"/>
        </w:rPr>
        <w:t>&lt;</w:t>
      </w:r>
      <w:r w:rsidRPr="00B47A7F">
        <w:rPr>
          <w:rFonts w:ascii="Times New Roman" w:hAnsi="Times New Roman" w:cs="Times New Roman"/>
          <w:sz w:val="28"/>
          <w:szCs w:val="28"/>
          <w:lang w:val="ru-RU"/>
        </w:rPr>
        <w:t>0,00</w:t>
      </w:r>
      <w:r w:rsidRPr="00A804DF">
        <w:rPr>
          <w:rFonts w:ascii="Times New Roman" w:hAnsi="Times New Roman" w:cs="Times New Roman"/>
          <w:sz w:val="28"/>
          <w:szCs w:val="28"/>
          <w:lang w:val="ru-RU"/>
        </w:rPr>
        <w:t>1</w:t>
      </w:r>
      <w:r>
        <w:rPr>
          <w:rFonts w:ascii="Times New Roman" w:hAnsi="Times New Roman" w:cs="Times New Roman"/>
          <w:sz w:val="28"/>
          <w:szCs w:val="28"/>
          <w:lang w:val="ru-RU"/>
        </w:rPr>
        <w:t>) (Рисунок 27)</w:t>
      </w:r>
      <w:r w:rsidRPr="00B47A7F">
        <w:rPr>
          <w:rFonts w:ascii="Times New Roman" w:hAnsi="Times New Roman" w:cs="Times New Roman"/>
          <w:sz w:val="28"/>
          <w:szCs w:val="28"/>
          <w:lang w:val="ru-RU"/>
        </w:rPr>
        <w:t>.</w:t>
      </w:r>
    </w:p>
    <w:p w:rsidR="009C4CA6" w:rsidRPr="00B67A41" w:rsidRDefault="009C4CA6" w:rsidP="009C4CA6">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Учитывая достаточно высокий процент пациентов с анемией, нами была проанализирована степень сопряженности анемии (любого генеза) и уровня фосфатонина в сыворотке крови, в результате чего мы установили наличие достоверной относительно сильной связи (</w:t>
      </w:r>
      <w:r>
        <w:rPr>
          <w:rFonts w:ascii="Calibri" w:hAnsi="Calibri" w:cs="Times New Roman"/>
          <w:sz w:val="28"/>
          <w:szCs w:val="28"/>
        </w:rPr>
        <w:t>χ</w:t>
      </w:r>
      <w:r w:rsidRPr="00B80F50">
        <w:rPr>
          <w:rFonts w:ascii="Times New Roman" w:hAnsi="Times New Roman" w:cs="Times New Roman"/>
          <w:sz w:val="28"/>
          <w:szCs w:val="28"/>
          <w:vertAlign w:val="superscript"/>
          <w:lang w:val="ru-RU"/>
        </w:rPr>
        <w:t>2</w:t>
      </w:r>
      <w:r w:rsidRPr="00B80F50">
        <w:rPr>
          <w:rFonts w:ascii="Times New Roman" w:hAnsi="Times New Roman" w:cs="Times New Roman"/>
          <w:sz w:val="28"/>
          <w:szCs w:val="28"/>
          <w:lang w:val="ru-RU"/>
        </w:rPr>
        <w:t>=20,858</w:t>
      </w:r>
      <w:r w:rsidRPr="00B47A7F">
        <w:rPr>
          <w:rFonts w:ascii="Times New Roman" w:hAnsi="Times New Roman" w:cs="Times New Roman"/>
          <w:sz w:val="28"/>
          <w:szCs w:val="28"/>
          <w:lang w:val="ru-RU"/>
        </w:rPr>
        <w:t>, p</w:t>
      </w:r>
      <w:r>
        <w:rPr>
          <w:rFonts w:ascii="Times New Roman" w:hAnsi="Times New Roman" w:cs="Times New Roman"/>
          <w:sz w:val="28"/>
          <w:szCs w:val="28"/>
          <w:lang w:val="ru-RU"/>
        </w:rPr>
        <w:t>&lt;</w:t>
      </w:r>
      <w:r w:rsidRPr="00B47A7F">
        <w:rPr>
          <w:rFonts w:ascii="Times New Roman" w:hAnsi="Times New Roman" w:cs="Times New Roman"/>
          <w:sz w:val="28"/>
          <w:szCs w:val="28"/>
          <w:lang w:val="ru-RU"/>
        </w:rPr>
        <w:t>0,00</w:t>
      </w:r>
      <w:r w:rsidRPr="00A804DF">
        <w:rPr>
          <w:rFonts w:ascii="Times New Roman" w:hAnsi="Times New Roman" w:cs="Times New Roman"/>
          <w:sz w:val="28"/>
          <w:szCs w:val="28"/>
          <w:lang w:val="ru-RU"/>
        </w:rPr>
        <w:t>1</w:t>
      </w:r>
      <w:r w:rsidRPr="009A5745">
        <w:rPr>
          <w:rFonts w:ascii="Times New Roman" w:hAnsi="Times New Roman" w:cs="Times New Roman"/>
          <w:sz w:val="28"/>
          <w:szCs w:val="28"/>
          <w:lang w:val="ru-RU"/>
        </w:rPr>
        <w:t xml:space="preserve">, </w:t>
      </w:r>
      <w:r>
        <w:rPr>
          <w:rFonts w:ascii="Times New Roman" w:hAnsi="Times New Roman" w:cs="Times New Roman"/>
          <w:sz w:val="28"/>
          <w:szCs w:val="28"/>
          <w:lang w:val="ru-RU"/>
        </w:rPr>
        <w:sym w:font="Symbol" w:char="F06A"/>
      </w:r>
      <w:r>
        <w:rPr>
          <w:rFonts w:ascii="Times New Roman" w:hAnsi="Times New Roman" w:cs="Times New Roman"/>
          <w:sz w:val="28"/>
          <w:szCs w:val="28"/>
          <w:lang w:val="ru-RU"/>
        </w:rPr>
        <w:t>=</w:t>
      </w:r>
      <w:r w:rsidRPr="009A5745">
        <w:rPr>
          <w:rFonts w:ascii="Times New Roman" w:hAnsi="Times New Roman" w:cs="Times New Roman"/>
          <w:sz w:val="28"/>
          <w:szCs w:val="28"/>
          <w:lang w:val="ru-RU"/>
        </w:rPr>
        <w:t xml:space="preserve">0,535, </w:t>
      </w:r>
      <w:r w:rsidRPr="00B47A7F">
        <w:rPr>
          <w:rFonts w:ascii="Times New Roman" w:hAnsi="Times New Roman" w:cs="Times New Roman"/>
          <w:sz w:val="28"/>
          <w:szCs w:val="28"/>
          <w:lang w:val="ru-RU"/>
        </w:rPr>
        <w:t>p</w:t>
      </w:r>
      <w:r>
        <w:rPr>
          <w:rFonts w:ascii="Times New Roman" w:hAnsi="Times New Roman" w:cs="Times New Roman"/>
          <w:sz w:val="28"/>
          <w:szCs w:val="28"/>
          <w:lang w:val="ru-RU"/>
        </w:rPr>
        <w:t>&lt;</w:t>
      </w:r>
      <w:r w:rsidRPr="00B47A7F">
        <w:rPr>
          <w:rFonts w:ascii="Times New Roman" w:hAnsi="Times New Roman" w:cs="Times New Roman"/>
          <w:sz w:val="28"/>
          <w:szCs w:val="28"/>
          <w:lang w:val="ru-RU"/>
        </w:rPr>
        <w:t>0,00</w:t>
      </w:r>
      <w:r w:rsidRPr="00A804DF">
        <w:rPr>
          <w:rFonts w:ascii="Times New Roman" w:hAnsi="Times New Roman" w:cs="Times New Roman"/>
          <w:sz w:val="28"/>
          <w:szCs w:val="28"/>
          <w:lang w:val="ru-RU"/>
        </w:rPr>
        <w:t>1</w:t>
      </w:r>
      <w:r w:rsidRPr="00B47A7F">
        <w:rPr>
          <w:rFonts w:ascii="Times New Roman" w:hAnsi="Times New Roman" w:cs="Times New Roman"/>
          <w:sz w:val="28"/>
          <w:szCs w:val="28"/>
          <w:lang w:val="ru-RU"/>
        </w:rPr>
        <w:t>) (Рисунок</w:t>
      </w:r>
      <w:r>
        <w:rPr>
          <w:rFonts w:ascii="Times New Roman" w:hAnsi="Times New Roman" w:cs="Times New Roman"/>
          <w:sz w:val="28"/>
          <w:szCs w:val="28"/>
          <w:lang w:val="ru-RU"/>
        </w:rPr>
        <w:t xml:space="preserve"> 2</w:t>
      </w:r>
      <w:r w:rsidRPr="007D1960">
        <w:rPr>
          <w:rFonts w:ascii="Times New Roman" w:hAnsi="Times New Roman" w:cs="Times New Roman"/>
          <w:sz w:val="28"/>
          <w:szCs w:val="28"/>
          <w:lang w:val="ru-RU"/>
        </w:rPr>
        <w:t>7</w:t>
      </w:r>
      <w:r w:rsidRPr="00B47A7F">
        <w:rPr>
          <w:rFonts w:ascii="Times New Roman" w:hAnsi="Times New Roman" w:cs="Times New Roman"/>
          <w:sz w:val="28"/>
          <w:szCs w:val="28"/>
          <w:lang w:val="ru-RU"/>
        </w:rPr>
        <w:t>). При учете данных без ЖДА, сила связи между такими параметрами, как гемоглобин и FGF-23 возрастает, и может расцениваться как сильная (</w:t>
      </w:r>
      <w:r>
        <w:rPr>
          <w:rFonts w:ascii="Times New Roman" w:hAnsi="Times New Roman" w:cs="Times New Roman"/>
          <w:sz w:val="28"/>
          <w:szCs w:val="28"/>
          <w:lang w:val="ru-RU"/>
        </w:rPr>
        <w:sym w:font="Symbol" w:char="F06A"/>
      </w:r>
      <w:r w:rsidRPr="006F5D7D">
        <w:rPr>
          <w:rFonts w:ascii="Times New Roman" w:hAnsi="Times New Roman" w:cs="Times New Roman"/>
          <w:sz w:val="28"/>
          <w:szCs w:val="28"/>
          <w:lang w:val="ru-RU"/>
        </w:rPr>
        <w:t>=</w:t>
      </w:r>
      <w:r w:rsidRPr="00B47A7F">
        <w:rPr>
          <w:rFonts w:ascii="Times New Roman" w:hAnsi="Times New Roman" w:cs="Times New Roman"/>
          <w:sz w:val="28"/>
          <w:szCs w:val="28"/>
          <w:lang w:val="ru-RU"/>
        </w:rPr>
        <w:t>0,604, p</w:t>
      </w:r>
      <w:r>
        <w:rPr>
          <w:rFonts w:ascii="Times New Roman" w:hAnsi="Times New Roman" w:cs="Times New Roman"/>
          <w:sz w:val="28"/>
          <w:szCs w:val="28"/>
          <w:lang w:val="ru-RU"/>
        </w:rPr>
        <w:t>&lt;</w:t>
      </w:r>
      <w:r w:rsidRPr="00B47A7F">
        <w:rPr>
          <w:rFonts w:ascii="Times New Roman" w:hAnsi="Times New Roman" w:cs="Times New Roman"/>
          <w:sz w:val="28"/>
          <w:szCs w:val="28"/>
          <w:lang w:val="ru-RU"/>
        </w:rPr>
        <w:t>0,00</w:t>
      </w:r>
      <w:r w:rsidRPr="00A804DF">
        <w:rPr>
          <w:rFonts w:ascii="Times New Roman" w:hAnsi="Times New Roman" w:cs="Times New Roman"/>
          <w:sz w:val="28"/>
          <w:szCs w:val="28"/>
          <w:lang w:val="ru-RU"/>
        </w:rPr>
        <w:t>1</w:t>
      </w:r>
      <w:r w:rsidRPr="00B47A7F">
        <w:rPr>
          <w:rFonts w:ascii="Times New Roman" w:hAnsi="Times New Roman" w:cs="Times New Roman"/>
          <w:sz w:val="28"/>
          <w:szCs w:val="28"/>
          <w:lang w:val="ru-RU"/>
        </w:rPr>
        <w:t xml:space="preserve">). </w:t>
      </w:r>
    </w:p>
    <w:p w:rsidR="009C4CA6" w:rsidRPr="003A4875" w:rsidRDefault="009C4CA6" w:rsidP="009C4CA6">
      <w:pPr>
        <w:pStyle w:val="a4"/>
        <w:spacing w:line="240" w:lineRule="auto"/>
        <w:ind w:left="0" w:firstLine="567"/>
        <w:jc w:val="both"/>
        <w:rPr>
          <w:rFonts w:ascii="Times New Roman" w:hAnsi="Times New Roman" w:cs="Times New Roman"/>
          <w:sz w:val="28"/>
          <w:szCs w:val="28"/>
          <w:lang w:val="ru-RU"/>
        </w:rPr>
      </w:pPr>
    </w:p>
    <w:p w:rsidR="00D85952" w:rsidRPr="00B47A7F" w:rsidRDefault="00D85952" w:rsidP="00D85952">
      <w:pPr>
        <w:pStyle w:val="a4"/>
        <w:spacing w:line="240" w:lineRule="auto"/>
        <w:ind w:left="0"/>
        <w:jc w:val="center"/>
        <w:rPr>
          <w:rFonts w:ascii="Times New Roman" w:hAnsi="Times New Roman" w:cs="Times New Roman"/>
          <w:sz w:val="28"/>
          <w:szCs w:val="28"/>
          <w:lang w:val="ru-RU"/>
        </w:rPr>
      </w:pPr>
      <w:r w:rsidRPr="00B47A7F">
        <w:rPr>
          <w:rFonts w:ascii="Times New Roman" w:hAnsi="Times New Roman" w:cs="Times New Roman"/>
          <w:noProof/>
          <w:sz w:val="28"/>
          <w:szCs w:val="28"/>
          <w:lang w:val="ru-RU" w:eastAsia="ru-RU"/>
        </w:rPr>
        <w:drawing>
          <wp:inline distT="0" distB="0" distL="0" distR="0" wp14:anchorId="06D41813" wp14:editId="11AC4CFF">
            <wp:extent cx="6086475" cy="3371850"/>
            <wp:effectExtent l="0" t="0" r="0" b="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D85952" w:rsidRDefault="00D85952" w:rsidP="00D85952">
      <w:pPr>
        <w:pStyle w:val="a4"/>
        <w:spacing w:line="240" w:lineRule="auto"/>
        <w:ind w:left="0" w:firstLine="567"/>
        <w:jc w:val="center"/>
        <w:rPr>
          <w:rFonts w:ascii="Times New Roman" w:hAnsi="Times New Roman" w:cs="Times New Roman"/>
          <w:sz w:val="28"/>
          <w:szCs w:val="28"/>
          <w:lang w:val="ru-RU"/>
        </w:rPr>
      </w:pPr>
    </w:p>
    <w:p w:rsidR="00D85952" w:rsidRDefault="00D85952" w:rsidP="007D683B">
      <w:pPr>
        <w:pStyle w:val="a4"/>
        <w:spacing w:line="240" w:lineRule="auto"/>
        <w:ind w:left="0" w:firstLine="567"/>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Рисунок </w:t>
      </w:r>
      <w:r w:rsidR="005830C1">
        <w:rPr>
          <w:rFonts w:ascii="Times New Roman" w:hAnsi="Times New Roman" w:cs="Times New Roman"/>
          <w:sz w:val="28"/>
          <w:szCs w:val="28"/>
          <w:lang w:val="ru-RU"/>
        </w:rPr>
        <w:t>2</w:t>
      </w:r>
      <w:r w:rsidR="007D1960" w:rsidRPr="007D1960">
        <w:rPr>
          <w:rFonts w:ascii="Times New Roman" w:hAnsi="Times New Roman" w:cs="Times New Roman"/>
          <w:sz w:val="28"/>
          <w:szCs w:val="28"/>
          <w:lang w:val="ru-RU"/>
        </w:rPr>
        <w:t>7</w:t>
      </w:r>
      <w:r>
        <w:rPr>
          <w:rFonts w:ascii="Times New Roman" w:hAnsi="Times New Roman" w:cs="Times New Roman"/>
          <w:sz w:val="28"/>
          <w:szCs w:val="28"/>
          <w:lang w:val="ru-RU"/>
        </w:rPr>
        <w:t xml:space="preserve"> – </w:t>
      </w:r>
      <w:r w:rsidR="007D683B">
        <w:rPr>
          <w:rFonts w:ascii="Times New Roman" w:hAnsi="Times New Roman" w:cs="Times New Roman"/>
          <w:sz w:val="28"/>
          <w:szCs w:val="28"/>
          <w:lang w:val="ru-RU"/>
        </w:rPr>
        <w:t>Доля</w:t>
      </w:r>
      <w:r>
        <w:rPr>
          <w:rFonts w:ascii="Times New Roman" w:hAnsi="Times New Roman" w:cs="Times New Roman"/>
          <w:sz w:val="28"/>
          <w:szCs w:val="28"/>
          <w:lang w:val="ru-RU"/>
        </w:rPr>
        <w:t xml:space="preserve"> лиц с низким уровнем гемоглобина среди детей с нормальным и высоким уровнем </w:t>
      </w:r>
      <w:r>
        <w:rPr>
          <w:rFonts w:ascii="Times New Roman" w:hAnsi="Times New Roman" w:cs="Times New Roman"/>
          <w:sz w:val="28"/>
          <w:szCs w:val="28"/>
        </w:rPr>
        <w:t>FGF</w:t>
      </w:r>
      <w:r w:rsidRPr="00091941">
        <w:rPr>
          <w:rFonts w:ascii="Times New Roman" w:hAnsi="Times New Roman" w:cs="Times New Roman"/>
          <w:sz w:val="28"/>
          <w:szCs w:val="28"/>
          <w:lang w:val="ru-RU"/>
        </w:rPr>
        <w:t>-23</w:t>
      </w:r>
    </w:p>
    <w:p w:rsidR="003A4875" w:rsidRDefault="003A4875" w:rsidP="00D85952">
      <w:pPr>
        <w:pStyle w:val="a4"/>
        <w:spacing w:line="240" w:lineRule="auto"/>
        <w:ind w:left="0" w:firstLine="567"/>
        <w:jc w:val="center"/>
        <w:rPr>
          <w:rFonts w:ascii="Times New Roman" w:hAnsi="Times New Roman" w:cs="Times New Roman"/>
          <w:sz w:val="28"/>
          <w:szCs w:val="28"/>
          <w:lang w:val="ru-RU"/>
        </w:rPr>
      </w:pPr>
    </w:p>
    <w:p w:rsidR="00F24415" w:rsidRDefault="009C4CA6" w:rsidP="009C4CA6">
      <w:pPr>
        <w:pStyle w:val="a4"/>
        <w:spacing w:line="240" w:lineRule="auto"/>
        <w:ind w:left="0"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Среди пациентов с анемией </w:t>
      </w:r>
      <w:r w:rsidR="00B106D8">
        <w:rPr>
          <w:rFonts w:ascii="Times New Roman" w:hAnsi="Times New Roman" w:cs="Times New Roman"/>
          <w:sz w:val="28"/>
          <w:szCs w:val="28"/>
          <w:lang w:val="ru-RU"/>
        </w:rPr>
        <w:t xml:space="preserve">в целом </w:t>
      </w:r>
      <w:r>
        <w:rPr>
          <w:rFonts w:ascii="Times New Roman" w:hAnsi="Times New Roman" w:cs="Times New Roman"/>
          <w:sz w:val="28"/>
          <w:szCs w:val="28"/>
          <w:lang w:val="ru-RU"/>
        </w:rPr>
        <w:t xml:space="preserve">в </w:t>
      </w:r>
      <w:r w:rsidR="00B31387">
        <w:rPr>
          <w:rFonts w:ascii="Times New Roman" w:hAnsi="Times New Roman" w:cs="Times New Roman"/>
          <w:sz w:val="28"/>
          <w:szCs w:val="28"/>
          <w:lang w:val="ru-RU"/>
        </w:rPr>
        <w:t xml:space="preserve">91,89% встречался высокий уровень </w:t>
      </w:r>
      <w:r w:rsidR="00B31387" w:rsidRPr="00B47A7F">
        <w:rPr>
          <w:rFonts w:ascii="Times New Roman" w:hAnsi="Times New Roman" w:cs="Times New Roman"/>
          <w:sz w:val="28"/>
          <w:szCs w:val="28"/>
        </w:rPr>
        <w:t>FGF</w:t>
      </w:r>
      <w:r w:rsidR="00B31387" w:rsidRPr="00B47A7F">
        <w:rPr>
          <w:rFonts w:ascii="Times New Roman" w:hAnsi="Times New Roman" w:cs="Times New Roman"/>
          <w:sz w:val="28"/>
          <w:szCs w:val="28"/>
          <w:lang w:val="ru-RU"/>
        </w:rPr>
        <w:t>-23</w:t>
      </w:r>
      <w:r w:rsidR="00B106D8">
        <w:rPr>
          <w:rFonts w:ascii="Times New Roman" w:hAnsi="Times New Roman" w:cs="Times New Roman"/>
          <w:sz w:val="28"/>
          <w:szCs w:val="28"/>
          <w:lang w:val="ru-RU"/>
        </w:rPr>
        <w:t>, а именно среди детей, имеющих ренальный механизм развития анемии – в 96,67%</w:t>
      </w:r>
      <w:r w:rsidR="00B31387">
        <w:rPr>
          <w:rFonts w:ascii="Times New Roman" w:hAnsi="Times New Roman" w:cs="Times New Roman"/>
          <w:sz w:val="28"/>
          <w:szCs w:val="28"/>
          <w:lang w:val="ru-RU"/>
        </w:rPr>
        <w:t xml:space="preserve">. </w:t>
      </w:r>
    </w:p>
    <w:p w:rsidR="009C4CA6" w:rsidRDefault="009C4CA6" w:rsidP="009C4CA6">
      <w:pPr>
        <w:pStyle w:val="a4"/>
        <w:spacing w:line="240" w:lineRule="auto"/>
        <w:ind w:left="0"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Сравнение медианных значений уровня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-23</w:t>
      </w:r>
      <w:r>
        <w:rPr>
          <w:rFonts w:ascii="Times New Roman" w:hAnsi="Times New Roman" w:cs="Times New Roman"/>
          <w:sz w:val="28"/>
          <w:szCs w:val="28"/>
          <w:lang w:val="ru-RU"/>
        </w:rPr>
        <w:t xml:space="preserve"> в группах детей с низким и нормальным гемоглобином также выявило достоверные различия. Если в группе </w:t>
      </w:r>
      <w:proofErr w:type="gramStart"/>
      <w:r>
        <w:rPr>
          <w:rFonts w:ascii="Times New Roman" w:hAnsi="Times New Roman" w:cs="Times New Roman"/>
          <w:sz w:val="28"/>
          <w:szCs w:val="28"/>
          <w:lang w:val="ru-RU"/>
        </w:rPr>
        <w:t>исследуемых</w:t>
      </w:r>
      <w:proofErr w:type="gramEnd"/>
      <w:r>
        <w:rPr>
          <w:rFonts w:ascii="Times New Roman" w:hAnsi="Times New Roman" w:cs="Times New Roman"/>
          <w:sz w:val="28"/>
          <w:szCs w:val="28"/>
          <w:lang w:val="ru-RU"/>
        </w:rPr>
        <w:t xml:space="preserve"> с нормальным значением гемоглобина показатель фосфатонина составил 1,25</w:t>
      </w:r>
      <w:r w:rsidR="005B2CD0">
        <w:rPr>
          <w:rFonts w:ascii="Times New Roman" w:hAnsi="Times New Roman" w:cs="Times New Roman"/>
          <w:sz w:val="28"/>
          <w:szCs w:val="28"/>
          <w:lang w:val="ru-RU"/>
        </w:rPr>
        <w:t xml:space="preserve"> </w:t>
      </w:r>
      <w:r w:rsidR="00B32F87" w:rsidRPr="00B32F87">
        <w:rPr>
          <w:rFonts w:ascii="Times New Roman" w:hAnsi="Times New Roman" w:cs="Times New Roman"/>
          <w:sz w:val="28"/>
          <w:szCs w:val="28"/>
          <w:lang w:val="ru-RU"/>
        </w:rPr>
        <w:t>[</w:t>
      </w:r>
      <w:r>
        <w:rPr>
          <w:rFonts w:ascii="Times New Roman" w:hAnsi="Times New Roman" w:cs="Times New Roman"/>
          <w:sz w:val="28"/>
          <w:szCs w:val="28"/>
          <w:lang w:val="ru-RU"/>
        </w:rPr>
        <w:t>0,6-2,23</w:t>
      </w:r>
      <w:r w:rsidR="00B32F87" w:rsidRPr="00B32F87">
        <w:rPr>
          <w:rFonts w:ascii="Times New Roman" w:hAnsi="Times New Roman" w:cs="Times New Roman"/>
          <w:sz w:val="28"/>
          <w:szCs w:val="28"/>
          <w:lang w:val="ru-RU"/>
        </w:rPr>
        <w:t>]</w:t>
      </w:r>
      <w:r>
        <w:rPr>
          <w:rFonts w:ascii="Times New Roman" w:hAnsi="Times New Roman" w:cs="Times New Roman"/>
          <w:sz w:val="28"/>
          <w:szCs w:val="28"/>
          <w:lang w:val="ru-RU"/>
        </w:rPr>
        <w:t xml:space="preserve"> пмоль/л, то в группе с низким – 5,8 </w:t>
      </w:r>
      <w:r w:rsidR="00B32F87" w:rsidRPr="00B32F87">
        <w:rPr>
          <w:rFonts w:ascii="Times New Roman" w:hAnsi="Times New Roman" w:cs="Times New Roman"/>
          <w:sz w:val="28"/>
          <w:szCs w:val="28"/>
          <w:lang w:val="ru-RU"/>
        </w:rPr>
        <w:t>[</w:t>
      </w:r>
      <w:r>
        <w:rPr>
          <w:rFonts w:ascii="Times New Roman" w:hAnsi="Times New Roman" w:cs="Times New Roman"/>
          <w:sz w:val="28"/>
          <w:szCs w:val="28"/>
          <w:lang w:val="ru-RU"/>
        </w:rPr>
        <w:t>2,0-16,5</w:t>
      </w:r>
      <w:r w:rsidR="00B32F87" w:rsidRPr="00B32F87">
        <w:rPr>
          <w:rFonts w:ascii="Times New Roman" w:hAnsi="Times New Roman" w:cs="Times New Roman"/>
          <w:sz w:val="28"/>
          <w:szCs w:val="28"/>
          <w:lang w:val="ru-RU"/>
        </w:rPr>
        <w:t>]</w:t>
      </w:r>
      <w:r>
        <w:rPr>
          <w:rFonts w:ascii="Times New Roman" w:hAnsi="Times New Roman" w:cs="Times New Roman"/>
          <w:sz w:val="28"/>
          <w:szCs w:val="28"/>
          <w:lang w:val="ru-RU"/>
        </w:rPr>
        <w:t xml:space="preserve"> пмоль/л </w:t>
      </w:r>
      <w:r>
        <w:rPr>
          <w:rFonts w:ascii="Times New Roman" w:hAnsi="Times New Roman" w:cs="Times New Roman"/>
          <w:sz w:val="28"/>
          <w:szCs w:val="28"/>
          <w:lang w:val="ru-RU"/>
        </w:rPr>
        <w:lastRenderedPageBreak/>
        <w:t>(</w:t>
      </w:r>
      <w:r w:rsidRPr="00B47A7F">
        <w:rPr>
          <w:rFonts w:ascii="Times New Roman" w:hAnsi="Times New Roman" w:cs="Times New Roman"/>
          <w:sz w:val="28"/>
          <w:szCs w:val="28"/>
          <w:lang w:val="ru-RU"/>
        </w:rPr>
        <w:t>p</w:t>
      </w:r>
      <w:r>
        <w:rPr>
          <w:rFonts w:ascii="Times New Roman" w:hAnsi="Times New Roman" w:cs="Times New Roman"/>
          <w:sz w:val="28"/>
          <w:szCs w:val="28"/>
          <w:lang w:val="ru-RU"/>
        </w:rPr>
        <w:t>&lt;</w:t>
      </w:r>
      <w:r w:rsidRPr="00B47A7F">
        <w:rPr>
          <w:rFonts w:ascii="Times New Roman" w:hAnsi="Times New Roman" w:cs="Times New Roman"/>
          <w:sz w:val="28"/>
          <w:szCs w:val="28"/>
          <w:lang w:val="ru-RU"/>
        </w:rPr>
        <w:t>0,00</w:t>
      </w:r>
      <w:r w:rsidRPr="00A804DF">
        <w:rPr>
          <w:rFonts w:ascii="Times New Roman" w:hAnsi="Times New Roman" w:cs="Times New Roman"/>
          <w:sz w:val="28"/>
          <w:szCs w:val="28"/>
          <w:lang w:val="ru-RU"/>
        </w:rPr>
        <w:t>1</w:t>
      </w:r>
      <w:r>
        <w:rPr>
          <w:rFonts w:ascii="Times New Roman" w:hAnsi="Times New Roman" w:cs="Times New Roman"/>
          <w:sz w:val="28"/>
          <w:szCs w:val="28"/>
          <w:lang w:val="ru-RU"/>
        </w:rPr>
        <w:t>)</w:t>
      </w:r>
      <w:r w:rsidR="00380EEB">
        <w:rPr>
          <w:rFonts w:ascii="Times New Roman" w:hAnsi="Times New Roman" w:cs="Times New Roman"/>
          <w:sz w:val="28"/>
          <w:szCs w:val="28"/>
          <w:lang w:val="ru-RU"/>
        </w:rPr>
        <w:t xml:space="preserve"> (Рисунок 28)</w:t>
      </w:r>
      <w:r>
        <w:rPr>
          <w:rFonts w:ascii="Times New Roman" w:hAnsi="Times New Roman" w:cs="Times New Roman"/>
          <w:sz w:val="28"/>
          <w:szCs w:val="28"/>
          <w:lang w:val="ru-RU"/>
        </w:rPr>
        <w:t xml:space="preserve">. </w:t>
      </w:r>
      <w:r w:rsidR="00F40CE0">
        <w:rPr>
          <w:rFonts w:ascii="Times New Roman" w:hAnsi="Times New Roman" w:cs="Times New Roman"/>
          <w:sz w:val="28"/>
          <w:szCs w:val="28"/>
          <w:lang w:val="ru-RU"/>
        </w:rPr>
        <w:t>В целом, у</w:t>
      </w:r>
      <w:r w:rsidR="00B16D62">
        <w:rPr>
          <w:rFonts w:ascii="Times New Roman" w:hAnsi="Times New Roman" w:cs="Times New Roman"/>
          <w:sz w:val="28"/>
          <w:szCs w:val="28"/>
          <w:lang w:val="ru-RU"/>
        </w:rPr>
        <w:t xml:space="preserve">ровень фосфатонина в сыворотке крови пациентов с анемией </w:t>
      </w:r>
      <w:r w:rsidR="00F40CE0">
        <w:rPr>
          <w:rFonts w:ascii="Times New Roman" w:hAnsi="Times New Roman" w:cs="Times New Roman"/>
          <w:sz w:val="28"/>
          <w:szCs w:val="28"/>
          <w:lang w:val="ru-RU"/>
        </w:rPr>
        <w:t xml:space="preserve">был </w:t>
      </w:r>
      <w:r w:rsidR="00190F26">
        <w:rPr>
          <w:rFonts w:ascii="Times New Roman" w:hAnsi="Times New Roman" w:cs="Times New Roman"/>
          <w:sz w:val="28"/>
          <w:szCs w:val="28"/>
          <w:lang w:val="ru-RU"/>
        </w:rPr>
        <w:t>выше относительно</w:t>
      </w:r>
      <w:r w:rsidR="00F40CE0">
        <w:rPr>
          <w:rFonts w:ascii="Times New Roman" w:hAnsi="Times New Roman" w:cs="Times New Roman"/>
          <w:sz w:val="28"/>
          <w:szCs w:val="28"/>
          <w:lang w:val="ru-RU"/>
        </w:rPr>
        <w:t xml:space="preserve"> </w:t>
      </w:r>
      <w:r w:rsidR="00190F26">
        <w:rPr>
          <w:rFonts w:ascii="Times New Roman" w:hAnsi="Times New Roman" w:cs="Times New Roman"/>
          <w:sz w:val="28"/>
          <w:szCs w:val="28"/>
          <w:lang w:val="ru-RU"/>
        </w:rPr>
        <w:t>верхней границы нормы</w:t>
      </w:r>
      <w:r w:rsidR="00F40CE0">
        <w:rPr>
          <w:rFonts w:ascii="Times New Roman" w:hAnsi="Times New Roman" w:cs="Times New Roman"/>
          <w:sz w:val="28"/>
          <w:szCs w:val="28"/>
          <w:lang w:val="ru-RU"/>
        </w:rPr>
        <w:t xml:space="preserve"> в 3,87 раз.</w:t>
      </w:r>
    </w:p>
    <w:p w:rsidR="00F24415" w:rsidRDefault="00F24415" w:rsidP="009C4CA6">
      <w:pPr>
        <w:pStyle w:val="a4"/>
        <w:spacing w:line="240" w:lineRule="auto"/>
        <w:ind w:left="0" w:firstLine="567"/>
        <w:jc w:val="both"/>
        <w:rPr>
          <w:rFonts w:ascii="Times New Roman" w:hAnsi="Times New Roman" w:cs="Times New Roman"/>
          <w:sz w:val="28"/>
          <w:szCs w:val="28"/>
          <w:lang w:val="ru-RU"/>
        </w:rPr>
      </w:pPr>
    </w:p>
    <w:p w:rsidR="00C96664" w:rsidRDefault="00C96664" w:rsidP="009C4CA6">
      <w:pPr>
        <w:pStyle w:val="a4"/>
        <w:spacing w:line="240" w:lineRule="auto"/>
        <w:ind w:left="0" w:firstLine="567"/>
        <w:jc w:val="both"/>
        <w:rPr>
          <w:rFonts w:ascii="Times New Roman" w:hAnsi="Times New Roman" w:cs="Times New Roman"/>
          <w:sz w:val="28"/>
          <w:szCs w:val="28"/>
          <w:lang w:val="ru-RU"/>
        </w:rPr>
      </w:pPr>
      <w:r>
        <w:rPr>
          <w:noProof/>
          <w:lang w:val="ru-RU" w:eastAsia="ru-RU"/>
        </w:rPr>
        <w:drawing>
          <wp:inline distT="0" distB="0" distL="0" distR="0" wp14:anchorId="4997F865" wp14:editId="66211E6B">
            <wp:extent cx="5101295" cy="3038475"/>
            <wp:effectExtent l="0" t="0" r="444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7">
                      <a:extLst>
                        <a:ext uri="{28A0092B-C50C-407E-A947-70E740481C1C}">
                          <a14:useLocalDpi xmlns:a14="http://schemas.microsoft.com/office/drawing/2010/main" val="0"/>
                        </a:ext>
                      </a:extLst>
                    </a:blip>
                    <a:srcRect t="2096" r="5011"/>
                    <a:stretch/>
                  </pic:blipFill>
                  <pic:spPr bwMode="auto">
                    <a:xfrm>
                      <a:off x="0" y="0"/>
                      <a:ext cx="5108001" cy="3042469"/>
                    </a:xfrm>
                    <a:prstGeom prst="rect">
                      <a:avLst/>
                    </a:prstGeom>
                    <a:noFill/>
                    <a:ln>
                      <a:noFill/>
                    </a:ln>
                    <a:extLst>
                      <a:ext uri="{53640926-AAD7-44D8-BBD7-CCE9431645EC}">
                        <a14:shadowObscured xmlns:a14="http://schemas.microsoft.com/office/drawing/2010/main"/>
                      </a:ext>
                    </a:extLst>
                  </pic:spPr>
                </pic:pic>
              </a:graphicData>
            </a:graphic>
          </wp:inline>
        </w:drawing>
      </w:r>
    </w:p>
    <w:p w:rsidR="009207F4" w:rsidRDefault="00C96664" w:rsidP="00C96664">
      <w:pPr>
        <w:pStyle w:val="a4"/>
        <w:spacing w:line="240" w:lineRule="auto"/>
        <w:ind w:left="0" w:firstLine="567"/>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Рисунок 28 - Уровень </w:t>
      </w:r>
      <w:r>
        <w:rPr>
          <w:rFonts w:ascii="Times New Roman" w:hAnsi="Times New Roman" w:cs="Times New Roman"/>
          <w:sz w:val="28"/>
          <w:szCs w:val="28"/>
        </w:rPr>
        <w:t>FGF</w:t>
      </w:r>
      <w:r w:rsidRPr="007F4B2E">
        <w:rPr>
          <w:rFonts w:ascii="Times New Roman" w:hAnsi="Times New Roman" w:cs="Times New Roman"/>
          <w:sz w:val="28"/>
          <w:szCs w:val="28"/>
          <w:lang w:val="ru-RU"/>
        </w:rPr>
        <w:t>-23</w:t>
      </w:r>
      <w:r>
        <w:rPr>
          <w:rFonts w:ascii="Times New Roman" w:hAnsi="Times New Roman" w:cs="Times New Roman"/>
          <w:sz w:val="28"/>
          <w:szCs w:val="28"/>
          <w:lang w:val="ru-RU"/>
        </w:rPr>
        <w:t xml:space="preserve"> в зависимости от наличия анемии</w:t>
      </w:r>
    </w:p>
    <w:p w:rsidR="00C96664" w:rsidRPr="009C4CA6" w:rsidRDefault="00C96664" w:rsidP="00C96664">
      <w:pPr>
        <w:pStyle w:val="a4"/>
        <w:spacing w:line="240" w:lineRule="auto"/>
        <w:ind w:left="0" w:firstLine="567"/>
        <w:jc w:val="center"/>
        <w:rPr>
          <w:rFonts w:ascii="Times New Roman" w:hAnsi="Times New Roman" w:cs="Times New Roman"/>
          <w:sz w:val="28"/>
          <w:szCs w:val="28"/>
          <w:lang w:val="ru-RU"/>
        </w:rPr>
      </w:pPr>
    </w:p>
    <w:p w:rsidR="009C4CA6" w:rsidRDefault="009C4CA6" w:rsidP="009C4CA6">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Далее, проведенный нами корреляционный анализ между значением уровня гемоглобина каждого пациента с его уровнем FGF-23 также выявил достоверную связь (r=-0,615, p</w:t>
      </w:r>
      <w:r>
        <w:rPr>
          <w:rFonts w:ascii="Times New Roman" w:hAnsi="Times New Roman" w:cs="Times New Roman"/>
          <w:sz w:val="28"/>
          <w:szCs w:val="28"/>
          <w:lang w:val="ru-RU"/>
        </w:rPr>
        <w:t>&lt;</w:t>
      </w:r>
      <w:r w:rsidRPr="00B47A7F">
        <w:rPr>
          <w:rFonts w:ascii="Times New Roman" w:hAnsi="Times New Roman" w:cs="Times New Roman"/>
          <w:sz w:val="28"/>
          <w:szCs w:val="28"/>
          <w:lang w:val="ru-RU"/>
        </w:rPr>
        <w:t>0,00</w:t>
      </w:r>
      <w:r w:rsidRPr="00A804DF">
        <w:rPr>
          <w:rFonts w:ascii="Times New Roman" w:hAnsi="Times New Roman" w:cs="Times New Roman"/>
          <w:sz w:val="28"/>
          <w:szCs w:val="28"/>
          <w:lang w:val="ru-RU"/>
        </w:rPr>
        <w:t>1</w:t>
      </w:r>
      <w:r w:rsidRPr="00B47A7F">
        <w:rPr>
          <w:rFonts w:ascii="Times New Roman" w:hAnsi="Times New Roman" w:cs="Times New Roman"/>
          <w:sz w:val="28"/>
          <w:szCs w:val="28"/>
          <w:lang w:val="ru-RU"/>
        </w:rPr>
        <w:t>) (Рисунок</w:t>
      </w:r>
      <w:r>
        <w:rPr>
          <w:rFonts w:ascii="Times New Roman" w:hAnsi="Times New Roman" w:cs="Times New Roman"/>
          <w:sz w:val="28"/>
          <w:szCs w:val="28"/>
          <w:lang w:val="ru-RU"/>
        </w:rPr>
        <w:t xml:space="preserve"> 2</w:t>
      </w:r>
      <w:r w:rsidR="00380EEB">
        <w:rPr>
          <w:rFonts w:ascii="Times New Roman" w:hAnsi="Times New Roman" w:cs="Times New Roman"/>
          <w:sz w:val="28"/>
          <w:szCs w:val="28"/>
          <w:lang w:val="ru-RU"/>
        </w:rPr>
        <w:t>9</w:t>
      </w:r>
      <w:r w:rsidRPr="00B47A7F">
        <w:rPr>
          <w:rFonts w:ascii="Times New Roman" w:hAnsi="Times New Roman" w:cs="Times New Roman"/>
          <w:sz w:val="28"/>
          <w:szCs w:val="28"/>
          <w:lang w:val="ru-RU"/>
        </w:rPr>
        <w:t>).</w:t>
      </w:r>
    </w:p>
    <w:p w:rsidR="003A4875" w:rsidRPr="00D72B38" w:rsidRDefault="003A4875" w:rsidP="00D85952">
      <w:pPr>
        <w:pStyle w:val="a4"/>
        <w:spacing w:line="240" w:lineRule="auto"/>
        <w:ind w:left="0" w:firstLine="567"/>
        <w:jc w:val="center"/>
        <w:rPr>
          <w:rFonts w:ascii="Times New Roman" w:hAnsi="Times New Roman" w:cs="Times New Roman"/>
          <w:sz w:val="28"/>
          <w:szCs w:val="28"/>
          <w:lang w:val="ru-RU"/>
        </w:rPr>
      </w:pPr>
    </w:p>
    <w:p w:rsidR="00190F26" w:rsidRDefault="00F542D6" w:rsidP="00190F26">
      <w:pPr>
        <w:pStyle w:val="a4"/>
        <w:spacing w:line="240" w:lineRule="auto"/>
        <w:ind w:left="0"/>
        <w:jc w:val="center"/>
        <w:rPr>
          <w:rFonts w:ascii="Times New Roman" w:hAnsi="Times New Roman" w:cs="Times New Roman"/>
          <w:sz w:val="28"/>
          <w:szCs w:val="28"/>
          <w:lang w:val="ru-RU"/>
        </w:rPr>
      </w:pPr>
      <w:r>
        <w:rPr>
          <w:rFonts w:ascii="Times New Roman" w:hAnsi="Times New Roman" w:cs="Times New Roman"/>
          <w:noProof/>
          <w:sz w:val="24"/>
          <w:szCs w:val="24"/>
          <w:lang w:val="ru-RU" w:eastAsia="ru-RU"/>
        </w:rPr>
        <w:drawing>
          <wp:inline distT="0" distB="0" distL="0" distR="0" wp14:anchorId="37E2FAA1" wp14:editId="19B5B7F3">
            <wp:extent cx="5063948" cy="2981325"/>
            <wp:effectExtent l="0" t="0" r="381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70736" cy="2985321"/>
                    </a:xfrm>
                    <a:prstGeom prst="rect">
                      <a:avLst/>
                    </a:prstGeom>
                    <a:noFill/>
                    <a:ln>
                      <a:noFill/>
                    </a:ln>
                  </pic:spPr>
                </pic:pic>
              </a:graphicData>
            </a:graphic>
          </wp:inline>
        </w:drawing>
      </w:r>
    </w:p>
    <w:p w:rsidR="00190F26" w:rsidRDefault="00190F26" w:rsidP="00190F26">
      <w:pPr>
        <w:pStyle w:val="a4"/>
        <w:spacing w:line="240" w:lineRule="auto"/>
        <w:ind w:left="0"/>
        <w:jc w:val="center"/>
        <w:rPr>
          <w:rFonts w:ascii="Times New Roman" w:hAnsi="Times New Roman" w:cs="Times New Roman"/>
          <w:sz w:val="28"/>
          <w:szCs w:val="28"/>
          <w:lang w:val="ru-RU"/>
        </w:rPr>
      </w:pPr>
    </w:p>
    <w:p w:rsidR="00D85952" w:rsidRPr="00F02A21" w:rsidRDefault="00D85952" w:rsidP="00190F26">
      <w:pPr>
        <w:pStyle w:val="a4"/>
        <w:spacing w:line="240" w:lineRule="auto"/>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Рисунок </w:t>
      </w:r>
      <w:r w:rsidR="007D1960" w:rsidRPr="007D1960">
        <w:rPr>
          <w:rFonts w:ascii="Times New Roman" w:hAnsi="Times New Roman" w:cs="Times New Roman"/>
          <w:sz w:val="28"/>
          <w:szCs w:val="28"/>
          <w:lang w:val="ru-RU"/>
        </w:rPr>
        <w:t>2</w:t>
      </w:r>
      <w:r w:rsidR="00380EEB">
        <w:rPr>
          <w:rFonts w:ascii="Times New Roman" w:hAnsi="Times New Roman" w:cs="Times New Roman"/>
          <w:sz w:val="28"/>
          <w:szCs w:val="28"/>
          <w:lang w:val="ru-RU"/>
        </w:rPr>
        <w:t xml:space="preserve">9 </w:t>
      </w:r>
      <w:r w:rsidR="000A73FF">
        <w:rPr>
          <w:rFonts w:ascii="Times New Roman" w:hAnsi="Times New Roman" w:cs="Times New Roman"/>
          <w:sz w:val="28"/>
          <w:szCs w:val="28"/>
          <w:lang w:val="ru-RU"/>
        </w:rPr>
        <w:t>‒</w:t>
      </w:r>
      <w:r w:rsidRPr="00091941">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Корреляционно-регрессионная зависимость </w:t>
      </w:r>
      <w:r>
        <w:rPr>
          <w:rFonts w:ascii="Times New Roman" w:hAnsi="Times New Roman" w:cs="Times New Roman"/>
          <w:sz w:val="28"/>
          <w:szCs w:val="28"/>
        </w:rPr>
        <w:t>FGF</w:t>
      </w:r>
      <w:r w:rsidRPr="007F4B2E">
        <w:rPr>
          <w:rFonts w:ascii="Times New Roman" w:hAnsi="Times New Roman" w:cs="Times New Roman"/>
          <w:sz w:val="28"/>
          <w:szCs w:val="28"/>
          <w:lang w:val="ru-RU"/>
        </w:rPr>
        <w:t>-23</w:t>
      </w:r>
      <w:r>
        <w:rPr>
          <w:rFonts w:ascii="Times New Roman" w:hAnsi="Times New Roman" w:cs="Times New Roman"/>
          <w:sz w:val="28"/>
          <w:szCs w:val="28"/>
          <w:lang w:val="ru-RU"/>
        </w:rPr>
        <w:t xml:space="preserve"> и уровнем гемоглобина</w:t>
      </w:r>
    </w:p>
    <w:p w:rsidR="00F02A21" w:rsidRPr="009C4CA6" w:rsidRDefault="00F02A21" w:rsidP="00F02A21">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lastRenderedPageBreak/>
        <w:t xml:space="preserve">Также обращает внимание наличие достоверной связи между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-23 и уровнем сывороточного железа у пациентов (</w:t>
      </w:r>
      <w:r w:rsidRPr="00B47A7F">
        <w:rPr>
          <w:rFonts w:ascii="Times New Roman" w:hAnsi="Times New Roman" w:cs="Times New Roman"/>
          <w:sz w:val="28"/>
          <w:szCs w:val="28"/>
        </w:rPr>
        <w:t>r</w:t>
      </w:r>
      <w:r w:rsidRPr="00B47A7F">
        <w:rPr>
          <w:rFonts w:ascii="Times New Roman" w:hAnsi="Times New Roman" w:cs="Times New Roman"/>
          <w:sz w:val="28"/>
          <w:szCs w:val="28"/>
          <w:lang w:val="ru-RU"/>
        </w:rPr>
        <w:t xml:space="preserve">=-0,493, </w:t>
      </w:r>
      <w:r w:rsidRPr="00B47A7F">
        <w:rPr>
          <w:rFonts w:ascii="Times New Roman" w:hAnsi="Times New Roman" w:cs="Times New Roman"/>
          <w:sz w:val="28"/>
          <w:szCs w:val="28"/>
        </w:rPr>
        <w:t>p</w:t>
      </w:r>
      <w:r>
        <w:rPr>
          <w:rFonts w:ascii="Times New Roman" w:hAnsi="Times New Roman" w:cs="Times New Roman"/>
          <w:sz w:val="28"/>
          <w:szCs w:val="28"/>
          <w:lang w:val="ru-RU"/>
        </w:rPr>
        <w:t>&lt;0,00</w:t>
      </w:r>
      <w:r w:rsidRPr="00A804DF">
        <w:rPr>
          <w:rFonts w:ascii="Times New Roman" w:hAnsi="Times New Roman" w:cs="Times New Roman"/>
          <w:sz w:val="28"/>
          <w:szCs w:val="28"/>
          <w:lang w:val="ru-RU"/>
        </w:rPr>
        <w:t>1</w:t>
      </w:r>
      <w:r w:rsidRPr="00B47A7F">
        <w:rPr>
          <w:rFonts w:ascii="Times New Roman" w:hAnsi="Times New Roman" w:cs="Times New Roman"/>
          <w:sz w:val="28"/>
          <w:szCs w:val="28"/>
          <w:lang w:val="ru-RU"/>
        </w:rPr>
        <w:t>) (Рисунок</w:t>
      </w:r>
      <w:r>
        <w:rPr>
          <w:rFonts w:ascii="Times New Roman" w:hAnsi="Times New Roman" w:cs="Times New Roman"/>
          <w:sz w:val="28"/>
          <w:szCs w:val="28"/>
          <w:lang w:val="ru-RU"/>
        </w:rPr>
        <w:t xml:space="preserve"> 30</w:t>
      </w:r>
      <w:r w:rsidRPr="00B47A7F">
        <w:rPr>
          <w:rFonts w:ascii="Times New Roman" w:hAnsi="Times New Roman" w:cs="Times New Roman"/>
          <w:sz w:val="28"/>
          <w:szCs w:val="28"/>
          <w:lang w:val="ru-RU"/>
        </w:rPr>
        <w:t xml:space="preserve">). Статистически значимые результаты показаны также и с уровнем </w:t>
      </w:r>
      <w:r w:rsidRPr="00B47A7F">
        <w:rPr>
          <w:rFonts w:ascii="Times New Roman" w:hAnsi="Times New Roman" w:cs="Times New Roman"/>
          <w:sz w:val="28"/>
          <w:szCs w:val="28"/>
        </w:rPr>
        <w:t>TSAT</w:t>
      </w:r>
      <w:r w:rsidRPr="00B47A7F">
        <w:rPr>
          <w:rFonts w:ascii="Times New Roman" w:hAnsi="Times New Roman" w:cs="Times New Roman"/>
          <w:sz w:val="28"/>
          <w:szCs w:val="28"/>
          <w:lang w:val="ru-RU"/>
        </w:rPr>
        <w:t xml:space="preserve"> (</w:t>
      </w:r>
      <w:r w:rsidRPr="00B47A7F">
        <w:rPr>
          <w:rFonts w:ascii="Times New Roman" w:hAnsi="Times New Roman" w:cs="Times New Roman"/>
          <w:sz w:val="28"/>
          <w:szCs w:val="28"/>
        </w:rPr>
        <w:t>r</w:t>
      </w:r>
      <w:r w:rsidRPr="00B47A7F">
        <w:rPr>
          <w:rFonts w:ascii="Times New Roman" w:hAnsi="Times New Roman" w:cs="Times New Roman"/>
          <w:sz w:val="28"/>
          <w:szCs w:val="28"/>
          <w:lang w:val="ru-RU"/>
        </w:rPr>
        <w:t xml:space="preserve">=-0,331,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 xml:space="preserve">=0,004), хотя сила связи несколько слабее. </w:t>
      </w:r>
    </w:p>
    <w:p w:rsidR="00F02A21" w:rsidRPr="00B47A7F" w:rsidRDefault="00F02A21" w:rsidP="00D85952">
      <w:pPr>
        <w:pStyle w:val="a4"/>
        <w:spacing w:line="240" w:lineRule="auto"/>
        <w:ind w:left="0" w:firstLine="567"/>
        <w:jc w:val="center"/>
        <w:rPr>
          <w:rFonts w:ascii="Times New Roman" w:hAnsi="Times New Roman" w:cs="Times New Roman"/>
          <w:sz w:val="28"/>
          <w:szCs w:val="28"/>
          <w:lang w:val="ru-RU"/>
        </w:rPr>
      </w:pPr>
    </w:p>
    <w:p w:rsidR="00F542D6" w:rsidRPr="00B47A7F" w:rsidRDefault="00F542D6" w:rsidP="00D85952">
      <w:pPr>
        <w:pStyle w:val="a4"/>
        <w:spacing w:line="240" w:lineRule="auto"/>
        <w:ind w:left="0" w:firstLine="567"/>
        <w:jc w:val="both"/>
        <w:rPr>
          <w:rFonts w:ascii="Times New Roman" w:hAnsi="Times New Roman" w:cs="Times New Roman"/>
          <w:sz w:val="28"/>
          <w:szCs w:val="28"/>
          <w:lang w:val="ru-RU"/>
        </w:rPr>
      </w:pPr>
    </w:p>
    <w:p w:rsidR="00F542D6" w:rsidRDefault="00F542D6" w:rsidP="00F542D6">
      <w:pPr>
        <w:pStyle w:val="a4"/>
        <w:spacing w:line="240" w:lineRule="auto"/>
        <w:ind w:left="0"/>
        <w:jc w:val="center"/>
        <w:rPr>
          <w:rFonts w:ascii="Times New Roman" w:hAnsi="Times New Roman" w:cs="Times New Roman"/>
          <w:sz w:val="28"/>
          <w:szCs w:val="28"/>
          <w:lang w:val="ru-RU"/>
        </w:rPr>
      </w:pPr>
      <w:r>
        <w:rPr>
          <w:rFonts w:ascii="Times New Roman" w:hAnsi="Times New Roman" w:cs="Times New Roman"/>
          <w:noProof/>
          <w:sz w:val="24"/>
          <w:szCs w:val="24"/>
          <w:lang w:val="ru-RU" w:eastAsia="ru-RU"/>
        </w:rPr>
        <w:drawing>
          <wp:inline distT="0" distB="0" distL="0" distR="0" wp14:anchorId="273160D1" wp14:editId="2C5BE853">
            <wp:extent cx="5314950" cy="306705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14950" cy="3067050"/>
                    </a:xfrm>
                    <a:prstGeom prst="rect">
                      <a:avLst/>
                    </a:prstGeom>
                    <a:noFill/>
                    <a:ln>
                      <a:noFill/>
                    </a:ln>
                  </pic:spPr>
                </pic:pic>
              </a:graphicData>
            </a:graphic>
          </wp:inline>
        </w:drawing>
      </w:r>
    </w:p>
    <w:p w:rsidR="009207F4" w:rsidRDefault="009207F4" w:rsidP="00F542D6">
      <w:pPr>
        <w:pStyle w:val="a4"/>
        <w:spacing w:line="240" w:lineRule="auto"/>
        <w:ind w:left="0"/>
        <w:jc w:val="center"/>
        <w:rPr>
          <w:rFonts w:ascii="Times New Roman" w:hAnsi="Times New Roman" w:cs="Times New Roman"/>
          <w:sz w:val="28"/>
          <w:szCs w:val="28"/>
          <w:lang w:val="ru-RU"/>
        </w:rPr>
      </w:pPr>
    </w:p>
    <w:p w:rsidR="00D85952" w:rsidRPr="00091941" w:rsidRDefault="00D85952" w:rsidP="00F542D6">
      <w:pPr>
        <w:pStyle w:val="a4"/>
        <w:spacing w:line="240" w:lineRule="auto"/>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Рисунок </w:t>
      </w:r>
      <w:r w:rsidR="00380EEB">
        <w:rPr>
          <w:rFonts w:ascii="Times New Roman" w:hAnsi="Times New Roman" w:cs="Times New Roman"/>
          <w:sz w:val="28"/>
          <w:szCs w:val="28"/>
          <w:lang w:val="ru-RU"/>
        </w:rPr>
        <w:t>30</w:t>
      </w:r>
      <w:r>
        <w:rPr>
          <w:rFonts w:ascii="Times New Roman" w:hAnsi="Times New Roman" w:cs="Times New Roman"/>
          <w:sz w:val="28"/>
          <w:szCs w:val="28"/>
          <w:lang w:val="ru-RU"/>
        </w:rPr>
        <w:t xml:space="preserve"> </w:t>
      </w:r>
      <w:r w:rsidR="000A73FF">
        <w:rPr>
          <w:rFonts w:ascii="Times New Roman" w:hAnsi="Times New Roman" w:cs="Times New Roman"/>
          <w:sz w:val="28"/>
          <w:szCs w:val="28"/>
          <w:lang w:val="ru-RU"/>
        </w:rPr>
        <w:t>‒</w:t>
      </w:r>
      <w:r w:rsidRPr="00091941">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Корреляционно-регрессионная зависимость </w:t>
      </w:r>
      <w:r>
        <w:rPr>
          <w:rFonts w:ascii="Times New Roman" w:hAnsi="Times New Roman" w:cs="Times New Roman"/>
          <w:sz w:val="28"/>
          <w:szCs w:val="28"/>
        </w:rPr>
        <w:t>FGF</w:t>
      </w:r>
      <w:r w:rsidRPr="007F4B2E">
        <w:rPr>
          <w:rFonts w:ascii="Times New Roman" w:hAnsi="Times New Roman" w:cs="Times New Roman"/>
          <w:sz w:val="28"/>
          <w:szCs w:val="28"/>
          <w:lang w:val="ru-RU"/>
        </w:rPr>
        <w:t>-23</w:t>
      </w:r>
      <w:r>
        <w:rPr>
          <w:rFonts w:ascii="Times New Roman" w:hAnsi="Times New Roman" w:cs="Times New Roman"/>
          <w:sz w:val="28"/>
          <w:szCs w:val="28"/>
          <w:lang w:val="ru-RU"/>
        </w:rPr>
        <w:t xml:space="preserve"> и уровнем сывороточного железа</w:t>
      </w:r>
    </w:p>
    <w:p w:rsidR="00F02A21" w:rsidRDefault="00F02A21" w:rsidP="003151A7">
      <w:pPr>
        <w:pStyle w:val="a4"/>
        <w:spacing w:line="240" w:lineRule="auto"/>
        <w:ind w:left="0" w:firstLine="567"/>
        <w:jc w:val="both"/>
        <w:rPr>
          <w:rFonts w:ascii="Times New Roman" w:hAnsi="Times New Roman" w:cs="Times New Roman"/>
          <w:sz w:val="28"/>
          <w:szCs w:val="28"/>
          <w:lang w:val="ru-RU"/>
        </w:rPr>
      </w:pPr>
    </w:p>
    <w:p w:rsidR="003151A7" w:rsidRDefault="00D85952" w:rsidP="003151A7">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Однако</w:t>
      </w:r>
      <w:proofErr w:type="gramStart"/>
      <w:r w:rsidRPr="00B47A7F">
        <w:rPr>
          <w:rFonts w:ascii="Times New Roman" w:hAnsi="Times New Roman" w:cs="Times New Roman"/>
          <w:sz w:val="28"/>
          <w:szCs w:val="28"/>
          <w:lang w:val="ru-RU"/>
        </w:rPr>
        <w:t>,</w:t>
      </w:r>
      <w:proofErr w:type="gramEnd"/>
      <w:r w:rsidRPr="00B47A7F">
        <w:rPr>
          <w:rFonts w:ascii="Times New Roman" w:hAnsi="Times New Roman" w:cs="Times New Roman"/>
          <w:sz w:val="28"/>
          <w:szCs w:val="28"/>
          <w:lang w:val="ru-RU"/>
        </w:rPr>
        <w:t xml:space="preserve"> отсутствуют достоверные данные по наличию ассоциации нового фосфатурического гормона и ферритина, являющегося не только одним из показателей обмена железа, но и представляющего собой неспецифический маркер воспалительного ответа (</w:t>
      </w:r>
      <w:r w:rsidRPr="00B47A7F">
        <w:rPr>
          <w:rFonts w:ascii="Times New Roman" w:hAnsi="Times New Roman" w:cs="Times New Roman"/>
          <w:sz w:val="28"/>
          <w:szCs w:val="28"/>
        </w:rPr>
        <w:t>r</w:t>
      </w:r>
      <w:r w:rsidRPr="00B47A7F">
        <w:rPr>
          <w:rFonts w:ascii="Times New Roman" w:hAnsi="Times New Roman" w:cs="Times New Roman"/>
          <w:sz w:val="28"/>
          <w:szCs w:val="28"/>
          <w:lang w:val="ru-RU"/>
        </w:rPr>
        <w:t xml:space="preserve">=0,185,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 xml:space="preserve">=0,116). Учитывая особенности изменения ферритина в зависимости от стадии заболевания, нами также проведены корреляции его с уровнем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-23 на преддиализной и диализной стадиях в частности. Тем не менее, каких-либо значимых взаимосвязей на 4 и 5 стадиях заболевания не обнаружено (</w:t>
      </w:r>
      <w:r w:rsidRPr="00B47A7F">
        <w:rPr>
          <w:rFonts w:ascii="Times New Roman" w:hAnsi="Times New Roman" w:cs="Times New Roman"/>
          <w:sz w:val="28"/>
          <w:szCs w:val="28"/>
        </w:rPr>
        <w:t>r</w:t>
      </w:r>
      <w:r w:rsidRPr="00B47A7F">
        <w:rPr>
          <w:rFonts w:ascii="Times New Roman" w:hAnsi="Times New Roman" w:cs="Times New Roman"/>
          <w:sz w:val="28"/>
          <w:szCs w:val="28"/>
          <w:lang w:val="ru-RU"/>
        </w:rPr>
        <w:t xml:space="preserve">=-0,363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 xml:space="preserve">=0,203, </w:t>
      </w:r>
      <w:r w:rsidRPr="00B47A7F">
        <w:rPr>
          <w:rFonts w:ascii="Times New Roman" w:hAnsi="Times New Roman" w:cs="Times New Roman"/>
          <w:sz w:val="28"/>
          <w:szCs w:val="28"/>
        </w:rPr>
        <w:t>r</w:t>
      </w:r>
      <w:r w:rsidRPr="00B47A7F">
        <w:rPr>
          <w:rFonts w:ascii="Times New Roman" w:hAnsi="Times New Roman" w:cs="Times New Roman"/>
          <w:sz w:val="28"/>
          <w:szCs w:val="28"/>
          <w:lang w:val="ru-RU"/>
        </w:rPr>
        <w:t xml:space="preserve">=0,427, </w:t>
      </w:r>
      <w:r w:rsidRPr="00B47A7F">
        <w:rPr>
          <w:rFonts w:ascii="Times New Roman" w:hAnsi="Times New Roman" w:cs="Times New Roman"/>
          <w:sz w:val="28"/>
          <w:szCs w:val="28"/>
        </w:rPr>
        <w:t>p</w:t>
      </w:r>
      <w:r w:rsidR="00FC0DA6">
        <w:rPr>
          <w:rFonts w:ascii="Times New Roman" w:hAnsi="Times New Roman" w:cs="Times New Roman"/>
          <w:sz w:val="28"/>
          <w:szCs w:val="28"/>
          <w:lang w:val="ru-RU"/>
        </w:rPr>
        <w:t xml:space="preserve">=0,087). </w:t>
      </w:r>
    </w:p>
    <w:p w:rsidR="003151A7" w:rsidRDefault="003151A7" w:rsidP="003151A7">
      <w:pPr>
        <w:pStyle w:val="a4"/>
        <w:spacing w:line="240" w:lineRule="auto"/>
        <w:ind w:left="0" w:firstLine="567"/>
        <w:jc w:val="both"/>
        <w:rPr>
          <w:rFonts w:ascii="Times New Roman" w:hAnsi="Times New Roman" w:cs="Times New Roman"/>
          <w:sz w:val="28"/>
          <w:szCs w:val="28"/>
          <w:lang w:val="ru-RU"/>
        </w:rPr>
      </w:pPr>
    </w:p>
    <w:p w:rsidR="00BC4F3B" w:rsidRDefault="00BC4F3B" w:rsidP="003151A7">
      <w:pPr>
        <w:pStyle w:val="a4"/>
        <w:spacing w:line="240" w:lineRule="auto"/>
        <w:ind w:left="0"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Клинический пример. </w:t>
      </w:r>
    </w:p>
    <w:p w:rsidR="00BC4F3B" w:rsidRPr="003E475E" w:rsidRDefault="003151A7" w:rsidP="003151A7">
      <w:pPr>
        <w:spacing w:line="24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Пациент Х, мальчик 15 лет, с впервые диагностированной хронической болезнью почек, 3 стадия по </w:t>
      </w:r>
      <w:r>
        <w:rPr>
          <w:rFonts w:ascii="Times New Roman" w:hAnsi="Times New Roman" w:cs="Times New Roman"/>
          <w:sz w:val="28"/>
          <w:szCs w:val="28"/>
          <w:lang w:val="ru-RU"/>
        </w:rPr>
        <w:tab/>
      </w:r>
      <w:r>
        <w:rPr>
          <w:rFonts w:ascii="Times New Roman" w:hAnsi="Times New Roman" w:cs="Times New Roman"/>
          <w:sz w:val="28"/>
          <w:szCs w:val="28"/>
        </w:rPr>
        <w:t>K</w:t>
      </w:r>
      <w:r w:rsidRPr="003151A7">
        <w:rPr>
          <w:rFonts w:ascii="Times New Roman" w:hAnsi="Times New Roman" w:cs="Times New Roman"/>
          <w:sz w:val="28"/>
          <w:szCs w:val="28"/>
          <w:lang w:val="ru-RU"/>
        </w:rPr>
        <w:t>/</w:t>
      </w:r>
      <w:r>
        <w:rPr>
          <w:rFonts w:ascii="Times New Roman" w:hAnsi="Times New Roman" w:cs="Times New Roman"/>
          <w:sz w:val="28"/>
          <w:szCs w:val="28"/>
        </w:rPr>
        <w:t>DOQI</w:t>
      </w:r>
      <w:r>
        <w:rPr>
          <w:rFonts w:ascii="Times New Roman" w:hAnsi="Times New Roman" w:cs="Times New Roman"/>
          <w:sz w:val="28"/>
          <w:szCs w:val="28"/>
          <w:lang w:val="ru-RU"/>
        </w:rPr>
        <w:t xml:space="preserve">, на фоне ВАР МВС: мегауретер. У ребенка отмечается анемия 2 степени, смешанного генеза (железодефицитная и ренальная). </w:t>
      </w:r>
      <w:r w:rsidR="003E475E">
        <w:rPr>
          <w:rFonts w:ascii="Times New Roman" w:hAnsi="Times New Roman" w:cs="Times New Roman"/>
          <w:sz w:val="28"/>
          <w:szCs w:val="28"/>
          <w:lang w:val="ru-RU"/>
        </w:rPr>
        <w:t xml:space="preserve"> СКФ по </w:t>
      </w:r>
      <w:r w:rsidR="003E475E">
        <w:rPr>
          <w:rFonts w:ascii="Times New Roman" w:hAnsi="Times New Roman" w:cs="Times New Roman"/>
          <w:sz w:val="28"/>
          <w:szCs w:val="28"/>
        </w:rPr>
        <w:t>Schwartz</w:t>
      </w:r>
      <w:r w:rsidR="003E475E">
        <w:rPr>
          <w:rFonts w:ascii="Times New Roman" w:hAnsi="Times New Roman" w:cs="Times New Roman"/>
          <w:sz w:val="28"/>
          <w:szCs w:val="28"/>
          <w:lang w:val="ru-RU"/>
        </w:rPr>
        <w:t xml:space="preserve">  - 40 мл/мин. </w:t>
      </w:r>
      <w:r>
        <w:rPr>
          <w:rFonts w:ascii="Times New Roman" w:hAnsi="Times New Roman" w:cs="Times New Roman"/>
          <w:sz w:val="28"/>
          <w:szCs w:val="28"/>
          <w:lang w:val="ru-RU"/>
        </w:rPr>
        <w:t xml:space="preserve">В ОАК </w:t>
      </w:r>
      <w:r>
        <w:rPr>
          <w:rFonts w:ascii="Times New Roman" w:hAnsi="Times New Roman" w:cs="Times New Roman"/>
          <w:sz w:val="28"/>
          <w:szCs w:val="28"/>
        </w:rPr>
        <w:t>Hb</w:t>
      </w:r>
      <w:r w:rsidRPr="003151A7">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составил 88 г/л, сывороточное железо – 4,6 мкмоль/л, </w:t>
      </w:r>
      <w:r>
        <w:rPr>
          <w:rFonts w:ascii="Times New Roman" w:hAnsi="Times New Roman" w:cs="Times New Roman"/>
          <w:sz w:val="28"/>
          <w:szCs w:val="28"/>
        </w:rPr>
        <w:t>TSAT</w:t>
      </w:r>
      <w:r w:rsidRPr="003151A7">
        <w:rPr>
          <w:rFonts w:ascii="Times New Roman" w:hAnsi="Times New Roman" w:cs="Times New Roman"/>
          <w:sz w:val="28"/>
          <w:szCs w:val="28"/>
          <w:lang w:val="ru-RU"/>
        </w:rPr>
        <w:t xml:space="preserve"> – 8%. </w:t>
      </w:r>
      <w:r>
        <w:rPr>
          <w:rFonts w:ascii="Times New Roman" w:hAnsi="Times New Roman" w:cs="Times New Roman"/>
          <w:sz w:val="28"/>
          <w:szCs w:val="28"/>
          <w:lang w:val="ru-RU"/>
        </w:rPr>
        <w:t xml:space="preserve">Методом ИФА был определен </w:t>
      </w:r>
      <w:r>
        <w:rPr>
          <w:rFonts w:ascii="Times New Roman" w:hAnsi="Times New Roman" w:cs="Times New Roman"/>
          <w:sz w:val="28"/>
          <w:szCs w:val="28"/>
        </w:rPr>
        <w:t>FGF</w:t>
      </w:r>
      <w:r w:rsidRPr="003E475E">
        <w:rPr>
          <w:rFonts w:ascii="Times New Roman" w:hAnsi="Times New Roman" w:cs="Times New Roman"/>
          <w:sz w:val="28"/>
          <w:szCs w:val="28"/>
          <w:lang w:val="ru-RU"/>
        </w:rPr>
        <w:t>-23</w:t>
      </w:r>
      <w:r w:rsidR="003E475E">
        <w:rPr>
          <w:rFonts w:ascii="Times New Roman" w:hAnsi="Times New Roman" w:cs="Times New Roman"/>
          <w:sz w:val="28"/>
          <w:szCs w:val="28"/>
          <w:lang w:val="ru-RU"/>
        </w:rPr>
        <w:t>, уровень которого оказался значительно повышенным – 6,5 пмоль/л</w:t>
      </w:r>
      <w:r w:rsidR="005644F0">
        <w:rPr>
          <w:rFonts w:ascii="Times New Roman" w:hAnsi="Times New Roman" w:cs="Times New Roman"/>
          <w:sz w:val="28"/>
          <w:szCs w:val="28"/>
          <w:lang w:val="ru-RU"/>
        </w:rPr>
        <w:t xml:space="preserve"> </w:t>
      </w:r>
      <w:r w:rsidR="005644F0">
        <w:rPr>
          <w:rFonts w:ascii="Times New Roman" w:hAnsi="Times New Roman" w:cs="Times New Roman"/>
          <w:sz w:val="28"/>
          <w:szCs w:val="28"/>
          <w:lang w:val="ru-RU"/>
        </w:rPr>
        <w:lastRenderedPageBreak/>
        <w:t>(референс 0,1-1,5 пмоль/л)</w:t>
      </w:r>
      <w:r w:rsidR="003E475E">
        <w:rPr>
          <w:rFonts w:ascii="Times New Roman" w:hAnsi="Times New Roman" w:cs="Times New Roman"/>
          <w:sz w:val="28"/>
          <w:szCs w:val="28"/>
          <w:lang w:val="ru-RU"/>
        </w:rPr>
        <w:t>, что явилось максимальным значением в группе пациентов с 3 стадией заболевания. Такой достаточно высокий уровень фосфатонина в сыворотке крови у данного пациента, возможно, связан не просто со снижением почечной функцией, но и наличием анемии смешанного генеза.</w:t>
      </w:r>
    </w:p>
    <w:p w:rsidR="00FC0DA6" w:rsidRPr="00FC0DA6" w:rsidRDefault="00FC0DA6" w:rsidP="00FC0DA6">
      <w:pPr>
        <w:pStyle w:val="a4"/>
        <w:spacing w:line="240" w:lineRule="auto"/>
        <w:ind w:left="0" w:firstLine="567"/>
        <w:jc w:val="both"/>
        <w:rPr>
          <w:rFonts w:ascii="Times New Roman" w:hAnsi="Times New Roman" w:cs="Times New Roman"/>
          <w:sz w:val="28"/>
          <w:szCs w:val="28"/>
          <w:lang w:val="ru-RU"/>
        </w:rPr>
      </w:pPr>
    </w:p>
    <w:p w:rsidR="00FC0DA6" w:rsidRDefault="003E30E6" w:rsidP="00E3624C">
      <w:pPr>
        <w:pStyle w:val="a4"/>
        <w:spacing w:line="240" w:lineRule="auto"/>
        <w:ind w:left="0" w:firstLine="567"/>
        <w:jc w:val="both"/>
        <w:rPr>
          <w:rFonts w:ascii="Times New Roman" w:hAnsi="Times New Roman" w:cs="Times New Roman"/>
          <w:b/>
          <w:sz w:val="28"/>
          <w:szCs w:val="28"/>
          <w:lang w:val="ru-RU"/>
        </w:rPr>
      </w:pPr>
      <w:r w:rsidRPr="00B47A7F">
        <w:rPr>
          <w:rFonts w:ascii="Times New Roman" w:hAnsi="Times New Roman" w:cs="Times New Roman"/>
          <w:b/>
          <w:sz w:val="28"/>
          <w:szCs w:val="28"/>
          <w:lang w:val="ru-RU"/>
        </w:rPr>
        <w:t>3.</w:t>
      </w:r>
      <w:r>
        <w:rPr>
          <w:rFonts w:ascii="Times New Roman" w:hAnsi="Times New Roman" w:cs="Times New Roman"/>
          <w:b/>
          <w:sz w:val="28"/>
          <w:szCs w:val="28"/>
          <w:lang w:val="ru-RU"/>
        </w:rPr>
        <w:t xml:space="preserve">4 </w:t>
      </w:r>
      <w:r w:rsidRPr="00B47A7F">
        <w:rPr>
          <w:rFonts w:ascii="Times New Roman" w:hAnsi="Times New Roman" w:cs="Times New Roman"/>
          <w:b/>
          <w:sz w:val="28"/>
          <w:szCs w:val="28"/>
          <w:lang w:val="ru-RU"/>
        </w:rPr>
        <w:t>Фактор</w:t>
      </w:r>
      <w:r w:rsidR="00FC0DA6" w:rsidRPr="00B47A7F">
        <w:rPr>
          <w:rFonts w:ascii="Times New Roman" w:hAnsi="Times New Roman" w:cs="Times New Roman"/>
          <w:b/>
          <w:sz w:val="28"/>
          <w:szCs w:val="28"/>
          <w:lang w:val="ru-RU"/>
        </w:rPr>
        <w:t xml:space="preserve"> роста фибробластов 23 (</w:t>
      </w:r>
      <w:r w:rsidR="00FC0DA6" w:rsidRPr="00091941">
        <w:rPr>
          <w:rFonts w:ascii="Times New Roman" w:hAnsi="Times New Roman" w:cs="Times New Roman"/>
          <w:b/>
          <w:sz w:val="28"/>
          <w:szCs w:val="28"/>
          <w:lang w:val="ru-RU"/>
        </w:rPr>
        <w:t>FGF</w:t>
      </w:r>
      <w:r w:rsidR="00FC0DA6" w:rsidRPr="00B47A7F">
        <w:rPr>
          <w:rFonts w:ascii="Times New Roman" w:hAnsi="Times New Roman" w:cs="Times New Roman"/>
          <w:b/>
          <w:sz w:val="28"/>
          <w:szCs w:val="28"/>
          <w:lang w:val="ru-RU"/>
        </w:rPr>
        <w:t>-23) и фосфорно-кальциевый обмен у дете</w:t>
      </w:r>
      <w:r w:rsidR="00E3624C">
        <w:rPr>
          <w:rFonts w:ascii="Times New Roman" w:hAnsi="Times New Roman" w:cs="Times New Roman"/>
          <w:b/>
          <w:sz w:val="28"/>
          <w:szCs w:val="28"/>
          <w:lang w:val="ru-RU"/>
        </w:rPr>
        <w:t xml:space="preserve">й с хронической болезнью почек </w:t>
      </w:r>
    </w:p>
    <w:p w:rsidR="00E9156F" w:rsidRPr="00E3624C" w:rsidRDefault="00E9156F" w:rsidP="00E3624C">
      <w:pPr>
        <w:pStyle w:val="a4"/>
        <w:spacing w:line="240" w:lineRule="auto"/>
        <w:ind w:left="0" w:firstLine="567"/>
        <w:jc w:val="both"/>
        <w:rPr>
          <w:rFonts w:ascii="Times New Roman" w:hAnsi="Times New Roman" w:cs="Times New Roman"/>
          <w:b/>
          <w:sz w:val="28"/>
          <w:szCs w:val="28"/>
          <w:lang w:val="ru-RU"/>
        </w:rPr>
      </w:pPr>
    </w:p>
    <w:p w:rsidR="00F02A21" w:rsidRPr="00E9156F" w:rsidRDefault="00FC0DA6" w:rsidP="00E9156F">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Учитывая происхождение и особенности синтеза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-23, нами были изучены его ассоциативные связи с такими показателями, как фосфор, кальций общий и ионизированный, паратгормон, щелочная фосфатаза и 25(ОН) витамин</w:t>
      </w:r>
      <w:proofErr w:type="gramStart"/>
      <w:r w:rsidRPr="00B47A7F">
        <w:rPr>
          <w:rFonts w:ascii="Times New Roman" w:hAnsi="Times New Roman" w:cs="Times New Roman"/>
          <w:sz w:val="28"/>
          <w:szCs w:val="28"/>
          <w:lang w:val="ru-RU"/>
        </w:rPr>
        <w:t xml:space="preserve"> Д</w:t>
      </w:r>
      <w:proofErr w:type="gramEnd"/>
      <w:r w:rsidRPr="00B47A7F">
        <w:rPr>
          <w:rFonts w:ascii="Times New Roman" w:hAnsi="Times New Roman" w:cs="Times New Roman"/>
          <w:sz w:val="28"/>
          <w:szCs w:val="28"/>
          <w:lang w:val="ru-RU"/>
        </w:rPr>
        <w:t xml:space="preserve">, а также роль данного маркера в диагностике минерально-костных нарушений. </w:t>
      </w:r>
    </w:p>
    <w:p w:rsidR="00F02A21" w:rsidRPr="00E9156F" w:rsidRDefault="00FC0DA6" w:rsidP="00E9156F">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В ходе нашего исследования было установлено, что между паратгормоном и фактором роста фибробластов 23 существует очень сильная прямая связь (</w:t>
      </w:r>
      <w:r w:rsidRPr="00B47A7F">
        <w:rPr>
          <w:rFonts w:ascii="Times New Roman" w:hAnsi="Times New Roman" w:cs="Times New Roman"/>
          <w:sz w:val="28"/>
          <w:szCs w:val="28"/>
        </w:rPr>
        <w:t>r</w:t>
      </w:r>
      <w:r w:rsidRPr="00B47A7F">
        <w:rPr>
          <w:rFonts w:ascii="Times New Roman" w:hAnsi="Times New Roman" w:cs="Times New Roman"/>
          <w:sz w:val="28"/>
          <w:szCs w:val="28"/>
          <w:lang w:val="ru-RU"/>
        </w:rPr>
        <w:t xml:space="preserve">=0,807, </w:t>
      </w:r>
      <w:r w:rsidRPr="00B47A7F">
        <w:rPr>
          <w:rFonts w:ascii="Times New Roman" w:hAnsi="Times New Roman" w:cs="Times New Roman"/>
          <w:sz w:val="28"/>
          <w:szCs w:val="28"/>
        </w:rPr>
        <w:t>p</w:t>
      </w:r>
      <w:r>
        <w:rPr>
          <w:rFonts w:ascii="Times New Roman" w:hAnsi="Times New Roman" w:cs="Times New Roman"/>
          <w:sz w:val="28"/>
          <w:szCs w:val="28"/>
          <w:lang w:val="ru-RU"/>
        </w:rPr>
        <w:t>&lt;0,0</w:t>
      </w:r>
      <w:r w:rsidRPr="00B47A7F">
        <w:rPr>
          <w:rFonts w:ascii="Times New Roman" w:hAnsi="Times New Roman" w:cs="Times New Roman"/>
          <w:sz w:val="28"/>
          <w:szCs w:val="28"/>
          <w:lang w:val="ru-RU"/>
        </w:rPr>
        <w:t xml:space="preserve">01) (Рисунок </w:t>
      </w:r>
      <w:r w:rsidR="007D1960" w:rsidRPr="007D1960">
        <w:rPr>
          <w:rFonts w:ascii="Times New Roman" w:hAnsi="Times New Roman" w:cs="Times New Roman"/>
          <w:sz w:val="28"/>
          <w:szCs w:val="28"/>
          <w:lang w:val="ru-RU"/>
        </w:rPr>
        <w:t>3</w:t>
      </w:r>
      <w:r w:rsidR="00380EEB">
        <w:rPr>
          <w:rFonts w:ascii="Times New Roman" w:hAnsi="Times New Roman" w:cs="Times New Roman"/>
          <w:sz w:val="28"/>
          <w:szCs w:val="28"/>
          <w:lang w:val="ru-RU"/>
        </w:rPr>
        <w:t>1</w:t>
      </w:r>
      <w:r w:rsidRPr="00B47A7F">
        <w:rPr>
          <w:rFonts w:ascii="Times New Roman" w:hAnsi="Times New Roman" w:cs="Times New Roman"/>
          <w:sz w:val="28"/>
          <w:szCs w:val="28"/>
          <w:lang w:val="ru-RU"/>
        </w:rPr>
        <w:t>). При этом с фосфором была выявлена также положительная, но значительно меньшей силы связь (</w:t>
      </w:r>
      <w:r w:rsidRPr="00B47A7F">
        <w:rPr>
          <w:rFonts w:ascii="Times New Roman" w:hAnsi="Times New Roman" w:cs="Times New Roman"/>
          <w:sz w:val="28"/>
          <w:szCs w:val="28"/>
        </w:rPr>
        <w:t>r</w:t>
      </w:r>
      <w:r w:rsidRPr="00B47A7F">
        <w:rPr>
          <w:rFonts w:ascii="Times New Roman" w:hAnsi="Times New Roman" w:cs="Times New Roman"/>
          <w:sz w:val="28"/>
          <w:szCs w:val="28"/>
          <w:lang w:val="ru-RU"/>
        </w:rPr>
        <w:t xml:space="preserve">=0,473, </w:t>
      </w:r>
      <w:r w:rsidRPr="00B47A7F">
        <w:rPr>
          <w:rFonts w:ascii="Times New Roman" w:hAnsi="Times New Roman" w:cs="Times New Roman"/>
          <w:sz w:val="28"/>
          <w:szCs w:val="28"/>
        </w:rPr>
        <w:t>p</w:t>
      </w:r>
      <w:r>
        <w:rPr>
          <w:rFonts w:ascii="Times New Roman" w:hAnsi="Times New Roman" w:cs="Times New Roman"/>
          <w:sz w:val="28"/>
          <w:szCs w:val="28"/>
          <w:lang w:val="ru-RU"/>
        </w:rPr>
        <w:t>&lt;0,0</w:t>
      </w:r>
      <w:r w:rsidRPr="00B47A7F">
        <w:rPr>
          <w:rFonts w:ascii="Times New Roman" w:hAnsi="Times New Roman" w:cs="Times New Roman"/>
          <w:sz w:val="28"/>
          <w:szCs w:val="28"/>
          <w:lang w:val="ru-RU"/>
        </w:rPr>
        <w:t>01) (Рисунок</w:t>
      </w:r>
      <w:r>
        <w:rPr>
          <w:rFonts w:ascii="Times New Roman" w:hAnsi="Times New Roman" w:cs="Times New Roman"/>
          <w:sz w:val="28"/>
          <w:szCs w:val="28"/>
          <w:lang w:val="ru-RU"/>
        </w:rPr>
        <w:t xml:space="preserve"> </w:t>
      </w:r>
      <w:r w:rsidR="007D1960" w:rsidRPr="007D1960">
        <w:rPr>
          <w:rFonts w:ascii="Times New Roman" w:hAnsi="Times New Roman" w:cs="Times New Roman"/>
          <w:sz w:val="28"/>
          <w:szCs w:val="28"/>
          <w:lang w:val="ru-RU"/>
        </w:rPr>
        <w:t>3</w:t>
      </w:r>
      <w:r w:rsidR="00380EEB">
        <w:rPr>
          <w:rFonts w:ascii="Times New Roman" w:hAnsi="Times New Roman" w:cs="Times New Roman"/>
          <w:sz w:val="28"/>
          <w:szCs w:val="28"/>
          <w:lang w:val="ru-RU"/>
        </w:rPr>
        <w:t>2</w:t>
      </w:r>
      <w:r w:rsidRPr="00B47A7F">
        <w:rPr>
          <w:rFonts w:ascii="Times New Roman" w:hAnsi="Times New Roman" w:cs="Times New Roman"/>
          <w:sz w:val="28"/>
          <w:szCs w:val="28"/>
          <w:lang w:val="ru-RU"/>
        </w:rPr>
        <w:t>).</w:t>
      </w:r>
    </w:p>
    <w:p w:rsidR="00FC0DA6" w:rsidRPr="00CA114B" w:rsidRDefault="007A20CF" w:rsidP="00CA114B">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ab/>
      </w:r>
      <w:r>
        <w:rPr>
          <w:rFonts w:ascii="Times New Roman" w:hAnsi="Times New Roman" w:cs="Times New Roman"/>
          <w:sz w:val="28"/>
          <w:szCs w:val="28"/>
          <w:lang w:val="ru-RU"/>
        </w:rPr>
        <w:t>Заметные обратные связи</w:t>
      </w:r>
      <w:r w:rsidRPr="00B47A7F">
        <w:rPr>
          <w:rFonts w:ascii="Times New Roman" w:hAnsi="Times New Roman" w:cs="Times New Roman"/>
          <w:sz w:val="28"/>
          <w:szCs w:val="28"/>
          <w:lang w:val="ru-RU"/>
        </w:rPr>
        <w:t xml:space="preserve"> показаны при корреляционном анализе фосфатонина и общего белка, а также фосфатонина и альбумина (</w:t>
      </w:r>
      <w:r w:rsidRPr="00B47A7F">
        <w:rPr>
          <w:rFonts w:ascii="Times New Roman" w:hAnsi="Times New Roman" w:cs="Times New Roman"/>
          <w:sz w:val="28"/>
          <w:szCs w:val="28"/>
        </w:rPr>
        <w:t>r</w:t>
      </w:r>
      <w:r w:rsidRPr="00B47A7F">
        <w:rPr>
          <w:rFonts w:ascii="Times New Roman" w:hAnsi="Times New Roman" w:cs="Times New Roman"/>
          <w:sz w:val="28"/>
          <w:szCs w:val="28"/>
          <w:lang w:val="ru-RU"/>
        </w:rPr>
        <w:t xml:space="preserve">=-0,561, </w:t>
      </w:r>
      <w:r w:rsidRPr="00B47A7F">
        <w:rPr>
          <w:rFonts w:ascii="Times New Roman" w:hAnsi="Times New Roman" w:cs="Times New Roman"/>
          <w:sz w:val="28"/>
          <w:szCs w:val="28"/>
        </w:rPr>
        <w:t>r</w:t>
      </w:r>
      <w:r w:rsidRPr="00B47A7F">
        <w:rPr>
          <w:rFonts w:ascii="Times New Roman" w:hAnsi="Times New Roman" w:cs="Times New Roman"/>
          <w:sz w:val="28"/>
          <w:szCs w:val="28"/>
          <w:lang w:val="ru-RU"/>
        </w:rPr>
        <w:t xml:space="preserve">=-0,599, соответственно, </w:t>
      </w:r>
      <w:r w:rsidRPr="00B47A7F">
        <w:rPr>
          <w:rFonts w:ascii="Times New Roman" w:hAnsi="Times New Roman" w:cs="Times New Roman"/>
          <w:sz w:val="28"/>
          <w:szCs w:val="28"/>
        </w:rPr>
        <w:t>p</w:t>
      </w:r>
      <w:r w:rsidR="00B71F8D">
        <w:rPr>
          <w:rFonts w:ascii="Times New Roman" w:hAnsi="Times New Roman" w:cs="Times New Roman"/>
          <w:sz w:val="28"/>
          <w:szCs w:val="28"/>
          <w:lang w:val="ru-RU"/>
        </w:rPr>
        <w:t>&lt;</w:t>
      </w:r>
      <w:r w:rsidR="00B71F8D" w:rsidRPr="005B32DC">
        <w:rPr>
          <w:rFonts w:ascii="Times New Roman" w:hAnsi="Times New Roman" w:cs="Times New Roman"/>
          <w:sz w:val="28"/>
          <w:szCs w:val="28"/>
          <w:lang w:val="ru-RU"/>
        </w:rPr>
        <w:t>0,00</w:t>
      </w:r>
      <w:r w:rsidR="00B71F8D">
        <w:rPr>
          <w:rFonts w:ascii="Times New Roman" w:hAnsi="Times New Roman" w:cs="Times New Roman"/>
          <w:sz w:val="28"/>
          <w:szCs w:val="28"/>
          <w:lang w:val="ru-RU"/>
        </w:rPr>
        <w:t>1</w:t>
      </w:r>
      <w:r w:rsidR="00CA114B">
        <w:rPr>
          <w:rFonts w:ascii="Times New Roman" w:hAnsi="Times New Roman" w:cs="Times New Roman"/>
          <w:sz w:val="28"/>
          <w:szCs w:val="28"/>
          <w:lang w:val="ru-RU"/>
        </w:rPr>
        <w:t xml:space="preserve">). </w:t>
      </w:r>
    </w:p>
    <w:p w:rsidR="00FC0DA6" w:rsidRPr="00B47A7F" w:rsidRDefault="00CA114B" w:rsidP="00CA114B">
      <w:pPr>
        <w:pStyle w:val="a4"/>
        <w:spacing w:line="240" w:lineRule="auto"/>
        <w:ind w:left="0"/>
        <w:jc w:val="center"/>
        <w:rPr>
          <w:rFonts w:ascii="Times New Roman" w:hAnsi="Times New Roman" w:cs="Times New Roman"/>
          <w:sz w:val="28"/>
          <w:szCs w:val="28"/>
          <w:lang w:val="ru-RU"/>
        </w:rPr>
      </w:pPr>
      <w:r>
        <w:rPr>
          <w:rFonts w:ascii="Times New Roman" w:hAnsi="Times New Roman" w:cs="Times New Roman"/>
          <w:noProof/>
          <w:sz w:val="24"/>
          <w:szCs w:val="24"/>
          <w:lang w:val="ru-RU" w:eastAsia="ru-RU"/>
        </w:rPr>
        <w:drawing>
          <wp:inline distT="0" distB="0" distL="0" distR="0" wp14:anchorId="5CEC8D0B" wp14:editId="79EBD77A">
            <wp:extent cx="5553075" cy="3571875"/>
            <wp:effectExtent l="0" t="0" r="9525" b="952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67198" cy="3580959"/>
                    </a:xfrm>
                    <a:prstGeom prst="rect">
                      <a:avLst/>
                    </a:prstGeom>
                    <a:noFill/>
                    <a:ln>
                      <a:noFill/>
                    </a:ln>
                  </pic:spPr>
                </pic:pic>
              </a:graphicData>
            </a:graphic>
          </wp:inline>
        </w:drawing>
      </w:r>
    </w:p>
    <w:p w:rsidR="007A20CF" w:rsidRDefault="00FC0DA6" w:rsidP="00CA114B">
      <w:pPr>
        <w:spacing w:line="240" w:lineRule="auto"/>
        <w:ind w:firstLine="567"/>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Рисунок </w:t>
      </w:r>
      <w:r w:rsidR="007D1960" w:rsidRPr="007D1960">
        <w:rPr>
          <w:rFonts w:ascii="Times New Roman" w:hAnsi="Times New Roman" w:cs="Times New Roman"/>
          <w:sz w:val="28"/>
          <w:szCs w:val="28"/>
          <w:lang w:val="ru-RU"/>
        </w:rPr>
        <w:t>3</w:t>
      </w:r>
      <w:r w:rsidR="00380EEB">
        <w:rPr>
          <w:rFonts w:ascii="Times New Roman" w:hAnsi="Times New Roman" w:cs="Times New Roman"/>
          <w:sz w:val="28"/>
          <w:szCs w:val="28"/>
          <w:lang w:val="ru-RU"/>
        </w:rPr>
        <w:t>1</w:t>
      </w:r>
      <w:r>
        <w:rPr>
          <w:rFonts w:ascii="Times New Roman" w:hAnsi="Times New Roman" w:cs="Times New Roman"/>
          <w:sz w:val="28"/>
          <w:szCs w:val="28"/>
          <w:lang w:val="ru-RU"/>
        </w:rPr>
        <w:t xml:space="preserve"> </w:t>
      </w:r>
      <w:r w:rsidR="000A73FF">
        <w:rPr>
          <w:rFonts w:ascii="Times New Roman" w:hAnsi="Times New Roman" w:cs="Times New Roman"/>
          <w:sz w:val="28"/>
          <w:szCs w:val="28"/>
          <w:lang w:val="ru-RU"/>
        </w:rPr>
        <w:t>‒</w:t>
      </w:r>
      <w:r>
        <w:rPr>
          <w:rFonts w:ascii="Times New Roman" w:hAnsi="Times New Roman" w:cs="Times New Roman"/>
          <w:sz w:val="28"/>
          <w:szCs w:val="28"/>
          <w:lang w:val="ru-RU"/>
        </w:rPr>
        <w:t xml:space="preserve"> Корреляционно-регрессионная зависимость </w:t>
      </w:r>
      <w:r>
        <w:rPr>
          <w:rFonts w:ascii="Times New Roman" w:hAnsi="Times New Roman" w:cs="Times New Roman"/>
          <w:sz w:val="28"/>
          <w:szCs w:val="28"/>
        </w:rPr>
        <w:t>FGF</w:t>
      </w:r>
      <w:r w:rsidRPr="007F4B2E">
        <w:rPr>
          <w:rFonts w:ascii="Times New Roman" w:hAnsi="Times New Roman" w:cs="Times New Roman"/>
          <w:sz w:val="28"/>
          <w:szCs w:val="28"/>
          <w:lang w:val="ru-RU"/>
        </w:rPr>
        <w:t>-23</w:t>
      </w:r>
      <w:r>
        <w:rPr>
          <w:rFonts w:ascii="Times New Roman" w:hAnsi="Times New Roman" w:cs="Times New Roman"/>
          <w:sz w:val="28"/>
          <w:szCs w:val="28"/>
          <w:lang w:val="ru-RU"/>
        </w:rPr>
        <w:t xml:space="preserve"> и </w:t>
      </w:r>
      <w:r w:rsidR="003E30E6">
        <w:rPr>
          <w:rFonts w:ascii="Times New Roman" w:hAnsi="Times New Roman" w:cs="Times New Roman"/>
          <w:sz w:val="28"/>
          <w:szCs w:val="28"/>
          <w:lang w:val="ru-RU"/>
        </w:rPr>
        <w:t>ПТГ</w:t>
      </w:r>
    </w:p>
    <w:p w:rsidR="00FC0DA6" w:rsidRPr="007F4B2E" w:rsidRDefault="00CA114B" w:rsidP="00CA114B">
      <w:pPr>
        <w:spacing w:line="240" w:lineRule="auto"/>
        <w:jc w:val="center"/>
        <w:rPr>
          <w:rFonts w:ascii="Times New Roman" w:hAnsi="Times New Roman" w:cs="Times New Roman"/>
          <w:sz w:val="28"/>
          <w:szCs w:val="28"/>
          <w:lang w:val="ru-RU"/>
        </w:rPr>
      </w:pPr>
      <w:r>
        <w:rPr>
          <w:rFonts w:ascii="Times New Roman" w:hAnsi="Times New Roman" w:cs="Times New Roman"/>
          <w:noProof/>
          <w:sz w:val="24"/>
          <w:szCs w:val="24"/>
          <w:lang w:val="ru-RU" w:eastAsia="ru-RU"/>
        </w:rPr>
        <w:lastRenderedPageBreak/>
        <w:drawing>
          <wp:inline distT="0" distB="0" distL="0" distR="0" wp14:anchorId="67B66685" wp14:editId="5B87D841">
            <wp:extent cx="5410199" cy="3095625"/>
            <wp:effectExtent l="0" t="0" r="63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27784" cy="3105687"/>
                    </a:xfrm>
                    <a:prstGeom prst="rect">
                      <a:avLst/>
                    </a:prstGeom>
                    <a:noFill/>
                    <a:ln>
                      <a:noFill/>
                    </a:ln>
                  </pic:spPr>
                </pic:pic>
              </a:graphicData>
            </a:graphic>
          </wp:inline>
        </w:drawing>
      </w:r>
    </w:p>
    <w:p w:rsidR="00FC0DA6" w:rsidRPr="007F4B2E" w:rsidRDefault="00FC0DA6" w:rsidP="00FC0DA6">
      <w:pPr>
        <w:spacing w:line="240" w:lineRule="auto"/>
        <w:ind w:firstLine="567"/>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Рисунок </w:t>
      </w:r>
      <w:r w:rsidR="007D1960" w:rsidRPr="007D1960">
        <w:rPr>
          <w:rFonts w:ascii="Times New Roman" w:hAnsi="Times New Roman" w:cs="Times New Roman"/>
          <w:sz w:val="28"/>
          <w:szCs w:val="28"/>
          <w:lang w:val="ru-RU"/>
        </w:rPr>
        <w:t>3</w:t>
      </w:r>
      <w:r w:rsidR="00380EEB">
        <w:rPr>
          <w:rFonts w:ascii="Times New Roman" w:hAnsi="Times New Roman" w:cs="Times New Roman"/>
          <w:sz w:val="28"/>
          <w:szCs w:val="28"/>
          <w:lang w:val="ru-RU"/>
        </w:rPr>
        <w:t>2</w:t>
      </w:r>
      <w:r>
        <w:rPr>
          <w:rFonts w:ascii="Times New Roman" w:hAnsi="Times New Roman" w:cs="Times New Roman"/>
          <w:sz w:val="28"/>
          <w:szCs w:val="28"/>
          <w:lang w:val="ru-RU"/>
        </w:rPr>
        <w:t xml:space="preserve"> </w:t>
      </w:r>
      <w:r w:rsidR="000A73FF">
        <w:rPr>
          <w:rFonts w:ascii="Times New Roman" w:hAnsi="Times New Roman" w:cs="Times New Roman"/>
          <w:sz w:val="28"/>
          <w:szCs w:val="28"/>
          <w:lang w:val="ru-RU"/>
        </w:rPr>
        <w:t>‒</w:t>
      </w:r>
      <w:r>
        <w:rPr>
          <w:rFonts w:ascii="Times New Roman" w:hAnsi="Times New Roman" w:cs="Times New Roman"/>
          <w:sz w:val="28"/>
          <w:szCs w:val="28"/>
          <w:lang w:val="ru-RU"/>
        </w:rPr>
        <w:t xml:space="preserve"> Корреляционно-регрессионная зависимость </w:t>
      </w:r>
      <w:r>
        <w:rPr>
          <w:rFonts w:ascii="Times New Roman" w:hAnsi="Times New Roman" w:cs="Times New Roman"/>
          <w:sz w:val="28"/>
          <w:szCs w:val="28"/>
        </w:rPr>
        <w:t>FGF</w:t>
      </w:r>
      <w:r w:rsidRPr="007F4B2E">
        <w:rPr>
          <w:rFonts w:ascii="Times New Roman" w:hAnsi="Times New Roman" w:cs="Times New Roman"/>
          <w:sz w:val="28"/>
          <w:szCs w:val="28"/>
          <w:lang w:val="ru-RU"/>
        </w:rPr>
        <w:t>-23</w:t>
      </w:r>
      <w:r>
        <w:rPr>
          <w:rFonts w:ascii="Times New Roman" w:hAnsi="Times New Roman" w:cs="Times New Roman"/>
          <w:sz w:val="28"/>
          <w:szCs w:val="28"/>
          <w:lang w:val="ru-RU"/>
        </w:rPr>
        <w:t xml:space="preserve"> и фосфора в сыворотке крови</w:t>
      </w:r>
    </w:p>
    <w:p w:rsidR="00F02A21" w:rsidRDefault="00F02A21" w:rsidP="00D15DAC">
      <w:pPr>
        <w:spacing w:line="240" w:lineRule="auto"/>
        <w:ind w:firstLine="567"/>
        <w:jc w:val="both"/>
        <w:rPr>
          <w:rFonts w:ascii="Times New Roman" w:hAnsi="Times New Roman" w:cs="Times New Roman"/>
          <w:sz w:val="28"/>
          <w:szCs w:val="28"/>
          <w:lang w:val="ru-RU"/>
        </w:rPr>
      </w:pPr>
    </w:p>
    <w:p w:rsidR="00D15DAC" w:rsidRPr="00B47A7F" w:rsidRDefault="00FC0DA6" w:rsidP="00D15DAC">
      <w:pPr>
        <w:spacing w:line="240" w:lineRule="auto"/>
        <w:ind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Полученные результаты свидетельствуют о наличии обратных корреляционных умеренных взаимосвязей между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-23 и уровнем общего и ионизированного кальция (</w:t>
      </w:r>
      <w:r w:rsidRPr="00B47A7F">
        <w:rPr>
          <w:rFonts w:ascii="Times New Roman" w:hAnsi="Times New Roman" w:cs="Times New Roman"/>
          <w:sz w:val="28"/>
          <w:szCs w:val="28"/>
        </w:rPr>
        <w:t>r</w:t>
      </w:r>
      <w:r w:rsidRPr="00B47A7F">
        <w:rPr>
          <w:rFonts w:ascii="Times New Roman" w:hAnsi="Times New Roman" w:cs="Times New Roman"/>
          <w:sz w:val="28"/>
          <w:szCs w:val="28"/>
          <w:lang w:val="ru-RU"/>
        </w:rPr>
        <w:t xml:space="preserve">=-0,361,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 xml:space="preserve">=0,002, </w:t>
      </w:r>
      <w:r w:rsidRPr="00B47A7F">
        <w:rPr>
          <w:rFonts w:ascii="Times New Roman" w:hAnsi="Times New Roman" w:cs="Times New Roman"/>
          <w:sz w:val="28"/>
          <w:szCs w:val="28"/>
        </w:rPr>
        <w:t>r</w:t>
      </w:r>
      <w:r w:rsidRPr="00B47A7F">
        <w:rPr>
          <w:rFonts w:ascii="Times New Roman" w:hAnsi="Times New Roman" w:cs="Times New Roman"/>
          <w:sz w:val="28"/>
          <w:szCs w:val="28"/>
          <w:lang w:val="ru-RU"/>
        </w:rPr>
        <w:t xml:space="preserve">=-0,305,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=0,009) (Рисунок</w:t>
      </w:r>
      <w:r>
        <w:rPr>
          <w:rFonts w:ascii="Times New Roman" w:hAnsi="Times New Roman" w:cs="Times New Roman"/>
          <w:sz w:val="28"/>
          <w:szCs w:val="28"/>
          <w:lang w:val="ru-RU"/>
        </w:rPr>
        <w:t xml:space="preserve"> </w:t>
      </w:r>
      <w:r w:rsidR="007D1960" w:rsidRPr="007D1960">
        <w:rPr>
          <w:rFonts w:ascii="Times New Roman" w:hAnsi="Times New Roman" w:cs="Times New Roman"/>
          <w:sz w:val="28"/>
          <w:szCs w:val="28"/>
          <w:lang w:val="ru-RU"/>
        </w:rPr>
        <w:t>3</w:t>
      </w:r>
      <w:r w:rsidR="00380EEB">
        <w:rPr>
          <w:rFonts w:ascii="Times New Roman" w:hAnsi="Times New Roman" w:cs="Times New Roman"/>
          <w:sz w:val="28"/>
          <w:szCs w:val="28"/>
          <w:lang w:val="ru-RU"/>
        </w:rPr>
        <w:t>3</w:t>
      </w:r>
      <w:r w:rsidR="007D1960" w:rsidRPr="007D1960">
        <w:rPr>
          <w:rFonts w:ascii="Times New Roman" w:hAnsi="Times New Roman" w:cs="Times New Roman"/>
          <w:sz w:val="28"/>
          <w:szCs w:val="28"/>
          <w:lang w:val="ru-RU"/>
        </w:rPr>
        <w:t>, 3</w:t>
      </w:r>
      <w:r w:rsidR="00380EEB">
        <w:rPr>
          <w:rFonts w:ascii="Times New Roman" w:hAnsi="Times New Roman" w:cs="Times New Roman"/>
          <w:sz w:val="28"/>
          <w:szCs w:val="28"/>
          <w:lang w:val="ru-RU"/>
        </w:rPr>
        <w:t>4</w:t>
      </w:r>
      <w:r w:rsidRPr="00B47A7F">
        <w:rPr>
          <w:rFonts w:ascii="Times New Roman" w:hAnsi="Times New Roman" w:cs="Times New Roman"/>
          <w:sz w:val="28"/>
          <w:szCs w:val="28"/>
          <w:lang w:val="ru-RU"/>
        </w:rPr>
        <w:t xml:space="preserve">). </w:t>
      </w:r>
    </w:p>
    <w:p w:rsidR="00FC0DA6" w:rsidRDefault="00CA114B" w:rsidP="00FC0DA6">
      <w:pPr>
        <w:pStyle w:val="a4"/>
        <w:spacing w:line="240" w:lineRule="auto"/>
        <w:ind w:left="0"/>
        <w:jc w:val="center"/>
        <w:rPr>
          <w:rFonts w:ascii="Times New Roman" w:hAnsi="Times New Roman" w:cs="Times New Roman"/>
          <w:sz w:val="28"/>
          <w:szCs w:val="28"/>
          <w:lang w:val="ru-RU"/>
        </w:rPr>
      </w:pPr>
      <w:r>
        <w:rPr>
          <w:rFonts w:ascii="Times New Roman" w:hAnsi="Times New Roman" w:cs="Times New Roman"/>
          <w:noProof/>
          <w:sz w:val="24"/>
          <w:szCs w:val="24"/>
          <w:lang w:val="ru-RU" w:eastAsia="ru-RU"/>
        </w:rPr>
        <w:drawing>
          <wp:inline distT="0" distB="0" distL="0" distR="0" wp14:anchorId="05800A96" wp14:editId="1C22CF39">
            <wp:extent cx="5534025" cy="3248025"/>
            <wp:effectExtent l="0" t="0" r="9525" b="952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55367" cy="3260551"/>
                    </a:xfrm>
                    <a:prstGeom prst="rect">
                      <a:avLst/>
                    </a:prstGeom>
                    <a:noFill/>
                    <a:ln>
                      <a:noFill/>
                    </a:ln>
                  </pic:spPr>
                </pic:pic>
              </a:graphicData>
            </a:graphic>
          </wp:inline>
        </w:drawing>
      </w:r>
    </w:p>
    <w:p w:rsidR="00FC0DA6" w:rsidRPr="00D15DAC" w:rsidRDefault="00FC0DA6" w:rsidP="00D15DAC">
      <w:pPr>
        <w:pStyle w:val="a4"/>
        <w:spacing w:line="240" w:lineRule="auto"/>
        <w:ind w:left="0" w:firstLine="567"/>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Рисунок </w:t>
      </w:r>
      <w:r w:rsidR="007D1960" w:rsidRPr="007D1960">
        <w:rPr>
          <w:rFonts w:ascii="Times New Roman" w:hAnsi="Times New Roman" w:cs="Times New Roman"/>
          <w:sz w:val="28"/>
          <w:szCs w:val="28"/>
          <w:lang w:val="ru-RU"/>
        </w:rPr>
        <w:t>3</w:t>
      </w:r>
      <w:r w:rsidR="00380EEB">
        <w:rPr>
          <w:rFonts w:ascii="Times New Roman" w:hAnsi="Times New Roman" w:cs="Times New Roman"/>
          <w:sz w:val="28"/>
          <w:szCs w:val="28"/>
          <w:lang w:val="ru-RU"/>
        </w:rPr>
        <w:t>3</w:t>
      </w:r>
      <w:r>
        <w:rPr>
          <w:rFonts w:ascii="Times New Roman" w:hAnsi="Times New Roman" w:cs="Times New Roman"/>
          <w:sz w:val="28"/>
          <w:szCs w:val="28"/>
          <w:lang w:val="ru-RU"/>
        </w:rPr>
        <w:t xml:space="preserve"> </w:t>
      </w:r>
      <w:r w:rsidR="000A73FF">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Корреляционно-регрессионная зависимость </w:t>
      </w:r>
      <w:r>
        <w:rPr>
          <w:rFonts w:ascii="Times New Roman" w:hAnsi="Times New Roman" w:cs="Times New Roman"/>
          <w:sz w:val="28"/>
          <w:szCs w:val="28"/>
        </w:rPr>
        <w:t>FGF</w:t>
      </w:r>
      <w:r w:rsidRPr="007F4B2E">
        <w:rPr>
          <w:rFonts w:ascii="Times New Roman" w:hAnsi="Times New Roman" w:cs="Times New Roman"/>
          <w:sz w:val="28"/>
          <w:szCs w:val="28"/>
          <w:lang w:val="ru-RU"/>
        </w:rPr>
        <w:t>-23</w:t>
      </w:r>
      <w:r>
        <w:rPr>
          <w:rFonts w:ascii="Times New Roman" w:hAnsi="Times New Roman" w:cs="Times New Roman"/>
          <w:sz w:val="28"/>
          <w:szCs w:val="28"/>
          <w:lang w:val="ru-RU"/>
        </w:rPr>
        <w:t xml:space="preserve"> и общего кальция в сыворотке крови</w:t>
      </w:r>
    </w:p>
    <w:p w:rsidR="00FC0DA6" w:rsidRPr="00B47A7F" w:rsidRDefault="00D15DAC" w:rsidP="00FC0DA6">
      <w:pPr>
        <w:pStyle w:val="a4"/>
        <w:spacing w:line="240" w:lineRule="auto"/>
        <w:ind w:left="0"/>
        <w:jc w:val="center"/>
        <w:rPr>
          <w:rFonts w:ascii="Times New Roman" w:hAnsi="Times New Roman" w:cs="Times New Roman"/>
          <w:sz w:val="28"/>
          <w:szCs w:val="28"/>
          <w:lang w:val="ru-RU"/>
        </w:rPr>
      </w:pPr>
      <w:r>
        <w:rPr>
          <w:rFonts w:ascii="Times New Roman" w:hAnsi="Times New Roman" w:cs="Times New Roman"/>
          <w:noProof/>
          <w:sz w:val="24"/>
          <w:szCs w:val="24"/>
          <w:lang w:val="ru-RU" w:eastAsia="ru-RU"/>
        </w:rPr>
        <w:lastRenderedPageBreak/>
        <w:drawing>
          <wp:inline distT="0" distB="0" distL="0" distR="0" wp14:anchorId="7E74700E" wp14:editId="53FBCBAF">
            <wp:extent cx="5619750" cy="3362325"/>
            <wp:effectExtent l="0" t="0" r="0" b="95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24826" cy="3365362"/>
                    </a:xfrm>
                    <a:prstGeom prst="rect">
                      <a:avLst/>
                    </a:prstGeom>
                    <a:noFill/>
                    <a:ln>
                      <a:noFill/>
                    </a:ln>
                  </pic:spPr>
                </pic:pic>
              </a:graphicData>
            </a:graphic>
          </wp:inline>
        </w:drawing>
      </w:r>
    </w:p>
    <w:p w:rsidR="00FC0DA6" w:rsidRDefault="00FC0DA6" w:rsidP="00FC0DA6">
      <w:pPr>
        <w:pStyle w:val="a4"/>
        <w:spacing w:line="240" w:lineRule="auto"/>
        <w:ind w:left="0" w:firstLine="567"/>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Рисунок </w:t>
      </w:r>
      <w:r w:rsidR="007D1960" w:rsidRPr="007D1960">
        <w:rPr>
          <w:rFonts w:ascii="Times New Roman" w:hAnsi="Times New Roman" w:cs="Times New Roman"/>
          <w:sz w:val="28"/>
          <w:szCs w:val="28"/>
          <w:lang w:val="ru-RU"/>
        </w:rPr>
        <w:t>3</w:t>
      </w:r>
      <w:r w:rsidR="00380EEB">
        <w:rPr>
          <w:rFonts w:ascii="Times New Roman" w:hAnsi="Times New Roman" w:cs="Times New Roman"/>
          <w:sz w:val="28"/>
          <w:szCs w:val="28"/>
          <w:lang w:val="ru-RU"/>
        </w:rPr>
        <w:t xml:space="preserve">4 </w:t>
      </w:r>
      <w:r w:rsidR="000A73FF">
        <w:rPr>
          <w:rFonts w:ascii="Times New Roman" w:hAnsi="Times New Roman" w:cs="Times New Roman"/>
          <w:sz w:val="28"/>
          <w:szCs w:val="28"/>
          <w:lang w:val="ru-RU"/>
        </w:rPr>
        <w:t>‒</w:t>
      </w:r>
      <w:r>
        <w:rPr>
          <w:rFonts w:ascii="Times New Roman" w:hAnsi="Times New Roman" w:cs="Times New Roman"/>
          <w:sz w:val="28"/>
          <w:szCs w:val="28"/>
          <w:lang w:val="ru-RU"/>
        </w:rPr>
        <w:t xml:space="preserve"> Корреляционно-регрессионная зависимость </w:t>
      </w:r>
      <w:r>
        <w:rPr>
          <w:rFonts w:ascii="Times New Roman" w:hAnsi="Times New Roman" w:cs="Times New Roman"/>
          <w:sz w:val="28"/>
          <w:szCs w:val="28"/>
        </w:rPr>
        <w:t>FGF</w:t>
      </w:r>
      <w:r w:rsidRPr="007F4B2E">
        <w:rPr>
          <w:rFonts w:ascii="Times New Roman" w:hAnsi="Times New Roman" w:cs="Times New Roman"/>
          <w:sz w:val="28"/>
          <w:szCs w:val="28"/>
          <w:lang w:val="ru-RU"/>
        </w:rPr>
        <w:t>-23</w:t>
      </w:r>
      <w:r>
        <w:rPr>
          <w:rFonts w:ascii="Times New Roman" w:hAnsi="Times New Roman" w:cs="Times New Roman"/>
          <w:sz w:val="28"/>
          <w:szCs w:val="28"/>
          <w:lang w:val="ru-RU"/>
        </w:rPr>
        <w:t xml:space="preserve"> и </w:t>
      </w:r>
      <w:r w:rsidR="00D15DAC">
        <w:rPr>
          <w:rFonts w:ascii="Times New Roman" w:hAnsi="Times New Roman" w:cs="Times New Roman"/>
          <w:sz w:val="28"/>
          <w:szCs w:val="28"/>
          <w:lang w:val="ru-RU"/>
        </w:rPr>
        <w:t>ионизированного</w:t>
      </w:r>
      <w:r>
        <w:rPr>
          <w:rFonts w:ascii="Times New Roman" w:hAnsi="Times New Roman" w:cs="Times New Roman"/>
          <w:sz w:val="28"/>
          <w:szCs w:val="28"/>
          <w:lang w:val="ru-RU"/>
        </w:rPr>
        <w:t xml:space="preserve"> кальция в сыворотке крови</w:t>
      </w:r>
    </w:p>
    <w:p w:rsidR="00D15DAC" w:rsidRDefault="00D15DAC" w:rsidP="00FC0DA6">
      <w:pPr>
        <w:pStyle w:val="a4"/>
        <w:spacing w:line="240" w:lineRule="auto"/>
        <w:ind w:left="0" w:firstLine="567"/>
        <w:jc w:val="center"/>
        <w:rPr>
          <w:rFonts w:ascii="Times New Roman" w:hAnsi="Times New Roman" w:cs="Times New Roman"/>
          <w:sz w:val="28"/>
          <w:szCs w:val="28"/>
          <w:lang w:val="ru-RU"/>
        </w:rPr>
      </w:pPr>
    </w:p>
    <w:p w:rsidR="00D15DAC" w:rsidRPr="00B47A7F" w:rsidRDefault="00D15DAC" w:rsidP="00D15DAC">
      <w:pPr>
        <w:spacing w:line="240" w:lineRule="auto"/>
        <w:ind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Сопоставление и анализ данных по 25(ОН) витамин</w:t>
      </w:r>
      <w:proofErr w:type="gramStart"/>
      <w:r w:rsidR="00380EEB">
        <w:rPr>
          <w:rFonts w:ascii="Times New Roman" w:hAnsi="Times New Roman" w:cs="Times New Roman"/>
          <w:sz w:val="28"/>
          <w:szCs w:val="28"/>
          <w:lang w:val="ru-RU"/>
        </w:rPr>
        <w:t xml:space="preserve"> </w:t>
      </w:r>
      <w:r w:rsidRPr="00B47A7F">
        <w:rPr>
          <w:rFonts w:ascii="Times New Roman" w:hAnsi="Times New Roman" w:cs="Times New Roman"/>
          <w:sz w:val="28"/>
          <w:szCs w:val="28"/>
          <w:lang w:val="ru-RU"/>
        </w:rPr>
        <w:t>Д</w:t>
      </w:r>
      <w:proofErr w:type="gramEnd"/>
      <w:r w:rsidRPr="00B47A7F">
        <w:rPr>
          <w:rFonts w:ascii="Times New Roman" w:hAnsi="Times New Roman" w:cs="Times New Roman"/>
          <w:sz w:val="28"/>
          <w:szCs w:val="28"/>
          <w:lang w:val="ru-RU"/>
        </w:rPr>
        <w:t xml:space="preserve"> и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-23 обнародовали приблизительно такие же результаты (</w:t>
      </w:r>
      <w:r w:rsidRPr="00B47A7F">
        <w:rPr>
          <w:rFonts w:ascii="Times New Roman" w:hAnsi="Times New Roman" w:cs="Times New Roman"/>
          <w:sz w:val="28"/>
          <w:szCs w:val="28"/>
        </w:rPr>
        <w:t>r</w:t>
      </w:r>
      <w:r w:rsidRPr="00B47A7F">
        <w:rPr>
          <w:rFonts w:ascii="Times New Roman" w:hAnsi="Times New Roman" w:cs="Times New Roman"/>
          <w:sz w:val="28"/>
          <w:szCs w:val="28"/>
          <w:lang w:val="ru-RU"/>
        </w:rPr>
        <w:t xml:space="preserve">=-0,332,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 xml:space="preserve">=0,004) (Рисунок </w:t>
      </w:r>
      <w:r>
        <w:rPr>
          <w:rFonts w:ascii="Times New Roman" w:hAnsi="Times New Roman" w:cs="Times New Roman"/>
          <w:sz w:val="28"/>
          <w:szCs w:val="28"/>
          <w:lang w:val="ru-RU"/>
        </w:rPr>
        <w:t>3</w:t>
      </w:r>
      <w:r w:rsidR="00380EEB">
        <w:rPr>
          <w:rFonts w:ascii="Times New Roman" w:hAnsi="Times New Roman" w:cs="Times New Roman"/>
          <w:sz w:val="28"/>
          <w:szCs w:val="28"/>
          <w:lang w:val="ru-RU"/>
        </w:rPr>
        <w:t>5</w:t>
      </w:r>
      <w:r w:rsidRPr="00B47A7F">
        <w:rPr>
          <w:rFonts w:ascii="Times New Roman" w:hAnsi="Times New Roman" w:cs="Times New Roman"/>
          <w:sz w:val="28"/>
          <w:szCs w:val="28"/>
          <w:lang w:val="ru-RU"/>
        </w:rPr>
        <w:t xml:space="preserve">). </w:t>
      </w:r>
    </w:p>
    <w:p w:rsidR="00D15DAC" w:rsidRPr="00B47A7F" w:rsidRDefault="00D15DAC" w:rsidP="00D15DAC">
      <w:pPr>
        <w:pStyle w:val="a4"/>
        <w:spacing w:line="240" w:lineRule="auto"/>
        <w:ind w:left="0"/>
        <w:jc w:val="center"/>
        <w:rPr>
          <w:rFonts w:ascii="Times New Roman" w:hAnsi="Times New Roman" w:cs="Times New Roman"/>
          <w:sz w:val="28"/>
          <w:szCs w:val="28"/>
          <w:lang w:val="ru-RU"/>
        </w:rPr>
      </w:pPr>
      <w:r>
        <w:rPr>
          <w:rFonts w:ascii="Times New Roman" w:hAnsi="Times New Roman" w:cs="Times New Roman"/>
          <w:noProof/>
          <w:sz w:val="24"/>
          <w:szCs w:val="24"/>
          <w:lang w:val="ru-RU" w:eastAsia="ru-RU"/>
        </w:rPr>
        <w:drawing>
          <wp:inline distT="0" distB="0" distL="0" distR="0" wp14:anchorId="7DC1E97D" wp14:editId="1327565A">
            <wp:extent cx="5819775" cy="3228975"/>
            <wp:effectExtent l="0" t="0" r="9525" b="952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25032" cy="3231892"/>
                    </a:xfrm>
                    <a:prstGeom prst="rect">
                      <a:avLst/>
                    </a:prstGeom>
                    <a:noFill/>
                    <a:ln>
                      <a:noFill/>
                    </a:ln>
                  </pic:spPr>
                </pic:pic>
              </a:graphicData>
            </a:graphic>
          </wp:inline>
        </w:drawing>
      </w:r>
      <w:r w:rsidR="00956C8F">
        <w:rPr>
          <w:rFonts w:ascii="Times New Roman" w:hAnsi="Times New Roman" w:cs="Times New Roman"/>
          <w:sz w:val="28"/>
          <w:szCs w:val="28"/>
          <w:lang w:val="ru-RU"/>
        </w:rPr>
        <w:t xml:space="preserve">  </w:t>
      </w:r>
    </w:p>
    <w:p w:rsidR="00FC0DA6" w:rsidRDefault="00FC0DA6" w:rsidP="00D15DAC">
      <w:pPr>
        <w:pStyle w:val="a4"/>
        <w:spacing w:line="240" w:lineRule="auto"/>
        <w:ind w:left="0"/>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Рисунок </w:t>
      </w:r>
      <w:r>
        <w:rPr>
          <w:rFonts w:ascii="Times New Roman" w:hAnsi="Times New Roman" w:cs="Times New Roman"/>
          <w:sz w:val="28"/>
          <w:szCs w:val="28"/>
          <w:lang w:val="ru-RU"/>
        </w:rPr>
        <w:t>3</w:t>
      </w:r>
      <w:r w:rsidR="00380EEB">
        <w:rPr>
          <w:rFonts w:ascii="Times New Roman" w:hAnsi="Times New Roman" w:cs="Times New Roman"/>
          <w:sz w:val="28"/>
          <w:szCs w:val="28"/>
          <w:lang w:val="ru-RU"/>
        </w:rPr>
        <w:t>5</w:t>
      </w:r>
      <w:r>
        <w:rPr>
          <w:rFonts w:ascii="Times New Roman" w:hAnsi="Times New Roman" w:cs="Times New Roman"/>
          <w:sz w:val="28"/>
          <w:szCs w:val="28"/>
          <w:lang w:val="ru-RU"/>
        </w:rPr>
        <w:t xml:space="preserve"> </w:t>
      </w:r>
      <w:r w:rsidR="000A73FF">
        <w:rPr>
          <w:rFonts w:ascii="Times New Roman" w:hAnsi="Times New Roman" w:cs="Times New Roman"/>
          <w:sz w:val="28"/>
          <w:szCs w:val="28"/>
          <w:lang w:val="ru-RU"/>
        </w:rPr>
        <w:t>‒</w:t>
      </w:r>
      <w:r>
        <w:rPr>
          <w:rFonts w:ascii="Times New Roman" w:hAnsi="Times New Roman" w:cs="Times New Roman"/>
          <w:sz w:val="28"/>
          <w:szCs w:val="28"/>
          <w:lang w:val="ru-RU"/>
        </w:rPr>
        <w:t xml:space="preserve"> Корреляционно-регрессионная зависимость </w:t>
      </w:r>
      <w:r>
        <w:rPr>
          <w:rFonts w:ascii="Times New Roman" w:hAnsi="Times New Roman" w:cs="Times New Roman"/>
          <w:sz w:val="28"/>
          <w:szCs w:val="28"/>
        </w:rPr>
        <w:t>FGF</w:t>
      </w:r>
      <w:r w:rsidRPr="007F4B2E">
        <w:rPr>
          <w:rFonts w:ascii="Times New Roman" w:hAnsi="Times New Roman" w:cs="Times New Roman"/>
          <w:sz w:val="28"/>
          <w:szCs w:val="28"/>
          <w:lang w:val="ru-RU"/>
        </w:rPr>
        <w:t>-23</w:t>
      </w:r>
      <w:r>
        <w:rPr>
          <w:rFonts w:ascii="Times New Roman" w:hAnsi="Times New Roman" w:cs="Times New Roman"/>
          <w:sz w:val="28"/>
          <w:szCs w:val="28"/>
          <w:lang w:val="ru-RU"/>
        </w:rPr>
        <w:t xml:space="preserve"> и </w:t>
      </w:r>
      <w:r w:rsidRPr="005002A8">
        <w:rPr>
          <w:rFonts w:ascii="Times New Roman" w:hAnsi="Times New Roman" w:cs="Times New Roman"/>
          <w:sz w:val="28"/>
          <w:szCs w:val="28"/>
          <w:lang w:val="ru-RU"/>
        </w:rPr>
        <w:t>25(</w:t>
      </w:r>
      <w:r>
        <w:rPr>
          <w:rFonts w:ascii="Times New Roman" w:hAnsi="Times New Roman" w:cs="Times New Roman"/>
          <w:sz w:val="28"/>
          <w:szCs w:val="28"/>
        </w:rPr>
        <w:t>OH</w:t>
      </w:r>
      <w:r w:rsidRPr="005002A8">
        <w:rPr>
          <w:rFonts w:ascii="Times New Roman" w:hAnsi="Times New Roman" w:cs="Times New Roman"/>
          <w:sz w:val="28"/>
          <w:szCs w:val="28"/>
          <w:lang w:val="ru-RU"/>
        </w:rPr>
        <w:t>)</w:t>
      </w:r>
      <w:r>
        <w:rPr>
          <w:rFonts w:ascii="Times New Roman" w:hAnsi="Times New Roman" w:cs="Times New Roman"/>
          <w:sz w:val="28"/>
          <w:szCs w:val="28"/>
          <w:lang w:val="ru-RU"/>
        </w:rPr>
        <w:t xml:space="preserve"> витамин</w:t>
      </w:r>
      <w:proofErr w:type="gramStart"/>
      <w:r>
        <w:rPr>
          <w:rFonts w:ascii="Times New Roman" w:hAnsi="Times New Roman" w:cs="Times New Roman"/>
          <w:sz w:val="28"/>
          <w:szCs w:val="28"/>
          <w:lang w:val="ru-RU"/>
        </w:rPr>
        <w:t xml:space="preserve"> Д</w:t>
      </w:r>
      <w:proofErr w:type="gramEnd"/>
      <w:r>
        <w:rPr>
          <w:rFonts w:ascii="Times New Roman" w:hAnsi="Times New Roman" w:cs="Times New Roman"/>
          <w:sz w:val="28"/>
          <w:szCs w:val="28"/>
          <w:lang w:val="ru-RU"/>
        </w:rPr>
        <w:t xml:space="preserve"> в сыворотке крови</w:t>
      </w:r>
    </w:p>
    <w:p w:rsidR="00D15DAC" w:rsidRPr="00B47A7F" w:rsidRDefault="00D15DAC" w:rsidP="00D15DAC">
      <w:pPr>
        <w:spacing w:line="240" w:lineRule="auto"/>
        <w:ind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lastRenderedPageBreak/>
        <w:t>Из всех показателей фосфорно-кальциевого обмена новый маркер не ассоциировался со щелочной фосфатазой (</w:t>
      </w:r>
      <w:r w:rsidRPr="00B47A7F">
        <w:rPr>
          <w:rFonts w:ascii="Times New Roman" w:hAnsi="Times New Roman" w:cs="Times New Roman"/>
          <w:sz w:val="28"/>
          <w:szCs w:val="28"/>
        </w:rPr>
        <w:t>r</w:t>
      </w:r>
      <w:r w:rsidRPr="00B47A7F">
        <w:rPr>
          <w:rFonts w:ascii="Times New Roman" w:hAnsi="Times New Roman" w:cs="Times New Roman"/>
          <w:sz w:val="28"/>
          <w:szCs w:val="28"/>
          <w:lang w:val="ru-RU"/>
        </w:rPr>
        <w:t xml:space="preserve">=0,224,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=0,056)</w:t>
      </w:r>
      <w:r>
        <w:rPr>
          <w:rFonts w:ascii="Times New Roman" w:hAnsi="Times New Roman" w:cs="Times New Roman"/>
          <w:sz w:val="28"/>
          <w:szCs w:val="28"/>
          <w:lang w:val="ru-RU"/>
        </w:rPr>
        <w:t>, хотя отмечается некая тенденция</w:t>
      </w:r>
      <w:r w:rsidRPr="00B47A7F">
        <w:rPr>
          <w:rFonts w:ascii="Times New Roman" w:hAnsi="Times New Roman" w:cs="Times New Roman"/>
          <w:sz w:val="28"/>
          <w:szCs w:val="28"/>
          <w:lang w:val="ru-RU"/>
        </w:rPr>
        <w:t>.</w:t>
      </w:r>
    </w:p>
    <w:p w:rsidR="00FC0DA6" w:rsidRPr="00B47A7F" w:rsidRDefault="00FC0DA6" w:rsidP="00D15DAC">
      <w:pPr>
        <w:spacing w:line="240" w:lineRule="auto"/>
        <w:ind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Помимо установления корреляционных взаимосвязей, как прямых, так и обратных, немаловажным аспектом в плане диагностики минерально-костных нарушений у детей является выявление наиболее раннего маркера, указывающего на изменения в фосфорно-кальциевом обмене. В связи с этим, нами были не только проанализированы данные фосфорно-кальциевого обмена пациентов, но и установлен удельный вес детей с изменениями фосфора, ПТГ и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 xml:space="preserve">-23 на каждой стадии заболевания. </w:t>
      </w:r>
    </w:p>
    <w:p w:rsidR="00B66D6B" w:rsidRDefault="00FC0DA6" w:rsidP="00380EEB">
      <w:pPr>
        <w:spacing w:line="240" w:lineRule="auto"/>
        <w:ind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ab/>
        <w:t xml:space="preserve">Так, среди пациентов 1 стадии заболевания у 1 (7,14%) ребенка с ХБП в исходе ПМР слева 3 степени было выявлено повышение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-23, у 1 (7,14%) незначительное повышение фосфора, но без иных изменений. Ни у одного из пациентов данной группы не было увеличения ПТГ</w:t>
      </w:r>
      <w:r>
        <w:rPr>
          <w:rFonts w:ascii="Times New Roman" w:hAnsi="Times New Roman" w:cs="Times New Roman"/>
          <w:sz w:val="28"/>
          <w:szCs w:val="28"/>
          <w:lang w:val="ru-RU"/>
        </w:rPr>
        <w:t xml:space="preserve"> (Рисунок 3</w:t>
      </w:r>
      <w:r w:rsidR="00380EEB">
        <w:rPr>
          <w:rFonts w:ascii="Times New Roman" w:hAnsi="Times New Roman" w:cs="Times New Roman"/>
          <w:sz w:val="28"/>
          <w:szCs w:val="28"/>
          <w:lang w:val="ru-RU"/>
        </w:rPr>
        <w:t>6</w:t>
      </w:r>
      <w:r>
        <w:rPr>
          <w:rFonts w:ascii="Times New Roman" w:hAnsi="Times New Roman" w:cs="Times New Roman"/>
          <w:sz w:val="28"/>
          <w:szCs w:val="28"/>
          <w:lang w:val="ru-RU"/>
        </w:rPr>
        <w:t>)</w:t>
      </w:r>
      <w:r w:rsidRPr="00B47A7F">
        <w:rPr>
          <w:rFonts w:ascii="Times New Roman" w:hAnsi="Times New Roman" w:cs="Times New Roman"/>
          <w:sz w:val="28"/>
          <w:szCs w:val="28"/>
          <w:lang w:val="ru-RU"/>
        </w:rPr>
        <w:t xml:space="preserve">. </w:t>
      </w:r>
    </w:p>
    <w:p w:rsidR="00380EEB" w:rsidRDefault="00380EEB" w:rsidP="00380EEB">
      <w:pPr>
        <w:spacing w:line="240" w:lineRule="auto"/>
        <w:ind w:firstLine="567"/>
        <w:jc w:val="both"/>
        <w:rPr>
          <w:rFonts w:ascii="Times New Roman" w:hAnsi="Times New Roman" w:cs="Times New Roman"/>
          <w:sz w:val="28"/>
          <w:szCs w:val="28"/>
          <w:lang w:val="ru-RU"/>
        </w:rPr>
      </w:pPr>
    </w:p>
    <w:p w:rsidR="00380EEB" w:rsidRDefault="00D15DAC" w:rsidP="00380EEB">
      <w:pPr>
        <w:spacing w:line="240" w:lineRule="auto"/>
        <w:jc w:val="center"/>
        <w:rPr>
          <w:rFonts w:ascii="Times New Roman" w:hAnsi="Times New Roman" w:cs="Times New Roman"/>
          <w:sz w:val="28"/>
          <w:szCs w:val="28"/>
          <w:lang w:val="ru-RU"/>
        </w:rPr>
      </w:pPr>
      <w:r w:rsidRPr="00B47A7F">
        <w:rPr>
          <w:rFonts w:ascii="Times New Roman" w:hAnsi="Times New Roman" w:cs="Times New Roman"/>
          <w:noProof/>
          <w:sz w:val="28"/>
          <w:szCs w:val="28"/>
          <w:lang w:val="ru-RU" w:eastAsia="ru-RU"/>
        </w:rPr>
        <w:drawing>
          <wp:inline distT="0" distB="0" distL="0" distR="0" wp14:anchorId="46484A1A" wp14:editId="5E4FA721">
            <wp:extent cx="5848350" cy="4276725"/>
            <wp:effectExtent l="0" t="0" r="0" b="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F02A21" w:rsidRDefault="00F02A21" w:rsidP="00380EEB">
      <w:pPr>
        <w:spacing w:line="240" w:lineRule="auto"/>
        <w:jc w:val="center"/>
        <w:rPr>
          <w:rFonts w:ascii="Times New Roman" w:hAnsi="Times New Roman" w:cs="Times New Roman"/>
          <w:sz w:val="28"/>
          <w:szCs w:val="28"/>
          <w:lang w:val="ru-RU"/>
        </w:rPr>
      </w:pPr>
    </w:p>
    <w:p w:rsidR="00F02A21" w:rsidRPr="00F02A21" w:rsidRDefault="00D15DAC" w:rsidP="00F02A21">
      <w:pPr>
        <w:spacing w:line="240" w:lineRule="auto"/>
        <w:jc w:val="center"/>
        <w:rPr>
          <w:rFonts w:ascii="Times New Roman" w:hAnsi="Times New Roman" w:cs="Times New Roman"/>
          <w:sz w:val="28"/>
          <w:szCs w:val="28"/>
          <w:lang w:val="ru-RU"/>
        </w:rPr>
      </w:pPr>
      <w:r w:rsidRPr="00380EEB">
        <w:rPr>
          <w:rFonts w:ascii="Times New Roman" w:hAnsi="Times New Roman" w:cs="Times New Roman"/>
          <w:sz w:val="28"/>
          <w:szCs w:val="28"/>
          <w:lang w:val="ru-RU"/>
        </w:rPr>
        <w:t>Рисунок 3</w:t>
      </w:r>
      <w:r w:rsidR="00380EEB" w:rsidRPr="00380EEB">
        <w:rPr>
          <w:rFonts w:ascii="Times New Roman" w:hAnsi="Times New Roman" w:cs="Times New Roman"/>
          <w:sz w:val="28"/>
          <w:szCs w:val="28"/>
          <w:lang w:val="ru-RU"/>
        </w:rPr>
        <w:t>6</w:t>
      </w:r>
      <w:r w:rsidRPr="00380EEB">
        <w:rPr>
          <w:rFonts w:ascii="Times New Roman" w:hAnsi="Times New Roman" w:cs="Times New Roman"/>
          <w:sz w:val="28"/>
          <w:szCs w:val="28"/>
          <w:lang w:val="ru-RU"/>
        </w:rPr>
        <w:t xml:space="preserve"> ‒ Доля лиц с повышенным уровнем фосфора, ПТГ и </w:t>
      </w:r>
      <w:r w:rsidRPr="00380EEB">
        <w:rPr>
          <w:rFonts w:ascii="Times New Roman" w:hAnsi="Times New Roman" w:cs="Times New Roman"/>
          <w:sz w:val="28"/>
          <w:szCs w:val="28"/>
        </w:rPr>
        <w:t>FGF</w:t>
      </w:r>
      <w:r w:rsidR="00EF36C8" w:rsidRPr="00380EEB">
        <w:rPr>
          <w:rFonts w:ascii="Times New Roman" w:hAnsi="Times New Roman" w:cs="Times New Roman"/>
          <w:sz w:val="28"/>
          <w:szCs w:val="28"/>
          <w:lang w:val="ru-RU"/>
        </w:rPr>
        <w:t>-23</w:t>
      </w:r>
    </w:p>
    <w:p w:rsidR="00FC0DA6" w:rsidRPr="00B47A7F" w:rsidRDefault="00FC0DA6" w:rsidP="00B66D6B">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lastRenderedPageBreak/>
        <w:t xml:space="preserve">На 2 стадии больше половины </w:t>
      </w:r>
      <w:r w:rsidR="00A475F2">
        <w:rPr>
          <w:rFonts w:ascii="Times New Roman" w:hAnsi="Times New Roman" w:cs="Times New Roman"/>
          <w:sz w:val="28"/>
          <w:szCs w:val="28"/>
          <w:lang w:val="ru-RU"/>
        </w:rPr>
        <w:t xml:space="preserve">пациентов </w:t>
      </w:r>
      <w:r w:rsidRPr="00B47A7F">
        <w:rPr>
          <w:rFonts w:ascii="Times New Roman" w:hAnsi="Times New Roman" w:cs="Times New Roman"/>
          <w:sz w:val="28"/>
          <w:szCs w:val="28"/>
          <w:lang w:val="ru-RU"/>
        </w:rPr>
        <w:t xml:space="preserve">(53,33%) имели превышение порогового уровня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-23 различной степени выраженности, в то время как увеличение фосфора отмечалось</w:t>
      </w:r>
      <w:r w:rsidR="00A475F2">
        <w:rPr>
          <w:rFonts w:ascii="Times New Roman" w:hAnsi="Times New Roman" w:cs="Times New Roman"/>
          <w:sz w:val="28"/>
          <w:szCs w:val="28"/>
          <w:lang w:val="ru-RU"/>
        </w:rPr>
        <w:t xml:space="preserve"> только</w:t>
      </w:r>
      <w:r w:rsidRPr="00B47A7F">
        <w:rPr>
          <w:rFonts w:ascii="Times New Roman" w:hAnsi="Times New Roman" w:cs="Times New Roman"/>
          <w:sz w:val="28"/>
          <w:szCs w:val="28"/>
          <w:lang w:val="ru-RU"/>
        </w:rPr>
        <w:t xml:space="preserve"> у 3 (20%) детей, а у 2 (13,33%) было незначительное повышение ПТГ</w:t>
      </w:r>
      <w:r>
        <w:rPr>
          <w:rFonts w:ascii="Times New Roman" w:hAnsi="Times New Roman" w:cs="Times New Roman"/>
          <w:sz w:val="28"/>
          <w:szCs w:val="28"/>
          <w:lang w:val="ru-RU"/>
        </w:rPr>
        <w:t xml:space="preserve"> (Рисунок 3</w:t>
      </w:r>
      <w:r w:rsidR="00380EEB">
        <w:rPr>
          <w:rFonts w:ascii="Times New Roman" w:hAnsi="Times New Roman" w:cs="Times New Roman"/>
          <w:sz w:val="28"/>
          <w:szCs w:val="28"/>
          <w:lang w:val="ru-RU"/>
        </w:rPr>
        <w:t>6</w:t>
      </w:r>
      <w:r>
        <w:rPr>
          <w:rFonts w:ascii="Times New Roman" w:hAnsi="Times New Roman" w:cs="Times New Roman"/>
          <w:sz w:val="28"/>
          <w:szCs w:val="28"/>
          <w:lang w:val="ru-RU"/>
        </w:rPr>
        <w:t>)</w:t>
      </w:r>
      <w:r w:rsidRPr="00B47A7F">
        <w:rPr>
          <w:rFonts w:ascii="Times New Roman" w:hAnsi="Times New Roman" w:cs="Times New Roman"/>
          <w:sz w:val="28"/>
          <w:szCs w:val="28"/>
          <w:lang w:val="ru-RU"/>
        </w:rPr>
        <w:t xml:space="preserve">. </w:t>
      </w:r>
    </w:p>
    <w:p w:rsidR="00FC0DA6" w:rsidRPr="00B47A7F" w:rsidRDefault="00FC0DA6" w:rsidP="00FC0DA6">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Далее, на 3 стадии 9 (69,23%) участников исследования показали высокий уровень концентрации фосфатурического гормона, при этом только у 5 (38,46%) определялось повышение ПТГ, из них у 3 – только незначительное повышение. У 6 (46,15%) пациентов была выявлена гиперфосфатемия</w:t>
      </w:r>
      <w:r>
        <w:rPr>
          <w:rFonts w:ascii="Times New Roman" w:hAnsi="Times New Roman" w:cs="Times New Roman"/>
          <w:sz w:val="28"/>
          <w:szCs w:val="28"/>
          <w:lang w:val="ru-RU"/>
        </w:rPr>
        <w:t xml:space="preserve"> (Рисунок 3</w:t>
      </w:r>
      <w:r w:rsidR="00380EEB">
        <w:rPr>
          <w:rFonts w:ascii="Times New Roman" w:hAnsi="Times New Roman" w:cs="Times New Roman"/>
          <w:sz w:val="28"/>
          <w:szCs w:val="28"/>
          <w:lang w:val="ru-RU"/>
        </w:rPr>
        <w:t>6</w:t>
      </w:r>
      <w:r>
        <w:rPr>
          <w:rFonts w:ascii="Times New Roman" w:hAnsi="Times New Roman" w:cs="Times New Roman"/>
          <w:sz w:val="28"/>
          <w:szCs w:val="28"/>
          <w:lang w:val="ru-RU"/>
        </w:rPr>
        <w:t>)</w:t>
      </w:r>
      <w:r w:rsidRPr="00B47A7F">
        <w:rPr>
          <w:rFonts w:ascii="Times New Roman" w:hAnsi="Times New Roman" w:cs="Times New Roman"/>
          <w:sz w:val="28"/>
          <w:szCs w:val="28"/>
          <w:lang w:val="ru-RU"/>
        </w:rPr>
        <w:t>.</w:t>
      </w:r>
    </w:p>
    <w:p w:rsidR="00F02A21" w:rsidRPr="00F02A21" w:rsidRDefault="00FC0DA6" w:rsidP="00F02A21">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На 4-5 стадиях абсолютно все пациенты имели высокие показатели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 xml:space="preserve">-23, в то время как ПТГ на 4 стадии был выше целевых значений у половины </w:t>
      </w:r>
      <w:r w:rsidR="00A475F2" w:rsidRPr="00B47A7F">
        <w:rPr>
          <w:rFonts w:ascii="Times New Roman" w:hAnsi="Times New Roman" w:cs="Times New Roman"/>
          <w:sz w:val="28"/>
          <w:szCs w:val="28"/>
          <w:lang w:val="ru-RU"/>
        </w:rPr>
        <w:t xml:space="preserve">пациентов </w:t>
      </w:r>
      <w:r w:rsidRPr="00B47A7F">
        <w:rPr>
          <w:rFonts w:ascii="Times New Roman" w:hAnsi="Times New Roman" w:cs="Times New Roman"/>
          <w:sz w:val="28"/>
          <w:szCs w:val="28"/>
          <w:lang w:val="ru-RU"/>
        </w:rPr>
        <w:t xml:space="preserve">(50%), а гиперфосфатемия наблюдалась у 6 </w:t>
      </w:r>
      <w:r w:rsidR="00A475F2">
        <w:rPr>
          <w:rFonts w:ascii="Times New Roman" w:hAnsi="Times New Roman" w:cs="Times New Roman"/>
          <w:sz w:val="28"/>
          <w:szCs w:val="28"/>
          <w:lang w:val="ru-RU"/>
        </w:rPr>
        <w:t xml:space="preserve">детей </w:t>
      </w:r>
      <w:r w:rsidRPr="00B47A7F">
        <w:rPr>
          <w:rFonts w:ascii="Times New Roman" w:hAnsi="Times New Roman" w:cs="Times New Roman"/>
          <w:sz w:val="28"/>
          <w:szCs w:val="28"/>
          <w:lang w:val="ru-RU"/>
        </w:rPr>
        <w:t>(42,86%). У большинства пациентов (94,12%), получающих тот или иной вид ЗПТ, ПТГ был выше целевого уровня, за исключением одного ребенка, у которого он был равен 295 пг/мл</w:t>
      </w:r>
      <w:r w:rsidR="000812CA">
        <w:rPr>
          <w:rFonts w:ascii="Times New Roman" w:hAnsi="Times New Roman" w:cs="Times New Roman"/>
          <w:sz w:val="28"/>
          <w:szCs w:val="28"/>
          <w:lang w:val="ru-RU"/>
        </w:rPr>
        <w:t>, что входит в допустимый референсный интервал для данной стадии заболевания</w:t>
      </w:r>
      <w:r w:rsidRPr="00B47A7F">
        <w:rPr>
          <w:rFonts w:ascii="Times New Roman" w:hAnsi="Times New Roman" w:cs="Times New Roman"/>
          <w:sz w:val="28"/>
          <w:szCs w:val="28"/>
          <w:lang w:val="ru-RU"/>
        </w:rPr>
        <w:t>. Среди пациентов данной группы в 70,59% случаев определялись высокие показатели фосфора</w:t>
      </w:r>
      <w:r>
        <w:rPr>
          <w:rFonts w:ascii="Times New Roman" w:hAnsi="Times New Roman" w:cs="Times New Roman"/>
          <w:sz w:val="28"/>
          <w:szCs w:val="28"/>
          <w:lang w:val="ru-RU"/>
        </w:rPr>
        <w:t xml:space="preserve"> (Рисунок </w:t>
      </w:r>
      <w:r w:rsidR="00380EEB">
        <w:rPr>
          <w:rFonts w:ascii="Times New Roman" w:hAnsi="Times New Roman" w:cs="Times New Roman"/>
          <w:sz w:val="28"/>
          <w:szCs w:val="28"/>
          <w:lang w:val="ru-RU"/>
        </w:rPr>
        <w:t>36</w:t>
      </w:r>
      <w:r>
        <w:rPr>
          <w:rFonts w:ascii="Times New Roman" w:hAnsi="Times New Roman" w:cs="Times New Roman"/>
          <w:sz w:val="28"/>
          <w:szCs w:val="28"/>
          <w:lang w:val="ru-RU"/>
        </w:rPr>
        <w:t>)</w:t>
      </w:r>
      <w:r w:rsidRPr="00B47A7F">
        <w:rPr>
          <w:rFonts w:ascii="Times New Roman" w:hAnsi="Times New Roman" w:cs="Times New Roman"/>
          <w:sz w:val="28"/>
          <w:szCs w:val="28"/>
          <w:lang w:val="ru-RU"/>
        </w:rPr>
        <w:t xml:space="preserve">. </w:t>
      </w:r>
    </w:p>
    <w:p w:rsidR="00F02A21" w:rsidRDefault="00F02A21" w:rsidP="00FC0DA6">
      <w:pPr>
        <w:pStyle w:val="a4"/>
        <w:spacing w:line="240" w:lineRule="auto"/>
        <w:ind w:left="0" w:firstLine="567"/>
        <w:jc w:val="both"/>
        <w:rPr>
          <w:rFonts w:ascii="Times New Roman" w:hAnsi="Times New Roman" w:cs="Times New Roman"/>
          <w:sz w:val="28"/>
          <w:szCs w:val="28"/>
          <w:lang w:val="ru-RU"/>
        </w:rPr>
      </w:pPr>
    </w:p>
    <w:p w:rsidR="000812CA" w:rsidRDefault="00FC0DA6" w:rsidP="00FC0DA6">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Таким образом, всего в изучаемых группах были выявлены гиперфо</w:t>
      </w:r>
      <w:r w:rsidR="003E30E6">
        <w:rPr>
          <w:rFonts w:ascii="Times New Roman" w:hAnsi="Times New Roman" w:cs="Times New Roman"/>
          <w:sz w:val="28"/>
          <w:szCs w:val="28"/>
          <w:lang w:val="ru-RU"/>
        </w:rPr>
        <w:t>сфатемия – у 28 (38,36%) детей,</w:t>
      </w:r>
      <w:r w:rsidRPr="00B47A7F">
        <w:rPr>
          <w:rFonts w:ascii="Times New Roman" w:hAnsi="Times New Roman" w:cs="Times New Roman"/>
          <w:sz w:val="28"/>
          <w:szCs w:val="28"/>
          <w:lang w:val="ru-RU"/>
        </w:rPr>
        <w:t xml:space="preserve"> повышение ПТГ – у 30 (41,1%) детей и увеличение концентрации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 xml:space="preserve">-23 встречалась в 49 (67,12%) случаев. При этом оценка сопряженности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 xml:space="preserve">-23 и фосфора,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 xml:space="preserve">-23 и ПТГ подтверждают наши вышеизложенные корреляционные взаимосвязи. Так, рассчитанный нами точный критерий Фишера (двусторонний) при оценке сопряженности высокого уровня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 xml:space="preserve">-23 и гиперфосфатемии среди пациентов всех исследуемых групп составил 0,01, а </w:t>
      </w:r>
      <w:r w:rsidR="00B66D6B">
        <w:rPr>
          <w:rFonts w:ascii="Times New Roman" w:hAnsi="Times New Roman" w:cs="Times New Roman"/>
          <w:sz w:val="28"/>
          <w:szCs w:val="28"/>
          <w:lang w:val="ru-RU"/>
        </w:rPr>
        <w:sym w:font="Symbol" w:char="F06A"/>
      </w:r>
      <w:r w:rsidR="00B66D6B">
        <w:rPr>
          <w:rFonts w:ascii="Times New Roman" w:hAnsi="Times New Roman" w:cs="Times New Roman"/>
          <w:sz w:val="28"/>
          <w:szCs w:val="28"/>
          <w:lang w:val="ru-RU"/>
        </w:rPr>
        <w:t>=</w:t>
      </w:r>
      <w:r w:rsidRPr="00B47A7F">
        <w:rPr>
          <w:rFonts w:ascii="Times New Roman" w:hAnsi="Times New Roman" w:cs="Times New Roman"/>
          <w:sz w:val="28"/>
          <w:szCs w:val="28"/>
          <w:lang w:val="ru-RU"/>
        </w:rPr>
        <w:t xml:space="preserve">0,312, что подтверждает наличие достоверной средней силы связи. </w:t>
      </w:r>
    </w:p>
    <w:p w:rsidR="000C5629" w:rsidRDefault="00FC0DA6" w:rsidP="000812CA">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Однако</w:t>
      </w:r>
      <w:proofErr w:type="gramStart"/>
      <w:r w:rsidRPr="00B47A7F">
        <w:rPr>
          <w:rFonts w:ascii="Times New Roman" w:hAnsi="Times New Roman" w:cs="Times New Roman"/>
          <w:sz w:val="28"/>
          <w:szCs w:val="28"/>
          <w:lang w:val="ru-RU"/>
        </w:rPr>
        <w:t>,</w:t>
      </w:r>
      <w:proofErr w:type="gramEnd"/>
      <w:r w:rsidRPr="00B47A7F">
        <w:rPr>
          <w:rFonts w:ascii="Times New Roman" w:hAnsi="Times New Roman" w:cs="Times New Roman"/>
          <w:sz w:val="28"/>
          <w:szCs w:val="28"/>
          <w:lang w:val="ru-RU"/>
        </w:rPr>
        <w:t xml:space="preserve"> следует учитывать, что в разрезе каждой стадии данные сильно разнятся, что продемонстрировано на</w:t>
      </w:r>
      <w:r w:rsidR="000812CA">
        <w:rPr>
          <w:rFonts w:ascii="Times New Roman" w:hAnsi="Times New Roman" w:cs="Times New Roman"/>
          <w:sz w:val="28"/>
          <w:szCs w:val="28"/>
          <w:lang w:val="ru-RU"/>
        </w:rPr>
        <w:t xml:space="preserve"> нижеследующих </w:t>
      </w:r>
      <w:r w:rsidRPr="00B47A7F">
        <w:rPr>
          <w:rFonts w:ascii="Times New Roman" w:hAnsi="Times New Roman" w:cs="Times New Roman"/>
          <w:sz w:val="28"/>
          <w:szCs w:val="28"/>
          <w:lang w:val="ru-RU"/>
        </w:rPr>
        <w:t>диаграммах</w:t>
      </w:r>
      <w:r w:rsidR="000812CA">
        <w:rPr>
          <w:rFonts w:ascii="Times New Roman" w:hAnsi="Times New Roman" w:cs="Times New Roman"/>
          <w:sz w:val="28"/>
          <w:szCs w:val="28"/>
          <w:lang w:val="ru-RU"/>
        </w:rPr>
        <w:t xml:space="preserve"> (Рисунок 3</w:t>
      </w:r>
      <w:r w:rsidR="00380EEB">
        <w:rPr>
          <w:rFonts w:ascii="Times New Roman" w:hAnsi="Times New Roman" w:cs="Times New Roman"/>
          <w:sz w:val="28"/>
          <w:szCs w:val="28"/>
          <w:lang w:val="ru-RU"/>
        </w:rPr>
        <w:t>7</w:t>
      </w:r>
      <w:r w:rsidR="000812CA">
        <w:rPr>
          <w:rFonts w:ascii="Times New Roman" w:hAnsi="Times New Roman" w:cs="Times New Roman"/>
          <w:sz w:val="28"/>
          <w:szCs w:val="28"/>
          <w:lang w:val="ru-RU"/>
        </w:rPr>
        <w:t xml:space="preserve">). </w:t>
      </w:r>
      <w:r w:rsidR="000C5629" w:rsidRPr="00B47A7F">
        <w:rPr>
          <w:rFonts w:ascii="Times New Roman" w:hAnsi="Times New Roman" w:cs="Times New Roman"/>
          <w:sz w:val="28"/>
          <w:szCs w:val="28"/>
          <w:lang w:val="ru-RU"/>
        </w:rPr>
        <w:t>Как видно из представленных результатов, на 2 стадии заболевания преобладают пациенты (46,67%) с повышением FGF-23 при нормальном уровне фосфора, в то время как сочетание высоких уровней обоих показателей был</w:t>
      </w:r>
      <w:r w:rsidR="000812CA">
        <w:rPr>
          <w:rFonts w:ascii="Times New Roman" w:hAnsi="Times New Roman" w:cs="Times New Roman"/>
          <w:sz w:val="28"/>
          <w:szCs w:val="28"/>
          <w:lang w:val="ru-RU"/>
        </w:rPr>
        <w:t>о</w:t>
      </w:r>
      <w:r w:rsidR="000C5629" w:rsidRPr="00B47A7F">
        <w:rPr>
          <w:rFonts w:ascii="Times New Roman" w:hAnsi="Times New Roman" w:cs="Times New Roman"/>
          <w:sz w:val="28"/>
          <w:szCs w:val="28"/>
          <w:lang w:val="ru-RU"/>
        </w:rPr>
        <w:t xml:space="preserve"> </w:t>
      </w:r>
      <w:r w:rsidR="000C5629">
        <w:rPr>
          <w:rFonts w:ascii="Times New Roman" w:hAnsi="Times New Roman" w:cs="Times New Roman"/>
          <w:sz w:val="28"/>
          <w:szCs w:val="28"/>
          <w:lang w:val="ru-RU"/>
        </w:rPr>
        <w:t>обнаружен</w:t>
      </w:r>
      <w:r w:rsidR="000812CA">
        <w:rPr>
          <w:rFonts w:ascii="Times New Roman" w:hAnsi="Times New Roman" w:cs="Times New Roman"/>
          <w:sz w:val="28"/>
          <w:szCs w:val="28"/>
          <w:lang w:val="ru-RU"/>
        </w:rPr>
        <w:t>о</w:t>
      </w:r>
      <w:r w:rsidR="000C5629">
        <w:rPr>
          <w:rFonts w:ascii="Times New Roman" w:hAnsi="Times New Roman" w:cs="Times New Roman"/>
          <w:sz w:val="28"/>
          <w:szCs w:val="28"/>
          <w:lang w:val="ru-RU"/>
        </w:rPr>
        <w:t xml:space="preserve"> </w:t>
      </w:r>
      <w:r w:rsidR="000C5629" w:rsidRPr="00B47A7F">
        <w:rPr>
          <w:rFonts w:ascii="Times New Roman" w:hAnsi="Times New Roman" w:cs="Times New Roman"/>
          <w:sz w:val="28"/>
          <w:szCs w:val="28"/>
          <w:lang w:val="ru-RU"/>
        </w:rPr>
        <w:t xml:space="preserve">у 6,67%. На 3 стадии незначительно преобладают пациенты </w:t>
      </w:r>
      <w:proofErr w:type="gramStart"/>
      <w:r w:rsidR="000C5629" w:rsidRPr="00B47A7F">
        <w:rPr>
          <w:rFonts w:ascii="Times New Roman" w:hAnsi="Times New Roman" w:cs="Times New Roman"/>
          <w:sz w:val="28"/>
          <w:szCs w:val="28"/>
          <w:lang w:val="ru-RU"/>
        </w:rPr>
        <w:t>с</w:t>
      </w:r>
      <w:proofErr w:type="gramEnd"/>
      <w:r w:rsidR="000C5629" w:rsidRPr="00B47A7F">
        <w:rPr>
          <w:rFonts w:ascii="Times New Roman" w:hAnsi="Times New Roman" w:cs="Times New Roman"/>
          <w:sz w:val="28"/>
          <w:szCs w:val="28"/>
          <w:lang w:val="ru-RU"/>
        </w:rPr>
        <w:t xml:space="preserve"> повышенным FGF-23 и гиперфосфатемией (38,46%). Тем не менее, остается достаточно значимой доля лиц с высоким уровнем FGF-23 и абсолютно нормальн</w:t>
      </w:r>
      <w:r w:rsidR="000C5629">
        <w:rPr>
          <w:rFonts w:ascii="Times New Roman" w:hAnsi="Times New Roman" w:cs="Times New Roman"/>
          <w:sz w:val="28"/>
          <w:szCs w:val="28"/>
          <w:lang w:val="ru-RU"/>
        </w:rPr>
        <w:t>ы</w:t>
      </w:r>
      <w:r w:rsidR="000C5629" w:rsidRPr="00B47A7F">
        <w:rPr>
          <w:rFonts w:ascii="Times New Roman" w:hAnsi="Times New Roman" w:cs="Times New Roman"/>
          <w:sz w:val="28"/>
          <w:szCs w:val="28"/>
          <w:lang w:val="ru-RU"/>
        </w:rPr>
        <w:t>м уровне</w:t>
      </w:r>
      <w:r w:rsidR="000C5629">
        <w:rPr>
          <w:rFonts w:ascii="Times New Roman" w:hAnsi="Times New Roman" w:cs="Times New Roman"/>
          <w:sz w:val="28"/>
          <w:szCs w:val="28"/>
          <w:lang w:val="ru-RU"/>
        </w:rPr>
        <w:t>м</w:t>
      </w:r>
      <w:r w:rsidR="000C5629" w:rsidRPr="00B47A7F">
        <w:rPr>
          <w:rFonts w:ascii="Times New Roman" w:hAnsi="Times New Roman" w:cs="Times New Roman"/>
          <w:sz w:val="28"/>
          <w:szCs w:val="28"/>
          <w:lang w:val="ru-RU"/>
        </w:rPr>
        <w:t xml:space="preserve"> фосфора в сыворотке крови. На 4 стадии больше половины (57,14%) детей имели изолированное повышение фосфатурического маркера</w:t>
      </w:r>
      <w:r w:rsidR="000812CA">
        <w:rPr>
          <w:rFonts w:ascii="Times New Roman" w:hAnsi="Times New Roman" w:cs="Times New Roman"/>
          <w:sz w:val="28"/>
          <w:szCs w:val="28"/>
          <w:lang w:val="ru-RU"/>
        </w:rPr>
        <w:t>, на 5 стадии – около 30%</w:t>
      </w:r>
      <w:r w:rsidR="000C5629">
        <w:rPr>
          <w:rFonts w:ascii="Times New Roman" w:hAnsi="Times New Roman" w:cs="Times New Roman"/>
          <w:sz w:val="28"/>
          <w:szCs w:val="28"/>
          <w:lang w:val="ru-RU"/>
        </w:rPr>
        <w:t xml:space="preserve"> (Рисунок 3</w:t>
      </w:r>
      <w:r w:rsidR="00380EEB">
        <w:rPr>
          <w:rFonts w:ascii="Times New Roman" w:hAnsi="Times New Roman" w:cs="Times New Roman"/>
          <w:sz w:val="28"/>
          <w:szCs w:val="28"/>
          <w:lang w:val="ru-RU"/>
        </w:rPr>
        <w:t>7</w:t>
      </w:r>
      <w:r w:rsidR="000C5629">
        <w:rPr>
          <w:rFonts w:ascii="Times New Roman" w:hAnsi="Times New Roman" w:cs="Times New Roman"/>
          <w:sz w:val="28"/>
          <w:szCs w:val="28"/>
          <w:lang w:val="ru-RU"/>
        </w:rPr>
        <w:t>)</w:t>
      </w:r>
      <w:r w:rsidR="000C5629" w:rsidRPr="00B47A7F">
        <w:rPr>
          <w:rFonts w:ascii="Times New Roman" w:hAnsi="Times New Roman" w:cs="Times New Roman"/>
          <w:sz w:val="28"/>
          <w:szCs w:val="28"/>
          <w:lang w:val="ru-RU"/>
        </w:rPr>
        <w:t>.</w:t>
      </w:r>
      <w:r w:rsidR="000C5629">
        <w:rPr>
          <w:rFonts w:ascii="Times New Roman" w:hAnsi="Times New Roman" w:cs="Times New Roman"/>
          <w:sz w:val="28"/>
          <w:szCs w:val="28"/>
          <w:lang w:val="ru-RU"/>
        </w:rPr>
        <w:t xml:space="preserve">  </w:t>
      </w:r>
    </w:p>
    <w:p w:rsidR="00B66D6B" w:rsidRPr="00B66D6B" w:rsidRDefault="00FC0DA6" w:rsidP="00B66D6B">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Анализ сопряженности изучаемого маркера с не менее важным показателем фосфорно-кальциевого обмена</w:t>
      </w:r>
      <w:r w:rsidR="000812CA">
        <w:rPr>
          <w:rFonts w:ascii="Times New Roman" w:hAnsi="Times New Roman" w:cs="Times New Roman"/>
          <w:sz w:val="28"/>
          <w:szCs w:val="28"/>
          <w:lang w:val="ru-RU"/>
        </w:rPr>
        <w:t>, а именно с</w:t>
      </w:r>
      <w:r w:rsidRPr="00B47A7F">
        <w:rPr>
          <w:rFonts w:ascii="Times New Roman" w:hAnsi="Times New Roman" w:cs="Times New Roman"/>
          <w:sz w:val="28"/>
          <w:szCs w:val="28"/>
          <w:lang w:val="ru-RU"/>
        </w:rPr>
        <w:t xml:space="preserve"> </w:t>
      </w:r>
      <w:r w:rsidR="000812CA">
        <w:rPr>
          <w:rFonts w:ascii="Times New Roman" w:hAnsi="Times New Roman" w:cs="Times New Roman"/>
          <w:sz w:val="28"/>
          <w:szCs w:val="28"/>
          <w:lang w:val="ru-RU"/>
        </w:rPr>
        <w:t>партагормоном,</w:t>
      </w:r>
      <w:r w:rsidRPr="00B47A7F">
        <w:rPr>
          <w:rFonts w:ascii="Times New Roman" w:hAnsi="Times New Roman" w:cs="Times New Roman"/>
          <w:sz w:val="28"/>
          <w:szCs w:val="28"/>
          <w:lang w:val="ru-RU"/>
        </w:rPr>
        <w:t xml:space="preserve"> также выявил наличие относительно сильной связи между показателями 73 пациентов (</w:t>
      </w:r>
      <w:r w:rsidR="00B66D6B">
        <w:rPr>
          <w:rFonts w:ascii="Times New Roman" w:hAnsi="Times New Roman" w:cs="Times New Roman"/>
          <w:sz w:val="28"/>
          <w:szCs w:val="28"/>
          <w:lang w:val="ru-RU"/>
        </w:rPr>
        <w:sym w:font="Symbol" w:char="F06A"/>
      </w:r>
      <w:r w:rsidR="00B66D6B">
        <w:rPr>
          <w:rFonts w:ascii="Times New Roman" w:hAnsi="Times New Roman" w:cs="Times New Roman"/>
          <w:sz w:val="28"/>
          <w:szCs w:val="28"/>
          <w:lang w:val="ru-RU"/>
        </w:rPr>
        <w:t>=</w:t>
      </w:r>
      <w:r w:rsidRPr="00B47A7F">
        <w:rPr>
          <w:rFonts w:ascii="Times New Roman" w:hAnsi="Times New Roman" w:cs="Times New Roman"/>
          <w:sz w:val="28"/>
          <w:szCs w:val="28"/>
          <w:lang w:val="ru-RU"/>
        </w:rPr>
        <w:t xml:space="preserve">0,407, p=0,001). Аналогично фосфору, мы наблюдаем вариабельные пропорциональные соотношения уровней ПТГ и FGF-23 в группах пациентов с разными стадиями </w:t>
      </w:r>
      <w:r w:rsidRPr="00B47A7F">
        <w:rPr>
          <w:rFonts w:ascii="Times New Roman" w:hAnsi="Times New Roman" w:cs="Times New Roman"/>
          <w:sz w:val="28"/>
          <w:szCs w:val="28"/>
          <w:lang w:val="ru-RU"/>
        </w:rPr>
        <w:lastRenderedPageBreak/>
        <w:t xml:space="preserve">ХБП. Так, на 2 стадии больше половины (53,33%) пациентов имели нормальный уровень ПТГ, но при этом у них уже был повышен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 xml:space="preserve">-23, на 3 стадии данное соотношение было равным 38,46%, но по-прежнему составляло большинство. На 4 стадии половина пациентов имели изолированное повышение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-23, а половина – оба показателя на высоком уровне</w:t>
      </w:r>
      <w:r w:rsidR="000812CA">
        <w:rPr>
          <w:rFonts w:ascii="Times New Roman" w:hAnsi="Times New Roman" w:cs="Times New Roman"/>
          <w:sz w:val="28"/>
          <w:szCs w:val="28"/>
          <w:lang w:val="ru-RU"/>
        </w:rPr>
        <w:t xml:space="preserve">. На 5 стадии  около 95% имели высокие уровни как </w:t>
      </w:r>
      <w:r w:rsidR="000812CA" w:rsidRPr="00B47A7F">
        <w:rPr>
          <w:rFonts w:ascii="Times New Roman" w:hAnsi="Times New Roman" w:cs="Times New Roman"/>
          <w:sz w:val="28"/>
          <w:szCs w:val="28"/>
        </w:rPr>
        <w:t>FGF</w:t>
      </w:r>
      <w:r w:rsidR="000812CA" w:rsidRPr="00B47A7F">
        <w:rPr>
          <w:rFonts w:ascii="Times New Roman" w:hAnsi="Times New Roman" w:cs="Times New Roman"/>
          <w:sz w:val="28"/>
          <w:szCs w:val="28"/>
          <w:lang w:val="ru-RU"/>
        </w:rPr>
        <w:t>-23</w:t>
      </w:r>
      <w:r w:rsidR="000812CA">
        <w:rPr>
          <w:rFonts w:ascii="Times New Roman" w:hAnsi="Times New Roman" w:cs="Times New Roman"/>
          <w:sz w:val="28"/>
          <w:szCs w:val="28"/>
          <w:lang w:val="ru-RU"/>
        </w:rPr>
        <w:t xml:space="preserve">, так и ПТГ, тем не </w:t>
      </w:r>
      <w:r w:rsidR="00F02A21">
        <w:rPr>
          <w:rFonts w:ascii="Times New Roman" w:hAnsi="Times New Roman" w:cs="Times New Roman"/>
          <w:sz w:val="28"/>
          <w:szCs w:val="28"/>
          <w:lang w:val="ru-RU"/>
        </w:rPr>
        <w:t>менее,</w:t>
      </w:r>
      <w:r w:rsidR="000812CA">
        <w:rPr>
          <w:rFonts w:ascii="Times New Roman" w:hAnsi="Times New Roman" w:cs="Times New Roman"/>
          <w:sz w:val="28"/>
          <w:szCs w:val="28"/>
          <w:lang w:val="ru-RU"/>
        </w:rPr>
        <w:t xml:space="preserve"> </w:t>
      </w:r>
      <w:proofErr w:type="gramStart"/>
      <w:r w:rsidR="000812CA">
        <w:rPr>
          <w:rFonts w:ascii="Times New Roman" w:hAnsi="Times New Roman" w:cs="Times New Roman"/>
          <w:sz w:val="28"/>
          <w:szCs w:val="28"/>
          <w:lang w:val="ru-RU"/>
        </w:rPr>
        <w:t>у</w:t>
      </w:r>
      <w:proofErr w:type="gramEnd"/>
      <w:r w:rsidR="000812CA">
        <w:rPr>
          <w:rFonts w:ascii="Times New Roman" w:hAnsi="Times New Roman" w:cs="Times New Roman"/>
          <w:sz w:val="28"/>
          <w:szCs w:val="28"/>
          <w:lang w:val="ru-RU"/>
        </w:rPr>
        <w:t xml:space="preserve">  приблизительно 6% была обнаружена изолированная высокая концентрация  фосфатонина</w:t>
      </w:r>
      <w:r w:rsidR="008732C9">
        <w:rPr>
          <w:rFonts w:ascii="Times New Roman" w:hAnsi="Times New Roman" w:cs="Times New Roman"/>
          <w:sz w:val="28"/>
          <w:szCs w:val="28"/>
          <w:lang w:val="ru-RU"/>
        </w:rPr>
        <w:t xml:space="preserve"> </w:t>
      </w:r>
      <w:r>
        <w:rPr>
          <w:rFonts w:ascii="Times New Roman" w:hAnsi="Times New Roman" w:cs="Times New Roman"/>
          <w:sz w:val="28"/>
          <w:szCs w:val="28"/>
          <w:lang w:val="ru-RU"/>
        </w:rPr>
        <w:t>(Рисунок 3</w:t>
      </w:r>
      <w:r w:rsidR="00380EEB">
        <w:rPr>
          <w:rFonts w:ascii="Times New Roman" w:hAnsi="Times New Roman" w:cs="Times New Roman"/>
          <w:sz w:val="28"/>
          <w:szCs w:val="28"/>
          <w:lang w:val="ru-RU"/>
        </w:rPr>
        <w:t>8</w:t>
      </w:r>
      <w:r>
        <w:rPr>
          <w:rFonts w:ascii="Times New Roman" w:hAnsi="Times New Roman" w:cs="Times New Roman"/>
          <w:sz w:val="28"/>
          <w:szCs w:val="28"/>
          <w:lang w:val="ru-RU"/>
        </w:rPr>
        <w:t>)</w:t>
      </w:r>
      <w:r w:rsidRPr="00B47A7F">
        <w:rPr>
          <w:rFonts w:ascii="Times New Roman" w:hAnsi="Times New Roman" w:cs="Times New Roman"/>
          <w:sz w:val="28"/>
          <w:szCs w:val="28"/>
          <w:lang w:val="ru-RU"/>
        </w:rPr>
        <w:t xml:space="preserve">. </w:t>
      </w:r>
    </w:p>
    <w:p w:rsidR="0051439F" w:rsidRDefault="00B66D6B" w:rsidP="00B66D6B">
      <w:pPr>
        <w:spacing w:line="240" w:lineRule="auto"/>
        <w:ind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Учитывая вышеизложенные данные, </w:t>
      </w:r>
      <w:r w:rsidR="00A475F2">
        <w:rPr>
          <w:rFonts w:ascii="Times New Roman" w:hAnsi="Times New Roman" w:cs="Times New Roman"/>
          <w:sz w:val="28"/>
          <w:szCs w:val="28"/>
          <w:lang w:val="ru-RU"/>
        </w:rPr>
        <w:t xml:space="preserve">уровень концентрации фосфатонина в сыворотке крови </w:t>
      </w:r>
      <w:r w:rsidRPr="00B47A7F">
        <w:rPr>
          <w:rFonts w:ascii="Times New Roman" w:hAnsi="Times New Roman" w:cs="Times New Roman"/>
          <w:sz w:val="28"/>
          <w:szCs w:val="28"/>
          <w:lang w:val="ru-RU"/>
        </w:rPr>
        <w:t>у доли пациентов возрастает задолго до повышения ранее известных показателей наруше</w:t>
      </w:r>
      <w:r w:rsidR="00A475F2">
        <w:rPr>
          <w:rFonts w:ascii="Times New Roman" w:hAnsi="Times New Roman" w:cs="Times New Roman"/>
          <w:sz w:val="28"/>
          <w:szCs w:val="28"/>
          <w:lang w:val="ru-RU"/>
        </w:rPr>
        <w:t xml:space="preserve">ния фосфорно-кальциевого обмена, таких как фосфор и ПТГ, </w:t>
      </w:r>
      <w:r w:rsidRPr="00B47A7F">
        <w:rPr>
          <w:rFonts w:ascii="Times New Roman" w:hAnsi="Times New Roman" w:cs="Times New Roman"/>
          <w:sz w:val="28"/>
          <w:szCs w:val="28"/>
          <w:lang w:val="ru-RU"/>
        </w:rPr>
        <w:t xml:space="preserve">и </w:t>
      </w:r>
      <w:r w:rsidR="00A475F2">
        <w:rPr>
          <w:rFonts w:ascii="Times New Roman" w:hAnsi="Times New Roman" w:cs="Times New Roman"/>
          <w:sz w:val="28"/>
          <w:szCs w:val="28"/>
          <w:lang w:val="ru-RU"/>
        </w:rPr>
        <w:t xml:space="preserve">более того, </w:t>
      </w:r>
      <w:r w:rsidRPr="00B47A7F">
        <w:rPr>
          <w:rFonts w:ascii="Times New Roman" w:hAnsi="Times New Roman" w:cs="Times New Roman"/>
          <w:sz w:val="28"/>
          <w:szCs w:val="28"/>
          <w:lang w:val="ru-RU"/>
        </w:rPr>
        <w:t xml:space="preserve">может выявляться изолированно у большинства </w:t>
      </w:r>
      <w:r w:rsidR="00A475F2">
        <w:rPr>
          <w:rFonts w:ascii="Times New Roman" w:hAnsi="Times New Roman" w:cs="Times New Roman"/>
          <w:sz w:val="28"/>
          <w:szCs w:val="28"/>
          <w:lang w:val="ru-RU"/>
        </w:rPr>
        <w:t xml:space="preserve">детей с ХБП </w:t>
      </w:r>
      <w:r w:rsidRPr="00B47A7F">
        <w:rPr>
          <w:rFonts w:ascii="Times New Roman" w:hAnsi="Times New Roman" w:cs="Times New Roman"/>
          <w:sz w:val="28"/>
          <w:szCs w:val="28"/>
          <w:lang w:val="ru-RU"/>
        </w:rPr>
        <w:t xml:space="preserve">на ранних стадиях и </w:t>
      </w:r>
      <w:r>
        <w:rPr>
          <w:rFonts w:ascii="Times New Roman" w:hAnsi="Times New Roman" w:cs="Times New Roman"/>
          <w:sz w:val="28"/>
          <w:szCs w:val="28"/>
          <w:lang w:val="ru-RU"/>
        </w:rPr>
        <w:t xml:space="preserve">у </w:t>
      </w:r>
      <w:r w:rsidRPr="00B47A7F">
        <w:rPr>
          <w:rFonts w:ascii="Times New Roman" w:hAnsi="Times New Roman" w:cs="Times New Roman"/>
          <w:sz w:val="28"/>
          <w:szCs w:val="28"/>
          <w:lang w:val="ru-RU"/>
        </w:rPr>
        <w:t>определенной части пациентов на п</w:t>
      </w:r>
      <w:r>
        <w:rPr>
          <w:rFonts w:ascii="Times New Roman" w:hAnsi="Times New Roman" w:cs="Times New Roman"/>
          <w:sz w:val="28"/>
          <w:szCs w:val="28"/>
          <w:lang w:val="ru-RU"/>
        </w:rPr>
        <w:t xml:space="preserve">родвинутых стадиях заболевания. </w:t>
      </w:r>
    </w:p>
    <w:p w:rsidR="00B66D6B" w:rsidRDefault="00A475F2" w:rsidP="00B66D6B">
      <w:pPr>
        <w:spacing w:line="24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Полученные нами результаты, несомненно, свидетельствуют о ранних предиктивных возможностях изучаемого маркера и обуславливают их практическую ценность в диагностике минерально-костных нарушений у лиц с ХБП. </w:t>
      </w:r>
    </w:p>
    <w:p w:rsidR="00B66D6B" w:rsidRDefault="00B66D6B" w:rsidP="00111A1C">
      <w:pPr>
        <w:pStyle w:val="a4"/>
        <w:spacing w:line="240" w:lineRule="auto"/>
        <w:ind w:left="0" w:firstLine="567"/>
        <w:jc w:val="both"/>
        <w:rPr>
          <w:rFonts w:ascii="Times New Roman" w:hAnsi="Times New Roman" w:cs="Times New Roman"/>
          <w:sz w:val="28"/>
          <w:szCs w:val="28"/>
          <w:lang w:val="ru-RU"/>
        </w:rPr>
      </w:pPr>
    </w:p>
    <w:p w:rsidR="00111A1C" w:rsidRDefault="00111A1C">
      <w:pPr>
        <w:rPr>
          <w:rFonts w:ascii="Times New Roman" w:hAnsi="Times New Roman" w:cs="Times New Roman"/>
          <w:sz w:val="28"/>
          <w:szCs w:val="28"/>
          <w:lang w:val="ru-RU"/>
        </w:rPr>
      </w:pPr>
      <w:r>
        <w:rPr>
          <w:rFonts w:ascii="Times New Roman" w:hAnsi="Times New Roman" w:cs="Times New Roman"/>
          <w:sz w:val="28"/>
          <w:szCs w:val="28"/>
          <w:lang w:val="ru-RU"/>
        </w:rPr>
        <w:br w:type="page"/>
      </w:r>
      <w:r w:rsidRPr="00B47A7F">
        <w:rPr>
          <w:rFonts w:ascii="Times New Roman" w:hAnsi="Times New Roman" w:cs="Times New Roman"/>
          <w:noProof/>
          <w:sz w:val="28"/>
          <w:szCs w:val="28"/>
          <w:lang w:val="ru-RU" w:eastAsia="ru-RU"/>
        </w:rPr>
        <w:lastRenderedPageBreak/>
        <w:drawing>
          <wp:anchor distT="0" distB="0" distL="114300" distR="114300" simplePos="0" relativeHeight="251699200" behindDoc="0" locked="0" layoutInCell="1" allowOverlap="1" wp14:anchorId="32FCDAE3" wp14:editId="29661853">
            <wp:simplePos x="0" y="0"/>
            <wp:positionH relativeFrom="margin">
              <wp:posOffset>3025140</wp:posOffset>
            </wp:positionH>
            <wp:positionV relativeFrom="margin">
              <wp:posOffset>3810</wp:posOffset>
            </wp:positionV>
            <wp:extent cx="3333750" cy="3228975"/>
            <wp:effectExtent l="0" t="0" r="0" b="0"/>
            <wp:wrapSquare wrapText="bothSides"/>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14:sizeRelV relativeFrom="margin">
              <wp14:pctHeight>0</wp14:pctHeight>
            </wp14:sizeRelV>
          </wp:anchor>
        </w:drawing>
      </w:r>
      <w:r w:rsidRPr="00B47A7F">
        <w:rPr>
          <w:rFonts w:ascii="Times New Roman" w:hAnsi="Times New Roman" w:cs="Times New Roman"/>
          <w:noProof/>
          <w:sz w:val="28"/>
          <w:szCs w:val="28"/>
          <w:lang w:val="ru-RU" w:eastAsia="ru-RU"/>
        </w:rPr>
        <w:drawing>
          <wp:inline distT="0" distB="0" distL="0" distR="0" wp14:anchorId="4CBFE42B" wp14:editId="78A1326A">
            <wp:extent cx="2943225" cy="3124200"/>
            <wp:effectExtent l="0" t="0" r="0" b="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FC0DA6" w:rsidRPr="00B47A7F" w:rsidRDefault="00570C1D" w:rsidP="00111A1C">
      <w:pPr>
        <w:pStyle w:val="a4"/>
        <w:spacing w:line="240" w:lineRule="auto"/>
        <w:ind w:left="0" w:firstLine="567"/>
        <w:jc w:val="both"/>
        <w:rPr>
          <w:rFonts w:ascii="Times New Roman" w:hAnsi="Times New Roman" w:cs="Times New Roman"/>
          <w:sz w:val="28"/>
          <w:szCs w:val="28"/>
          <w:lang w:val="ru-RU"/>
        </w:rPr>
      </w:pPr>
      <w:r w:rsidRPr="00B47A7F">
        <w:rPr>
          <w:rFonts w:ascii="Times New Roman" w:hAnsi="Times New Roman" w:cs="Times New Roman"/>
          <w:noProof/>
          <w:sz w:val="28"/>
          <w:szCs w:val="28"/>
          <w:lang w:val="ru-RU" w:eastAsia="ru-RU"/>
        </w:rPr>
        <w:drawing>
          <wp:anchor distT="0" distB="0" distL="114300" distR="114300" simplePos="0" relativeHeight="251703296" behindDoc="0" locked="0" layoutInCell="1" allowOverlap="1" wp14:anchorId="5B1802D1" wp14:editId="433104EF">
            <wp:simplePos x="0" y="0"/>
            <wp:positionH relativeFrom="margin">
              <wp:posOffset>3277235</wp:posOffset>
            </wp:positionH>
            <wp:positionV relativeFrom="margin">
              <wp:posOffset>3407410</wp:posOffset>
            </wp:positionV>
            <wp:extent cx="3295650" cy="3305175"/>
            <wp:effectExtent l="0" t="0" r="0" b="0"/>
            <wp:wrapSquare wrapText="bothSides"/>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anchor>
        </w:drawing>
      </w:r>
      <w:r w:rsidR="00111A1C" w:rsidRPr="00B47A7F">
        <w:rPr>
          <w:rFonts w:ascii="Times New Roman" w:hAnsi="Times New Roman" w:cs="Times New Roman"/>
          <w:noProof/>
          <w:sz w:val="28"/>
          <w:szCs w:val="28"/>
          <w:lang w:val="ru-RU" w:eastAsia="ru-RU"/>
        </w:rPr>
        <w:drawing>
          <wp:anchor distT="0" distB="0" distL="114300" distR="114300" simplePos="0" relativeHeight="251701248" behindDoc="0" locked="0" layoutInCell="1" allowOverlap="1" wp14:anchorId="4A972C13" wp14:editId="2482BA48">
            <wp:simplePos x="0" y="0"/>
            <wp:positionH relativeFrom="column">
              <wp:posOffset>-207645</wp:posOffset>
            </wp:positionH>
            <wp:positionV relativeFrom="paragraph">
              <wp:posOffset>160655</wp:posOffset>
            </wp:positionV>
            <wp:extent cx="3295650" cy="3114675"/>
            <wp:effectExtent l="0" t="0" r="0" b="0"/>
            <wp:wrapSquare wrapText="bothSides"/>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V relativeFrom="margin">
              <wp14:pctHeight>0</wp14:pctHeight>
            </wp14:sizeRelV>
          </wp:anchor>
        </w:drawing>
      </w:r>
    </w:p>
    <w:p w:rsidR="00111A1C" w:rsidRDefault="00917ED1" w:rsidP="00111A1C">
      <w:pPr>
        <w:tabs>
          <w:tab w:val="left" w:pos="5245"/>
        </w:tabs>
        <w:spacing w:line="240" w:lineRule="auto"/>
        <w:rPr>
          <w:rFonts w:ascii="Times New Roman" w:hAnsi="Times New Roman" w:cs="Times New Roman"/>
          <w:sz w:val="28"/>
          <w:szCs w:val="28"/>
          <w:lang w:val="ru-RU"/>
        </w:rPr>
      </w:pPr>
      <w:r w:rsidRPr="00B47A7F">
        <w:rPr>
          <w:noProof/>
          <w:lang w:val="ru-RU" w:eastAsia="ru-RU"/>
        </w:rPr>
        <mc:AlternateContent>
          <mc:Choice Requires="wps">
            <w:drawing>
              <wp:anchor distT="0" distB="0" distL="114300" distR="114300" simplePos="0" relativeHeight="251708416" behindDoc="0" locked="0" layoutInCell="1" allowOverlap="1" wp14:anchorId="46312CC7" wp14:editId="678FB937">
                <wp:simplePos x="0" y="0"/>
                <wp:positionH relativeFrom="column">
                  <wp:posOffset>3225165</wp:posOffset>
                </wp:positionH>
                <wp:positionV relativeFrom="paragraph">
                  <wp:posOffset>67310</wp:posOffset>
                </wp:positionV>
                <wp:extent cx="153670" cy="84455"/>
                <wp:effectExtent l="0" t="0" r="17780" b="10795"/>
                <wp:wrapNone/>
                <wp:docPr id="90" name="Прямоугольник 90"/>
                <wp:cNvGraphicFramePr/>
                <a:graphic xmlns:a="http://schemas.openxmlformats.org/drawingml/2006/main">
                  <a:graphicData uri="http://schemas.microsoft.com/office/word/2010/wordprocessingShape">
                    <wps:wsp>
                      <wps:cNvSpPr/>
                      <wps:spPr>
                        <a:xfrm>
                          <a:off x="0" y="0"/>
                          <a:ext cx="153670" cy="84455"/>
                        </a:xfrm>
                        <a:prstGeom prst="rect">
                          <a:avLst/>
                        </a:prstGeom>
                        <a:solidFill>
                          <a:schemeClr val="accent6">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880E1F9" id="Прямоугольник 90" o:spid="_x0000_s1026" style="position:absolute;margin-left:253.95pt;margin-top:5.3pt;width:12.1pt;height:6.6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" fillcolor="#538135 [2409]" strokecolor="#1f4d78 [1604]" strokeweight="1pt"/>
            </w:pict>
          </mc:Fallback>
        </mc:AlternateContent>
      </w:r>
      <w:r w:rsidR="00111A1C" w:rsidRPr="00B47A7F">
        <w:rPr>
          <w:noProof/>
          <w:lang w:val="ru-RU" w:eastAsia="ru-RU"/>
        </w:rPr>
        <mc:AlternateContent>
          <mc:Choice Requires="wps">
            <w:drawing>
              <wp:inline distT="0" distB="0" distL="0" distR="0" wp14:anchorId="0FC1548A" wp14:editId="06D4F8A5">
                <wp:extent cx="161925" cy="84795"/>
                <wp:effectExtent l="0" t="0" r="28575" b="10795"/>
                <wp:docPr id="44" name="Прямоугольник 44"/>
                <wp:cNvGraphicFramePr/>
                <a:graphic xmlns:a="http://schemas.openxmlformats.org/drawingml/2006/main">
                  <a:graphicData uri="http://schemas.microsoft.com/office/word/2010/wordprocessingShape">
                    <wps:wsp>
                      <wps:cNvSpPr/>
                      <wps:spPr>
                        <a:xfrm>
                          <a:off x="0" y="0"/>
                          <a:ext cx="161925" cy="8479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5="http://schemas.microsoft.com/office/word/2012/wordml">
            <w:pict>
              <v:rect w14:anchorId="6431843F" id="Прямоугольник 44" o:spid="_x0000_s1026" style="width:12.75pt;height: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" fillcolor="#5b9bd5 [3204]" strokecolor="#1f4d78 [1604]" strokeweight="1pt">
                <w10:anchorlock/>
              </v:rect>
            </w:pict>
          </mc:Fallback>
        </mc:AlternateContent>
      </w:r>
      <w:r>
        <w:rPr>
          <w:rFonts w:ascii="Times New Roman" w:hAnsi="Times New Roman" w:cs="Times New Roman"/>
          <w:sz w:val="28"/>
          <w:szCs w:val="28"/>
          <w:lang w:val="ru-RU"/>
        </w:rPr>
        <w:t xml:space="preserve"> </w:t>
      </w:r>
      <w:r w:rsidR="00111A1C" w:rsidRPr="00111A1C">
        <w:rPr>
          <w:rFonts w:ascii="Times New Roman" w:hAnsi="Times New Roman" w:cs="Times New Roman"/>
          <w:sz w:val="28"/>
          <w:szCs w:val="28"/>
          <w:lang w:val="ru-RU"/>
        </w:rPr>
        <w:t>Норм</w:t>
      </w:r>
      <w:r w:rsidR="00111A1C">
        <w:rPr>
          <w:rFonts w:ascii="Times New Roman" w:hAnsi="Times New Roman" w:cs="Times New Roman"/>
          <w:sz w:val="28"/>
          <w:szCs w:val="28"/>
          <w:lang w:val="ru-RU"/>
        </w:rPr>
        <w:t>.</w:t>
      </w:r>
      <w:r w:rsidR="00111A1C" w:rsidRPr="00111A1C">
        <w:rPr>
          <w:rFonts w:ascii="Times New Roman" w:hAnsi="Times New Roman" w:cs="Times New Roman"/>
          <w:sz w:val="28"/>
          <w:szCs w:val="28"/>
          <w:lang w:val="ru-RU"/>
        </w:rPr>
        <w:t xml:space="preserve"> </w:t>
      </w:r>
      <w:proofErr w:type="gramStart"/>
      <w:r w:rsidR="00111A1C" w:rsidRPr="00111A1C">
        <w:rPr>
          <w:rFonts w:ascii="Times New Roman" w:hAnsi="Times New Roman" w:cs="Times New Roman"/>
          <w:sz w:val="28"/>
          <w:szCs w:val="28"/>
        </w:rPr>
        <w:t>FGF</w:t>
      </w:r>
      <w:r w:rsidR="00111A1C">
        <w:rPr>
          <w:rFonts w:ascii="Times New Roman" w:hAnsi="Times New Roman" w:cs="Times New Roman"/>
          <w:sz w:val="28"/>
          <w:szCs w:val="28"/>
          <w:lang w:val="ru-RU"/>
        </w:rPr>
        <w:t>-23 / норм.</w:t>
      </w:r>
      <w:proofErr w:type="gramEnd"/>
      <w:r w:rsidR="00111A1C">
        <w:rPr>
          <w:rFonts w:ascii="Times New Roman" w:hAnsi="Times New Roman" w:cs="Times New Roman"/>
          <w:sz w:val="28"/>
          <w:szCs w:val="28"/>
          <w:lang w:val="ru-RU"/>
        </w:rPr>
        <w:t xml:space="preserve"> фосфор           </w:t>
      </w:r>
      <w:r>
        <w:rPr>
          <w:rFonts w:ascii="Times New Roman" w:hAnsi="Times New Roman" w:cs="Times New Roman"/>
          <w:sz w:val="28"/>
          <w:szCs w:val="28"/>
          <w:lang w:val="ru-RU"/>
        </w:rPr>
        <w:t xml:space="preserve">            </w:t>
      </w:r>
      <w:r w:rsidR="00111A1C" w:rsidRPr="00111A1C">
        <w:rPr>
          <w:rFonts w:ascii="Times New Roman" w:hAnsi="Times New Roman" w:cs="Times New Roman"/>
          <w:sz w:val="28"/>
          <w:szCs w:val="28"/>
          <w:lang w:val="ru-RU"/>
        </w:rPr>
        <w:t>Выс</w:t>
      </w:r>
      <w:r>
        <w:rPr>
          <w:rFonts w:ascii="Times New Roman" w:hAnsi="Times New Roman" w:cs="Times New Roman"/>
          <w:sz w:val="28"/>
          <w:szCs w:val="28"/>
          <w:lang w:val="ru-RU"/>
        </w:rPr>
        <w:t>.</w:t>
      </w:r>
      <w:r w:rsidR="00111A1C" w:rsidRPr="00111A1C">
        <w:rPr>
          <w:rFonts w:ascii="Times New Roman" w:hAnsi="Times New Roman" w:cs="Times New Roman"/>
          <w:sz w:val="28"/>
          <w:szCs w:val="28"/>
          <w:lang w:val="ru-RU"/>
        </w:rPr>
        <w:t xml:space="preserve"> </w:t>
      </w:r>
      <w:r w:rsidR="00111A1C" w:rsidRPr="00111A1C">
        <w:rPr>
          <w:rFonts w:ascii="Times New Roman" w:hAnsi="Times New Roman" w:cs="Times New Roman"/>
          <w:sz w:val="28"/>
          <w:szCs w:val="28"/>
        </w:rPr>
        <w:t>FGF</w:t>
      </w:r>
      <w:r w:rsidR="00111A1C" w:rsidRPr="00111A1C">
        <w:rPr>
          <w:rFonts w:ascii="Times New Roman" w:hAnsi="Times New Roman" w:cs="Times New Roman"/>
          <w:sz w:val="28"/>
          <w:szCs w:val="28"/>
          <w:lang w:val="ru-RU"/>
        </w:rPr>
        <w:t>-23</w:t>
      </w:r>
      <w:r>
        <w:rPr>
          <w:rFonts w:ascii="Times New Roman" w:hAnsi="Times New Roman" w:cs="Times New Roman"/>
          <w:sz w:val="28"/>
          <w:szCs w:val="28"/>
          <w:lang w:val="ru-RU"/>
        </w:rPr>
        <w:t xml:space="preserve"> </w:t>
      </w:r>
      <w:r w:rsidR="00111A1C" w:rsidRPr="00111A1C">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00111A1C" w:rsidRPr="00111A1C">
        <w:rPr>
          <w:rFonts w:ascii="Times New Roman" w:hAnsi="Times New Roman" w:cs="Times New Roman"/>
          <w:sz w:val="28"/>
          <w:szCs w:val="28"/>
          <w:lang w:val="ru-RU"/>
        </w:rPr>
        <w:t>норм</w:t>
      </w:r>
      <w:proofErr w:type="gramStart"/>
      <w:r>
        <w:rPr>
          <w:rFonts w:ascii="Times New Roman" w:hAnsi="Times New Roman" w:cs="Times New Roman"/>
          <w:sz w:val="28"/>
          <w:szCs w:val="28"/>
          <w:lang w:val="ru-RU"/>
        </w:rPr>
        <w:t>.</w:t>
      </w:r>
      <w:proofErr w:type="gramEnd"/>
      <w:r>
        <w:rPr>
          <w:rFonts w:ascii="Times New Roman" w:hAnsi="Times New Roman" w:cs="Times New Roman"/>
          <w:sz w:val="28"/>
          <w:szCs w:val="28"/>
          <w:lang w:val="ru-RU"/>
        </w:rPr>
        <w:t xml:space="preserve"> </w:t>
      </w:r>
      <w:proofErr w:type="gramStart"/>
      <w:r w:rsidR="00111A1C" w:rsidRPr="00111A1C">
        <w:rPr>
          <w:rFonts w:ascii="Times New Roman" w:hAnsi="Times New Roman" w:cs="Times New Roman"/>
          <w:sz w:val="28"/>
          <w:szCs w:val="28"/>
          <w:lang w:val="ru-RU"/>
        </w:rPr>
        <w:t>ф</w:t>
      </w:r>
      <w:proofErr w:type="gramEnd"/>
      <w:r w:rsidR="00111A1C" w:rsidRPr="00111A1C">
        <w:rPr>
          <w:rFonts w:ascii="Times New Roman" w:hAnsi="Times New Roman" w:cs="Times New Roman"/>
          <w:sz w:val="28"/>
          <w:szCs w:val="28"/>
          <w:lang w:val="ru-RU"/>
        </w:rPr>
        <w:t>осфор</w:t>
      </w:r>
    </w:p>
    <w:p w:rsidR="00111A1C" w:rsidRPr="00111A1C" w:rsidRDefault="00917ED1" w:rsidP="00111A1C">
      <w:pPr>
        <w:tabs>
          <w:tab w:val="left" w:pos="5245"/>
        </w:tabs>
        <w:spacing w:line="240" w:lineRule="auto"/>
        <w:rPr>
          <w:rFonts w:ascii="Times New Roman" w:hAnsi="Times New Roman" w:cs="Times New Roman"/>
          <w:sz w:val="28"/>
          <w:szCs w:val="28"/>
          <w:lang w:val="ru-RU"/>
        </w:rPr>
      </w:pPr>
      <w:r w:rsidRPr="00B47A7F">
        <w:rPr>
          <w:noProof/>
          <w:lang w:val="ru-RU" w:eastAsia="ru-RU"/>
        </w:rPr>
        <mc:AlternateContent>
          <mc:Choice Requires="wps">
            <w:drawing>
              <wp:anchor distT="0" distB="0" distL="114300" distR="114300" simplePos="0" relativeHeight="251705344" behindDoc="0" locked="0" layoutInCell="1" allowOverlap="1" wp14:anchorId="3353827F" wp14:editId="25C21097">
                <wp:simplePos x="0" y="0"/>
                <wp:positionH relativeFrom="column">
                  <wp:posOffset>-3810</wp:posOffset>
                </wp:positionH>
                <wp:positionV relativeFrom="paragraph">
                  <wp:posOffset>66040</wp:posOffset>
                </wp:positionV>
                <wp:extent cx="161925" cy="84455"/>
                <wp:effectExtent l="0" t="0" r="28575" b="10795"/>
                <wp:wrapNone/>
                <wp:docPr id="46" name="Прямоугольник 46"/>
                <wp:cNvGraphicFramePr/>
                <a:graphic xmlns:a="http://schemas.openxmlformats.org/drawingml/2006/main">
                  <a:graphicData uri="http://schemas.microsoft.com/office/word/2010/wordprocessingShape">
                    <wps:wsp>
                      <wps:cNvSpPr/>
                      <wps:spPr>
                        <a:xfrm>
                          <a:off x="0" y="0"/>
                          <a:ext cx="161925" cy="84455"/>
                        </a:xfrm>
                        <a:prstGeom prst="rect">
                          <a:avLst/>
                        </a:prstGeom>
                        <a:solidFill>
                          <a:srgbClr val="CC33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74BA345" id="Прямоугольник 46" o:spid="_x0000_s1026" style="position:absolute;margin-left:-.3pt;margin-top:5.2pt;width:12.75pt;height:6.6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" fillcolor="#c30" strokecolor="#1f4d78 [1604]" strokeweight="1pt"/>
            </w:pict>
          </mc:Fallback>
        </mc:AlternateContent>
      </w:r>
      <w:r w:rsidR="00111A1C" w:rsidRPr="00B47A7F">
        <w:rPr>
          <w:noProof/>
          <w:lang w:val="ru-RU" w:eastAsia="ru-RU"/>
        </w:rPr>
        <mc:AlternateContent>
          <mc:Choice Requires="wps">
            <w:drawing>
              <wp:anchor distT="0" distB="0" distL="114300" distR="114300" simplePos="0" relativeHeight="251706368" behindDoc="0" locked="0" layoutInCell="1" allowOverlap="1" wp14:anchorId="21032B27" wp14:editId="119B36C9">
                <wp:simplePos x="0" y="0"/>
                <wp:positionH relativeFrom="column">
                  <wp:posOffset>3225166</wp:posOffset>
                </wp:positionH>
                <wp:positionV relativeFrom="paragraph">
                  <wp:posOffset>66040</wp:posOffset>
                </wp:positionV>
                <wp:extent cx="153670" cy="84455"/>
                <wp:effectExtent l="0" t="0" r="17780" b="10795"/>
                <wp:wrapNone/>
                <wp:docPr id="45" name="Прямоугольник 45"/>
                <wp:cNvGraphicFramePr/>
                <a:graphic xmlns:a="http://schemas.openxmlformats.org/drawingml/2006/main">
                  <a:graphicData uri="http://schemas.microsoft.com/office/word/2010/wordprocessingShape">
                    <wps:wsp>
                      <wps:cNvSpPr/>
                      <wps:spPr>
                        <a:xfrm>
                          <a:off x="0" y="0"/>
                          <a:ext cx="153670" cy="84455"/>
                        </a:xfrm>
                        <a:prstGeom prst="rec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256F818" id="Прямоугольник 45" o:spid="_x0000_s1026" style="position:absolute;margin-left:253.95pt;margin-top:5.2pt;width:12.1pt;height:6.6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" fillcolor="#ffc000" strokecolor="#1f4d78 [1604]" strokeweight="1pt"/>
            </w:pict>
          </mc:Fallback>
        </mc:AlternateContent>
      </w:r>
      <w:r w:rsidR="00111A1C" w:rsidRPr="00111A1C">
        <w:rPr>
          <w:rFonts w:ascii="Times New Roman" w:hAnsi="Times New Roman" w:cs="Times New Roman"/>
          <w:sz w:val="28"/>
          <w:szCs w:val="28"/>
          <w:lang w:val="ru-RU"/>
        </w:rPr>
        <w:t xml:space="preserve"> </w:t>
      </w:r>
      <w:r w:rsidR="00111A1C">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  </w:t>
      </w:r>
      <w:r w:rsidR="00111A1C" w:rsidRPr="00111A1C">
        <w:rPr>
          <w:rFonts w:ascii="Times New Roman" w:hAnsi="Times New Roman" w:cs="Times New Roman"/>
          <w:sz w:val="28"/>
          <w:szCs w:val="28"/>
          <w:lang w:val="ru-RU"/>
        </w:rPr>
        <w:t>Норм</w:t>
      </w:r>
      <w:r w:rsidR="00111A1C">
        <w:rPr>
          <w:rFonts w:ascii="Times New Roman" w:hAnsi="Times New Roman" w:cs="Times New Roman"/>
          <w:sz w:val="28"/>
          <w:szCs w:val="28"/>
          <w:lang w:val="ru-RU"/>
        </w:rPr>
        <w:t>.</w:t>
      </w:r>
      <w:r w:rsidR="00111A1C" w:rsidRPr="00111A1C">
        <w:rPr>
          <w:rFonts w:ascii="Times New Roman" w:hAnsi="Times New Roman" w:cs="Times New Roman"/>
          <w:sz w:val="28"/>
          <w:szCs w:val="28"/>
          <w:lang w:val="ru-RU"/>
        </w:rPr>
        <w:t xml:space="preserve"> </w:t>
      </w:r>
      <w:proofErr w:type="gramStart"/>
      <w:r w:rsidR="00111A1C" w:rsidRPr="00111A1C">
        <w:rPr>
          <w:rFonts w:ascii="Times New Roman" w:hAnsi="Times New Roman" w:cs="Times New Roman"/>
          <w:sz w:val="28"/>
          <w:szCs w:val="28"/>
        </w:rPr>
        <w:t>FGF</w:t>
      </w:r>
      <w:r w:rsidR="00111A1C" w:rsidRPr="00111A1C">
        <w:rPr>
          <w:rFonts w:ascii="Times New Roman" w:hAnsi="Times New Roman" w:cs="Times New Roman"/>
          <w:sz w:val="28"/>
          <w:szCs w:val="28"/>
          <w:lang w:val="ru-RU"/>
        </w:rPr>
        <w:t>-23</w:t>
      </w:r>
      <w:r>
        <w:rPr>
          <w:rFonts w:ascii="Times New Roman" w:hAnsi="Times New Roman" w:cs="Times New Roman"/>
          <w:sz w:val="28"/>
          <w:szCs w:val="28"/>
          <w:lang w:val="ru-RU"/>
        </w:rPr>
        <w:t xml:space="preserve"> </w:t>
      </w:r>
      <w:r w:rsidR="00111A1C" w:rsidRPr="00111A1C">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00111A1C" w:rsidRPr="00111A1C">
        <w:rPr>
          <w:rFonts w:ascii="Times New Roman" w:hAnsi="Times New Roman" w:cs="Times New Roman"/>
          <w:sz w:val="28"/>
          <w:szCs w:val="28"/>
          <w:lang w:val="ru-RU"/>
        </w:rPr>
        <w:t>выс</w:t>
      </w:r>
      <w:r>
        <w:rPr>
          <w:rFonts w:ascii="Times New Roman" w:hAnsi="Times New Roman" w:cs="Times New Roman"/>
          <w:sz w:val="28"/>
          <w:szCs w:val="28"/>
          <w:lang w:val="ru-RU"/>
        </w:rPr>
        <w:t>.</w:t>
      </w:r>
      <w:proofErr w:type="gramEnd"/>
      <w:r w:rsidR="00111A1C" w:rsidRPr="00111A1C">
        <w:rPr>
          <w:rFonts w:ascii="Times New Roman" w:hAnsi="Times New Roman" w:cs="Times New Roman"/>
          <w:sz w:val="28"/>
          <w:szCs w:val="28"/>
          <w:lang w:val="ru-RU"/>
        </w:rPr>
        <w:t xml:space="preserve"> фосфор</w:t>
      </w:r>
      <w:proofErr w:type="gramStart"/>
      <w:r w:rsidR="00111A1C" w:rsidRPr="00111A1C">
        <w:rPr>
          <w:rFonts w:ascii="Times New Roman" w:hAnsi="Times New Roman" w:cs="Times New Roman"/>
          <w:sz w:val="28"/>
          <w:szCs w:val="28"/>
          <w:lang w:val="ru-RU"/>
        </w:rPr>
        <w:tab/>
      </w:r>
      <w:r w:rsidR="00111A1C">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  </w:t>
      </w:r>
      <w:r w:rsidR="00111A1C" w:rsidRPr="00111A1C">
        <w:rPr>
          <w:rFonts w:ascii="Times New Roman" w:hAnsi="Times New Roman" w:cs="Times New Roman"/>
          <w:sz w:val="28"/>
          <w:szCs w:val="28"/>
          <w:lang w:val="ru-RU"/>
        </w:rPr>
        <w:t>В</w:t>
      </w:r>
      <w:proofErr w:type="gramEnd"/>
      <w:r w:rsidR="00111A1C" w:rsidRPr="00111A1C">
        <w:rPr>
          <w:rFonts w:ascii="Times New Roman" w:hAnsi="Times New Roman" w:cs="Times New Roman"/>
          <w:sz w:val="28"/>
          <w:szCs w:val="28"/>
          <w:lang w:val="ru-RU"/>
        </w:rPr>
        <w:t>ыс</w:t>
      </w:r>
      <w:r>
        <w:rPr>
          <w:rFonts w:ascii="Times New Roman" w:hAnsi="Times New Roman" w:cs="Times New Roman"/>
          <w:sz w:val="28"/>
          <w:szCs w:val="28"/>
          <w:lang w:val="ru-RU"/>
        </w:rPr>
        <w:t>.</w:t>
      </w:r>
      <w:r w:rsidR="00111A1C" w:rsidRPr="00111A1C">
        <w:rPr>
          <w:rFonts w:ascii="Times New Roman" w:hAnsi="Times New Roman" w:cs="Times New Roman"/>
          <w:sz w:val="28"/>
          <w:szCs w:val="28"/>
          <w:lang w:val="ru-RU"/>
        </w:rPr>
        <w:t xml:space="preserve"> </w:t>
      </w:r>
      <w:r w:rsidR="00111A1C" w:rsidRPr="00111A1C">
        <w:rPr>
          <w:rFonts w:ascii="Times New Roman" w:hAnsi="Times New Roman" w:cs="Times New Roman"/>
          <w:sz w:val="28"/>
          <w:szCs w:val="28"/>
        </w:rPr>
        <w:t>FGF</w:t>
      </w:r>
      <w:r w:rsidR="00111A1C" w:rsidRPr="00111A1C">
        <w:rPr>
          <w:rFonts w:ascii="Times New Roman" w:hAnsi="Times New Roman" w:cs="Times New Roman"/>
          <w:sz w:val="28"/>
          <w:szCs w:val="28"/>
          <w:lang w:val="ru-RU"/>
        </w:rPr>
        <w:t>-23</w:t>
      </w:r>
      <w:r>
        <w:rPr>
          <w:rFonts w:ascii="Times New Roman" w:hAnsi="Times New Roman" w:cs="Times New Roman"/>
          <w:sz w:val="28"/>
          <w:szCs w:val="28"/>
          <w:lang w:val="ru-RU"/>
        </w:rPr>
        <w:t xml:space="preserve"> </w:t>
      </w:r>
      <w:r w:rsidR="00111A1C" w:rsidRPr="00111A1C">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00111A1C" w:rsidRPr="00111A1C">
        <w:rPr>
          <w:rFonts w:ascii="Times New Roman" w:hAnsi="Times New Roman" w:cs="Times New Roman"/>
          <w:sz w:val="28"/>
          <w:szCs w:val="28"/>
          <w:lang w:val="ru-RU"/>
        </w:rPr>
        <w:t>выс</w:t>
      </w:r>
      <w:r>
        <w:rPr>
          <w:rFonts w:ascii="Times New Roman" w:hAnsi="Times New Roman" w:cs="Times New Roman"/>
          <w:sz w:val="28"/>
          <w:szCs w:val="28"/>
          <w:lang w:val="ru-RU"/>
        </w:rPr>
        <w:t xml:space="preserve">. </w:t>
      </w:r>
      <w:r w:rsidR="00111A1C" w:rsidRPr="00111A1C">
        <w:rPr>
          <w:rFonts w:ascii="Times New Roman" w:hAnsi="Times New Roman" w:cs="Times New Roman"/>
          <w:sz w:val="28"/>
          <w:szCs w:val="28"/>
          <w:lang w:val="ru-RU"/>
        </w:rPr>
        <w:t>фосфор</w:t>
      </w:r>
    </w:p>
    <w:p w:rsidR="00111A1C" w:rsidRDefault="00111A1C" w:rsidP="00111A1C">
      <w:pPr>
        <w:pStyle w:val="a4"/>
        <w:spacing w:line="240" w:lineRule="auto"/>
        <w:ind w:left="-284" w:firstLine="567"/>
        <w:jc w:val="both"/>
        <w:rPr>
          <w:rFonts w:ascii="Times New Roman" w:hAnsi="Times New Roman" w:cs="Times New Roman"/>
          <w:sz w:val="28"/>
          <w:szCs w:val="28"/>
          <w:lang w:val="ru-RU"/>
        </w:rPr>
      </w:pPr>
    </w:p>
    <w:p w:rsidR="00111A1C" w:rsidRPr="00B47A7F" w:rsidRDefault="00111A1C" w:rsidP="00111A1C">
      <w:pPr>
        <w:pStyle w:val="a4"/>
        <w:spacing w:line="240" w:lineRule="auto"/>
        <w:ind w:left="-284" w:firstLine="567"/>
        <w:jc w:val="both"/>
        <w:rPr>
          <w:rFonts w:ascii="Times New Roman" w:hAnsi="Times New Roman" w:cs="Times New Roman"/>
          <w:sz w:val="28"/>
          <w:szCs w:val="28"/>
          <w:lang w:val="ru-RU"/>
        </w:rPr>
      </w:pPr>
    </w:p>
    <w:p w:rsidR="00111A1C" w:rsidRPr="00B47A7F" w:rsidRDefault="00111A1C" w:rsidP="00111A1C">
      <w:pPr>
        <w:pStyle w:val="a4"/>
        <w:tabs>
          <w:tab w:val="left" w:pos="5509"/>
        </w:tabs>
        <w:spacing w:line="240" w:lineRule="auto"/>
        <w:ind w:left="-567" w:firstLine="567"/>
        <w:jc w:val="center"/>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Рисунок </w:t>
      </w:r>
      <w:r>
        <w:rPr>
          <w:rFonts w:ascii="Times New Roman" w:hAnsi="Times New Roman" w:cs="Times New Roman"/>
          <w:sz w:val="28"/>
          <w:szCs w:val="28"/>
          <w:lang w:val="ru-RU"/>
        </w:rPr>
        <w:t>3</w:t>
      </w:r>
      <w:r w:rsidR="00380EEB">
        <w:rPr>
          <w:rFonts w:ascii="Times New Roman" w:hAnsi="Times New Roman" w:cs="Times New Roman"/>
          <w:sz w:val="28"/>
          <w:szCs w:val="28"/>
          <w:lang w:val="ru-RU"/>
        </w:rPr>
        <w:t>7</w:t>
      </w:r>
      <w:r>
        <w:rPr>
          <w:rFonts w:ascii="Times New Roman" w:hAnsi="Times New Roman" w:cs="Times New Roman"/>
          <w:sz w:val="28"/>
          <w:szCs w:val="28"/>
          <w:lang w:val="ru-RU"/>
        </w:rPr>
        <w:t xml:space="preserve"> -</w:t>
      </w:r>
      <w:r w:rsidRPr="00B47A7F">
        <w:rPr>
          <w:rFonts w:ascii="Times New Roman" w:hAnsi="Times New Roman" w:cs="Times New Roman"/>
          <w:sz w:val="28"/>
          <w:szCs w:val="28"/>
          <w:lang w:val="ru-RU"/>
        </w:rPr>
        <w:t xml:space="preserve"> Пропорциональное соотношение пациентов с нормальным или высоким </w:t>
      </w:r>
      <w:r>
        <w:rPr>
          <w:rFonts w:ascii="Times New Roman" w:hAnsi="Times New Roman" w:cs="Times New Roman"/>
          <w:sz w:val="28"/>
          <w:szCs w:val="28"/>
        </w:rPr>
        <w:t>FGF</w:t>
      </w:r>
      <w:r w:rsidRPr="00111A1C">
        <w:rPr>
          <w:rFonts w:ascii="Times New Roman" w:hAnsi="Times New Roman" w:cs="Times New Roman"/>
          <w:sz w:val="28"/>
          <w:szCs w:val="28"/>
          <w:lang w:val="ru-RU"/>
        </w:rPr>
        <w:t>-</w:t>
      </w:r>
      <w:r w:rsidRPr="00B47A7F">
        <w:rPr>
          <w:rFonts w:ascii="Times New Roman" w:hAnsi="Times New Roman" w:cs="Times New Roman"/>
          <w:sz w:val="28"/>
          <w:szCs w:val="28"/>
          <w:lang w:val="ru-RU"/>
        </w:rPr>
        <w:t xml:space="preserve"> 23 и </w:t>
      </w:r>
      <w:r>
        <w:rPr>
          <w:rFonts w:ascii="Times New Roman" w:hAnsi="Times New Roman" w:cs="Times New Roman"/>
          <w:sz w:val="28"/>
          <w:szCs w:val="28"/>
          <w:lang w:val="ru-RU"/>
        </w:rPr>
        <w:t>фосфором</w:t>
      </w:r>
      <w:r w:rsidRPr="00B47A7F">
        <w:rPr>
          <w:rFonts w:ascii="Times New Roman" w:hAnsi="Times New Roman" w:cs="Times New Roman"/>
          <w:sz w:val="28"/>
          <w:szCs w:val="28"/>
          <w:lang w:val="ru-RU"/>
        </w:rPr>
        <w:t xml:space="preserve"> в разрезе 2-5 стадий</w:t>
      </w:r>
    </w:p>
    <w:p w:rsidR="00570C1D" w:rsidRDefault="00570C1D">
      <w:pPr>
        <w:rPr>
          <w:rFonts w:ascii="Times New Roman" w:hAnsi="Times New Roman" w:cs="Times New Roman"/>
          <w:sz w:val="28"/>
          <w:szCs w:val="28"/>
          <w:lang w:val="ru-RU"/>
        </w:rPr>
      </w:pPr>
      <w:r w:rsidRPr="00B47A7F">
        <w:rPr>
          <w:rFonts w:ascii="Times New Roman" w:hAnsi="Times New Roman" w:cs="Times New Roman"/>
          <w:noProof/>
          <w:sz w:val="28"/>
          <w:szCs w:val="28"/>
          <w:lang w:val="ru-RU" w:eastAsia="ru-RU"/>
        </w:rPr>
        <w:lastRenderedPageBreak/>
        <w:drawing>
          <wp:anchor distT="0" distB="0" distL="114300" distR="114300" simplePos="0" relativeHeight="251710464" behindDoc="0" locked="0" layoutInCell="1" allowOverlap="1" wp14:anchorId="0A9178AB" wp14:editId="09CEDBB7">
            <wp:simplePos x="0" y="0"/>
            <wp:positionH relativeFrom="margin">
              <wp:posOffset>3025140</wp:posOffset>
            </wp:positionH>
            <wp:positionV relativeFrom="margin">
              <wp:posOffset>127635</wp:posOffset>
            </wp:positionV>
            <wp:extent cx="3438525" cy="2762250"/>
            <wp:effectExtent l="0" t="0" r="0" b="0"/>
            <wp:wrapSquare wrapText="bothSides"/>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margin">
              <wp14:pctWidth>0</wp14:pctWidth>
            </wp14:sizeRelH>
            <wp14:sizeRelV relativeFrom="margin">
              <wp14:pctHeight>0</wp14:pctHeight>
            </wp14:sizeRelV>
          </wp:anchor>
        </w:drawing>
      </w:r>
      <w:r w:rsidRPr="00B47A7F">
        <w:rPr>
          <w:rFonts w:ascii="Times New Roman" w:hAnsi="Times New Roman" w:cs="Times New Roman"/>
          <w:noProof/>
          <w:sz w:val="28"/>
          <w:szCs w:val="28"/>
          <w:lang w:val="ru-RU" w:eastAsia="ru-RU"/>
        </w:rPr>
        <w:drawing>
          <wp:inline distT="0" distB="0" distL="0" distR="0" wp14:anchorId="5FCFB9AB" wp14:editId="3F12CC2F">
            <wp:extent cx="3028950" cy="3114675"/>
            <wp:effectExtent l="0" t="0" r="0" b="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570C1D" w:rsidRDefault="00570C1D">
      <w:pPr>
        <w:rPr>
          <w:rFonts w:ascii="Times New Roman" w:hAnsi="Times New Roman" w:cs="Times New Roman"/>
          <w:sz w:val="28"/>
          <w:szCs w:val="28"/>
          <w:lang w:val="ru-RU"/>
        </w:rPr>
      </w:pPr>
      <w:r w:rsidRPr="00B47A7F">
        <w:rPr>
          <w:rFonts w:ascii="Times New Roman" w:hAnsi="Times New Roman" w:cs="Times New Roman"/>
          <w:noProof/>
          <w:sz w:val="28"/>
          <w:szCs w:val="28"/>
          <w:lang w:val="ru-RU" w:eastAsia="ru-RU"/>
        </w:rPr>
        <w:drawing>
          <wp:anchor distT="0" distB="0" distL="114300" distR="114300" simplePos="0" relativeHeight="251712512" behindDoc="0" locked="0" layoutInCell="1" allowOverlap="1" wp14:anchorId="4F2FF29A" wp14:editId="7D7ADB61">
            <wp:simplePos x="0" y="0"/>
            <wp:positionH relativeFrom="margin">
              <wp:posOffset>3193415</wp:posOffset>
            </wp:positionH>
            <wp:positionV relativeFrom="margin">
              <wp:posOffset>3505835</wp:posOffset>
            </wp:positionV>
            <wp:extent cx="3263900" cy="3061970"/>
            <wp:effectExtent l="0" t="0" r="0" b="0"/>
            <wp:wrapSquare wrapText="bothSides"/>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margin">
              <wp14:pctWidth>0</wp14:pctWidth>
            </wp14:sizeRelH>
          </wp:anchor>
        </w:drawing>
      </w:r>
    </w:p>
    <w:p w:rsidR="00570C1D" w:rsidRDefault="00570C1D">
      <w:pPr>
        <w:rPr>
          <w:rFonts w:ascii="Times New Roman" w:hAnsi="Times New Roman" w:cs="Times New Roman"/>
          <w:sz w:val="28"/>
          <w:szCs w:val="28"/>
          <w:lang w:val="ru-RU"/>
        </w:rPr>
      </w:pPr>
      <w:r w:rsidRPr="00B47A7F">
        <w:rPr>
          <w:rFonts w:ascii="Times New Roman" w:hAnsi="Times New Roman" w:cs="Times New Roman"/>
          <w:noProof/>
          <w:sz w:val="28"/>
          <w:szCs w:val="28"/>
          <w:lang w:val="ru-RU" w:eastAsia="ru-RU"/>
        </w:rPr>
        <w:drawing>
          <wp:inline distT="0" distB="0" distL="0" distR="0" wp14:anchorId="6D3F057B" wp14:editId="25C23972">
            <wp:extent cx="3221665" cy="3009014"/>
            <wp:effectExtent l="0" t="0" r="0" b="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111A1C" w:rsidRDefault="00111A1C">
      <w:pPr>
        <w:rPr>
          <w:rFonts w:ascii="Times New Roman" w:hAnsi="Times New Roman" w:cs="Times New Roman"/>
          <w:sz w:val="28"/>
          <w:szCs w:val="28"/>
          <w:lang w:val="ru-RU"/>
        </w:rPr>
      </w:pPr>
    </w:p>
    <w:p w:rsidR="00570C1D" w:rsidRPr="00B47A7F" w:rsidRDefault="00570C1D" w:rsidP="00570C1D">
      <w:pPr>
        <w:pStyle w:val="a4"/>
        <w:tabs>
          <w:tab w:val="left" w:pos="5509"/>
        </w:tabs>
        <w:spacing w:line="240" w:lineRule="auto"/>
        <w:ind w:left="-567" w:firstLine="567"/>
        <w:rPr>
          <w:rFonts w:ascii="Times New Roman" w:hAnsi="Times New Roman" w:cs="Times New Roman"/>
          <w:sz w:val="28"/>
          <w:szCs w:val="28"/>
          <w:lang w:val="ru-RU"/>
        </w:rPr>
      </w:pPr>
      <w:r w:rsidRPr="00B47A7F">
        <w:rPr>
          <w:rFonts w:ascii="Times New Roman" w:hAnsi="Times New Roman" w:cs="Times New Roman"/>
          <w:noProof/>
          <w:sz w:val="28"/>
          <w:szCs w:val="28"/>
          <w:lang w:val="ru-RU" w:eastAsia="ru-RU"/>
        </w:rPr>
        <mc:AlternateContent>
          <mc:Choice Requires="wps">
            <w:drawing>
              <wp:anchor distT="0" distB="0" distL="114300" distR="114300" simplePos="0" relativeHeight="251716608" behindDoc="0" locked="0" layoutInCell="1" allowOverlap="1" wp14:anchorId="27228456" wp14:editId="723B9A60">
                <wp:simplePos x="0" y="0"/>
                <wp:positionH relativeFrom="column">
                  <wp:posOffset>3286199</wp:posOffset>
                </wp:positionH>
                <wp:positionV relativeFrom="paragraph">
                  <wp:posOffset>44450</wp:posOffset>
                </wp:positionV>
                <wp:extent cx="106045" cy="84455"/>
                <wp:effectExtent l="0" t="0" r="27305" b="10795"/>
                <wp:wrapNone/>
                <wp:docPr id="41" name="Прямоугольник 41"/>
                <wp:cNvGraphicFramePr/>
                <a:graphic xmlns:a="http://schemas.openxmlformats.org/drawingml/2006/main">
                  <a:graphicData uri="http://schemas.microsoft.com/office/word/2010/wordprocessingShape">
                    <wps:wsp>
                      <wps:cNvSpPr/>
                      <wps:spPr>
                        <a:xfrm>
                          <a:off x="0" y="0"/>
                          <a:ext cx="106045" cy="84455"/>
                        </a:xfrm>
                        <a:prstGeom prst="rect">
                          <a:avLst/>
                        </a:prstGeom>
                        <a:solidFill>
                          <a:schemeClr val="accent6">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2158E72" id="Прямоугольник 41" o:spid="_x0000_s1026" style="position:absolute;margin-left:258.75pt;margin-top:3.5pt;width:8.35pt;height:6.6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" fillcolor="#538135 [2409]" strokecolor="#1f4d78 [1604]" strokeweight="1pt"/>
            </w:pict>
          </mc:Fallback>
        </mc:AlternateContent>
      </w:r>
      <w:r w:rsidRPr="00B47A7F">
        <w:rPr>
          <w:rFonts w:ascii="Times New Roman" w:hAnsi="Times New Roman" w:cs="Times New Roman"/>
          <w:noProof/>
          <w:sz w:val="28"/>
          <w:szCs w:val="28"/>
          <w:lang w:val="ru-RU" w:eastAsia="ru-RU"/>
        </w:rPr>
        <mc:AlternateContent>
          <mc:Choice Requires="wps">
            <w:drawing>
              <wp:inline distT="0" distB="0" distL="0" distR="0" wp14:anchorId="739E4B7C" wp14:editId="1AC2C292">
                <wp:extent cx="106326" cy="84795"/>
                <wp:effectExtent l="0" t="0" r="27305" b="10795"/>
                <wp:docPr id="39" name="Прямоугольник 39"/>
                <wp:cNvGraphicFramePr/>
                <a:graphic xmlns:a="http://schemas.openxmlformats.org/drawingml/2006/main">
                  <a:graphicData uri="http://schemas.microsoft.com/office/word/2010/wordprocessingShape">
                    <wps:wsp>
                      <wps:cNvSpPr/>
                      <wps:spPr>
                        <a:xfrm>
                          <a:off x="0" y="0"/>
                          <a:ext cx="106326" cy="8479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5="http://schemas.microsoft.com/office/word/2012/wordml">
            <w:pict>
              <v:rect w14:anchorId="09DEECAD" id="Прямоугольник 39" o:spid="_x0000_s1026" style="width:8.35pt;height: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" fillcolor="#5b9bd5 [3204]" strokecolor="#1f4d78 [1604]" strokeweight="1pt">
                <w10:anchorlock/>
              </v:rect>
            </w:pict>
          </mc:Fallback>
        </mc:AlternateContent>
      </w:r>
      <w:r>
        <w:rPr>
          <w:rFonts w:ascii="Times New Roman" w:hAnsi="Times New Roman" w:cs="Times New Roman"/>
          <w:sz w:val="28"/>
          <w:szCs w:val="28"/>
          <w:lang w:val="ru-RU"/>
        </w:rPr>
        <w:t xml:space="preserve"> </w:t>
      </w:r>
      <w:r w:rsidRPr="00B47A7F">
        <w:rPr>
          <w:rFonts w:ascii="Times New Roman" w:hAnsi="Times New Roman" w:cs="Times New Roman"/>
          <w:sz w:val="28"/>
          <w:szCs w:val="28"/>
          <w:lang w:val="ru-RU"/>
        </w:rPr>
        <w:t xml:space="preserve">Нормальный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-23/нормальный ПТГ</w:t>
      </w:r>
      <w:r w:rsidRPr="00B47A7F">
        <w:rPr>
          <w:rFonts w:ascii="Times New Roman" w:hAnsi="Times New Roman" w:cs="Times New Roman"/>
          <w:sz w:val="28"/>
          <w:szCs w:val="28"/>
          <w:lang w:val="ru-RU"/>
        </w:rPr>
        <w:tab/>
        <w:t xml:space="preserve">Высокий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-23/нормальный ПТГ</w:t>
      </w:r>
    </w:p>
    <w:p w:rsidR="00570C1D" w:rsidRPr="00B47A7F" w:rsidRDefault="00570C1D" w:rsidP="00570C1D">
      <w:pPr>
        <w:pStyle w:val="a4"/>
        <w:tabs>
          <w:tab w:val="left" w:pos="5509"/>
        </w:tabs>
        <w:spacing w:line="240" w:lineRule="auto"/>
        <w:ind w:left="-567" w:firstLine="567"/>
        <w:rPr>
          <w:rFonts w:ascii="Times New Roman" w:hAnsi="Times New Roman" w:cs="Times New Roman"/>
          <w:sz w:val="28"/>
          <w:szCs w:val="28"/>
          <w:lang w:val="ru-RU"/>
        </w:rPr>
      </w:pPr>
      <w:r w:rsidRPr="00B47A7F">
        <w:rPr>
          <w:rFonts w:ascii="Times New Roman" w:hAnsi="Times New Roman" w:cs="Times New Roman"/>
          <w:noProof/>
          <w:sz w:val="28"/>
          <w:szCs w:val="28"/>
          <w:lang w:val="ru-RU" w:eastAsia="ru-RU"/>
        </w:rPr>
        <mc:AlternateContent>
          <mc:Choice Requires="wps">
            <w:drawing>
              <wp:anchor distT="0" distB="0" distL="114300" distR="114300" simplePos="0" relativeHeight="251714560" behindDoc="0" locked="0" layoutInCell="1" allowOverlap="1" wp14:anchorId="3CAF0B85" wp14:editId="2259B4CD">
                <wp:simplePos x="0" y="0"/>
                <wp:positionH relativeFrom="column">
                  <wp:posOffset>-1270</wp:posOffset>
                </wp:positionH>
                <wp:positionV relativeFrom="paragraph">
                  <wp:posOffset>70485</wp:posOffset>
                </wp:positionV>
                <wp:extent cx="106045" cy="84455"/>
                <wp:effectExtent l="0" t="0" r="27305" b="10795"/>
                <wp:wrapNone/>
                <wp:docPr id="40" name="Прямоугольник 40"/>
                <wp:cNvGraphicFramePr/>
                <a:graphic xmlns:a="http://schemas.openxmlformats.org/drawingml/2006/main">
                  <a:graphicData uri="http://schemas.microsoft.com/office/word/2010/wordprocessingShape">
                    <wps:wsp>
                      <wps:cNvSpPr/>
                      <wps:spPr>
                        <a:xfrm>
                          <a:off x="0" y="0"/>
                          <a:ext cx="106045" cy="84455"/>
                        </a:xfrm>
                        <a:prstGeom prst="rect">
                          <a:avLst/>
                        </a:prstGeom>
                        <a:solidFill>
                          <a:srgbClr val="CC33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8EF966E" id="Прямоугольник 40" o:spid="_x0000_s1026" style="position:absolute;margin-left:-.1pt;margin-top:5.55pt;width:8.35pt;height:6.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" fillcolor="#c30" strokecolor="#1f4d78 [1604]" strokeweight="1pt"/>
            </w:pict>
          </mc:Fallback>
        </mc:AlternateContent>
      </w:r>
      <w:r w:rsidRPr="00B47A7F">
        <w:rPr>
          <w:rFonts w:ascii="Times New Roman" w:hAnsi="Times New Roman" w:cs="Times New Roman"/>
          <w:noProof/>
          <w:sz w:val="28"/>
          <w:szCs w:val="28"/>
          <w:lang w:val="ru-RU" w:eastAsia="ru-RU"/>
        </w:rPr>
        <mc:AlternateContent>
          <mc:Choice Requires="wps">
            <w:drawing>
              <wp:anchor distT="0" distB="0" distL="114300" distR="114300" simplePos="0" relativeHeight="251715584" behindDoc="0" locked="0" layoutInCell="1" allowOverlap="1" wp14:anchorId="6679DAE3" wp14:editId="6BCF1C11">
                <wp:simplePos x="0" y="0"/>
                <wp:positionH relativeFrom="column">
                  <wp:posOffset>3289935</wp:posOffset>
                </wp:positionH>
                <wp:positionV relativeFrom="paragraph">
                  <wp:posOffset>50165</wp:posOffset>
                </wp:positionV>
                <wp:extent cx="106045" cy="84455"/>
                <wp:effectExtent l="0" t="0" r="27305" b="10795"/>
                <wp:wrapNone/>
                <wp:docPr id="42" name="Прямоугольник 42"/>
                <wp:cNvGraphicFramePr/>
                <a:graphic xmlns:a="http://schemas.openxmlformats.org/drawingml/2006/main">
                  <a:graphicData uri="http://schemas.microsoft.com/office/word/2010/wordprocessingShape">
                    <wps:wsp>
                      <wps:cNvSpPr/>
                      <wps:spPr>
                        <a:xfrm>
                          <a:off x="0" y="0"/>
                          <a:ext cx="106045" cy="84455"/>
                        </a:xfrm>
                        <a:prstGeom prst="rec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B9B7FB2" id="Прямоугольник 42" o:spid="_x0000_s1026" style="position:absolute;margin-left:259.05pt;margin-top:3.95pt;width:8.35pt;height:6.6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" fillcolor="#ffc000" strokecolor="#1f4d78 [1604]" strokeweight="1pt"/>
            </w:pict>
          </mc:Fallback>
        </mc:AlternateContent>
      </w:r>
      <w:r>
        <w:rPr>
          <w:rFonts w:ascii="Times New Roman" w:hAnsi="Times New Roman" w:cs="Times New Roman"/>
          <w:sz w:val="28"/>
          <w:szCs w:val="28"/>
          <w:lang w:val="ru-RU"/>
        </w:rPr>
        <w:t xml:space="preserve">    </w:t>
      </w:r>
      <w:r w:rsidRPr="00B47A7F">
        <w:rPr>
          <w:rFonts w:ascii="Times New Roman" w:hAnsi="Times New Roman" w:cs="Times New Roman"/>
          <w:sz w:val="28"/>
          <w:szCs w:val="28"/>
          <w:lang w:val="ru-RU"/>
        </w:rPr>
        <w:t xml:space="preserve">Нормальный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-23/высокий ПТГ</w:t>
      </w:r>
      <w:r w:rsidRPr="00B47A7F">
        <w:rPr>
          <w:rFonts w:ascii="Times New Roman" w:hAnsi="Times New Roman" w:cs="Times New Roman"/>
          <w:sz w:val="28"/>
          <w:szCs w:val="28"/>
          <w:lang w:val="ru-RU"/>
        </w:rPr>
        <w:tab/>
        <w:t xml:space="preserve">Высокий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-23/высокий ПТГ</w:t>
      </w:r>
    </w:p>
    <w:p w:rsidR="00570C1D" w:rsidRDefault="00570C1D">
      <w:pPr>
        <w:rPr>
          <w:rFonts w:ascii="Times New Roman" w:hAnsi="Times New Roman" w:cs="Times New Roman"/>
          <w:sz w:val="28"/>
          <w:szCs w:val="28"/>
          <w:lang w:val="ru-RU"/>
        </w:rPr>
      </w:pPr>
    </w:p>
    <w:p w:rsidR="00570C1D" w:rsidRDefault="00570C1D" w:rsidP="00570C1D">
      <w:pPr>
        <w:tabs>
          <w:tab w:val="left" w:pos="5509"/>
        </w:tabs>
        <w:spacing w:line="240" w:lineRule="auto"/>
        <w:jc w:val="center"/>
        <w:rPr>
          <w:rFonts w:ascii="Times New Roman" w:hAnsi="Times New Roman" w:cs="Times New Roman"/>
          <w:sz w:val="28"/>
          <w:szCs w:val="28"/>
          <w:lang w:val="ru-RU"/>
        </w:rPr>
      </w:pPr>
      <w:r w:rsidRPr="00570C1D">
        <w:rPr>
          <w:rFonts w:ascii="Times New Roman" w:hAnsi="Times New Roman" w:cs="Times New Roman"/>
          <w:sz w:val="28"/>
          <w:szCs w:val="28"/>
          <w:lang w:val="ru-RU"/>
        </w:rPr>
        <w:t>Рисунок 3</w:t>
      </w:r>
      <w:r w:rsidR="00380EEB">
        <w:rPr>
          <w:rFonts w:ascii="Times New Roman" w:hAnsi="Times New Roman" w:cs="Times New Roman"/>
          <w:sz w:val="28"/>
          <w:szCs w:val="28"/>
          <w:lang w:val="ru-RU"/>
        </w:rPr>
        <w:t>8</w:t>
      </w:r>
      <w:r w:rsidRPr="00570C1D">
        <w:rPr>
          <w:rFonts w:ascii="Times New Roman" w:hAnsi="Times New Roman" w:cs="Times New Roman"/>
          <w:sz w:val="28"/>
          <w:szCs w:val="28"/>
          <w:lang w:val="ru-RU"/>
        </w:rPr>
        <w:t xml:space="preserve"> - Пропорциональное соотношение пациентов с </w:t>
      </w:r>
      <w:proofErr w:type="gramStart"/>
      <w:r w:rsidRPr="00570C1D">
        <w:rPr>
          <w:rFonts w:ascii="Times New Roman" w:hAnsi="Times New Roman" w:cs="Times New Roman"/>
          <w:sz w:val="28"/>
          <w:szCs w:val="28"/>
          <w:lang w:val="ru-RU"/>
        </w:rPr>
        <w:t>нормальным</w:t>
      </w:r>
      <w:proofErr w:type="gramEnd"/>
      <w:r w:rsidRPr="00570C1D">
        <w:rPr>
          <w:rFonts w:ascii="Times New Roman" w:hAnsi="Times New Roman" w:cs="Times New Roman"/>
          <w:sz w:val="28"/>
          <w:szCs w:val="28"/>
          <w:lang w:val="ru-RU"/>
        </w:rPr>
        <w:t xml:space="preserve"> или высоким </w:t>
      </w:r>
      <w:r>
        <w:rPr>
          <w:rFonts w:ascii="Times New Roman" w:hAnsi="Times New Roman" w:cs="Times New Roman"/>
          <w:sz w:val="28"/>
          <w:szCs w:val="28"/>
        </w:rPr>
        <w:t>FGF</w:t>
      </w:r>
      <w:r w:rsidRPr="00570C1D">
        <w:rPr>
          <w:rFonts w:ascii="Times New Roman" w:hAnsi="Times New Roman" w:cs="Times New Roman"/>
          <w:sz w:val="28"/>
          <w:szCs w:val="28"/>
          <w:lang w:val="ru-RU"/>
        </w:rPr>
        <w:t xml:space="preserve">-23 и </w:t>
      </w:r>
      <w:r>
        <w:rPr>
          <w:rFonts w:ascii="Times New Roman" w:hAnsi="Times New Roman" w:cs="Times New Roman"/>
          <w:sz w:val="28"/>
          <w:szCs w:val="28"/>
          <w:lang w:val="ru-RU"/>
        </w:rPr>
        <w:t>ПТГ</w:t>
      </w:r>
      <w:r w:rsidRPr="00570C1D">
        <w:rPr>
          <w:rFonts w:ascii="Times New Roman" w:hAnsi="Times New Roman" w:cs="Times New Roman"/>
          <w:sz w:val="28"/>
          <w:szCs w:val="28"/>
          <w:lang w:val="ru-RU"/>
        </w:rPr>
        <w:t xml:space="preserve"> в разрезе 2-5 стадий</w:t>
      </w:r>
    </w:p>
    <w:p w:rsidR="00E2416A" w:rsidRPr="00327C4E" w:rsidRDefault="00E2416A" w:rsidP="00327C4E">
      <w:pPr>
        <w:ind w:firstLine="567"/>
        <w:jc w:val="both"/>
        <w:rPr>
          <w:rFonts w:ascii="Times New Roman" w:hAnsi="Times New Roman" w:cs="Times New Roman"/>
          <w:sz w:val="28"/>
          <w:szCs w:val="28"/>
          <w:lang w:val="ru-RU"/>
        </w:rPr>
      </w:pPr>
      <w:r w:rsidRPr="00327C4E">
        <w:rPr>
          <w:rFonts w:ascii="Times New Roman" w:hAnsi="Times New Roman" w:cs="Times New Roman"/>
          <w:sz w:val="28"/>
          <w:szCs w:val="28"/>
          <w:lang w:val="ru-RU"/>
        </w:rPr>
        <w:lastRenderedPageBreak/>
        <w:t>Клинически</w:t>
      </w:r>
      <w:r w:rsidR="008A1C0C">
        <w:rPr>
          <w:rFonts w:ascii="Times New Roman" w:hAnsi="Times New Roman" w:cs="Times New Roman"/>
          <w:sz w:val="28"/>
          <w:szCs w:val="28"/>
          <w:lang w:val="ru-RU"/>
        </w:rPr>
        <w:t>е</w:t>
      </w:r>
      <w:r w:rsidRPr="00327C4E">
        <w:rPr>
          <w:rFonts w:ascii="Times New Roman" w:hAnsi="Times New Roman" w:cs="Times New Roman"/>
          <w:sz w:val="28"/>
          <w:szCs w:val="28"/>
          <w:lang w:val="ru-RU"/>
        </w:rPr>
        <w:t xml:space="preserve"> пример</w:t>
      </w:r>
      <w:r w:rsidR="008A1C0C">
        <w:rPr>
          <w:rFonts w:ascii="Times New Roman" w:hAnsi="Times New Roman" w:cs="Times New Roman"/>
          <w:sz w:val="28"/>
          <w:szCs w:val="28"/>
          <w:lang w:val="ru-RU"/>
        </w:rPr>
        <w:t>ы</w:t>
      </w:r>
      <w:r w:rsidRPr="00327C4E">
        <w:rPr>
          <w:rFonts w:ascii="Times New Roman" w:hAnsi="Times New Roman" w:cs="Times New Roman"/>
          <w:sz w:val="28"/>
          <w:szCs w:val="28"/>
          <w:lang w:val="ru-RU"/>
        </w:rPr>
        <w:t xml:space="preserve">. </w:t>
      </w:r>
    </w:p>
    <w:p w:rsidR="003D6E3C" w:rsidRDefault="00E2416A" w:rsidP="00327C4E">
      <w:pPr>
        <w:pStyle w:val="a4"/>
        <w:numPr>
          <w:ilvl w:val="0"/>
          <w:numId w:val="23"/>
        </w:numPr>
        <w:ind w:left="567" w:hanging="567"/>
        <w:jc w:val="both"/>
        <w:rPr>
          <w:rFonts w:ascii="Times New Roman" w:hAnsi="Times New Roman" w:cs="Times New Roman"/>
          <w:sz w:val="28"/>
          <w:szCs w:val="28"/>
          <w:lang w:val="ru-RU"/>
        </w:rPr>
      </w:pPr>
      <w:r w:rsidRPr="00327C4E">
        <w:rPr>
          <w:rFonts w:ascii="Times New Roman" w:hAnsi="Times New Roman" w:cs="Times New Roman"/>
          <w:sz w:val="28"/>
          <w:szCs w:val="28"/>
          <w:lang w:val="ru-RU"/>
        </w:rPr>
        <w:t xml:space="preserve">Пациент Х, </w:t>
      </w:r>
      <w:r w:rsidR="006D34C1">
        <w:rPr>
          <w:rFonts w:ascii="Times New Roman" w:hAnsi="Times New Roman" w:cs="Times New Roman"/>
          <w:sz w:val="28"/>
          <w:szCs w:val="28"/>
          <w:lang w:val="ru-RU"/>
        </w:rPr>
        <w:t xml:space="preserve">мальчик, </w:t>
      </w:r>
      <w:r w:rsidRPr="00327C4E">
        <w:rPr>
          <w:rFonts w:ascii="Times New Roman" w:hAnsi="Times New Roman" w:cs="Times New Roman"/>
          <w:sz w:val="28"/>
          <w:szCs w:val="28"/>
          <w:lang w:val="ru-RU"/>
        </w:rPr>
        <w:t>9 лет, наблюдается с диагнозом: Хроническая болезнь почек, 2 стадия</w:t>
      </w:r>
      <w:r w:rsidR="00692E6A">
        <w:rPr>
          <w:rFonts w:ascii="Times New Roman" w:hAnsi="Times New Roman" w:cs="Times New Roman"/>
          <w:sz w:val="28"/>
          <w:szCs w:val="28"/>
          <w:lang w:val="ru-RU"/>
        </w:rPr>
        <w:t xml:space="preserve"> по</w:t>
      </w:r>
      <w:r w:rsidRPr="00327C4E">
        <w:rPr>
          <w:rFonts w:ascii="Times New Roman" w:hAnsi="Times New Roman" w:cs="Times New Roman"/>
          <w:sz w:val="28"/>
          <w:szCs w:val="28"/>
          <w:lang w:val="ru-RU"/>
        </w:rPr>
        <w:t xml:space="preserve"> </w:t>
      </w:r>
      <w:r w:rsidR="006D34C1" w:rsidRPr="006D34C1">
        <w:rPr>
          <w:rFonts w:ascii="Times New Roman" w:hAnsi="Times New Roman" w:cs="Times New Roman"/>
          <w:sz w:val="28"/>
          <w:szCs w:val="28"/>
          <w:lang w:val="ru-RU"/>
        </w:rPr>
        <w:t>K/DOQI</w:t>
      </w:r>
      <w:r w:rsidR="006D34C1">
        <w:rPr>
          <w:rFonts w:ascii="Times New Roman" w:hAnsi="Times New Roman" w:cs="Times New Roman"/>
          <w:sz w:val="28"/>
          <w:szCs w:val="28"/>
          <w:lang w:val="ru-RU"/>
        </w:rPr>
        <w:t xml:space="preserve">, в исходе </w:t>
      </w:r>
      <w:r w:rsidRPr="00327C4E">
        <w:rPr>
          <w:rFonts w:ascii="Times New Roman" w:hAnsi="Times New Roman" w:cs="Times New Roman"/>
          <w:sz w:val="28"/>
          <w:szCs w:val="28"/>
          <w:lang w:val="ru-RU"/>
        </w:rPr>
        <w:t xml:space="preserve">перенесенного острого почечного повреждения на фоне гемолитико-уремического синдрома  (2011г.). </w:t>
      </w:r>
      <w:r w:rsidR="0009459E" w:rsidRPr="00327C4E">
        <w:rPr>
          <w:rFonts w:ascii="Times New Roman" w:hAnsi="Times New Roman" w:cs="Times New Roman"/>
          <w:sz w:val="28"/>
          <w:szCs w:val="28"/>
          <w:lang w:val="ru-RU"/>
        </w:rPr>
        <w:t xml:space="preserve">Анамнез жизни без особенностей, наследственность не отягощена. Ребенок растет и развивается соответственно возрасту. </w:t>
      </w:r>
      <w:proofErr w:type="gramStart"/>
      <w:r w:rsidR="0009459E" w:rsidRPr="00327C4E">
        <w:rPr>
          <w:rFonts w:ascii="Times New Roman" w:hAnsi="Times New Roman" w:cs="Times New Roman"/>
          <w:sz w:val="28"/>
          <w:szCs w:val="28"/>
          <w:lang w:val="ru-RU"/>
        </w:rPr>
        <w:t xml:space="preserve">В анализах у данного ребенка показатели фосфора и ПТГ были в пределах возрастной нормы  (1,5 ммоль/л и 54 </w:t>
      </w:r>
      <w:r w:rsidR="00327C4E" w:rsidRPr="00327C4E">
        <w:rPr>
          <w:rFonts w:ascii="Times New Roman" w:hAnsi="Times New Roman" w:cs="Times New Roman"/>
          <w:sz w:val="28"/>
          <w:szCs w:val="28"/>
          <w:lang w:val="ru-RU"/>
        </w:rPr>
        <w:t>пг/мл, соответственно</w:t>
      </w:r>
      <w:r w:rsidR="00692E6A">
        <w:rPr>
          <w:rFonts w:ascii="Times New Roman" w:hAnsi="Times New Roman" w:cs="Times New Roman"/>
          <w:sz w:val="28"/>
          <w:szCs w:val="28"/>
          <w:lang w:val="ru-RU"/>
        </w:rPr>
        <w:t>)</w:t>
      </w:r>
      <w:r w:rsidR="00BC4F3B">
        <w:rPr>
          <w:rFonts w:ascii="Times New Roman" w:hAnsi="Times New Roman" w:cs="Times New Roman"/>
          <w:sz w:val="28"/>
          <w:szCs w:val="28"/>
          <w:lang w:val="ru-RU"/>
        </w:rPr>
        <w:t xml:space="preserve">, СКФ по </w:t>
      </w:r>
      <w:r w:rsidR="00BC4F3B">
        <w:rPr>
          <w:rFonts w:ascii="Times New Roman" w:hAnsi="Times New Roman" w:cs="Times New Roman"/>
          <w:sz w:val="28"/>
          <w:szCs w:val="28"/>
        </w:rPr>
        <w:t>Schwartz</w:t>
      </w:r>
      <w:r w:rsidR="00BC4F3B">
        <w:rPr>
          <w:rFonts w:ascii="Times New Roman" w:hAnsi="Times New Roman" w:cs="Times New Roman"/>
          <w:sz w:val="28"/>
          <w:szCs w:val="28"/>
          <w:lang w:val="ru-RU"/>
        </w:rPr>
        <w:t xml:space="preserve"> 84,5 мл/мин</w:t>
      </w:r>
      <w:r w:rsidR="00327C4E" w:rsidRPr="00327C4E">
        <w:rPr>
          <w:rFonts w:ascii="Times New Roman" w:hAnsi="Times New Roman" w:cs="Times New Roman"/>
          <w:sz w:val="28"/>
          <w:szCs w:val="28"/>
          <w:lang w:val="ru-RU"/>
        </w:rPr>
        <w:t>. В то же время, определение FGF-23 в сыворотке крови методом ИФА выявило повышение его уровня до 2,3 пмоль/л (референс 0,1-1,5 пмоль/л).</w:t>
      </w:r>
      <w:proofErr w:type="gramEnd"/>
      <w:r w:rsidR="00327C4E" w:rsidRPr="00327C4E">
        <w:rPr>
          <w:rFonts w:ascii="Times New Roman" w:hAnsi="Times New Roman" w:cs="Times New Roman"/>
          <w:sz w:val="28"/>
          <w:szCs w:val="28"/>
          <w:lang w:val="ru-RU"/>
        </w:rPr>
        <w:t xml:space="preserve"> В данном случае, мы видим изолированное повышение уровня концентрации фосфатонина при</w:t>
      </w:r>
      <w:r w:rsidR="00692E6A">
        <w:rPr>
          <w:rFonts w:ascii="Times New Roman" w:hAnsi="Times New Roman" w:cs="Times New Roman"/>
          <w:sz w:val="28"/>
          <w:szCs w:val="28"/>
          <w:lang w:val="ru-RU"/>
        </w:rPr>
        <w:t xml:space="preserve"> иных</w:t>
      </w:r>
      <w:r w:rsidR="00327C4E" w:rsidRPr="00327C4E">
        <w:rPr>
          <w:rFonts w:ascii="Times New Roman" w:hAnsi="Times New Roman" w:cs="Times New Roman"/>
          <w:sz w:val="28"/>
          <w:szCs w:val="28"/>
          <w:lang w:val="ru-RU"/>
        </w:rPr>
        <w:t xml:space="preserve"> нормальных показателях, что может свидетельствовать о начальных изменениях минерально-костного обмена, а</w:t>
      </w:r>
      <w:r w:rsidR="00692E6A">
        <w:rPr>
          <w:rFonts w:ascii="Times New Roman" w:hAnsi="Times New Roman" w:cs="Times New Roman"/>
          <w:sz w:val="28"/>
          <w:szCs w:val="28"/>
          <w:lang w:val="ru-RU"/>
        </w:rPr>
        <w:t>,</w:t>
      </w:r>
      <w:r w:rsidR="00327C4E" w:rsidRPr="00327C4E">
        <w:rPr>
          <w:rFonts w:ascii="Times New Roman" w:hAnsi="Times New Roman" w:cs="Times New Roman"/>
          <w:sz w:val="28"/>
          <w:szCs w:val="28"/>
          <w:lang w:val="ru-RU"/>
        </w:rPr>
        <w:t xml:space="preserve"> </w:t>
      </w:r>
      <w:r w:rsidR="00692E6A">
        <w:rPr>
          <w:rFonts w:ascii="Times New Roman" w:hAnsi="Times New Roman" w:cs="Times New Roman"/>
          <w:sz w:val="28"/>
          <w:szCs w:val="28"/>
          <w:lang w:val="ru-RU"/>
        </w:rPr>
        <w:t>следовательно,</w:t>
      </w:r>
      <w:r w:rsidR="00327C4E" w:rsidRPr="00327C4E">
        <w:rPr>
          <w:rFonts w:ascii="Times New Roman" w:hAnsi="Times New Roman" w:cs="Times New Roman"/>
          <w:sz w:val="28"/>
          <w:szCs w:val="28"/>
          <w:lang w:val="ru-RU"/>
        </w:rPr>
        <w:t xml:space="preserve"> определять прогрессирование заболевания. </w:t>
      </w:r>
    </w:p>
    <w:p w:rsidR="00F02A21" w:rsidRDefault="00F02A21" w:rsidP="00F02A21">
      <w:pPr>
        <w:pStyle w:val="a4"/>
        <w:ind w:left="567"/>
        <w:jc w:val="both"/>
        <w:rPr>
          <w:rFonts w:ascii="Times New Roman" w:hAnsi="Times New Roman" w:cs="Times New Roman"/>
          <w:sz w:val="28"/>
          <w:szCs w:val="28"/>
          <w:lang w:val="ru-RU"/>
        </w:rPr>
      </w:pPr>
    </w:p>
    <w:p w:rsidR="00667972" w:rsidRPr="00327C4E" w:rsidRDefault="006D34C1" w:rsidP="00327C4E">
      <w:pPr>
        <w:pStyle w:val="a4"/>
        <w:numPr>
          <w:ilvl w:val="0"/>
          <w:numId w:val="23"/>
        </w:numPr>
        <w:ind w:left="567" w:hanging="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Пациент А., девочка, 6 лет, наблюдается с диагнозом: Хроническая болезнь почек, </w:t>
      </w:r>
      <w:r w:rsidRPr="006D34C1">
        <w:rPr>
          <w:rFonts w:ascii="Times New Roman" w:hAnsi="Times New Roman" w:cs="Times New Roman"/>
          <w:sz w:val="28"/>
          <w:szCs w:val="28"/>
          <w:lang w:val="ru-RU"/>
        </w:rPr>
        <w:t>4</w:t>
      </w:r>
      <w:r>
        <w:rPr>
          <w:rFonts w:ascii="Times New Roman" w:hAnsi="Times New Roman" w:cs="Times New Roman"/>
          <w:sz w:val="28"/>
          <w:szCs w:val="28"/>
          <w:lang w:val="ru-RU"/>
        </w:rPr>
        <w:t xml:space="preserve"> </w:t>
      </w:r>
      <w:r w:rsidRPr="006D34C1">
        <w:rPr>
          <w:rFonts w:ascii="Times New Roman" w:hAnsi="Times New Roman" w:cs="Times New Roman"/>
          <w:sz w:val="28"/>
          <w:szCs w:val="28"/>
          <w:lang w:val="ru-RU"/>
        </w:rPr>
        <w:t>стадия по K/DOQI</w:t>
      </w:r>
      <w:r>
        <w:rPr>
          <w:rFonts w:ascii="Times New Roman" w:hAnsi="Times New Roman" w:cs="Times New Roman"/>
          <w:sz w:val="28"/>
          <w:szCs w:val="28"/>
          <w:lang w:val="ru-RU"/>
        </w:rPr>
        <w:t xml:space="preserve">, на фоне  ВАР МВС: гипоплазия обеих почек. Патология врожденная, до 1 года наблюдались по поводу анемии, после установления диагноза регулярно проходят обследование и лечение. </w:t>
      </w:r>
      <w:r w:rsidR="00163583">
        <w:rPr>
          <w:rFonts w:ascii="Times New Roman" w:hAnsi="Times New Roman" w:cs="Times New Roman"/>
          <w:sz w:val="28"/>
          <w:szCs w:val="28"/>
          <w:lang w:val="ru-RU"/>
        </w:rPr>
        <w:t xml:space="preserve">Ребенок из двойни, сибс здоров, наследственность по заболеваниям почек не отягощена. На момент осмотра отмечается отставание ребенка в физическом развитии. В лабораторных данных: креатинин 1,87 мг/дл, СКФ по </w:t>
      </w:r>
      <w:r w:rsidR="00163583">
        <w:rPr>
          <w:rFonts w:ascii="Times New Roman" w:hAnsi="Times New Roman" w:cs="Times New Roman"/>
          <w:sz w:val="28"/>
          <w:szCs w:val="28"/>
        </w:rPr>
        <w:t>Schwartz</w:t>
      </w:r>
      <w:r w:rsidR="00163583" w:rsidRPr="00576013">
        <w:rPr>
          <w:rFonts w:ascii="Times New Roman" w:hAnsi="Times New Roman" w:cs="Times New Roman"/>
          <w:sz w:val="28"/>
          <w:szCs w:val="28"/>
          <w:lang w:val="ru-RU"/>
        </w:rPr>
        <w:t xml:space="preserve"> </w:t>
      </w:r>
      <w:r w:rsidR="00576013" w:rsidRPr="00576013">
        <w:rPr>
          <w:rFonts w:ascii="Times New Roman" w:hAnsi="Times New Roman" w:cs="Times New Roman"/>
          <w:sz w:val="28"/>
          <w:szCs w:val="28"/>
          <w:lang w:val="ru-RU"/>
        </w:rPr>
        <w:t>22</w:t>
      </w:r>
      <w:r w:rsidR="00576013">
        <w:rPr>
          <w:rFonts w:ascii="Times New Roman" w:hAnsi="Times New Roman" w:cs="Times New Roman"/>
          <w:sz w:val="28"/>
          <w:szCs w:val="28"/>
          <w:lang w:val="ru-RU"/>
        </w:rPr>
        <w:t xml:space="preserve"> мл/мин. </w:t>
      </w:r>
      <w:r w:rsidR="008A1C0C">
        <w:rPr>
          <w:rFonts w:ascii="Times New Roman" w:hAnsi="Times New Roman" w:cs="Times New Roman"/>
          <w:sz w:val="28"/>
          <w:szCs w:val="28"/>
          <w:lang w:val="ru-RU"/>
        </w:rPr>
        <w:t xml:space="preserve">Содержание фосфора в сыворотке крови 1,56 ммоль/л (в пределах возрастной нормы), ПТГ – 121 пг/мл (незначительное повышение относительно целевого уровня для 4 стадии). Уровень концентрации </w:t>
      </w:r>
      <w:r w:rsidR="008A1C0C">
        <w:rPr>
          <w:rFonts w:ascii="Times New Roman" w:hAnsi="Times New Roman" w:cs="Times New Roman"/>
          <w:sz w:val="28"/>
          <w:szCs w:val="28"/>
        </w:rPr>
        <w:t>FGF</w:t>
      </w:r>
      <w:r w:rsidR="008A1C0C" w:rsidRPr="008A1C0C">
        <w:rPr>
          <w:rFonts w:ascii="Times New Roman" w:hAnsi="Times New Roman" w:cs="Times New Roman"/>
          <w:sz w:val="28"/>
          <w:szCs w:val="28"/>
          <w:lang w:val="ru-RU"/>
        </w:rPr>
        <w:t>-23</w:t>
      </w:r>
      <w:r w:rsidR="008A1C0C">
        <w:rPr>
          <w:rFonts w:ascii="Times New Roman" w:hAnsi="Times New Roman" w:cs="Times New Roman"/>
          <w:sz w:val="28"/>
          <w:szCs w:val="28"/>
          <w:lang w:val="ru-RU"/>
        </w:rPr>
        <w:t xml:space="preserve"> в сыворотке крови составил 3,4 пмоль/л. Н</w:t>
      </w:r>
      <w:r w:rsidR="00692E6A">
        <w:rPr>
          <w:rFonts w:ascii="Times New Roman" w:hAnsi="Times New Roman" w:cs="Times New Roman"/>
          <w:sz w:val="28"/>
          <w:szCs w:val="28"/>
          <w:lang w:val="ru-RU"/>
        </w:rPr>
        <w:t>а данном примере</w:t>
      </w:r>
      <w:r w:rsidR="008A1C0C">
        <w:rPr>
          <w:rFonts w:ascii="Times New Roman" w:hAnsi="Times New Roman" w:cs="Times New Roman"/>
          <w:sz w:val="28"/>
          <w:szCs w:val="28"/>
          <w:lang w:val="ru-RU"/>
        </w:rPr>
        <w:t xml:space="preserve"> можно увидеть опережающее повышение фосфатонина по сравнению с другими показателями минерально-костного обмена, что требует коррекции уже в настоящее время. Более того, по данным ЭКГ у пациента имеются признаки начала развития ГЛЖ. </w:t>
      </w:r>
    </w:p>
    <w:p w:rsidR="00327C4E" w:rsidRDefault="00327C4E">
      <w:pPr>
        <w:rPr>
          <w:rFonts w:ascii="Times New Roman" w:hAnsi="Times New Roman" w:cs="Times New Roman"/>
          <w:b/>
          <w:noProof/>
          <w:sz w:val="28"/>
          <w:szCs w:val="28"/>
          <w:lang w:val="ru-RU" w:eastAsia="ru-RU"/>
        </w:rPr>
      </w:pPr>
      <w:r>
        <w:rPr>
          <w:rFonts w:ascii="Times New Roman" w:hAnsi="Times New Roman" w:cs="Times New Roman"/>
          <w:b/>
          <w:noProof/>
          <w:sz w:val="28"/>
          <w:szCs w:val="28"/>
          <w:lang w:val="ru-RU" w:eastAsia="ru-RU"/>
        </w:rPr>
        <w:br w:type="page"/>
      </w:r>
    </w:p>
    <w:p w:rsidR="00B66D6B" w:rsidRDefault="00E3624C" w:rsidP="00BC4F3B">
      <w:pPr>
        <w:spacing w:line="240" w:lineRule="auto"/>
        <w:ind w:firstLine="567"/>
        <w:jc w:val="both"/>
        <w:rPr>
          <w:rFonts w:ascii="Times New Roman" w:hAnsi="Times New Roman" w:cs="Times New Roman"/>
          <w:sz w:val="28"/>
          <w:szCs w:val="28"/>
          <w:lang w:val="ru-RU"/>
        </w:rPr>
      </w:pPr>
      <w:r>
        <w:rPr>
          <w:rFonts w:ascii="Times New Roman" w:hAnsi="Times New Roman" w:cs="Times New Roman"/>
          <w:b/>
          <w:noProof/>
          <w:sz w:val="28"/>
          <w:szCs w:val="28"/>
          <w:lang w:val="ru-RU" w:eastAsia="ru-RU"/>
        </w:rPr>
        <w:lastRenderedPageBreak/>
        <w:t>4</w:t>
      </w:r>
      <w:r w:rsidR="00FC0DA6" w:rsidRPr="00B47A7F">
        <w:rPr>
          <w:rFonts w:ascii="Times New Roman" w:hAnsi="Times New Roman" w:cs="Times New Roman"/>
          <w:b/>
          <w:noProof/>
          <w:sz w:val="28"/>
          <w:szCs w:val="28"/>
          <w:lang w:val="ru-RU" w:eastAsia="ru-RU"/>
        </w:rPr>
        <w:t xml:space="preserve">  АЛГОРИТМ РАННЕГО ВЫЯВЛЕНИЯ ПОВЫШЕННОГО УРОВНЯ ФАКТОРА РОСТА ФИБРОБЛАСТОВ 23 (</w:t>
      </w:r>
      <w:r w:rsidR="00FC0DA6" w:rsidRPr="00B47A7F">
        <w:rPr>
          <w:rFonts w:ascii="Times New Roman" w:hAnsi="Times New Roman" w:cs="Times New Roman"/>
          <w:b/>
          <w:noProof/>
          <w:sz w:val="28"/>
          <w:szCs w:val="28"/>
          <w:lang w:eastAsia="ru-RU"/>
        </w:rPr>
        <w:t>FGF</w:t>
      </w:r>
      <w:r w:rsidR="00FC0DA6" w:rsidRPr="00B47A7F">
        <w:rPr>
          <w:rFonts w:ascii="Times New Roman" w:hAnsi="Times New Roman" w:cs="Times New Roman"/>
          <w:b/>
          <w:noProof/>
          <w:sz w:val="28"/>
          <w:szCs w:val="28"/>
          <w:lang w:val="ru-RU" w:eastAsia="ru-RU"/>
        </w:rPr>
        <w:t>-23)</w:t>
      </w:r>
    </w:p>
    <w:p w:rsidR="00FC0DA6" w:rsidRPr="00B47A7F" w:rsidRDefault="00FC0DA6" w:rsidP="00B66D6B">
      <w:pPr>
        <w:spacing w:line="240" w:lineRule="auto"/>
        <w:ind w:firstLine="567"/>
        <w:jc w:val="both"/>
        <w:rPr>
          <w:rFonts w:ascii="Times New Roman" w:hAnsi="Times New Roman" w:cs="Times New Roman"/>
          <w:sz w:val="28"/>
          <w:szCs w:val="28"/>
          <w:lang w:val="ru-RU"/>
        </w:rPr>
      </w:pPr>
      <w:r w:rsidRPr="00B47A7F">
        <w:rPr>
          <w:rFonts w:ascii="Times New Roman" w:hAnsi="Times New Roman" w:cs="Times New Roman"/>
          <w:noProof/>
          <w:sz w:val="28"/>
          <w:szCs w:val="28"/>
          <w:lang w:val="ru-RU" w:eastAsia="ru-RU"/>
        </w:rPr>
        <w:t xml:space="preserve">На основании вышеизложенных клинических особенностей ХБП у детей, выявлении их взаимосвязей с изучаемым маркером, </w:t>
      </w:r>
      <w:r w:rsidRPr="00B47A7F">
        <w:rPr>
          <w:rFonts w:ascii="Times New Roman" w:hAnsi="Times New Roman" w:cs="Times New Roman"/>
          <w:noProof/>
          <w:sz w:val="28"/>
          <w:szCs w:val="28"/>
          <w:lang w:eastAsia="ru-RU"/>
        </w:rPr>
        <w:t>FGF</w:t>
      </w:r>
      <w:r w:rsidRPr="00B47A7F">
        <w:rPr>
          <w:rFonts w:ascii="Times New Roman" w:hAnsi="Times New Roman" w:cs="Times New Roman"/>
          <w:noProof/>
          <w:sz w:val="28"/>
          <w:szCs w:val="28"/>
          <w:lang w:val="ru-RU" w:eastAsia="ru-RU"/>
        </w:rPr>
        <w:t>-23, нами был</w:t>
      </w:r>
      <w:r w:rsidR="00DA4740">
        <w:rPr>
          <w:rFonts w:ascii="Times New Roman" w:hAnsi="Times New Roman" w:cs="Times New Roman"/>
          <w:noProof/>
          <w:sz w:val="28"/>
          <w:szCs w:val="28"/>
          <w:lang w:val="ru-RU" w:eastAsia="ru-RU"/>
        </w:rPr>
        <w:t>а</w:t>
      </w:r>
      <w:r w:rsidRPr="00B47A7F">
        <w:rPr>
          <w:rFonts w:ascii="Times New Roman" w:hAnsi="Times New Roman" w:cs="Times New Roman"/>
          <w:noProof/>
          <w:sz w:val="28"/>
          <w:szCs w:val="28"/>
          <w:lang w:val="ru-RU" w:eastAsia="ru-RU"/>
        </w:rPr>
        <w:t xml:space="preserve"> разработан</w:t>
      </w:r>
      <w:r>
        <w:rPr>
          <w:rFonts w:ascii="Times New Roman" w:hAnsi="Times New Roman" w:cs="Times New Roman"/>
          <w:noProof/>
          <w:sz w:val="28"/>
          <w:szCs w:val="28"/>
          <w:lang w:val="ru-RU" w:eastAsia="ru-RU"/>
        </w:rPr>
        <w:t>а прогностическая модель</w:t>
      </w:r>
      <w:r w:rsidR="00DA4740">
        <w:rPr>
          <w:rFonts w:ascii="Times New Roman" w:hAnsi="Times New Roman" w:cs="Times New Roman"/>
          <w:noProof/>
          <w:sz w:val="28"/>
          <w:szCs w:val="28"/>
          <w:lang w:val="ru-RU" w:eastAsia="ru-RU"/>
        </w:rPr>
        <w:t xml:space="preserve"> </w:t>
      </w:r>
      <w:r w:rsidRPr="00B47A7F">
        <w:rPr>
          <w:rFonts w:ascii="Times New Roman" w:hAnsi="Times New Roman" w:cs="Times New Roman"/>
          <w:noProof/>
          <w:sz w:val="28"/>
          <w:szCs w:val="28"/>
          <w:lang w:val="ru-RU" w:eastAsia="ru-RU"/>
        </w:rPr>
        <w:t xml:space="preserve">раннего выявления повышенного уровня </w:t>
      </w:r>
      <w:r w:rsidRPr="00B47A7F">
        <w:rPr>
          <w:rFonts w:ascii="Times New Roman" w:hAnsi="Times New Roman" w:cs="Times New Roman"/>
          <w:noProof/>
          <w:sz w:val="28"/>
          <w:szCs w:val="28"/>
          <w:lang w:eastAsia="ru-RU"/>
        </w:rPr>
        <w:t>FGF</w:t>
      </w:r>
      <w:r w:rsidRPr="00B47A7F">
        <w:rPr>
          <w:rFonts w:ascii="Times New Roman" w:hAnsi="Times New Roman" w:cs="Times New Roman"/>
          <w:noProof/>
          <w:sz w:val="28"/>
          <w:szCs w:val="28"/>
          <w:lang w:val="ru-RU" w:eastAsia="ru-RU"/>
        </w:rPr>
        <w:t xml:space="preserve">-23. </w:t>
      </w:r>
      <w:r>
        <w:rPr>
          <w:rFonts w:ascii="Times New Roman" w:hAnsi="Times New Roman" w:cs="Times New Roman"/>
          <w:noProof/>
          <w:sz w:val="28"/>
          <w:szCs w:val="28"/>
          <w:lang w:val="ru-RU" w:eastAsia="ru-RU"/>
        </w:rPr>
        <w:t>Данная модель</w:t>
      </w:r>
      <w:r w:rsidRPr="00B47A7F">
        <w:rPr>
          <w:rFonts w:ascii="Times New Roman" w:hAnsi="Times New Roman" w:cs="Times New Roman"/>
          <w:noProof/>
          <w:sz w:val="28"/>
          <w:szCs w:val="28"/>
          <w:lang w:val="ru-RU" w:eastAsia="ru-RU"/>
        </w:rPr>
        <w:t xml:space="preserve"> построен</w:t>
      </w:r>
      <w:r>
        <w:rPr>
          <w:rFonts w:ascii="Times New Roman" w:hAnsi="Times New Roman" w:cs="Times New Roman"/>
          <w:noProof/>
          <w:sz w:val="28"/>
          <w:szCs w:val="28"/>
          <w:lang w:val="ru-RU" w:eastAsia="ru-RU"/>
        </w:rPr>
        <w:t>а</w:t>
      </w:r>
      <w:r w:rsidRPr="00B47A7F">
        <w:rPr>
          <w:rFonts w:ascii="Times New Roman" w:hAnsi="Times New Roman" w:cs="Times New Roman"/>
          <w:noProof/>
          <w:sz w:val="28"/>
          <w:szCs w:val="28"/>
          <w:lang w:val="ru-RU" w:eastAsia="ru-RU"/>
        </w:rPr>
        <w:t xml:space="preserve"> по принципу дерева решений с использованием метода </w:t>
      </w:r>
      <w:r w:rsidRPr="00B47A7F">
        <w:rPr>
          <w:rFonts w:ascii="Times New Roman" w:hAnsi="Times New Roman" w:cs="Times New Roman"/>
          <w:noProof/>
          <w:sz w:val="28"/>
          <w:szCs w:val="28"/>
          <w:lang w:eastAsia="ru-RU"/>
        </w:rPr>
        <w:t>CHAID</w:t>
      </w:r>
      <w:r w:rsidRPr="00B47A7F">
        <w:rPr>
          <w:rFonts w:ascii="Times New Roman" w:hAnsi="Times New Roman" w:cs="Times New Roman"/>
          <w:noProof/>
          <w:sz w:val="28"/>
          <w:szCs w:val="28"/>
          <w:lang w:val="ru-RU" w:eastAsia="ru-RU"/>
        </w:rPr>
        <w:t xml:space="preserve"> и является удобным в своем практическом применении. </w:t>
      </w:r>
    </w:p>
    <w:p w:rsidR="00FC0DA6" w:rsidRPr="00B47A7F" w:rsidRDefault="00FC0DA6" w:rsidP="00FC0DA6">
      <w:pPr>
        <w:spacing w:line="240" w:lineRule="auto"/>
        <w:ind w:firstLine="567"/>
        <w:jc w:val="both"/>
        <w:rPr>
          <w:rFonts w:ascii="Times New Roman" w:hAnsi="Times New Roman" w:cs="Times New Roman"/>
          <w:noProof/>
          <w:sz w:val="28"/>
          <w:szCs w:val="28"/>
          <w:lang w:val="ru-RU" w:eastAsia="ru-RU"/>
        </w:rPr>
      </w:pPr>
      <w:r w:rsidRPr="00B47A7F">
        <w:rPr>
          <w:rFonts w:ascii="Times New Roman" w:hAnsi="Times New Roman" w:cs="Times New Roman"/>
          <w:noProof/>
          <w:sz w:val="28"/>
          <w:szCs w:val="28"/>
          <w:lang w:val="ru-RU" w:eastAsia="ru-RU"/>
        </w:rPr>
        <w:t xml:space="preserve">Данный алгоритм базируется только на уровне фосфора (нормальный или повышенный), значении рСКФ и наличия </w:t>
      </w:r>
      <w:r w:rsidR="00DA4740">
        <w:rPr>
          <w:rFonts w:ascii="Times New Roman" w:hAnsi="Times New Roman" w:cs="Times New Roman"/>
          <w:noProof/>
          <w:sz w:val="28"/>
          <w:szCs w:val="28"/>
          <w:lang w:val="ru-RU" w:eastAsia="ru-RU"/>
        </w:rPr>
        <w:t>ГЛЖ</w:t>
      </w:r>
      <w:r w:rsidRPr="00B47A7F">
        <w:rPr>
          <w:rFonts w:ascii="Times New Roman" w:hAnsi="Times New Roman" w:cs="Times New Roman"/>
          <w:noProof/>
          <w:sz w:val="28"/>
          <w:szCs w:val="28"/>
          <w:lang w:val="ru-RU" w:eastAsia="ru-RU"/>
        </w:rPr>
        <w:t>, что делает его использование доступным даже на уровне первичной медико-санитарной помощи как детскими нефрологами, так и врачами-педиатрами и врачами общей практики. Дерево решений позволяет своевременно направить пациента на углубленное обследование и определить тактику ведения.</w:t>
      </w:r>
    </w:p>
    <w:p w:rsidR="00172689" w:rsidRDefault="00FC0DA6" w:rsidP="00FC0DA6">
      <w:pPr>
        <w:spacing w:line="240" w:lineRule="auto"/>
        <w:ind w:firstLine="567"/>
        <w:jc w:val="both"/>
        <w:rPr>
          <w:rFonts w:ascii="Times New Roman" w:hAnsi="Times New Roman" w:cs="Times New Roman"/>
          <w:noProof/>
          <w:sz w:val="28"/>
          <w:szCs w:val="28"/>
          <w:lang w:val="ru-RU" w:eastAsia="ru-RU"/>
        </w:rPr>
      </w:pPr>
      <w:r w:rsidRPr="00B47A7F">
        <w:rPr>
          <w:rFonts w:ascii="Times New Roman" w:hAnsi="Times New Roman" w:cs="Times New Roman"/>
          <w:noProof/>
          <w:sz w:val="28"/>
          <w:szCs w:val="28"/>
          <w:lang w:val="ru-RU" w:eastAsia="ru-RU"/>
        </w:rPr>
        <w:t>Как видно из представленного нами дерева решений (Рисунок</w:t>
      </w:r>
      <w:r>
        <w:rPr>
          <w:rFonts w:ascii="Times New Roman" w:hAnsi="Times New Roman" w:cs="Times New Roman"/>
          <w:noProof/>
          <w:sz w:val="28"/>
          <w:szCs w:val="28"/>
          <w:lang w:val="ru-RU" w:eastAsia="ru-RU"/>
        </w:rPr>
        <w:t xml:space="preserve"> 3</w:t>
      </w:r>
      <w:r w:rsidR="00380EEB">
        <w:rPr>
          <w:rFonts w:ascii="Times New Roman" w:hAnsi="Times New Roman" w:cs="Times New Roman"/>
          <w:noProof/>
          <w:sz w:val="28"/>
          <w:szCs w:val="28"/>
          <w:lang w:val="ru-RU" w:eastAsia="ru-RU"/>
        </w:rPr>
        <w:t>9</w:t>
      </w:r>
      <w:r w:rsidRPr="00B47A7F">
        <w:rPr>
          <w:rFonts w:ascii="Times New Roman" w:hAnsi="Times New Roman" w:cs="Times New Roman"/>
          <w:noProof/>
          <w:sz w:val="28"/>
          <w:szCs w:val="28"/>
          <w:lang w:val="ru-RU" w:eastAsia="ru-RU"/>
        </w:rPr>
        <w:t>), первым шагом является определение уровня фос</w:t>
      </w:r>
      <w:r w:rsidR="00DA4740">
        <w:rPr>
          <w:rFonts w:ascii="Times New Roman" w:hAnsi="Times New Roman" w:cs="Times New Roman"/>
          <w:noProof/>
          <w:sz w:val="28"/>
          <w:szCs w:val="28"/>
          <w:lang w:val="ru-RU" w:eastAsia="ru-RU"/>
        </w:rPr>
        <w:t>фор</w:t>
      </w:r>
      <w:r w:rsidRPr="00B47A7F">
        <w:rPr>
          <w:rFonts w:ascii="Times New Roman" w:hAnsi="Times New Roman" w:cs="Times New Roman"/>
          <w:noProof/>
          <w:sz w:val="28"/>
          <w:szCs w:val="28"/>
          <w:lang w:val="ru-RU" w:eastAsia="ru-RU"/>
        </w:rPr>
        <w:t>а, по значению которо</w:t>
      </w:r>
      <w:r w:rsidR="00172689">
        <w:rPr>
          <w:rFonts w:ascii="Times New Roman" w:hAnsi="Times New Roman" w:cs="Times New Roman"/>
          <w:noProof/>
          <w:sz w:val="28"/>
          <w:szCs w:val="28"/>
          <w:lang w:val="ru-RU" w:eastAsia="ru-RU"/>
        </w:rPr>
        <w:t>го</w:t>
      </w:r>
      <w:r w:rsidRPr="00B47A7F">
        <w:rPr>
          <w:rFonts w:ascii="Times New Roman" w:hAnsi="Times New Roman" w:cs="Times New Roman"/>
          <w:noProof/>
          <w:sz w:val="28"/>
          <w:szCs w:val="28"/>
          <w:lang w:val="ru-RU" w:eastAsia="ru-RU"/>
        </w:rPr>
        <w:t xml:space="preserve"> будут определены следующие шаги или процент вероятности повышенного уровня </w:t>
      </w:r>
      <w:r w:rsidRPr="00B47A7F">
        <w:rPr>
          <w:rFonts w:ascii="Times New Roman" w:hAnsi="Times New Roman" w:cs="Times New Roman"/>
          <w:noProof/>
          <w:sz w:val="28"/>
          <w:szCs w:val="28"/>
          <w:lang w:eastAsia="ru-RU"/>
        </w:rPr>
        <w:t>FGF</w:t>
      </w:r>
      <w:r w:rsidRPr="00B47A7F">
        <w:rPr>
          <w:rFonts w:ascii="Times New Roman" w:hAnsi="Times New Roman" w:cs="Times New Roman"/>
          <w:noProof/>
          <w:sz w:val="28"/>
          <w:szCs w:val="28"/>
          <w:lang w:val="ru-RU" w:eastAsia="ru-RU"/>
        </w:rPr>
        <w:t xml:space="preserve">-23. При нормальном уровне фосфора следующим шагом в алгоритме является определение рСКФ. </w:t>
      </w:r>
    </w:p>
    <w:p w:rsidR="00172689" w:rsidRDefault="00FC0DA6" w:rsidP="00FC0DA6">
      <w:pPr>
        <w:spacing w:line="240" w:lineRule="auto"/>
        <w:ind w:firstLine="567"/>
        <w:jc w:val="both"/>
        <w:rPr>
          <w:rFonts w:ascii="Times New Roman" w:hAnsi="Times New Roman" w:cs="Times New Roman"/>
          <w:noProof/>
          <w:sz w:val="28"/>
          <w:szCs w:val="28"/>
          <w:lang w:val="ru-RU" w:eastAsia="ru-RU"/>
        </w:rPr>
      </w:pPr>
      <w:r w:rsidRPr="00B47A7F">
        <w:rPr>
          <w:rFonts w:ascii="Times New Roman" w:hAnsi="Times New Roman" w:cs="Times New Roman"/>
          <w:noProof/>
          <w:sz w:val="28"/>
          <w:szCs w:val="28"/>
          <w:lang w:val="ru-RU" w:eastAsia="ru-RU"/>
        </w:rPr>
        <w:t xml:space="preserve">При СКФ более 85,7 мл/мин в 92,9% случаев </w:t>
      </w:r>
      <w:r w:rsidRPr="00B47A7F">
        <w:rPr>
          <w:rFonts w:ascii="Times New Roman" w:hAnsi="Times New Roman" w:cs="Times New Roman"/>
          <w:noProof/>
          <w:sz w:val="28"/>
          <w:szCs w:val="28"/>
          <w:lang w:eastAsia="ru-RU"/>
        </w:rPr>
        <w:t>FGF</w:t>
      </w:r>
      <w:r w:rsidRPr="00B47A7F">
        <w:rPr>
          <w:rFonts w:ascii="Times New Roman" w:hAnsi="Times New Roman" w:cs="Times New Roman"/>
          <w:noProof/>
          <w:sz w:val="28"/>
          <w:szCs w:val="28"/>
          <w:lang w:val="ru-RU" w:eastAsia="ru-RU"/>
        </w:rPr>
        <w:t xml:space="preserve">-23 будет в пределах нормы. СКФ менее 28,3 мл/мин предсказывает 100% вероятность высокого уровня </w:t>
      </w:r>
      <w:r w:rsidRPr="00B47A7F">
        <w:rPr>
          <w:rFonts w:ascii="Times New Roman" w:hAnsi="Times New Roman" w:cs="Times New Roman"/>
          <w:noProof/>
          <w:sz w:val="28"/>
          <w:szCs w:val="28"/>
          <w:lang w:eastAsia="ru-RU"/>
        </w:rPr>
        <w:t>FGF</w:t>
      </w:r>
      <w:r w:rsidRPr="00B47A7F">
        <w:rPr>
          <w:rFonts w:ascii="Times New Roman" w:hAnsi="Times New Roman" w:cs="Times New Roman"/>
          <w:noProof/>
          <w:sz w:val="28"/>
          <w:szCs w:val="28"/>
          <w:lang w:val="ru-RU" w:eastAsia="ru-RU"/>
        </w:rPr>
        <w:t>-23, более того, исходя из данных нашего исследования, можно предположить, что будет иметь место значительное повышение, которое потребует дальнейших действий. При значении СКФ в интервале от 28,3 до 85,7 мл/мин следующим этапом является</w:t>
      </w:r>
      <w:r w:rsidR="00172689">
        <w:rPr>
          <w:rFonts w:ascii="Times New Roman" w:hAnsi="Times New Roman" w:cs="Times New Roman"/>
          <w:noProof/>
          <w:sz w:val="28"/>
          <w:szCs w:val="28"/>
          <w:lang w:val="ru-RU" w:eastAsia="ru-RU"/>
        </w:rPr>
        <w:t xml:space="preserve"> определение</w:t>
      </w:r>
      <w:r w:rsidRPr="00B47A7F">
        <w:rPr>
          <w:rFonts w:ascii="Times New Roman" w:hAnsi="Times New Roman" w:cs="Times New Roman"/>
          <w:noProof/>
          <w:sz w:val="28"/>
          <w:szCs w:val="28"/>
          <w:lang w:val="ru-RU" w:eastAsia="ru-RU"/>
        </w:rPr>
        <w:t xml:space="preserve"> наличи</w:t>
      </w:r>
      <w:r w:rsidR="00172689">
        <w:rPr>
          <w:rFonts w:ascii="Times New Roman" w:hAnsi="Times New Roman" w:cs="Times New Roman"/>
          <w:noProof/>
          <w:sz w:val="28"/>
          <w:szCs w:val="28"/>
          <w:lang w:val="ru-RU" w:eastAsia="ru-RU"/>
        </w:rPr>
        <w:t>я</w:t>
      </w:r>
      <w:r w:rsidRPr="00B47A7F">
        <w:rPr>
          <w:rFonts w:ascii="Times New Roman" w:hAnsi="Times New Roman" w:cs="Times New Roman"/>
          <w:noProof/>
          <w:sz w:val="28"/>
          <w:szCs w:val="28"/>
          <w:lang w:val="ru-RU" w:eastAsia="ru-RU"/>
        </w:rPr>
        <w:t xml:space="preserve"> ГЛЖ у </w:t>
      </w:r>
      <w:r w:rsidR="00172689">
        <w:rPr>
          <w:rFonts w:ascii="Times New Roman" w:hAnsi="Times New Roman" w:cs="Times New Roman"/>
          <w:noProof/>
          <w:sz w:val="28"/>
          <w:szCs w:val="28"/>
          <w:lang w:val="ru-RU" w:eastAsia="ru-RU"/>
        </w:rPr>
        <w:t>ребенка</w:t>
      </w:r>
      <w:r w:rsidRPr="00B47A7F">
        <w:rPr>
          <w:rFonts w:ascii="Times New Roman" w:hAnsi="Times New Roman" w:cs="Times New Roman"/>
          <w:noProof/>
          <w:sz w:val="28"/>
          <w:szCs w:val="28"/>
          <w:lang w:val="ru-RU" w:eastAsia="ru-RU"/>
        </w:rPr>
        <w:t xml:space="preserve">. Так, если у пациента имеется диагностированная ГЛЖ, то это свидетельствует о высоком уровне </w:t>
      </w:r>
      <w:r w:rsidRPr="00B47A7F">
        <w:rPr>
          <w:rFonts w:ascii="Times New Roman" w:hAnsi="Times New Roman" w:cs="Times New Roman"/>
          <w:noProof/>
          <w:sz w:val="28"/>
          <w:szCs w:val="28"/>
          <w:lang w:eastAsia="ru-RU"/>
        </w:rPr>
        <w:t>FGF</w:t>
      </w:r>
      <w:r w:rsidRPr="00B47A7F">
        <w:rPr>
          <w:rFonts w:ascii="Times New Roman" w:hAnsi="Times New Roman" w:cs="Times New Roman"/>
          <w:noProof/>
          <w:sz w:val="28"/>
          <w:szCs w:val="28"/>
          <w:lang w:val="ru-RU" w:eastAsia="ru-RU"/>
        </w:rPr>
        <w:t xml:space="preserve">-23 в 100% случаев. Напротив, если у пациента нет ГЛЖ, то данная вероятность снижается почти в 2 раза. </w:t>
      </w:r>
    </w:p>
    <w:p w:rsidR="00FC0DA6" w:rsidRPr="00B47A7F" w:rsidRDefault="00FC0DA6" w:rsidP="00FC0DA6">
      <w:pPr>
        <w:spacing w:line="240" w:lineRule="auto"/>
        <w:ind w:firstLine="567"/>
        <w:jc w:val="both"/>
        <w:rPr>
          <w:rFonts w:ascii="Times New Roman" w:hAnsi="Times New Roman" w:cs="Times New Roman"/>
          <w:noProof/>
          <w:sz w:val="28"/>
          <w:szCs w:val="28"/>
          <w:lang w:val="ru-RU" w:eastAsia="ru-RU"/>
        </w:rPr>
      </w:pPr>
      <w:r w:rsidRPr="00B47A7F">
        <w:rPr>
          <w:rFonts w:ascii="Times New Roman" w:hAnsi="Times New Roman" w:cs="Times New Roman"/>
          <w:noProof/>
          <w:sz w:val="28"/>
          <w:szCs w:val="28"/>
          <w:lang w:val="ru-RU" w:eastAsia="ru-RU"/>
        </w:rPr>
        <w:t xml:space="preserve">Другая ветвь алгоритма выходит на первый план в случае обнаружения повышенного уровня фосфора в сыворотке крови. В этом случае следующий и заключительный шаг – это наличие или отсутствие у пациента ГЛЖ. При ее наличии вероятность высокого уровня </w:t>
      </w:r>
      <w:r w:rsidRPr="00B47A7F">
        <w:rPr>
          <w:rFonts w:ascii="Times New Roman" w:hAnsi="Times New Roman" w:cs="Times New Roman"/>
          <w:noProof/>
          <w:sz w:val="28"/>
          <w:szCs w:val="28"/>
          <w:lang w:eastAsia="ru-RU"/>
        </w:rPr>
        <w:t>FGF</w:t>
      </w:r>
      <w:r w:rsidRPr="00B47A7F">
        <w:rPr>
          <w:rFonts w:ascii="Times New Roman" w:hAnsi="Times New Roman" w:cs="Times New Roman"/>
          <w:noProof/>
          <w:sz w:val="28"/>
          <w:szCs w:val="28"/>
          <w:lang w:val="ru-RU" w:eastAsia="ru-RU"/>
        </w:rPr>
        <w:t xml:space="preserve">-23 составляет 100%, а при отсутствии – 55,6%. </w:t>
      </w:r>
    </w:p>
    <w:p w:rsidR="00FC0DA6" w:rsidRPr="00B47A7F" w:rsidRDefault="00FC0DA6" w:rsidP="00FC0DA6">
      <w:pPr>
        <w:spacing w:line="240" w:lineRule="auto"/>
        <w:ind w:firstLine="567"/>
        <w:jc w:val="both"/>
        <w:rPr>
          <w:rFonts w:ascii="Times New Roman" w:hAnsi="Times New Roman" w:cs="Times New Roman"/>
          <w:noProof/>
          <w:sz w:val="28"/>
          <w:szCs w:val="28"/>
          <w:lang w:val="ru-RU" w:eastAsia="ru-RU"/>
        </w:rPr>
      </w:pPr>
      <w:r>
        <w:rPr>
          <w:rFonts w:ascii="Times New Roman" w:hAnsi="Times New Roman" w:cs="Times New Roman"/>
          <w:noProof/>
          <w:sz w:val="28"/>
          <w:szCs w:val="28"/>
          <w:lang w:val="ru-RU" w:eastAsia="ru-RU"/>
        </w:rPr>
        <w:t xml:space="preserve">Наша прогностическая модель </w:t>
      </w:r>
      <w:r w:rsidRPr="00B47A7F">
        <w:rPr>
          <w:rFonts w:ascii="Times New Roman" w:hAnsi="Times New Roman" w:cs="Times New Roman"/>
          <w:noProof/>
          <w:sz w:val="28"/>
          <w:szCs w:val="28"/>
          <w:lang w:val="ru-RU" w:eastAsia="ru-RU"/>
        </w:rPr>
        <w:t>показал</w:t>
      </w:r>
      <w:r>
        <w:rPr>
          <w:rFonts w:ascii="Times New Roman" w:hAnsi="Times New Roman" w:cs="Times New Roman"/>
          <w:noProof/>
          <w:sz w:val="28"/>
          <w:szCs w:val="28"/>
          <w:lang w:val="ru-RU" w:eastAsia="ru-RU"/>
        </w:rPr>
        <w:t>а</w:t>
      </w:r>
      <w:r w:rsidRPr="00B47A7F">
        <w:rPr>
          <w:rFonts w:ascii="Times New Roman" w:hAnsi="Times New Roman" w:cs="Times New Roman"/>
          <w:noProof/>
          <w:sz w:val="28"/>
          <w:szCs w:val="28"/>
          <w:lang w:val="ru-RU" w:eastAsia="ru-RU"/>
        </w:rPr>
        <w:t xml:space="preserve"> высокую чувствительность 98%, а общий процент верно предсказанных значений составил 82,2±4,5%.</w:t>
      </w:r>
      <w:r w:rsidRPr="00B47A7F">
        <w:rPr>
          <w:rFonts w:ascii="Times New Roman" w:hAnsi="Times New Roman" w:cs="Times New Roman"/>
          <w:b/>
          <w:noProof/>
          <w:sz w:val="28"/>
          <w:szCs w:val="28"/>
          <w:lang w:val="ru-RU" w:eastAsia="ru-RU"/>
        </w:rPr>
        <w:br w:type="page"/>
      </w:r>
    </w:p>
    <w:p w:rsidR="00172689" w:rsidRDefault="00FC0DA6" w:rsidP="00FC0DA6">
      <w:pPr>
        <w:tabs>
          <w:tab w:val="left" w:pos="142"/>
        </w:tabs>
        <w:spacing w:line="240" w:lineRule="auto"/>
        <w:ind w:left="-142" w:firstLine="567"/>
        <w:jc w:val="center"/>
        <w:rPr>
          <w:rFonts w:ascii="Times New Roman" w:hAnsi="Times New Roman" w:cs="Times New Roman"/>
          <w:sz w:val="28"/>
          <w:szCs w:val="28"/>
          <w:lang w:val="ru-RU"/>
        </w:rPr>
      </w:pPr>
      <w:r w:rsidRPr="00B47A7F">
        <w:rPr>
          <w:rFonts w:ascii="Times New Roman" w:hAnsi="Times New Roman" w:cs="Times New Roman"/>
          <w:noProof/>
          <w:sz w:val="28"/>
          <w:szCs w:val="28"/>
          <w:lang w:val="ru-RU" w:eastAsia="ru-RU"/>
        </w:rPr>
        <w:lastRenderedPageBreak/>
        <w:drawing>
          <wp:inline distT="0" distB="0" distL="0" distR="0" wp14:anchorId="03749DB5" wp14:editId="2BD2E107">
            <wp:extent cx="6229350" cy="776287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29350" cy="7762875"/>
                    </a:xfrm>
                    <a:prstGeom prst="rect">
                      <a:avLst/>
                    </a:prstGeom>
                    <a:noFill/>
                    <a:ln>
                      <a:noFill/>
                    </a:ln>
                  </pic:spPr>
                </pic:pic>
              </a:graphicData>
            </a:graphic>
          </wp:inline>
        </w:drawing>
      </w:r>
      <w:r w:rsidRPr="00B47A7F">
        <w:rPr>
          <w:rFonts w:ascii="Times New Roman" w:hAnsi="Times New Roman" w:cs="Times New Roman"/>
          <w:sz w:val="28"/>
          <w:szCs w:val="28"/>
          <w:lang w:val="ru-RU"/>
        </w:rPr>
        <w:t xml:space="preserve">Рисунок </w:t>
      </w:r>
      <w:r>
        <w:rPr>
          <w:rFonts w:ascii="Times New Roman" w:hAnsi="Times New Roman" w:cs="Times New Roman"/>
          <w:sz w:val="28"/>
          <w:szCs w:val="28"/>
          <w:lang w:val="ru-RU"/>
        </w:rPr>
        <w:t xml:space="preserve"> 3</w:t>
      </w:r>
      <w:r w:rsidR="00380EEB">
        <w:rPr>
          <w:rFonts w:ascii="Times New Roman" w:hAnsi="Times New Roman" w:cs="Times New Roman"/>
          <w:sz w:val="28"/>
          <w:szCs w:val="28"/>
          <w:lang w:val="ru-RU"/>
        </w:rPr>
        <w:t>9</w:t>
      </w:r>
      <w:r>
        <w:rPr>
          <w:rFonts w:ascii="Times New Roman" w:hAnsi="Times New Roman" w:cs="Times New Roman"/>
          <w:sz w:val="28"/>
          <w:szCs w:val="28"/>
          <w:lang w:val="ru-RU"/>
        </w:rPr>
        <w:t xml:space="preserve"> - </w:t>
      </w:r>
      <w:r w:rsidRPr="00B47A7F">
        <w:rPr>
          <w:rFonts w:ascii="Times New Roman" w:hAnsi="Times New Roman" w:cs="Times New Roman"/>
          <w:sz w:val="28"/>
          <w:szCs w:val="28"/>
          <w:lang w:val="ru-RU"/>
        </w:rPr>
        <w:t xml:space="preserve">Дерево решений по определению вероятности </w:t>
      </w:r>
      <w:proofErr w:type="gramStart"/>
      <w:r w:rsidRPr="00B47A7F">
        <w:rPr>
          <w:rFonts w:ascii="Times New Roman" w:hAnsi="Times New Roman" w:cs="Times New Roman"/>
          <w:sz w:val="28"/>
          <w:szCs w:val="28"/>
          <w:lang w:val="ru-RU"/>
        </w:rPr>
        <w:t>высокого</w:t>
      </w:r>
      <w:proofErr w:type="gramEnd"/>
      <w:r w:rsidRPr="00B47A7F">
        <w:rPr>
          <w:rFonts w:ascii="Times New Roman" w:hAnsi="Times New Roman" w:cs="Times New Roman"/>
          <w:sz w:val="28"/>
          <w:szCs w:val="28"/>
          <w:lang w:val="ru-RU"/>
        </w:rPr>
        <w:t xml:space="preserve">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-23 у детей с ХБП</w:t>
      </w:r>
    </w:p>
    <w:p w:rsidR="00172689" w:rsidRDefault="00172689">
      <w:pPr>
        <w:rPr>
          <w:rFonts w:ascii="Times New Roman" w:hAnsi="Times New Roman" w:cs="Times New Roman"/>
          <w:sz w:val="28"/>
          <w:szCs w:val="28"/>
          <w:lang w:val="ru-RU"/>
        </w:rPr>
      </w:pPr>
      <w:r>
        <w:rPr>
          <w:rFonts w:ascii="Times New Roman" w:hAnsi="Times New Roman" w:cs="Times New Roman"/>
          <w:sz w:val="28"/>
          <w:szCs w:val="28"/>
          <w:lang w:val="ru-RU"/>
        </w:rPr>
        <w:br w:type="page"/>
      </w:r>
    </w:p>
    <w:p w:rsidR="008E1BAF" w:rsidRPr="00172689" w:rsidRDefault="00C632CD" w:rsidP="00172689">
      <w:pPr>
        <w:tabs>
          <w:tab w:val="left" w:pos="142"/>
        </w:tabs>
        <w:spacing w:line="240" w:lineRule="auto"/>
        <w:ind w:left="567"/>
        <w:jc w:val="both"/>
        <w:rPr>
          <w:rFonts w:ascii="Times New Roman" w:eastAsiaTheme="minorEastAsia" w:hAnsi="Times New Roman" w:cs="Times New Roman"/>
          <w:sz w:val="28"/>
          <w:szCs w:val="28"/>
          <w:lang w:val="ru-RU"/>
        </w:rPr>
      </w:pPr>
      <w:r>
        <w:rPr>
          <w:rFonts w:ascii="Times New Roman" w:hAnsi="Times New Roman" w:cs="Times New Roman"/>
          <w:b/>
          <w:sz w:val="28"/>
          <w:szCs w:val="28"/>
          <w:lang w:val="ru-RU"/>
        </w:rPr>
        <w:lastRenderedPageBreak/>
        <w:t>5</w:t>
      </w:r>
      <w:r w:rsidR="00FC0DA6">
        <w:rPr>
          <w:rFonts w:ascii="Times New Roman" w:hAnsi="Times New Roman" w:cs="Times New Roman"/>
          <w:b/>
          <w:sz w:val="28"/>
          <w:szCs w:val="28"/>
          <w:lang w:val="ru-RU"/>
        </w:rPr>
        <w:t xml:space="preserve"> </w:t>
      </w:r>
      <w:r w:rsidR="00FC0DA6" w:rsidRPr="00B47A7F">
        <w:rPr>
          <w:rFonts w:ascii="Times New Roman" w:hAnsi="Times New Roman" w:cs="Times New Roman"/>
          <w:b/>
          <w:sz w:val="28"/>
          <w:szCs w:val="28"/>
          <w:lang w:val="ru-RU"/>
        </w:rPr>
        <w:t>ЗАКЛЮЧЕНИЕ</w:t>
      </w:r>
    </w:p>
    <w:p w:rsidR="00FC0DA6" w:rsidRPr="00B47A7F" w:rsidRDefault="00FC0DA6" w:rsidP="00F02A21">
      <w:pPr>
        <w:spacing w:line="240" w:lineRule="auto"/>
        <w:ind w:right="51"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На сегодняшний день хроническая болезнь почек у детей представляет собой сложн</w:t>
      </w:r>
      <w:r w:rsidR="00860FB8">
        <w:rPr>
          <w:rFonts w:ascii="Times New Roman" w:hAnsi="Times New Roman" w:cs="Times New Roman"/>
          <w:sz w:val="28"/>
          <w:szCs w:val="28"/>
          <w:lang w:val="ru-RU"/>
        </w:rPr>
        <w:t>ую</w:t>
      </w:r>
      <w:r w:rsidRPr="00B47A7F">
        <w:rPr>
          <w:rFonts w:ascii="Times New Roman" w:hAnsi="Times New Roman" w:cs="Times New Roman"/>
          <w:sz w:val="28"/>
          <w:szCs w:val="28"/>
          <w:lang w:val="ru-RU"/>
        </w:rPr>
        <w:t xml:space="preserve"> мультидисциплинарную проблему ввиду развития частых осложнений со стороны многих систем органов, </w:t>
      </w:r>
      <w:r w:rsidR="008E1BAF">
        <w:rPr>
          <w:rFonts w:ascii="Times New Roman" w:hAnsi="Times New Roman" w:cs="Times New Roman"/>
          <w:sz w:val="28"/>
          <w:szCs w:val="28"/>
          <w:lang w:val="ru-RU"/>
        </w:rPr>
        <w:t xml:space="preserve">нередко сопровождающихся инвалидизацией, </w:t>
      </w:r>
      <w:r w:rsidRPr="00B47A7F">
        <w:rPr>
          <w:rFonts w:ascii="Times New Roman" w:hAnsi="Times New Roman" w:cs="Times New Roman"/>
          <w:sz w:val="28"/>
          <w:szCs w:val="28"/>
          <w:lang w:val="ru-RU"/>
        </w:rPr>
        <w:t>значительн</w:t>
      </w:r>
      <w:r w:rsidR="008E1BAF">
        <w:rPr>
          <w:rFonts w:ascii="Times New Roman" w:hAnsi="Times New Roman" w:cs="Times New Roman"/>
          <w:sz w:val="28"/>
          <w:szCs w:val="28"/>
          <w:lang w:val="ru-RU"/>
        </w:rPr>
        <w:t>ым</w:t>
      </w:r>
      <w:r w:rsidRPr="00B47A7F">
        <w:rPr>
          <w:rFonts w:ascii="Times New Roman" w:hAnsi="Times New Roman" w:cs="Times New Roman"/>
          <w:sz w:val="28"/>
          <w:szCs w:val="28"/>
          <w:lang w:val="ru-RU"/>
        </w:rPr>
        <w:t xml:space="preserve"> ухудшени</w:t>
      </w:r>
      <w:r w:rsidR="008E1BAF">
        <w:rPr>
          <w:rFonts w:ascii="Times New Roman" w:hAnsi="Times New Roman" w:cs="Times New Roman"/>
          <w:sz w:val="28"/>
          <w:szCs w:val="28"/>
          <w:lang w:val="ru-RU"/>
        </w:rPr>
        <w:t>ем</w:t>
      </w:r>
      <w:r w:rsidRPr="00B47A7F">
        <w:rPr>
          <w:rFonts w:ascii="Times New Roman" w:hAnsi="Times New Roman" w:cs="Times New Roman"/>
          <w:sz w:val="28"/>
          <w:szCs w:val="28"/>
          <w:lang w:val="ru-RU"/>
        </w:rPr>
        <w:t xml:space="preserve"> качества жизни детей и подростков</w:t>
      </w:r>
      <w:r w:rsidR="008E1BAF">
        <w:rPr>
          <w:rFonts w:ascii="Times New Roman" w:hAnsi="Times New Roman" w:cs="Times New Roman"/>
          <w:sz w:val="28"/>
          <w:szCs w:val="28"/>
          <w:lang w:val="ru-RU"/>
        </w:rPr>
        <w:t>, а также высоким риском смертности</w:t>
      </w:r>
      <w:r w:rsidR="008C1039">
        <w:rPr>
          <w:rFonts w:ascii="Times New Roman" w:hAnsi="Times New Roman" w:cs="Times New Roman"/>
          <w:sz w:val="28"/>
          <w:szCs w:val="28"/>
          <w:lang w:val="ru-RU"/>
        </w:rPr>
        <w:t xml:space="preserve"> </w:t>
      </w:r>
      <w:r w:rsidR="008C1039" w:rsidRPr="008C1039">
        <w:rPr>
          <w:rFonts w:ascii="Times New Roman" w:hAnsi="Times New Roman" w:cs="Times New Roman"/>
          <w:sz w:val="28"/>
          <w:szCs w:val="28"/>
          <w:lang w:val="ru-RU"/>
        </w:rPr>
        <w:t>[</w:t>
      </w:r>
      <w:r w:rsidR="00DD3F7B">
        <w:rPr>
          <w:rFonts w:ascii="Times New Roman" w:hAnsi="Times New Roman" w:cs="Times New Roman"/>
          <w:sz w:val="28"/>
          <w:szCs w:val="28"/>
          <w:lang w:val="ru-RU"/>
        </w:rPr>
        <w:t>1-2,</w:t>
      </w:r>
      <w:r w:rsidR="00B32F87" w:rsidRPr="00B32F87">
        <w:rPr>
          <w:rFonts w:ascii="Times New Roman" w:hAnsi="Times New Roman" w:cs="Times New Roman"/>
          <w:sz w:val="28"/>
          <w:szCs w:val="28"/>
          <w:lang w:val="ru-RU"/>
        </w:rPr>
        <w:t xml:space="preserve"> </w:t>
      </w:r>
      <w:r w:rsidR="00DD3F7B" w:rsidRPr="00DD3F7B">
        <w:rPr>
          <w:rFonts w:ascii="Times New Roman" w:hAnsi="Times New Roman" w:cs="Times New Roman"/>
          <w:sz w:val="28"/>
          <w:szCs w:val="28"/>
          <w:lang w:val="ru-RU"/>
        </w:rPr>
        <w:t>4-5</w:t>
      </w:r>
      <w:r w:rsidR="008C1039" w:rsidRPr="008C1039">
        <w:rPr>
          <w:rFonts w:ascii="Times New Roman" w:hAnsi="Times New Roman" w:cs="Times New Roman"/>
          <w:sz w:val="28"/>
          <w:szCs w:val="28"/>
          <w:lang w:val="ru-RU"/>
        </w:rPr>
        <w:t>]</w:t>
      </w:r>
      <w:r w:rsidRPr="00B47A7F">
        <w:rPr>
          <w:rFonts w:ascii="Times New Roman" w:hAnsi="Times New Roman" w:cs="Times New Roman"/>
          <w:sz w:val="28"/>
          <w:szCs w:val="28"/>
          <w:lang w:val="ru-RU"/>
        </w:rPr>
        <w:t xml:space="preserve">. </w:t>
      </w:r>
      <w:r w:rsidR="008E1BAF">
        <w:rPr>
          <w:rFonts w:ascii="Times New Roman" w:hAnsi="Times New Roman" w:cs="Times New Roman"/>
          <w:sz w:val="28"/>
          <w:szCs w:val="28"/>
          <w:lang w:val="ru-RU"/>
        </w:rPr>
        <w:t>Более того, ХБП в детском возрасте характеризуется своими особенностями клинического течения, которые имеют принципиальное значение и заслуживают особого внимания в плане диагностики и разработки тактики ведения пациента. Вместе с тем</w:t>
      </w:r>
      <w:r w:rsidR="00662911">
        <w:rPr>
          <w:rFonts w:ascii="Times New Roman" w:hAnsi="Times New Roman" w:cs="Times New Roman"/>
          <w:sz w:val="28"/>
          <w:szCs w:val="28"/>
          <w:lang w:val="ru-RU"/>
        </w:rPr>
        <w:t>,</w:t>
      </w:r>
      <w:r w:rsidR="008E1BAF">
        <w:rPr>
          <w:rFonts w:ascii="Times New Roman" w:hAnsi="Times New Roman" w:cs="Times New Roman"/>
          <w:sz w:val="28"/>
          <w:szCs w:val="28"/>
          <w:lang w:val="ru-RU"/>
        </w:rPr>
        <w:t xml:space="preserve"> до настоящего времени, несмотря на достижения современной нефрологии и педиатрии, остаются нерешенными вопросы раннего выявления</w:t>
      </w:r>
      <w:r w:rsidR="00851214">
        <w:rPr>
          <w:rFonts w:ascii="Times New Roman" w:hAnsi="Times New Roman" w:cs="Times New Roman"/>
          <w:sz w:val="28"/>
          <w:szCs w:val="28"/>
          <w:lang w:val="ru-RU"/>
        </w:rPr>
        <w:t xml:space="preserve"> и снижени</w:t>
      </w:r>
      <w:r w:rsidR="008C1039">
        <w:rPr>
          <w:rFonts w:ascii="Times New Roman" w:hAnsi="Times New Roman" w:cs="Times New Roman"/>
          <w:sz w:val="28"/>
          <w:szCs w:val="28"/>
          <w:lang w:val="ru-RU"/>
        </w:rPr>
        <w:t>я</w:t>
      </w:r>
      <w:r w:rsidR="00851214">
        <w:rPr>
          <w:rFonts w:ascii="Times New Roman" w:hAnsi="Times New Roman" w:cs="Times New Roman"/>
          <w:sz w:val="28"/>
          <w:szCs w:val="28"/>
          <w:lang w:val="ru-RU"/>
        </w:rPr>
        <w:t xml:space="preserve"> риска</w:t>
      </w:r>
      <w:r w:rsidR="008E1BAF">
        <w:rPr>
          <w:rFonts w:ascii="Times New Roman" w:hAnsi="Times New Roman" w:cs="Times New Roman"/>
          <w:sz w:val="28"/>
          <w:szCs w:val="28"/>
          <w:lang w:val="ru-RU"/>
        </w:rPr>
        <w:t xml:space="preserve"> осложнений ХБП, </w:t>
      </w:r>
      <w:r w:rsidR="00851214">
        <w:rPr>
          <w:rFonts w:ascii="Times New Roman" w:hAnsi="Times New Roman" w:cs="Times New Roman"/>
          <w:sz w:val="28"/>
          <w:szCs w:val="28"/>
          <w:lang w:val="ru-RU"/>
        </w:rPr>
        <w:t xml:space="preserve">что затрудняет применение превентивных мер и адекватной </w:t>
      </w:r>
      <w:r w:rsidR="008C1039">
        <w:rPr>
          <w:rFonts w:ascii="Times New Roman" w:hAnsi="Times New Roman" w:cs="Times New Roman"/>
          <w:sz w:val="28"/>
          <w:szCs w:val="28"/>
          <w:lang w:val="ru-RU"/>
        </w:rPr>
        <w:t>их коррекции</w:t>
      </w:r>
      <w:r w:rsidR="00851214">
        <w:rPr>
          <w:rFonts w:ascii="Times New Roman" w:hAnsi="Times New Roman" w:cs="Times New Roman"/>
          <w:sz w:val="28"/>
          <w:szCs w:val="28"/>
          <w:lang w:val="ru-RU"/>
        </w:rPr>
        <w:t>.</w:t>
      </w:r>
    </w:p>
    <w:p w:rsidR="00B01982" w:rsidRDefault="00FC0DA6" w:rsidP="00F02A21">
      <w:pPr>
        <w:spacing w:line="240" w:lineRule="auto"/>
        <w:ind w:right="51"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С учетом этого, острым краеугольным вопросом является поиск и обоснование применения новых, ранее малоизученных маркеров, которые могут явиться важными клинико-диагностическими тестами и </w:t>
      </w:r>
      <w:r w:rsidR="00662911">
        <w:rPr>
          <w:rFonts w:ascii="Times New Roman" w:hAnsi="Times New Roman" w:cs="Times New Roman"/>
          <w:sz w:val="28"/>
          <w:szCs w:val="28"/>
          <w:lang w:val="ru-RU"/>
        </w:rPr>
        <w:t>способны</w:t>
      </w:r>
      <w:r w:rsidRPr="00B47A7F">
        <w:rPr>
          <w:rFonts w:ascii="Times New Roman" w:hAnsi="Times New Roman" w:cs="Times New Roman"/>
          <w:sz w:val="28"/>
          <w:szCs w:val="28"/>
          <w:lang w:val="ru-RU"/>
        </w:rPr>
        <w:t xml:space="preserve"> отражать наличие нарушений в организме при ХБП на ранних стадиях. </w:t>
      </w:r>
    </w:p>
    <w:p w:rsidR="00FC0DA6" w:rsidRPr="00B47A7F" w:rsidRDefault="00FC0DA6" w:rsidP="00F02A21">
      <w:pPr>
        <w:spacing w:line="240" w:lineRule="auto"/>
        <w:ind w:right="51"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Одним из таких маркеров является фактор роста фибробластов 23 типа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 xml:space="preserve">-23), фосфатонин, представляющий собой </w:t>
      </w:r>
      <w:proofErr w:type="gramStart"/>
      <w:r w:rsidRPr="00B47A7F">
        <w:rPr>
          <w:rFonts w:ascii="Times New Roman" w:hAnsi="Times New Roman" w:cs="Times New Roman"/>
          <w:sz w:val="28"/>
          <w:szCs w:val="28"/>
          <w:lang w:val="ru-RU"/>
        </w:rPr>
        <w:t>морфо-генетический</w:t>
      </w:r>
      <w:proofErr w:type="gramEnd"/>
      <w:r w:rsidRPr="00B47A7F">
        <w:rPr>
          <w:rFonts w:ascii="Times New Roman" w:hAnsi="Times New Roman" w:cs="Times New Roman"/>
          <w:sz w:val="28"/>
          <w:szCs w:val="28"/>
          <w:lang w:val="ru-RU"/>
        </w:rPr>
        <w:t xml:space="preserve"> белок костного происхождения. В связи с этим, нашей целью было определение клинико-диагностическо</w:t>
      </w:r>
      <w:r w:rsidR="00A500FA">
        <w:rPr>
          <w:rFonts w:ascii="Times New Roman" w:hAnsi="Times New Roman" w:cs="Times New Roman"/>
          <w:sz w:val="28"/>
          <w:szCs w:val="28"/>
          <w:lang w:val="ru-RU"/>
        </w:rPr>
        <w:t>й</w:t>
      </w:r>
      <w:r w:rsidRPr="00B47A7F">
        <w:rPr>
          <w:rFonts w:ascii="Times New Roman" w:hAnsi="Times New Roman" w:cs="Times New Roman"/>
          <w:sz w:val="28"/>
          <w:szCs w:val="28"/>
          <w:lang w:val="ru-RU"/>
        </w:rPr>
        <w:t xml:space="preserve"> знач</w:t>
      </w:r>
      <w:r w:rsidR="00A500FA">
        <w:rPr>
          <w:rFonts w:ascii="Times New Roman" w:hAnsi="Times New Roman" w:cs="Times New Roman"/>
          <w:sz w:val="28"/>
          <w:szCs w:val="28"/>
          <w:lang w:val="ru-RU"/>
        </w:rPr>
        <w:t>имости</w:t>
      </w:r>
      <w:r w:rsidRPr="00B47A7F">
        <w:rPr>
          <w:rFonts w:ascii="Times New Roman" w:hAnsi="Times New Roman" w:cs="Times New Roman"/>
          <w:sz w:val="28"/>
          <w:szCs w:val="28"/>
          <w:lang w:val="ru-RU"/>
        </w:rPr>
        <w:t xml:space="preserve">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-23 у детей с ХБП. Для этого нами были изучены особенности</w:t>
      </w:r>
      <w:r w:rsidR="008C1039">
        <w:rPr>
          <w:rFonts w:ascii="Times New Roman" w:hAnsi="Times New Roman" w:cs="Times New Roman"/>
          <w:sz w:val="28"/>
          <w:szCs w:val="28"/>
          <w:lang w:val="ru-RU"/>
        </w:rPr>
        <w:t xml:space="preserve"> клинического течения</w:t>
      </w:r>
      <w:r w:rsidRPr="00B47A7F">
        <w:rPr>
          <w:rFonts w:ascii="Times New Roman" w:hAnsi="Times New Roman" w:cs="Times New Roman"/>
          <w:sz w:val="28"/>
          <w:szCs w:val="28"/>
          <w:lang w:val="ru-RU"/>
        </w:rPr>
        <w:t xml:space="preserve"> ХБП у детей, оценен уровень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 xml:space="preserve">-23 у детей с различными стадиями заболевания и клиническими проявлениями. Более того, нами были исследованы взаимосвязи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 xml:space="preserve">-23 с показателями </w:t>
      </w:r>
      <w:r w:rsidR="008C1039" w:rsidRPr="00B47A7F">
        <w:rPr>
          <w:rFonts w:ascii="Times New Roman" w:hAnsi="Times New Roman" w:cs="Times New Roman"/>
          <w:sz w:val="28"/>
          <w:szCs w:val="28"/>
          <w:lang w:val="ru-RU"/>
        </w:rPr>
        <w:t xml:space="preserve">обмена железа и </w:t>
      </w:r>
      <w:r w:rsidRPr="00B47A7F">
        <w:rPr>
          <w:rFonts w:ascii="Times New Roman" w:hAnsi="Times New Roman" w:cs="Times New Roman"/>
          <w:sz w:val="28"/>
          <w:szCs w:val="28"/>
          <w:lang w:val="ru-RU"/>
        </w:rPr>
        <w:t xml:space="preserve">фосфорно-кальциевого обмена, на основании </w:t>
      </w:r>
      <w:proofErr w:type="gramStart"/>
      <w:r w:rsidRPr="00B47A7F">
        <w:rPr>
          <w:rFonts w:ascii="Times New Roman" w:hAnsi="Times New Roman" w:cs="Times New Roman"/>
          <w:sz w:val="28"/>
          <w:szCs w:val="28"/>
          <w:lang w:val="ru-RU"/>
        </w:rPr>
        <w:t>результатов</w:t>
      </w:r>
      <w:proofErr w:type="gramEnd"/>
      <w:r w:rsidRPr="00B47A7F">
        <w:rPr>
          <w:rFonts w:ascii="Times New Roman" w:hAnsi="Times New Roman" w:cs="Times New Roman"/>
          <w:sz w:val="28"/>
          <w:szCs w:val="28"/>
          <w:lang w:val="ru-RU"/>
        </w:rPr>
        <w:t xml:space="preserve"> которых в последующем был</w:t>
      </w:r>
      <w:r w:rsidR="008C1039">
        <w:rPr>
          <w:rFonts w:ascii="Times New Roman" w:hAnsi="Times New Roman" w:cs="Times New Roman"/>
          <w:sz w:val="28"/>
          <w:szCs w:val="28"/>
          <w:lang w:val="ru-RU"/>
        </w:rPr>
        <w:t>а</w:t>
      </w:r>
      <w:r w:rsidRPr="00B47A7F">
        <w:rPr>
          <w:rFonts w:ascii="Times New Roman" w:hAnsi="Times New Roman" w:cs="Times New Roman"/>
          <w:sz w:val="28"/>
          <w:szCs w:val="28"/>
          <w:lang w:val="ru-RU"/>
        </w:rPr>
        <w:t xml:space="preserve"> разработан</w:t>
      </w:r>
      <w:r w:rsidR="008C1039">
        <w:rPr>
          <w:rFonts w:ascii="Times New Roman" w:hAnsi="Times New Roman" w:cs="Times New Roman"/>
          <w:sz w:val="28"/>
          <w:szCs w:val="28"/>
          <w:lang w:val="ru-RU"/>
        </w:rPr>
        <w:t>а</w:t>
      </w:r>
      <w:r w:rsidRPr="00B47A7F">
        <w:rPr>
          <w:rFonts w:ascii="Times New Roman" w:hAnsi="Times New Roman" w:cs="Times New Roman"/>
          <w:sz w:val="28"/>
          <w:szCs w:val="28"/>
          <w:lang w:val="ru-RU"/>
        </w:rPr>
        <w:t xml:space="preserve"> </w:t>
      </w:r>
      <w:r w:rsidR="008C1039">
        <w:rPr>
          <w:rFonts w:ascii="Times New Roman" w:hAnsi="Times New Roman" w:cs="Times New Roman"/>
          <w:sz w:val="28"/>
          <w:szCs w:val="28"/>
          <w:lang w:val="ru-RU"/>
        </w:rPr>
        <w:t>прогностическая модель по принципу дерева решений</w:t>
      </w:r>
      <w:r w:rsidRPr="00B47A7F">
        <w:rPr>
          <w:rFonts w:ascii="Times New Roman" w:hAnsi="Times New Roman" w:cs="Times New Roman"/>
          <w:sz w:val="28"/>
          <w:szCs w:val="28"/>
          <w:lang w:val="ru-RU"/>
        </w:rPr>
        <w:t xml:space="preserve">. </w:t>
      </w:r>
    </w:p>
    <w:p w:rsidR="007F5817" w:rsidRDefault="00FC0DA6" w:rsidP="00F02A21">
      <w:pPr>
        <w:spacing w:line="240" w:lineRule="auto"/>
        <w:ind w:right="51"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ab/>
      </w:r>
      <w:r w:rsidRPr="0027572F">
        <w:rPr>
          <w:rFonts w:ascii="Times New Roman" w:hAnsi="Times New Roman" w:cs="Times New Roman"/>
          <w:sz w:val="28"/>
          <w:szCs w:val="28"/>
          <w:lang w:val="ru-RU"/>
        </w:rPr>
        <w:t xml:space="preserve">Настоящее исследование </w:t>
      </w:r>
      <w:r w:rsidR="007F5817">
        <w:rPr>
          <w:rFonts w:ascii="Times New Roman" w:hAnsi="Times New Roman" w:cs="Times New Roman"/>
          <w:sz w:val="28"/>
          <w:szCs w:val="28"/>
          <w:lang w:val="ru-RU"/>
        </w:rPr>
        <w:t>состояло из двух последовательных этапов. П</w:t>
      </w:r>
      <w:r w:rsidR="004D551B" w:rsidRPr="0027572F">
        <w:rPr>
          <w:rFonts w:ascii="Times New Roman" w:hAnsi="Times New Roman" w:cs="Times New Roman"/>
          <w:sz w:val="28"/>
          <w:szCs w:val="28"/>
          <w:lang w:val="ru-RU"/>
        </w:rPr>
        <w:t>ервый этап заключался в обосновании актуальности данной проблемы путем ретроспективного анализа 572 историй болезни</w:t>
      </w:r>
      <w:r w:rsidR="007F5817">
        <w:rPr>
          <w:rFonts w:ascii="Times New Roman" w:hAnsi="Times New Roman" w:cs="Times New Roman"/>
          <w:sz w:val="28"/>
          <w:szCs w:val="28"/>
          <w:lang w:val="ru-RU"/>
        </w:rPr>
        <w:t xml:space="preserve"> (2014-2018гг)</w:t>
      </w:r>
      <w:r w:rsidR="0027572F" w:rsidRPr="0027572F">
        <w:rPr>
          <w:rFonts w:ascii="Times New Roman" w:hAnsi="Times New Roman" w:cs="Times New Roman"/>
          <w:sz w:val="28"/>
          <w:szCs w:val="28"/>
          <w:lang w:val="ru-RU"/>
        </w:rPr>
        <w:t xml:space="preserve">, </w:t>
      </w:r>
      <w:r w:rsidR="007F5817">
        <w:rPr>
          <w:rFonts w:ascii="Times New Roman" w:hAnsi="Times New Roman" w:cs="Times New Roman"/>
          <w:sz w:val="28"/>
          <w:szCs w:val="28"/>
          <w:lang w:val="ru-RU"/>
        </w:rPr>
        <w:t>что соответствовало 101 ребенку, с неоднократными госпитализациями. Второй</w:t>
      </w:r>
      <w:r w:rsidR="0027572F" w:rsidRPr="0027572F">
        <w:rPr>
          <w:rFonts w:ascii="Times New Roman" w:hAnsi="Times New Roman" w:cs="Times New Roman"/>
          <w:sz w:val="28"/>
          <w:szCs w:val="28"/>
          <w:lang w:val="ru-RU"/>
        </w:rPr>
        <w:t xml:space="preserve"> этап исследования</w:t>
      </w:r>
      <w:r w:rsidR="007F5817">
        <w:rPr>
          <w:rFonts w:ascii="Times New Roman" w:hAnsi="Times New Roman" w:cs="Times New Roman"/>
          <w:sz w:val="28"/>
          <w:szCs w:val="28"/>
          <w:lang w:val="ru-RU"/>
        </w:rPr>
        <w:t>, включавший</w:t>
      </w:r>
      <w:r w:rsidR="00D94B30">
        <w:rPr>
          <w:rFonts w:ascii="Times New Roman" w:hAnsi="Times New Roman" w:cs="Times New Roman"/>
          <w:sz w:val="28"/>
          <w:szCs w:val="28"/>
          <w:lang w:val="ru-RU"/>
        </w:rPr>
        <w:t xml:space="preserve"> в себя 87 детей </w:t>
      </w:r>
      <w:r w:rsidR="007F5817">
        <w:rPr>
          <w:rFonts w:ascii="Times New Roman" w:hAnsi="Times New Roman" w:cs="Times New Roman"/>
          <w:sz w:val="28"/>
          <w:szCs w:val="28"/>
          <w:lang w:val="ru-RU"/>
        </w:rPr>
        <w:t>(2019-2020гг)</w:t>
      </w:r>
      <w:r w:rsidR="0027572F">
        <w:rPr>
          <w:rFonts w:ascii="Times New Roman" w:hAnsi="Times New Roman" w:cs="Times New Roman"/>
          <w:sz w:val="28"/>
          <w:szCs w:val="28"/>
          <w:lang w:val="ru-RU"/>
        </w:rPr>
        <w:t>,</w:t>
      </w:r>
      <w:r w:rsidR="007F5817">
        <w:rPr>
          <w:rFonts w:ascii="Times New Roman" w:hAnsi="Times New Roman" w:cs="Times New Roman"/>
          <w:sz w:val="28"/>
          <w:szCs w:val="28"/>
          <w:lang w:val="ru-RU"/>
        </w:rPr>
        <w:t xml:space="preserve"> которым было проведено </w:t>
      </w:r>
      <w:r w:rsidR="00D94B30">
        <w:rPr>
          <w:rFonts w:ascii="Times New Roman" w:hAnsi="Times New Roman" w:cs="Times New Roman"/>
          <w:sz w:val="28"/>
          <w:szCs w:val="28"/>
          <w:lang w:val="ru-RU"/>
        </w:rPr>
        <w:t>определение</w:t>
      </w:r>
      <w:r w:rsidR="007F5817">
        <w:rPr>
          <w:rFonts w:ascii="Times New Roman" w:hAnsi="Times New Roman" w:cs="Times New Roman"/>
          <w:sz w:val="28"/>
          <w:szCs w:val="28"/>
          <w:lang w:val="ru-RU"/>
        </w:rPr>
        <w:t xml:space="preserve"> уровня </w:t>
      </w:r>
      <w:r w:rsidR="007F5817">
        <w:rPr>
          <w:rFonts w:ascii="Times New Roman" w:hAnsi="Times New Roman" w:cs="Times New Roman"/>
          <w:sz w:val="28"/>
          <w:szCs w:val="28"/>
        </w:rPr>
        <w:t>FGF</w:t>
      </w:r>
      <w:r w:rsidR="007F5817" w:rsidRPr="0027572F">
        <w:rPr>
          <w:rFonts w:ascii="Times New Roman" w:hAnsi="Times New Roman" w:cs="Times New Roman"/>
          <w:sz w:val="28"/>
          <w:szCs w:val="28"/>
          <w:lang w:val="ru-RU"/>
        </w:rPr>
        <w:t>-23</w:t>
      </w:r>
      <w:r w:rsidR="007F5817">
        <w:rPr>
          <w:rFonts w:ascii="Times New Roman" w:hAnsi="Times New Roman" w:cs="Times New Roman"/>
          <w:sz w:val="28"/>
          <w:szCs w:val="28"/>
          <w:lang w:val="ru-RU"/>
        </w:rPr>
        <w:t xml:space="preserve"> в сыворотке крови.</w:t>
      </w:r>
      <w:r w:rsidR="0027572F">
        <w:rPr>
          <w:rFonts w:ascii="Times New Roman" w:hAnsi="Times New Roman" w:cs="Times New Roman"/>
          <w:sz w:val="28"/>
          <w:szCs w:val="28"/>
          <w:lang w:val="ru-RU"/>
        </w:rPr>
        <w:t xml:space="preserve"> </w:t>
      </w:r>
    </w:p>
    <w:p w:rsidR="00FC0DA6" w:rsidRPr="00B47A7F" w:rsidRDefault="00FC0DA6" w:rsidP="00F02A21">
      <w:pPr>
        <w:spacing w:line="240" w:lineRule="auto"/>
        <w:ind w:right="51"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Анализ полученных данных лабораторного исследования образцов крови на определение концентрации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 xml:space="preserve">-23 </w:t>
      </w:r>
      <w:r w:rsidR="00190A96">
        <w:rPr>
          <w:rFonts w:ascii="Times New Roman" w:hAnsi="Times New Roman" w:cs="Times New Roman"/>
          <w:sz w:val="28"/>
          <w:szCs w:val="28"/>
          <w:lang w:val="ru-RU"/>
        </w:rPr>
        <w:t>позволил установить</w:t>
      </w:r>
      <w:r w:rsidRPr="00B47A7F">
        <w:rPr>
          <w:rFonts w:ascii="Times New Roman" w:hAnsi="Times New Roman" w:cs="Times New Roman"/>
          <w:sz w:val="28"/>
          <w:szCs w:val="28"/>
          <w:lang w:val="ru-RU"/>
        </w:rPr>
        <w:t xml:space="preserve"> достоверные различия в уровнях изучаемого маркера в группах детей с различными стадиями (</w:t>
      </w:r>
      <w:r w:rsidRPr="00B47A7F">
        <w:rPr>
          <w:rFonts w:ascii="Times New Roman" w:hAnsi="Times New Roman" w:cs="Times New Roman"/>
          <w:sz w:val="28"/>
          <w:szCs w:val="28"/>
        </w:rPr>
        <w:t>p</w:t>
      </w:r>
      <w:r w:rsidR="00860FB8">
        <w:rPr>
          <w:rFonts w:ascii="Times New Roman" w:hAnsi="Times New Roman" w:cs="Times New Roman"/>
          <w:sz w:val="28"/>
          <w:szCs w:val="28"/>
          <w:lang w:val="ru-RU"/>
        </w:rPr>
        <w:t>&lt;0,001</w:t>
      </w:r>
      <w:r w:rsidR="00190A96">
        <w:rPr>
          <w:rFonts w:ascii="Times New Roman" w:hAnsi="Times New Roman" w:cs="Times New Roman"/>
          <w:sz w:val="28"/>
          <w:szCs w:val="28"/>
          <w:lang w:val="ru-RU"/>
        </w:rPr>
        <w:t xml:space="preserve">). Так, </w:t>
      </w:r>
      <w:r w:rsidRPr="00B47A7F">
        <w:rPr>
          <w:rFonts w:ascii="Times New Roman" w:hAnsi="Times New Roman" w:cs="Times New Roman"/>
          <w:sz w:val="28"/>
          <w:szCs w:val="28"/>
          <w:lang w:val="ru-RU"/>
        </w:rPr>
        <w:t>сравнение групп между собой обнаружило значимое повышение на 3 стадии по сравнению с 1</w:t>
      </w:r>
      <w:r w:rsidR="00860FB8">
        <w:rPr>
          <w:rFonts w:ascii="Times New Roman" w:hAnsi="Times New Roman" w:cs="Times New Roman"/>
          <w:sz w:val="28"/>
          <w:szCs w:val="28"/>
          <w:lang w:val="ru-RU"/>
        </w:rPr>
        <w:t xml:space="preserve"> </w:t>
      </w:r>
      <w:r w:rsidRPr="00B47A7F">
        <w:rPr>
          <w:rFonts w:ascii="Times New Roman" w:hAnsi="Times New Roman" w:cs="Times New Roman"/>
          <w:sz w:val="28"/>
          <w:szCs w:val="28"/>
          <w:lang w:val="ru-RU"/>
        </w:rPr>
        <w:t>(</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 xml:space="preserve">≤0,05). Отсутствие различий между здоровыми детьми и пациентами 1 стадии было вполне объяснимым, ввиду того, что пациенты с 1 стадией имеют такую же ренальную функцию, как и у здоровых, и не выявляют </w:t>
      </w:r>
      <w:r w:rsidRPr="00B47A7F">
        <w:rPr>
          <w:rFonts w:ascii="Times New Roman" w:hAnsi="Times New Roman" w:cs="Times New Roman"/>
          <w:sz w:val="28"/>
          <w:szCs w:val="28"/>
          <w:lang w:val="ru-RU"/>
        </w:rPr>
        <w:lastRenderedPageBreak/>
        <w:t xml:space="preserve">каких-либо симптомов. В то же время, наш анализ показал значимое повышение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 xml:space="preserve">-23 </w:t>
      </w:r>
      <w:r w:rsidR="00A5376A">
        <w:rPr>
          <w:rFonts w:ascii="Times New Roman" w:hAnsi="Times New Roman" w:cs="Times New Roman"/>
          <w:sz w:val="28"/>
          <w:szCs w:val="28"/>
          <w:lang w:val="ru-RU"/>
        </w:rPr>
        <w:t xml:space="preserve">у пациентов </w:t>
      </w:r>
      <w:r w:rsidRPr="00B47A7F">
        <w:rPr>
          <w:rFonts w:ascii="Times New Roman" w:hAnsi="Times New Roman" w:cs="Times New Roman"/>
          <w:sz w:val="28"/>
          <w:szCs w:val="28"/>
          <w:lang w:val="ru-RU"/>
        </w:rPr>
        <w:t xml:space="preserve">на 2 стадии относительно как здоровых, так и детей с 1 стадией. Учитывая, что, как правило, 2 стадия также является асимптоматической и может клинически выражаться только симптомами, характерными для патологии, приведшей к ХБП, данный факт позволяет нам расценивать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-23 как более ранний маркер в диагностике ХБП и его осложнений</w:t>
      </w:r>
      <w:r w:rsidR="004A7128">
        <w:rPr>
          <w:rFonts w:ascii="Times New Roman" w:hAnsi="Times New Roman" w:cs="Times New Roman"/>
          <w:sz w:val="28"/>
          <w:szCs w:val="28"/>
          <w:lang w:val="ru-RU"/>
        </w:rPr>
        <w:t>.</w:t>
      </w:r>
      <w:r w:rsidRPr="00B47A7F">
        <w:rPr>
          <w:rFonts w:ascii="Times New Roman" w:hAnsi="Times New Roman" w:cs="Times New Roman"/>
          <w:sz w:val="28"/>
          <w:szCs w:val="28"/>
          <w:lang w:val="ru-RU"/>
        </w:rPr>
        <w:t xml:space="preserve"> Более того, нами отмечается прогрессивное нарастание его концентрации, достигающее своего апогея на 5 стадии, и что </w:t>
      </w:r>
      <w:r w:rsidR="00A5376A">
        <w:rPr>
          <w:rFonts w:ascii="Times New Roman" w:hAnsi="Times New Roman" w:cs="Times New Roman"/>
          <w:sz w:val="28"/>
          <w:szCs w:val="28"/>
          <w:lang w:val="ru-RU"/>
        </w:rPr>
        <w:t>знаменательно</w:t>
      </w:r>
      <w:r w:rsidRPr="00B47A7F">
        <w:rPr>
          <w:rFonts w:ascii="Times New Roman" w:hAnsi="Times New Roman" w:cs="Times New Roman"/>
          <w:sz w:val="28"/>
          <w:szCs w:val="28"/>
          <w:lang w:val="ru-RU"/>
        </w:rPr>
        <w:t xml:space="preserve">, во многом опережающее другие показатели, а это, </w:t>
      </w:r>
      <w:r w:rsidR="004A7128">
        <w:rPr>
          <w:rFonts w:ascii="Times New Roman" w:hAnsi="Times New Roman" w:cs="Times New Roman"/>
          <w:sz w:val="28"/>
          <w:szCs w:val="28"/>
          <w:lang w:val="ru-RU"/>
        </w:rPr>
        <w:t>по нашему мнению</w:t>
      </w:r>
      <w:r w:rsidRPr="00B47A7F">
        <w:rPr>
          <w:rFonts w:ascii="Times New Roman" w:hAnsi="Times New Roman" w:cs="Times New Roman"/>
          <w:sz w:val="28"/>
          <w:szCs w:val="28"/>
          <w:lang w:val="ru-RU"/>
        </w:rPr>
        <w:t>, говорит не только о его клинико-диагностической значимости, но и о предиктивных возможностях отражения тяжести заболевания. Подобные результаты были получены и у зарубежных коллег, с тем отличием, что исследование проводилось у взрослой популяции</w:t>
      </w:r>
      <w:r>
        <w:rPr>
          <w:rFonts w:ascii="Times New Roman" w:hAnsi="Times New Roman" w:cs="Times New Roman"/>
          <w:sz w:val="28"/>
          <w:szCs w:val="28"/>
          <w:lang w:val="ru-RU"/>
        </w:rPr>
        <w:t xml:space="preserve"> </w:t>
      </w:r>
      <w:r w:rsidRPr="00DD0EBA">
        <w:rPr>
          <w:rFonts w:ascii="Times New Roman" w:hAnsi="Times New Roman" w:cs="Times New Roman"/>
          <w:sz w:val="28"/>
          <w:szCs w:val="28"/>
          <w:lang w:val="ru-RU"/>
        </w:rPr>
        <w:t>[</w:t>
      </w:r>
      <w:r w:rsidRPr="0009601C">
        <w:rPr>
          <w:rFonts w:ascii="Times New Roman" w:hAnsi="Times New Roman" w:cs="Times New Roman"/>
          <w:sz w:val="28"/>
          <w:szCs w:val="28"/>
          <w:lang w:val="ru-RU"/>
        </w:rPr>
        <w:t>9-13</w:t>
      </w:r>
      <w:r w:rsidRPr="00DD0EBA">
        <w:rPr>
          <w:rFonts w:ascii="Times New Roman" w:hAnsi="Times New Roman" w:cs="Times New Roman"/>
          <w:sz w:val="28"/>
          <w:szCs w:val="28"/>
          <w:lang w:val="ru-RU"/>
        </w:rPr>
        <w:t>]</w:t>
      </w:r>
      <w:r w:rsidRPr="00B47A7F">
        <w:rPr>
          <w:rFonts w:ascii="Times New Roman" w:hAnsi="Times New Roman" w:cs="Times New Roman"/>
          <w:sz w:val="28"/>
          <w:szCs w:val="28"/>
          <w:lang w:val="ru-RU"/>
        </w:rPr>
        <w:t xml:space="preserve">. </w:t>
      </w:r>
    </w:p>
    <w:p w:rsidR="00FC0DA6" w:rsidRPr="00B47A7F" w:rsidRDefault="00FC0DA6" w:rsidP="00F02A21">
      <w:pPr>
        <w:spacing w:line="240" w:lineRule="auto"/>
        <w:ind w:right="51"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ab/>
        <w:t>Однако</w:t>
      </w:r>
      <w:proofErr w:type="gramStart"/>
      <w:r w:rsidR="007F404C">
        <w:rPr>
          <w:rFonts w:ascii="Times New Roman" w:hAnsi="Times New Roman" w:cs="Times New Roman"/>
          <w:sz w:val="28"/>
          <w:szCs w:val="28"/>
          <w:lang w:val="ru-RU"/>
        </w:rPr>
        <w:t>,</w:t>
      </w:r>
      <w:proofErr w:type="gramEnd"/>
      <w:r w:rsidRPr="00B47A7F">
        <w:rPr>
          <w:rFonts w:ascii="Times New Roman" w:hAnsi="Times New Roman" w:cs="Times New Roman"/>
          <w:sz w:val="28"/>
          <w:szCs w:val="28"/>
          <w:lang w:val="ru-RU"/>
        </w:rPr>
        <w:t xml:space="preserve"> в настоящем исследовании новый маркер рассматривался не только с позиции стадии заболевания, но и в неразрывной связи с клиническими проявлениями ХБП у детей. В связи с чем, одним из первых аспектов, рассмотренных нами в контексте изучения клинических особенностей и закономерностей ХБП</w:t>
      </w:r>
      <w:r w:rsidR="008846DB">
        <w:rPr>
          <w:rFonts w:ascii="Times New Roman" w:hAnsi="Times New Roman" w:cs="Times New Roman"/>
          <w:sz w:val="28"/>
          <w:szCs w:val="28"/>
          <w:lang w:val="ru-RU"/>
        </w:rPr>
        <w:t xml:space="preserve"> в детском возрасте</w:t>
      </w:r>
      <w:r w:rsidRPr="00B47A7F">
        <w:rPr>
          <w:rFonts w:ascii="Times New Roman" w:hAnsi="Times New Roman" w:cs="Times New Roman"/>
          <w:sz w:val="28"/>
          <w:szCs w:val="28"/>
          <w:lang w:val="ru-RU"/>
        </w:rPr>
        <w:t xml:space="preserve">, является выявление наиболее часто встречающихся причин, приводящих к </w:t>
      </w:r>
      <w:r w:rsidR="008846DB">
        <w:rPr>
          <w:rFonts w:ascii="Times New Roman" w:hAnsi="Times New Roman" w:cs="Times New Roman"/>
          <w:sz w:val="28"/>
          <w:szCs w:val="28"/>
          <w:lang w:val="ru-RU"/>
        </w:rPr>
        <w:t>его развитию</w:t>
      </w:r>
      <w:r w:rsidRPr="00B47A7F">
        <w:rPr>
          <w:rFonts w:ascii="Times New Roman" w:hAnsi="Times New Roman" w:cs="Times New Roman"/>
          <w:sz w:val="28"/>
          <w:szCs w:val="28"/>
          <w:lang w:val="ru-RU"/>
        </w:rPr>
        <w:t>. Так, в изучаемой нами популяции детей с ХБП различных стадий 69,86% имели ВАР МВС, из которых больше половины случаев представлены гидронефрозом и гипоплазией почки/почек. 17,81% детей имели гломерулярные заболевания как первопричину развития ХБП. Следует отметить, что такое распределение заболеваний по вкладу в развитие ХБП характерно только для детского возраста, поскольку у взрослых ведущими причинами развития ХБП являются артериальная гипертензи</w:t>
      </w:r>
      <w:r w:rsidR="003C2BD5">
        <w:rPr>
          <w:rFonts w:ascii="Times New Roman" w:hAnsi="Times New Roman" w:cs="Times New Roman"/>
          <w:sz w:val="28"/>
          <w:szCs w:val="28"/>
          <w:lang w:val="ru-RU"/>
        </w:rPr>
        <w:t xml:space="preserve">я и сахарный диабет. Также, </w:t>
      </w:r>
      <w:r w:rsidRPr="00B47A7F">
        <w:rPr>
          <w:rFonts w:ascii="Times New Roman" w:hAnsi="Times New Roman" w:cs="Times New Roman"/>
          <w:sz w:val="28"/>
          <w:szCs w:val="28"/>
          <w:lang w:val="ru-RU"/>
        </w:rPr>
        <w:t xml:space="preserve">примечательно, </w:t>
      </w:r>
      <w:r w:rsidR="003C2BD5">
        <w:rPr>
          <w:rFonts w:ascii="Times New Roman" w:hAnsi="Times New Roman" w:cs="Times New Roman"/>
          <w:sz w:val="28"/>
          <w:szCs w:val="28"/>
          <w:lang w:val="ru-RU"/>
        </w:rPr>
        <w:t xml:space="preserve">что, </w:t>
      </w:r>
      <w:r w:rsidRPr="00B47A7F">
        <w:rPr>
          <w:rFonts w:ascii="Times New Roman" w:hAnsi="Times New Roman" w:cs="Times New Roman"/>
          <w:sz w:val="28"/>
          <w:szCs w:val="28"/>
          <w:lang w:val="ru-RU"/>
        </w:rPr>
        <w:t>большинство детей с ВАР МВС – это дети дошкольного возраста, в то время как гломерулярные заболевания встречались чаще в группе детей старшего возраста. Полученные нами результаты касательно нозологической структуры достаточно объяснимы и соответствуют ранее описанным в мировой литературе данным</w:t>
      </w:r>
      <w:r w:rsidRPr="00DD0EBA">
        <w:rPr>
          <w:rFonts w:ascii="Times New Roman" w:hAnsi="Times New Roman" w:cs="Times New Roman"/>
          <w:sz w:val="28"/>
          <w:szCs w:val="28"/>
          <w:lang w:val="ru-RU"/>
        </w:rPr>
        <w:t xml:space="preserve"> [</w:t>
      </w:r>
      <w:r w:rsidRPr="00085964">
        <w:rPr>
          <w:rFonts w:ascii="Times New Roman" w:hAnsi="Times New Roman" w:cs="Times New Roman"/>
          <w:sz w:val="28"/>
          <w:szCs w:val="28"/>
          <w:lang w:val="ru-RU"/>
        </w:rPr>
        <w:t>58-62</w:t>
      </w:r>
      <w:r w:rsidRPr="00DD0EBA">
        <w:rPr>
          <w:rFonts w:ascii="Times New Roman" w:hAnsi="Times New Roman" w:cs="Times New Roman"/>
          <w:sz w:val="28"/>
          <w:szCs w:val="28"/>
          <w:lang w:val="ru-RU"/>
        </w:rPr>
        <w:t>]</w:t>
      </w:r>
      <w:r w:rsidRPr="00B47A7F">
        <w:rPr>
          <w:rFonts w:ascii="Times New Roman" w:hAnsi="Times New Roman" w:cs="Times New Roman"/>
          <w:sz w:val="28"/>
          <w:szCs w:val="28"/>
          <w:lang w:val="ru-RU"/>
        </w:rPr>
        <w:t xml:space="preserve">. Как показали результаты нашего исследования, уровень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-23 не зависел непосредственно от самих причин ХБП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&gt;0,05).</w:t>
      </w:r>
    </w:p>
    <w:p w:rsidR="00FC0DA6" w:rsidRPr="00B47A7F" w:rsidRDefault="00FC0DA6" w:rsidP="00F02A21">
      <w:pPr>
        <w:spacing w:line="240" w:lineRule="auto"/>
        <w:ind w:right="51" w:firstLine="567"/>
        <w:jc w:val="both"/>
        <w:rPr>
          <w:rFonts w:ascii="Times New Roman" w:hAnsi="Times New Roman" w:cs="Times New Roman"/>
          <w:sz w:val="28"/>
          <w:szCs w:val="28"/>
          <w:lang w:val="ru-RU"/>
        </w:rPr>
      </w:pPr>
      <w:proofErr w:type="gramStart"/>
      <w:r w:rsidRPr="00B47A7F">
        <w:rPr>
          <w:rFonts w:ascii="Times New Roman" w:hAnsi="Times New Roman" w:cs="Times New Roman"/>
          <w:sz w:val="28"/>
          <w:szCs w:val="28"/>
          <w:lang w:val="ru-RU"/>
        </w:rPr>
        <w:t>Среди прочих факторов риска, по нашему представлению, отдельного внимания в педиатрии и детской нефрологии заслуживает вес при рождении ребенка, поскольку согласно теории внутриутробного программирования многих хронических заболеваний, в т.ч. и ХБП, а также гипотезе об олигонефронии, именно исходное число заложенных нефронов при рождении могут предопределить развитие ХБП в дальнейшем</w:t>
      </w:r>
      <w:r w:rsidRPr="00DD0EBA">
        <w:rPr>
          <w:rFonts w:ascii="Times New Roman" w:hAnsi="Times New Roman" w:cs="Times New Roman"/>
          <w:sz w:val="28"/>
          <w:szCs w:val="28"/>
          <w:lang w:val="ru-RU"/>
        </w:rPr>
        <w:t xml:space="preserve"> [</w:t>
      </w:r>
      <w:r>
        <w:rPr>
          <w:rFonts w:ascii="Times New Roman" w:hAnsi="Times New Roman" w:cs="Times New Roman"/>
          <w:sz w:val="28"/>
          <w:szCs w:val="28"/>
          <w:lang w:val="ru-RU"/>
        </w:rPr>
        <w:t>65</w:t>
      </w:r>
      <w:r w:rsidRPr="00085964">
        <w:rPr>
          <w:rFonts w:ascii="Times New Roman" w:hAnsi="Times New Roman" w:cs="Times New Roman"/>
          <w:sz w:val="28"/>
          <w:szCs w:val="28"/>
          <w:lang w:val="ru-RU"/>
        </w:rPr>
        <w:t>, 69</w:t>
      </w:r>
      <w:r w:rsidRPr="00DD0EBA">
        <w:rPr>
          <w:rFonts w:ascii="Times New Roman" w:hAnsi="Times New Roman" w:cs="Times New Roman"/>
          <w:sz w:val="28"/>
          <w:szCs w:val="28"/>
          <w:lang w:val="ru-RU"/>
        </w:rPr>
        <w:t>]</w:t>
      </w:r>
      <w:r w:rsidRPr="00B47A7F">
        <w:rPr>
          <w:rFonts w:ascii="Times New Roman" w:hAnsi="Times New Roman" w:cs="Times New Roman"/>
          <w:sz w:val="28"/>
          <w:szCs w:val="28"/>
          <w:lang w:val="ru-RU"/>
        </w:rPr>
        <w:t>.</w:t>
      </w:r>
      <w:proofErr w:type="gramEnd"/>
      <w:r w:rsidRPr="00B47A7F">
        <w:rPr>
          <w:rFonts w:ascii="Times New Roman" w:hAnsi="Times New Roman" w:cs="Times New Roman"/>
          <w:sz w:val="28"/>
          <w:szCs w:val="28"/>
          <w:lang w:val="ru-RU"/>
        </w:rPr>
        <w:t xml:space="preserve"> Несмотря на то, что вышеуказанные теории являются патогенетически обоснованными и находят отражение в исследованиях, как на животных экспериментальных моделях, так и </w:t>
      </w:r>
      <w:r w:rsidRPr="00B47A7F">
        <w:rPr>
          <w:rFonts w:ascii="Times New Roman" w:hAnsi="Times New Roman" w:cs="Times New Roman"/>
          <w:sz w:val="28"/>
          <w:szCs w:val="28"/>
          <w:lang w:val="ru-RU"/>
        </w:rPr>
        <w:lastRenderedPageBreak/>
        <w:t>с участием людей разных возрастных категорий</w:t>
      </w:r>
      <w:r w:rsidRPr="00DD0EBA">
        <w:rPr>
          <w:rFonts w:ascii="Times New Roman" w:hAnsi="Times New Roman" w:cs="Times New Roman"/>
          <w:sz w:val="28"/>
          <w:szCs w:val="28"/>
          <w:lang w:val="ru-RU"/>
        </w:rPr>
        <w:t xml:space="preserve"> [</w:t>
      </w:r>
      <w:r w:rsidRPr="00085964">
        <w:rPr>
          <w:rFonts w:ascii="Times New Roman" w:hAnsi="Times New Roman" w:cs="Times New Roman"/>
          <w:sz w:val="28"/>
          <w:szCs w:val="28"/>
          <w:lang w:val="ru-RU"/>
        </w:rPr>
        <w:t>66-68</w:t>
      </w:r>
      <w:r w:rsidRPr="00DD0EBA">
        <w:rPr>
          <w:rFonts w:ascii="Times New Roman" w:hAnsi="Times New Roman" w:cs="Times New Roman"/>
          <w:sz w:val="28"/>
          <w:szCs w:val="28"/>
          <w:lang w:val="ru-RU"/>
        </w:rPr>
        <w:t>]</w:t>
      </w:r>
      <w:r w:rsidRPr="00B47A7F">
        <w:rPr>
          <w:rFonts w:ascii="Times New Roman" w:hAnsi="Times New Roman" w:cs="Times New Roman"/>
          <w:sz w:val="28"/>
          <w:szCs w:val="28"/>
          <w:lang w:val="ru-RU"/>
        </w:rPr>
        <w:t xml:space="preserve">, данный фактор риска нередко упускается из виду и остается незамеченным в клинической практике. </w:t>
      </w:r>
    </w:p>
    <w:p w:rsidR="00FC0DA6" w:rsidRPr="00B47A7F" w:rsidRDefault="00FC0DA6" w:rsidP="00F02A21">
      <w:pPr>
        <w:spacing w:line="240" w:lineRule="auto"/>
        <w:ind w:right="51"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По результатам на</w:t>
      </w:r>
      <w:r w:rsidR="00A5376A">
        <w:rPr>
          <w:rFonts w:ascii="Times New Roman" w:hAnsi="Times New Roman" w:cs="Times New Roman"/>
          <w:sz w:val="28"/>
          <w:szCs w:val="28"/>
          <w:lang w:val="ru-RU"/>
        </w:rPr>
        <w:t>стоящего</w:t>
      </w:r>
      <w:r w:rsidRPr="00B47A7F">
        <w:rPr>
          <w:rFonts w:ascii="Times New Roman" w:hAnsi="Times New Roman" w:cs="Times New Roman"/>
          <w:sz w:val="28"/>
          <w:szCs w:val="28"/>
          <w:lang w:val="ru-RU"/>
        </w:rPr>
        <w:t xml:space="preserve"> исследования, в котором участвовало 73 ребенка с установленным диагнозом ХБП, 23,29% детей имели вес при рождении менее 2500 грамм, что является достаточно высоким показателем, при этом нами были предусмотрены и оценены потенциальные факторы-конфаундеры. Как известно, снижение массы действующих нефронов способно инициировать нарушение экскреции фосфатов, поэтому нами впервые было признано возможным, что олигонефрония, </w:t>
      </w:r>
      <w:proofErr w:type="gramStart"/>
      <w:r w:rsidRPr="00B47A7F">
        <w:rPr>
          <w:rFonts w:ascii="Times New Roman" w:hAnsi="Times New Roman" w:cs="Times New Roman"/>
          <w:sz w:val="28"/>
          <w:szCs w:val="28"/>
          <w:lang w:val="ru-RU"/>
        </w:rPr>
        <w:t>предполагаемая</w:t>
      </w:r>
      <w:proofErr w:type="gramEnd"/>
      <w:r w:rsidRPr="00B47A7F">
        <w:rPr>
          <w:rFonts w:ascii="Times New Roman" w:hAnsi="Times New Roman" w:cs="Times New Roman"/>
          <w:sz w:val="28"/>
          <w:szCs w:val="28"/>
          <w:lang w:val="ru-RU"/>
        </w:rPr>
        <w:t xml:space="preserve"> у лиц с низким весом при рождении, может аддитивно влиять на повышение уровня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-23 в сыворотке крови. Однако, после проведения статистической обработки полученных данных, в настоящем исследовании мы были вынуждены отвергнуть выдвинутую нами гипотезу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 xml:space="preserve">&gt;0,05). Тем не менее, считаем, исходя из известных науке исследований по наличию связи олигонефронии и развитию ХБП в старшем возрасте, а также понимания патогенетической роли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-23, данная гипотеза имеет право на существование и для ее подтверждения или опровержения требу</w:t>
      </w:r>
      <w:r w:rsidR="00C60F7B">
        <w:rPr>
          <w:rFonts w:ascii="Times New Roman" w:hAnsi="Times New Roman" w:cs="Times New Roman"/>
          <w:sz w:val="28"/>
          <w:szCs w:val="28"/>
          <w:lang w:val="ru-RU"/>
        </w:rPr>
        <w:t>ются</w:t>
      </w:r>
      <w:r w:rsidRPr="00B47A7F">
        <w:rPr>
          <w:rFonts w:ascii="Times New Roman" w:hAnsi="Times New Roman" w:cs="Times New Roman"/>
          <w:sz w:val="28"/>
          <w:szCs w:val="28"/>
          <w:lang w:val="ru-RU"/>
        </w:rPr>
        <w:t xml:space="preserve"> дальнейши</w:t>
      </w:r>
      <w:r w:rsidR="00C60F7B">
        <w:rPr>
          <w:rFonts w:ascii="Times New Roman" w:hAnsi="Times New Roman" w:cs="Times New Roman"/>
          <w:sz w:val="28"/>
          <w:szCs w:val="28"/>
          <w:lang w:val="ru-RU"/>
        </w:rPr>
        <w:t>е</w:t>
      </w:r>
      <w:r w:rsidRPr="00B47A7F">
        <w:rPr>
          <w:rFonts w:ascii="Times New Roman" w:hAnsi="Times New Roman" w:cs="Times New Roman"/>
          <w:sz w:val="28"/>
          <w:szCs w:val="28"/>
          <w:lang w:val="ru-RU"/>
        </w:rPr>
        <w:t xml:space="preserve"> исследовани</w:t>
      </w:r>
      <w:r w:rsidR="00C60F7B">
        <w:rPr>
          <w:rFonts w:ascii="Times New Roman" w:hAnsi="Times New Roman" w:cs="Times New Roman"/>
          <w:sz w:val="28"/>
          <w:szCs w:val="28"/>
          <w:lang w:val="ru-RU"/>
        </w:rPr>
        <w:t>я</w:t>
      </w:r>
      <w:r w:rsidRPr="00B47A7F">
        <w:rPr>
          <w:rFonts w:ascii="Times New Roman" w:hAnsi="Times New Roman" w:cs="Times New Roman"/>
          <w:sz w:val="28"/>
          <w:szCs w:val="28"/>
          <w:lang w:val="ru-RU"/>
        </w:rPr>
        <w:t xml:space="preserve"> на более масштабных выборках, в том числе у взрослых</w:t>
      </w:r>
      <w:r w:rsidR="00AB247A">
        <w:rPr>
          <w:rFonts w:ascii="Times New Roman" w:hAnsi="Times New Roman" w:cs="Times New Roman"/>
          <w:sz w:val="28"/>
          <w:szCs w:val="28"/>
          <w:lang w:val="ru-RU"/>
        </w:rPr>
        <w:t xml:space="preserve"> лиц</w:t>
      </w:r>
      <w:r w:rsidRPr="00B47A7F">
        <w:rPr>
          <w:rFonts w:ascii="Times New Roman" w:hAnsi="Times New Roman" w:cs="Times New Roman"/>
          <w:sz w:val="28"/>
          <w:szCs w:val="28"/>
          <w:lang w:val="ru-RU"/>
        </w:rPr>
        <w:t xml:space="preserve">.    </w:t>
      </w:r>
    </w:p>
    <w:p w:rsidR="00FC0DA6" w:rsidRPr="00B47A7F" w:rsidRDefault="00FC0DA6" w:rsidP="00F02A21">
      <w:pPr>
        <w:spacing w:line="240" w:lineRule="auto"/>
        <w:ind w:right="51"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Нарушение физического развития – одно из клинических проявлений и осложнений ХБП детского возраста</w:t>
      </w:r>
      <w:r w:rsidR="00A5376A">
        <w:rPr>
          <w:rFonts w:ascii="Times New Roman" w:hAnsi="Times New Roman" w:cs="Times New Roman"/>
          <w:sz w:val="28"/>
          <w:szCs w:val="28"/>
          <w:lang w:val="ru-RU"/>
        </w:rPr>
        <w:t xml:space="preserve">, несущее </w:t>
      </w:r>
      <w:proofErr w:type="gramStart"/>
      <w:r w:rsidR="00A5376A">
        <w:rPr>
          <w:rFonts w:ascii="Times New Roman" w:hAnsi="Times New Roman" w:cs="Times New Roman"/>
          <w:sz w:val="28"/>
          <w:szCs w:val="28"/>
          <w:lang w:val="ru-RU"/>
        </w:rPr>
        <w:t>медико-социальную</w:t>
      </w:r>
      <w:proofErr w:type="gramEnd"/>
      <w:r w:rsidR="00A5376A">
        <w:rPr>
          <w:rFonts w:ascii="Times New Roman" w:hAnsi="Times New Roman" w:cs="Times New Roman"/>
          <w:sz w:val="28"/>
          <w:szCs w:val="28"/>
          <w:lang w:val="ru-RU"/>
        </w:rPr>
        <w:t xml:space="preserve"> смысловую нагрузку</w:t>
      </w:r>
      <w:r w:rsidRPr="00B47A7F">
        <w:rPr>
          <w:rFonts w:ascii="Times New Roman" w:hAnsi="Times New Roman" w:cs="Times New Roman"/>
          <w:sz w:val="28"/>
          <w:szCs w:val="28"/>
          <w:lang w:val="ru-RU"/>
        </w:rPr>
        <w:t>. Зачастую, только лишь по нарушению физического развития можно заподозрить патологию почек и начать углубленное обследование ребенка. В нашей исследуемой популяции 32,88% детей имели отставание в физическом развитии, причем половина из них уже находились на терминальной стадии ХБП и нуждались в</w:t>
      </w:r>
      <w:r w:rsidR="00C60F7B">
        <w:rPr>
          <w:rFonts w:ascii="Times New Roman" w:hAnsi="Times New Roman" w:cs="Times New Roman"/>
          <w:sz w:val="28"/>
          <w:szCs w:val="28"/>
          <w:lang w:val="ru-RU"/>
        </w:rPr>
        <w:t xml:space="preserve"> </w:t>
      </w:r>
      <w:r w:rsidRPr="00B47A7F">
        <w:rPr>
          <w:rFonts w:ascii="Times New Roman" w:hAnsi="Times New Roman" w:cs="Times New Roman"/>
          <w:sz w:val="28"/>
          <w:szCs w:val="28"/>
          <w:lang w:val="ru-RU"/>
        </w:rPr>
        <w:t>ЗПТ</w:t>
      </w:r>
      <w:r w:rsidR="00AB247A">
        <w:rPr>
          <w:rFonts w:ascii="Times New Roman" w:hAnsi="Times New Roman" w:cs="Times New Roman"/>
          <w:sz w:val="28"/>
          <w:szCs w:val="28"/>
          <w:lang w:val="ru-RU"/>
        </w:rPr>
        <w:t xml:space="preserve">. </w:t>
      </w:r>
      <w:r w:rsidR="00E456B4" w:rsidRPr="00B47A7F">
        <w:rPr>
          <w:rFonts w:ascii="Times New Roman" w:hAnsi="Times New Roman" w:cs="Times New Roman"/>
          <w:sz w:val="28"/>
          <w:szCs w:val="28"/>
          <w:lang w:val="ru-RU"/>
        </w:rPr>
        <w:t xml:space="preserve">Интенсивность проявлений отставания, определяемых максимальными значениями z-score </w:t>
      </w:r>
      <w:proofErr w:type="gramStart"/>
      <w:r w:rsidR="00E456B4" w:rsidRPr="00B47A7F">
        <w:rPr>
          <w:rFonts w:ascii="Times New Roman" w:hAnsi="Times New Roman" w:cs="Times New Roman"/>
          <w:sz w:val="28"/>
          <w:szCs w:val="28"/>
          <w:lang w:val="ru-RU"/>
        </w:rPr>
        <w:t>весо-ростовых</w:t>
      </w:r>
      <w:proofErr w:type="gramEnd"/>
      <w:r w:rsidR="00E456B4" w:rsidRPr="00B47A7F">
        <w:rPr>
          <w:rFonts w:ascii="Times New Roman" w:hAnsi="Times New Roman" w:cs="Times New Roman"/>
          <w:sz w:val="28"/>
          <w:szCs w:val="28"/>
          <w:lang w:val="ru-RU"/>
        </w:rPr>
        <w:t xml:space="preserve"> показателей также приходилась на 4-5 стадии заболевания, что вполне было ожидаемо</w:t>
      </w:r>
      <w:r w:rsidR="004F7C1B">
        <w:rPr>
          <w:rFonts w:ascii="Times New Roman" w:hAnsi="Times New Roman" w:cs="Times New Roman"/>
          <w:sz w:val="28"/>
          <w:szCs w:val="28"/>
          <w:lang w:val="ru-RU"/>
        </w:rPr>
        <w:t xml:space="preserve">. </w:t>
      </w:r>
      <w:r w:rsidR="00E456B4">
        <w:rPr>
          <w:rFonts w:ascii="Times New Roman" w:hAnsi="Times New Roman" w:cs="Times New Roman"/>
          <w:sz w:val="28"/>
          <w:szCs w:val="28"/>
          <w:lang w:val="ru-RU"/>
        </w:rPr>
        <w:t>Полученные</w:t>
      </w:r>
      <w:r w:rsidR="00C60F7B">
        <w:rPr>
          <w:rFonts w:ascii="Times New Roman" w:hAnsi="Times New Roman" w:cs="Times New Roman"/>
          <w:sz w:val="28"/>
          <w:szCs w:val="28"/>
          <w:lang w:val="ru-RU"/>
        </w:rPr>
        <w:t xml:space="preserve"> нами</w:t>
      </w:r>
      <w:r w:rsidR="00E456B4">
        <w:rPr>
          <w:rFonts w:ascii="Times New Roman" w:hAnsi="Times New Roman" w:cs="Times New Roman"/>
          <w:sz w:val="28"/>
          <w:szCs w:val="28"/>
          <w:lang w:val="ru-RU"/>
        </w:rPr>
        <w:t xml:space="preserve"> данные перекликаются с результатами крупномасштабного исследования </w:t>
      </w:r>
      <w:r w:rsidR="00E456B4">
        <w:rPr>
          <w:rFonts w:ascii="Times New Roman" w:hAnsi="Times New Roman" w:cs="Times New Roman"/>
          <w:sz w:val="28"/>
          <w:szCs w:val="28"/>
        </w:rPr>
        <w:t>NAPRTCS</w:t>
      </w:r>
      <w:r w:rsidR="00E456B4">
        <w:rPr>
          <w:rFonts w:ascii="Times New Roman" w:hAnsi="Times New Roman" w:cs="Times New Roman"/>
          <w:sz w:val="28"/>
          <w:szCs w:val="28"/>
          <w:lang w:val="ru-RU"/>
        </w:rPr>
        <w:t xml:space="preserve"> </w:t>
      </w:r>
      <w:r w:rsidR="00E456B4" w:rsidRPr="00E456B4">
        <w:rPr>
          <w:rFonts w:ascii="Times New Roman" w:hAnsi="Times New Roman" w:cs="Times New Roman"/>
          <w:sz w:val="28"/>
          <w:szCs w:val="28"/>
          <w:lang w:val="ru-RU"/>
        </w:rPr>
        <w:t>[</w:t>
      </w:r>
      <w:r w:rsidR="002A3185" w:rsidRPr="000F0302">
        <w:rPr>
          <w:rFonts w:ascii="Times New Roman" w:hAnsi="Times New Roman" w:cs="Times New Roman"/>
          <w:sz w:val="28"/>
          <w:szCs w:val="28"/>
          <w:lang w:val="ru-RU"/>
        </w:rPr>
        <w:t>59</w:t>
      </w:r>
      <w:r w:rsidR="00E456B4" w:rsidRPr="00E456B4">
        <w:rPr>
          <w:rFonts w:ascii="Times New Roman" w:hAnsi="Times New Roman" w:cs="Times New Roman"/>
          <w:sz w:val="28"/>
          <w:szCs w:val="28"/>
          <w:lang w:val="ru-RU"/>
        </w:rPr>
        <w:t>]</w:t>
      </w:r>
      <w:r w:rsidR="00E456B4">
        <w:rPr>
          <w:rFonts w:ascii="Times New Roman" w:hAnsi="Times New Roman" w:cs="Times New Roman"/>
          <w:sz w:val="28"/>
          <w:szCs w:val="28"/>
          <w:lang w:val="ru-RU"/>
        </w:rPr>
        <w:t>.</w:t>
      </w:r>
      <w:r w:rsidR="00E456B4" w:rsidRPr="00E456B4">
        <w:rPr>
          <w:rFonts w:ascii="Times New Roman" w:hAnsi="Times New Roman" w:cs="Times New Roman"/>
          <w:sz w:val="28"/>
          <w:szCs w:val="28"/>
          <w:lang w:val="ru-RU"/>
        </w:rPr>
        <w:t xml:space="preserve"> </w:t>
      </w:r>
      <w:r w:rsidR="00E456B4">
        <w:rPr>
          <w:rFonts w:ascii="Times New Roman" w:hAnsi="Times New Roman" w:cs="Times New Roman"/>
          <w:sz w:val="28"/>
          <w:szCs w:val="28"/>
          <w:lang w:val="ru-RU"/>
        </w:rPr>
        <w:t>Однако</w:t>
      </w:r>
      <w:proofErr w:type="gramStart"/>
      <w:r w:rsidR="00E456B4">
        <w:rPr>
          <w:rFonts w:ascii="Times New Roman" w:hAnsi="Times New Roman" w:cs="Times New Roman"/>
          <w:sz w:val="28"/>
          <w:szCs w:val="28"/>
          <w:lang w:val="ru-RU"/>
        </w:rPr>
        <w:t>,</w:t>
      </w:r>
      <w:proofErr w:type="gramEnd"/>
      <w:r w:rsidR="00E456B4">
        <w:rPr>
          <w:rFonts w:ascii="Times New Roman" w:hAnsi="Times New Roman" w:cs="Times New Roman"/>
          <w:sz w:val="28"/>
          <w:szCs w:val="28"/>
          <w:lang w:val="ru-RU"/>
        </w:rPr>
        <w:t xml:space="preserve"> обращает на себя внимание столь высокий удельный вес (более 70%) детей с отставанием физического развития на 5 стадии, часть из которых представлена достаточно грубыми нарушениями. </w:t>
      </w:r>
      <w:r w:rsidR="00AB247A">
        <w:rPr>
          <w:rFonts w:ascii="Times New Roman" w:hAnsi="Times New Roman" w:cs="Times New Roman"/>
          <w:sz w:val="28"/>
          <w:szCs w:val="28"/>
          <w:lang w:val="ru-RU"/>
        </w:rPr>
        <w:t xml:space="preserve">Это может свидетельствовать о </w:t>
      </w:r>
      <w:r w:rsidR="009A319C">
        <w:rPr>
          <w:rFonts w:ascii="Times New Roman" w:hAnsi="Times New Roman" w:cs="Times New Roman"/>
          <w:sz w:val="28"/>
          <w:szCs w:val="28"/>
          <w:lang w:val="ru-RU"/>
        </w:rPr>
        <w:t xml:space="preserve">позднем обращении и </w:t>
      </w:r>
      <w:r w:rsidR="00AB247A">
        <w:rPr>
          <w:rFonts w:ascii="Times New Roman" w:hAnsi="Times New Roman" w:cs="Times New Roman"/>
          <w:sz w:val="28"/>
          <w:szCs w:val="28"/>
          <w:lang w:val="ru-RU"/>
        </w:rPr>
        <w:t>диагностике уже развившихся осложнений со стороны физического развития, что существенно влияет на прогноз пациента в целом, а также его психосоциальную адаптацию в обществе</w:t>
      </w:r>
      <w:r w:rsidRPr="00B47A7F">
        <w:rPr>
          <w:rFonts w:ascii="Times New Roman" w:hAnsi="Times New Roman" w:cs="Times New Roman"/>
          <w:sz w:val="28"/>
          <w:szCs w:val="28"/>
          <w:lang w:val="ru-RU"/>
        </w:rPr>
        <w:t xml:space="preserve">. </w:t>
      </w:r>
      <w:r w:rsidR="00E456B4">
        <w:rPr>
          <w:rFonts w:ascii="Times New Roman" w:hAnsi="Times New Roman" w:cs="Times New Roman"/>
          <w:sz w:val="28"/>
          <w:szCs w:val="28"/>
          <w:lang w:val="ru-RU"/>
        </w:rPr>
        <w:t>Учитывая эти данные, а также то, что помимо дефицита гормона роста, у детей с ХБП важными факторами риска отставания в росте являются минерально-костные нарушения, анемия, электролитные сдвиги и др.</w:t>
      </w:r>
      <w:r w:rsidR="002A3185">
        <w:rPr>
          <w:rFonts w:ascii="Times New Roman" w:hAnsi="Times New Roman" w:cs="Times New Roman"/>
          <w:sz w:val="28"/>
          <w:szCs w:val="28"/>
          <w:lang w:val="ru-RU"/>
        </w:rPr>
        <w:t xml:space="preserve"> </w:t>
      </w:r>
      <w:r w:rsidR="002A3185" w:rsidRPr="003E30E6">
        <w:rPr>
          <w:rFonts w:ascii="Times New Roman" w:hAnsi="Times New Roman" w:cs="Times New Roman"/>
          <w:sz w:val="28"/>
          <w:szCs w:val="28"/>
          <w:lang w:val="ru-RU"/>
        </w:rPr>
        <w:t>[7, 59, 78, 18</w:t>
      </w:r>
      <w:r w:rsidR="008A1773">
        <w:rPr>
          <w:rFonts w:ascii="Times New Roman" w:hAnsi="Times New Roman" w:cs="Times New Roman"/>
          <w:sz w:val="28"/>
          <w:szCs w:val="28"/>
          <w:lang w:val="ru-RU"/>
        </w:rPr>
        <w:t>6</w:t>
      </w:r>
      <w:r w:rsidR="002A3185" w:rsidRPr="003E30E6">
        <w:rPr>
          <w:rFonts w:ascii="Times New Roman" w:hAnsi="Times New Roman" w:cs="Times New Roman"/>
          <w:sz w:val="28"/>
          <w:szCs w:val="28"/>
          <w:lang w:val="ru-RU"/>
        </w:rPr>
        <w:t>]</w:t>
      </w:r>
      <w:r w:rsidR="00E456B4">
        <w:rPr>
          <w:rFonts w:ascii="Times New Roman" w:hAnsi="Times New Roman" w:cs="Times New Roman"/>
          <w:sz w:val="28"/>
          <w:szCs w:val="28"/>
          <w:lang w:val="ru-RU"/>
        </w:rPr>
        <w:t xml:space="preserve">, представляет интерес рассмотрения взаимосвязи </w:t>
      </w:r>
      <w:r w:rsidR="00E456B4" w:rsidRPr="00B47A7F">
        <w:rPr>
          <w:rFonts w:ascii="Times New Roman" w:hAnsi="Times New Roman" w:cs="Times New Roman"/>
          <w:sz w:val="28"/>
          <w:szCs w:val="28"/>
        </w:rPr>
        <w:t>FGF</w:t>
      </w:r>
      <w:r w:rsidR="00E456B4" w:rsidRPr="00B47A7F">
        <w:rPr>
          <w:rFonts w:ascii="Times New Roman" w:hAnsi="Times New Roman" w:cs="Times New Roman"/>
          <w:sz w:val="28"/>
          <w:szCs w:val="28"/>
          <w:lang w:val="ru-RU"/>
        </w:rPr>
        <w:t>-23</w:t>
      </w:r>
      <w:r w:rsidR="00E456B4">
        <w:rPr>
          <w:rFonts w:ascii="Times New Roman" w:hAnsi="Times New Roman" w:cs="Times New Roman"/>
          <w:sz w:val="28"/>
          <w:szCs w:val="28"/>
          <w:lang w:val="ru-RU"/>
        </w:rPr>
        <w:t xml:space="preserve"> с уровнем физического развития. </w:t>
      </w:r>
      <w:r w:rsidR="00687C59">
        <w:rPr>
          <w:rFonts w:ascii="Times New Roman" w:hAnsi="Times New Roman" w:cs="Times New Roman"/>
          <w:sz w:val="28"/>
          <w:szCs w:val="28"/>
          <w:lang w:val="ru-RU"/>
        </w:rPr>
        <w:t>Как показывают р</w:t>
      </w:r>
      <w:r w:rsidR="00E456B4">
        <w:rPr>
          <w:rFonts w:ascii="Times New Roman" w:hAnsi="Times New Roman" w:cs="Times New Roman"/>
          <w:sz w:val="28"/>
          <w:szCs w:val="28"/>
          <w:lang w:val="ru-RU"/>
        </w:rPr>
        <w:t>езультаты наших исследований</w:t>
      </w:r>
      <w:r w:rsidR="00687C59">
        <w:rPr>
          <w:rFonts w:ascii="Times New Roman" w:hAnsi="Times New Roman" w:cs="Times New Roman"/>
          <w:sz w:val="28"/>
          <w:szCs w:val="28"/>
          <w:lang w:val="ru-RU"/>
        </w:rPr>
        <w:t xml:space="preserve">, </w:t>
      </w:r>
      <w:r w:rsidRPr="00B47A7F">
        <w:rPr>
          <w:rFonts w:ascii="Times New Roman" w:hAnsi="Times New Roman" w:cs="Times New Roman"/>
          <w:sz w:val="28"/>
          <w:szCs w:val="28"/>
          <w:lang w:val="ru-RU"/>
        </w:rPr>
        <w:t xml:space="preserve">уровень физического развития не оказывал влияние на концентрацию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-23 в сыворотке крови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 xml:space="preserve">&gt;0,05). Тем не менее, наличие статистически значимой связи маркера со </w:t>
      </w:r>
      <w:r w:rsidRPr="00B47A7F">
        <w:rPr>
          <w:rFonts w:ascii="Times New Roman" w:hAnsi="Times New Roman" w:cs="Times New Roman"/>
          <w:sz w:val="28"/>
          <w:szCs w:val="28"/>
          <w:lang w:val="ru-RU"/>
        </w:rPr>
        <w:lastRenderedPageBreak/>
        <w:t>стандартизированной оценкой роста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 xml:space="preserve">≤0,05) наводит нас на мысль о существовании некой тенденции взаимозависимости роста ребенка и уровня фосфатонина в сыворотке крови, что, возможно, связано с непосредственным костным происхождением </w:t>
      </w:r>
      <w:proofErr w:type="gramStart"/>
      <w:r w:rsidRPr="00B47A7F">
        <w:rPr>
          <w:rFonts w:ascii="Times New Roman" w:hAnsi="Times New Roman" w:cs="Times New Roman"/>
          <w:sz w:val="28"/>
          <w:szCs w:val="28"/>
          <w:lang w:val="ru-RU"/>
        </w:rPr>
        <w:t>морфо-генетического</w:t>
      </w:r>
      <w:proofErr w:type="gramEnd"/>
      <w:r w:rsidRPr="00B47A7F">
        <w:rPr>
          <w:rFonts w:ascii="Times New Roman" w:hAnsi="Times New Roman" w:cs="Times New Roman"/>
          <w:sz w:val="28"/>
          <w:szCs w:val="28"/>
          <w:lang w:val="ru-RU"/>
        </w:rPr>
        <w:t xml:space="preserve"> белка</w:t>
      </w:r>
      <w:r w:rsidRPr="00DD0EBA">
        <w:rPr>
          <w:rFonts w:ascii="Times New Roman" w:hAnsi="Times New Roman" w:cs="Times New Roman"/>
          <w:sz w:val="28"/>
          <w:szCs w:val="28"/>
          <w:lang w:val="ru-RU"/>
        </w:rPr>
        <w:t xml:space="preserve"> [</w:t>
      </w:r>
      <w:r w:rsidRPr="00085964">
        <w:rPr>
          <w:rFonts w:ascii="Times New Roman" w:hAnsi="Times New Roman" w:cs="Times New Roman"/>
          <w:sz w:val="28"/>
          <w:szCs w:val="28"/>
          <w:lang w:val="ru-RU"/>
        </w:rPr>
        <w:t>9, 10, 122, 132</w:t>
      </w:r>
      <w:r w:rsidRPr="00DD0EBA">
        <w:rPr>
          <w:rFonts w:ascii="Times New Roman" w:hAnsi="Times New Roman" w:cs="Times New Roman"/>
          <w:sz w:val="28"/>
          <w:szCs w:val="28"/>
          <w:lang w:val="ru-RU"/>
        </w:rPr>
        <w:t>]</w:t>
      </w:r>
      <w:r w:rsidRPr="00B47A7F">
        <w:rPr>
          <w:rFonts w:ascii="Times New Roman" w:hAnsi="Times New Roman" w:cs="Times New Roman"/>
          <w:sz w:val="28"/>
          <w:szCs w:val="28"/>
          <w:lang w:val="ru-RU"/>
        </w:rPr>
        <w:t xml:space="preserve">.  </w:t>
      </w:r>
    </w:p>
    <w:p w:rsidR="0088192A" w:rsidRDefault="00FC0DA6" w:rsidP="00F02A21">
      <w:pPr>
        <w:spacing w:line="240" w:lineRule="auto"/>
        <w:ind w:right="51"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В нашем исследовании 43,84% детей получали гипотензивную терапию либо иАПФ с нефропротективной целью </w:t>
      </w:r>
      <w:proofErr w:type="gramStart"/>
      <w:r w:rsidRPr="00B47A7F">
        <w:rPr>
          <w:rFonts w:ascii="Times New Roman" w:hAnsi="Times New Roman" w:cs="Times New Roman"/>
          <w:sz w:val="28"/>
          <w:szCs w:val="28"/>
          <w:lang w:val="ru-RU"/>
        </w:rPr>
        <w:t>при</w:t>
      </w:r>
      <w:proofErr w:type="gramEnd"/>
      <w:r w:rsidRPr="00B47A7F">
        <w:rPr>
          <w:rFonts w:ascii="Times New Roman" w:hAnsi="Times New Roman" w:cs="Times New Roman"/>
          <w:sz w:val="28"/>
          <w:szCs w:val="28"/>
          <w:lang w:val="ru-RU"/>
        </w:rPr>
        <w:t xml:space="preserve"> нормальном АД. Нами были зафиксированы результаты измерений САД и ДАД, значения которых были сопоставлены с нормативными величинами согласно возрасту и полу, определены их перцентили. По нашим наблюдениям, несмотря на проводимую терапию, у </w:t>
      </w:r>
      <w:r w:rsidR="00DF487C">
        <w:rPr>
          <w:rFonts w:ascii="Times New Roman" w:hAnsi="Times New Roman" w:cs="Times New Roman"/>
          <w:sz w:val="28"/>
          <w:szCs w:val="28"/>
          <w:lang w:val="ru-RU"/>
        </w:rPr>
        <w:t>30,14% детей выявлялось АД выше целевых значений</w:t>
      </w:r>
      <w:r w:rsidRPr="00B47A7F">
        <w:rPr>
          <w:rFonts w:ascii="Times New Roman" w:hAnsi="Times New Roman" w:cs="Times New Roman"/>
          <w:sz w:val="28"/>
          <w:szCs w:val="28"/>
          <w:lang w:val="ru-RU"/>
        </w:rPr>
        <w:t xml:space="preserve">. </w:t>
      </w:r>
    </w:p>
    <w:p w:rsidR="00FC0DA6" w:rsidRPr="008F770E" w:rsidRDefault="0088192A" w:rsidP="00F02A21">
      <w:pPr>
        <w:spacing w:line="240" w:lineRule="auto"/>
        <w:ind w:right="51"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Заслуживает отдельного внимания тот факт, что имеются статистически </w:t>
      </w:r>
      <w:bookmarkStart w:id="0" w:name="_GoBack"/>
      <w:bookmarkEnd w:id="0"/>
      <w:r>
        <w:rPr>
          <w:rFonts w:ascii="Times New Roman" w:hAnsi="Times New Roman" w:cs="Times New Roman"/>
          <w:sz w:val="28"/>
          <w:szCs w:val="28"/>
          <w:lang w:val="ru-RU"/>
        </w:rPr>
        <w:t xml:space="preserve">значимые различия в уровне </w:t>
      </w:r>
      <w:r>
        <w:rPr>
          <w:rFonts w:ascii="Times New Roman" w:hAnsi="Times New Roman" w:cs="Times New Roman"/>
          <w:sz w:val="28"/>
          <w:szCs w:val="28"/>
        </w:rPr>
        <w:t>FGF</w:t>
      </w:r>
      <w:r>
        <w:rPr>
          <w:rFonts w:ascii="Times New Roman" w:hAnsi="Times New Roman" w:cs="Times New Roman"/>
          <w:sz w:val="28"/>
          <w:szCs w:val="28"/>
          <w:lang w:val="ru-RU"/>
        </w:rPr>
        <w:t>-23 в группах пациентов с высоким и нормальным показателями АД</w:t>
      </w:r>
      <w:r w:rsidR="00CC0813">
        <w:rPr>
          <w:rFonts w:ascii="Times New Roman" w:hAnsi="Times New Roman" w:cs="Times New Roman"/>
          <w:sz w:val="28"/>
          <w:szCs w:val="28"/>
          <w:lang w:val="ru-RU"/>
        </w:rPr>
        <w:t xml:space="preserve"> (</w:t>
      </w:r>
      <w:r w:rsidR="00CC0813" w:rsidRPr="00B47A7F">
        <w:rPr>
          <w:rFonts w:ascii="Times New Roman" w:hAnsi="Times New Roman" w:cs="Times New Roman"/>
          <w:sz w:val="28"/>
          <w:szCs w:val="28"/>
        </w:rPr>
        <w:t>p</w:t>
      </w:r>
      <w:r w:rsidR="00CC0813">
        <w:rPr>
          <w:rFonts w:ascii="Times New Roman" w:hAnsi="Times New Roman" w:cs="Times New Roman"/>
          <w:sz w:val="28"/>
          <w:szCs w:val="28"/>
          <w:lang w:val="ru-RU"/>
        </w:rPr>
        <w:t>&lt;0,001)</w:t>
      </w:r>
      <w:r>
        <w:rPr>
          <w:rFonts w:ascii="Times New Roman" w:hAnsi="Times New Roman" w:cs="Times New Roman"/>
          <w:sz w:val="28"/>
          <w:szCs w:val="28"/>
          <w:lang w:val="ru-RU"/>
        </w:rPr>
        <w:t>. Кроме того, отмечается положительная корреляционная связь с уровнем пульсового давления</w:t>
      </w:r>
      <w:r w:rsidR="007352E7">
        <w:rPr>
          <w:rFonts w:ascii="Times New Roman" w:hAnsi="Times New Roman" w:cs="Times New Roman"/>
          <w:sz w:val="28"/>
          <w:szCs w:val="28"/>
          <w:lang w:val="ru-RU"/>
        </w:rPr>
        <w:t xml:space="preserve"> (</w:t>
      </w:r>
      <w:r w:rsidR="00CC0813">
        <w:rPr>
          <w:rFonts w:ascii="Times New Roman" w:hAnsi="Times New Roman" w:cs="Times New Roman"/>
          <w:sz w:val="28"/>
          <w:szCs w:val="28"/>
        </w:rPr>
        <w:t>r</w:t>
      </w:r>
      <w:r w:rsidR="00CC0813">
        <w:rPr>
          <w:rFonts w:ascii="Times New Roman" w:hAnsi="Times New Roman" w:cs="Times New Roman"/>
          <w:sz w:val="28"/>
          <w:szCs w:val="28"/>
          <w:lang w:val="ru-RU"/>
        </w:rPr>
        <w:t>=0,402,</w:t>
      </w:r>
      <w:r w:rsidR="00CC0813" w:rsidRPr="004005D6">
        <w:rPr>
          <w:rFonts w:ascii="Times New Roman" w:hAnsi="Times New Roman" w:cs="Times New Roman"/>
          <w:sz w:val="28"/>
          <w:szCs w:val="28"/>
          <w:lang w:val="ru-RU"/>
        </w:rPr>
        <w:t xml:space="preserve"> </w:t>
      </w:r>
      <w:r w:rsidR="00CC0813" w:rsidRPr="00B47A7F">
        <w:rPr>
          <w:rFonts w:ascii="Times New Roman" w:hAnsi="Times New Roman" w:cs="Times New Roman"/>
          <w:sz w:val="28"/>
          <w:szCs w:val="28"/>
        </w:rPr>
        <w:t>p</w:t>
      </w:r>
      <w:r w:rsidR="00CC0813">
        <w:rPr>
          <w:rFonts w:ascii="Times New Roman" w:hAnsi="Times New Roman" w:cs="Times New Roman"/>
          <w:sz w:val="28"/>
          <w:szCs w:val="28"/>
          <w:lang w:val="ru-RU"/>
        </w:rPr>
        <w:t>&lt;0,001</w:t>
      </w:r>
      <w:r w:rsidR="007352E7">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00292403">
        <w:rPr>
          <w:rFonts w:ascii="Times New Roman" w:hAnsi="Times New Roman" w:cs="Times New Roman"/>
          <w:sz w:val="28"/>
          <w:szCs w:val="28"/>
          <w:lang w:val="ru-RU"/>
        </w:rPr>
        <w:t xml:space="preserve">Полученные результаты могут служить подтверждением тому, что </w:t>
      </w:r>
      <w:r w:rsidR="00292403">
        <w:rPr>
          <w:rFonts w:ascii="Times New Roman" w:hAnsi="Times New Roman" w:cs="Times New Roman"/>
          <w:sz w:val="28"/>
          <w:szCs w:val="28"/>
        </w:rPr>
        <w:t>FGF</w:t>
      </w:r>
      <w:r w:rsidR="00292403">
        <w:rPr>
          <w:rFonts w:ascii="Times New Roman" w:hAnsi="Times New Roman" w:cs="Times New Roman"/>
          <w:sz w:val="28"/>
          <w:szCs w:val="28"/>
          <w:lang w:val="ru-RU"/>
        </w:rPr>
        <w:t>-23 воздействует на ренин-ангиотензин-альдостероновую систему (РААС) за счет снижения кальцитриола</w:t>
      </w:r>
      <w:r w:rsidR="008F770E">
        <w:rPr>
          <w:rFonts w:ascii="Times New Roman" w:hAnsi="Times New Roman" w:cs="Times New Roman"/>
          <w:sz w:val="28"/>
          <w:szCs w:val="28"/>
          <w:lang w:val="ru-RU"/>
        </w:rPr>
        <w:t xml:space="preserve"> </w:t>
      </w:r>
      <w:r w:rsidR="008F770E" w:rsidRPr="008F770E">
        <w:rPr>
          <w:rFonts w:ascii="Times New Roman" w:hAnsi="Times New Roman" w:cs="Times New Roman"/>
          <w:sz w:val="28"/>
          <w:szCs w:val="28"/>
          <w:lang w:val="ru-RU"/>
        </w:rPr>
        <w:t>[187, 188]</w:t>
      </w:r>
      <w:r w:rsidR="00292403">
        <w:rPr>
          <w:rFonts w:ascii="Times New Roman" w:hAnsi="Times New Roman" w:cs="Times New Roman"/>
          <w:sz w:val="28"/>
          <w:szCs w:val="28"/>
          <w:lang w:val="ru-RU"/>
        </w:rPr>
        <w:t xml:space="preserve">. Кроме того, </w:t>
      </w:r>
      <w:r w:rsidR="008F770E">
        <w:rPr>
          <w:rFonts w:ascii="Times New Roman" w:hAnsi="Times New Roman" w:cs="Times New Roman"/>
          <w:sz w:val="28"/>
          <w:szCs w:val="28"/>
          <w:lang w:val="ru-RU"/>
        </w:rPr>
        <w:t xml:space="preserve">значимая связь может быть объяснена прямым влиянием </w:t>
      </w:r>
      <w:r w:rsidR="008F770E">
        <w:rPr>
          <w:rFonts w:ascii="Times New Roman" w:hAnsi="Times New Roman" w:cs="Times New Roman"/>
          <w:sz w:val="28"/>
          <w:szCs w:val="28"/>
        </w:rPr>
        <w:t>FGF</w:t>
      </w:r>
      <w:r w:rsidR="008F770E" w:rsidRPr="008F770E">
        <w:rPr>
          <w:rFonts w:ascii="Times New Roman" w:hAnsi="Times New Roman" w:cs="Times New Roman"/>
          <w:sz w:val="28"/>
          <w:szCs w:val="28"/>
          <w:lang w:val="ru-RU"/>
        </w:rPr>
        <w:t xml:space="preserve">-23 </w:t>
      </w:r>
      <w:r w:rsidR="008F770E">
        <w:rPr>
          <w:rFonts w:ascii="Times New Roman" w:hAnsi="Times New Roman" w:cs="Times New Roman"/>
          <w:sz w:val="28"/>
          <w:szCs w:val="28"/>
          <w:lang w:val="ru-RU"/>
        </w:rPr>
        <w:t>на реабсорбцию натрия независимо от РААС, что было продемонстрировано в экспериментальных моделях</w:t>
      </w:r>
      <w:r w:rsidR="008F770E" w:rsidRPr="008F770E">
        <w:rPr>
          <w:rFonts w:ascii="Times New Roman" w:hAnsi="Times New Roman" w:cs="Times New Roman"/>
          <w:sz w:val="28"/>
          <w:szCs w:val="28"/>
          <w:lang w:val="ru-RU"/>
        </w:rPr>
        <w:t xml:space="preserve"> [</w:t>
      </w:r>
      <w:r w:rsidR="00535F41" w:rsidRPr="00535F41">
        <w:rPr>
          <w:rFonts w:ascii="Times New Roman" w:hAnsi="Times New Roman" w:cs="Times New Roman"/>
          <w:sz w:val="28"/>
          <w:szCs w:val="28"/>
          <w:lang w:val="ru-RU"/>
        </w:rPr>
        <w:t>189, 190</w:t>
      </w:r>
      <w:r w:rsidR="008F770E" w:rsidRPr="008F770E">
        <w:rPr>
          <w:rFonts w:ascii="Times New Roman" w:hAnsi="Times New Roman" w:cs="Times New Roman"/>
          <w:sz w:val="28"/>
          <w:szCs w:val="28"/>
          <w:lang w:val="ru-RU"/>
        </w:rPr>
        <w:t>]</w:t>
      </w:r>
      <w:r w:rsidR="008F770E">
        <w:rPr>
          <w:rFonts w:ascii="Times New Roman" w:hAnsi="Times New Roman" w:cs="Times New Roman"/>
          <w:sz w:val="28"/>
          <w:szCs w:val="28"/>
          <w:lang w:val="ru-RU"/>
        </w:rPr>
        <w:t xml:space="preserve">. </w:t>
      </w:r>
    </w:p>
    <w:p w:rsidR="00FC0DA6" w:rsidRPr="00D3450D" w:rsidRDefault="00FC0DA6" w:rsidP="00F02A21">
      <w:pPr>
        <w:spacing w:line="240" w:lineRule="auto"/>
        <w:ind w:right="51"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Как известно, гипертрофия левого желудочка является одной из часто встречающихся </w:t>
      </w:r>
      <w:proofErr w:type="gramStart"/>
      <w:r w:rsidRPr="00B47A7F">
        <w:rPr>
          <w:rFonts w:ascii="Times New Roman" w:hAnsi="Times New Roman" w:cs="Times New Roman"/>
          <w:sz w:val="28"/>
          <w:szCs w:val="28"/>
          <w:lang w:val="ru-RU"/>
        </w:rPr>
        <w:t>сердечно-сосудистых</w:t>
      </w:r>
      <w:proofErr w:type="gramEnd"/>
      <w:r w:rsidRPr="00B47A7F">
        <w:rPr>
          <w:rFonts w:ascii="Times New Roman" w:hAnsi="Times New Roman" w:cs="Times New Roman"/>
          <w:sz w:val="28"/>
          <w:szCs w:val="28"/>
          <w:lang w:val="ru-RU"/>
        </w:rPr>
        <w:t xml:space="preserve"> патологий при ХБП, в т.ч. у детей, и отражает процессы адаптации сердечной мышцы к гемодинамической перегрузке при АГ, а также может быть связана с увеличением преднагрузки, которая также нередко имеет место быть у пациентов с ХБП различного происхождения. Нами было установлено, что по данным ЭхоКГ </w:t>
      </w:r>
      <w:r w:rsidR="00A92066">
        <w:rPr>
          <w:rFonts w:ascii="Times New Roman" w:hAnsi="Times New Roman" w:cs="Times New Roman"/>
          <w:sz w:val="28"/>
          <w:szCs w:val="28"/>
          <w:lang w:val="ru-RU"/>
        </w:rPr>
        <w:t xml:space="preserve">среди всех исследуемых </w:t>
      </w:r>
      <w:r w:rsidRPr="00B47A7F">
        <w:rPr>
          <w:rFonts w:ascii="Times New Roman" w:hAnsi="Times New Roman" w:cs="Times New Roman"/>
          <w:sz w:val="28"/>
          <w:szCs w:val="28"/>
          <w:lang w:val="ru-RU"/>
        </w:rPr>
        <w:t>38,36% детей имели признаки ГЛЖ.</w:t>
      </w:r>
      <w:r w:rsidR="00BB7004">
        <w:rPr>
          <w:rFonts w:ascii="Times New Roman" w:hAnsi="Times New Roman" w:cs="Times New Roman"/>
          <w:sz w:val="28"/>
          <w:szCs w:val="28"/>
          <w:lang w:val="ru-RU"/>
        </w:rPr>
        <w:t xml:space="preserve"> </w:t>
      </w:r>
      <w:proofErr w:type="gramStart"/>
      <w:r w:rsidR="00BB7004">
        <w:rPr>
          <w:rFonts w:ascii="Times New Roman" w:hAnsi="Times New Roman" w:cs="Times New Roman"/>
          <w:sz w:val="28"/>
          <w:szCs w:val="28"/>
          <w:lang w:val="ru-RU"/>
        </w:rPr>
        <w:t>Стоит отметить, что если на 3 стадии чуть более 30% детей имели ГЛЖ, то уже на 5 стадии - около 94%.</w:t>
      </w:r>
      <w:r w:rsidRPr="00B47A7F">
        <w:rPr>
          <w:rFonts w:ascii="Times New Roman" w:hAnsi="Times New Roman" w:cs="Times New Roman"/>
          <w:sz w:val="28"/>
          <w:szCs w:val="28"/>
          <w:lang w:val="ru-RU"/>
        </w:rPr>
        <w:t xml:space="preserve"> </w:t>
      </w:r>
      <w:r w:rsidR="00BB7004">
        <w:rPr>
          <w:rFonts w:ascii="Times New Roman" w:hAnsi="Times New Roman" w:cs="Times New Roman"/>
          <w:sz w:val="28"/>
          <w:szCs w:val="28"/>
          <w:lang w:val="ru-RU"/>
        </w:rPr>
        <w:t xml:space="preserve"> В сравнении с данными мировой литературы, где на 3 стадии всего лишь 10,6% детей имели, а на терминальной – приблизительно вдвое меньше, чем показало наше исследование, полученные результаты могут свидетельствовать о высоких рисках смертности у детей с ХБП от кардиоваскулярных причин</w:t>
      </w:r>
      <w:proofErr w:type="gramEnd"/>
      <w:r w:rsidR="00BB7004">
        <w:rPr>
          <w:rFonts w:ascii="Times New Roman" w:hAnsi="Times New Roman" w:cs="Times New Roman"/>
          <w:sz w:val="28"/>
          <w:szCs w:val="28"/>
          <w:lang w:val="ru-RU"/>
        </w:rPr>
        <w:t>. В связи с этим, нам представ</w:t>
      </w:r>
      <w:r w:rsidR="00A47FD5">
        <w:rPr>
          <w:rFonts w:ascii="Times New Roman" w:hAnsi="Times New Roman" w:cs="Times New Roman"/>
          <w:sz w:val="28"/>
          <w:szCs w:val="28"/>
          <w:lang w:val="ru-RU"/>
        </w:rPr>
        <w:t>ился</w:t>
      </w:r>
      <w:r w:rsidR="00BB7004">
        <w:rPr>
          <w:rFonts w:ascii="Times New Roman" w:hAnsi="Times New Roman" w:cs="Times New Roman"/>
          <w:sz w:val="28"/>
          <w:szCs w:val="28"/>
          <w:lang w:val="ru-RU"/>
        </w:rPr>
        <w:t xml:space="preserve"> актуальным поиск потенциа</w:t>
      </w:r>
      <w:r w:rsidR="00A47FD5">
        <w:rPr>
          <w:rFonts w:ascii="Times New Roman" w:hAnsi="Times New Roman" w:cs="Times New Roman"/>
          <w:sz w:val="28"/>
          <w:szCs w:val="28"/>
          <w:lang w:val="ru-RU"/>
        </w:rPr>
        <w:t xml:space="preserve">льной связи </w:t>
      </w:r>
      <w:r w:rsidR="00A47FD5">
        <w:rPr>
          <w:rFonts w:ascii="Times New Roman" w:hAnsi="Times New Roman" w:cs="Times New Roman"/>
          <w:sz w:val="28"/>
          <w:szCs w:val="28"/>
        </w:rPr>
        <w:t>FGF</w:t>
      </w:r>
      <w:r w:rsidR="00A47FD5" w:rsidRPr="00A47FD5">
        <w:rPr>
          <w:rFonts w:ascii="Times New Roman" w:hAnsi="Times New Roman" w:cs="Times New Roman"/>
          <w:sz w:val="28"/>
          <w:szCs w:val="28"/>
          <w:lang w:val="ru-RU"/>
        </w:rPr>
        <w:t xml:space="preserve">-23 </w:t>
      </w:r>
      <w:r w:rsidR="00A47FD5">
        <w:rPr>
          <w:rFonts w:ascii="Times New Roman" w:hAnsi="Times New Roman" w:cs="Times New Roman"/>
          <w:sz w:val="28"/>
          <w:szCs w:val="28"/>
          <w:lang w:val="ru-RU"/>
        </w:rPr>
        <w:t>с наличием ГЛЖ, что могло бы способствовать своевременному выявлению пациентов из данной группы риска и поиск</w:t>
      </w:r>
      <w:r w:rsidR="00295E0C">
        <w:rPr>
          <w:rFonts w:ascii="Times New Roman" w:hAnsi="Times New Roman" w:cs="Times New Roman"/>
          <w:sz w:val="28"/>
          <w:szCs w:val="28"/>
          <w:lang w:val="ru-RU"/>
        </w:rPr>
        <w:t>у</w:t>
      </w:r>
      <w:r w:rsidR="00A47FD5">
        <w:rPr>
          <w:rFonts w:ascii="Times New Roman" w:hAnsi="Times New Roman" w:cs="Times New Roman"/>
          <w:sz w:val="28"/>
          <w:szCs w:val="28"/>
          <w:lang w:val="ru-RU"/>
        </w:rPr>
        <w:t xml:space="preserve"> возможных путей коррекции</w:t>
      </w:r>
      <w:r w:rsidR="000A73FF">
        <w:rPr>
          <w:rFonts w:ascii="Times New Roman" w:hAnsi="Times New Roman" w:cs="Times New Roman"/>
          <w:sz w:val="28"/>
          <w:szCs w:val="28"/>
          <w:lang w:val="ru-RU"/>
        </w:rPr>
        <w:t>.</w:t>
      </w:r>
      <w:r w:rsidR="00D3450D">
        <w:rPr>
          <w:rFonts w:ascii="Times New Roman" w:hAnsi="Times New Roman" w:cs="Times New Roman"/>
          <w:sz w:val="28"/>
          <w:szCs w:val="28"/>
          <w:lang w:val="ru-RU"/>
        </w:rPr>
        <w:t xml:space="preserve"> </w:t>
      </w:r>
    </w:p>
    <w:p w:rsidR="00FC0DA6" w:rsidRPr="00B47A7F" w:rsidRDefault="00FC0DA6" w:rsidP="00F02A21">
      <w:pPr>
        <w:spacing w:line="240" w:lineRule="auto"/>
        <w:ind w:right="51"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Нами также были изучены уровень гемоглобина, особенности обмена железа, поскольку анемия оценивается вне зависимости от стадии ХБП, с целью оценки всех возможных факторов, вносящих вклад в ее развитие. Согласно нашим наблюдениям, анемия, в своем большинстве, являющаяся ренального либо смешанн</w:t>
      </w:r>
      <w:r w:rsidR="00295E0C">
        <w:rPr>
          <w:rFonts w:ascii="Times New Roman" w:hAnsi="Times New Roman" w:cs="Times New Roman"/>
          <w:sz w:val="28"/>
          <w:szCs w:val="28"/>
          <w:lang w:val="ru-RU"/>
        </w:rPr>
        <w:t>ого генеза, встречалась у 41,1%</w:t>
      </w:r>
      <w:r w:rsidRPr="00B47A7F">
        <w:rPr>
          <w:rFonts w:ascii="Times New Roman" w:hAnsi="Times New Roman" w:cs="Times New Roman"/>
          <w:sz w:val="28"/>
          <w:szCs w:val="28"/>
          <w:lang w:val="ru-RU"/>
        </w:rPr>
        <w:t xml:space="preserve">, и охватывала детей 3-5 стадии. Около </w:t>
      </w:r>
      <w:r w:rsidRPr="00B47A7F">
        <w:rPr>
          <w:rFonts w:ascii="Times New Roman" w:hAnsi="Times New Roman" w:cs="Times New Roman"/>
          <w:sz w:val="28"/>
          <w:szCs w:val="28"/>
          <w:lang w:val="ru-RU"/>
        </w:rPr>
        <w:lastRenderedPageBreak/>
        <w:t xml:space="preserve">10% детей на 1-2 стадиях имели классический вариант железодефицитной анемии, что, по нашему мнению, </w:t>
      </w:r>
      <w:r w:rsidR="004F7C1B" w:rsidRPr="00B47A7F">
        <w:rPr>
          <w:rFonts w:ascii="Times New Roman" w:hAnsi="Times New Roman" w:cs="Times New Roman"/>
          <w:sz w:val="28"/>
          <w:szCs w:val="28"/>
          <w:lang w:val="ru-RU"/>
        </w:rPr>
        <w:t>следует расценивать</w:t>
      </w:r>
      <w:r w:rsidRPr="00B47A7F">
        <w:rPr>
          <w:rFonts w:ascii="Times New Roman" w:hAnsi="Times New Roman" w:cs="Times New Roman"/>
          <w:sz w:val="28"/>
          <w:szCs w:val="28"/>
          <w:lang w:val="ru-RU"/>
        </w:rPr>
        <w:t xml:space="preserve"> как фоновое состояние у ребенка раннего возраста и дефицитное у подростков. Проведение корреляционного анализа позволило выявить значимую </w:t>
      </w:r>
      <w:r w:rsidR="00D3450D">
        <w:rPr>
          <w:rFonts w:ascii="Times New Roman" w:hAnsi="Times New Roman" w:cs="Times New Roman"/>
          <w:sz w:val="28"/>
          <w:szCs w:val="28"/>
          <w:lang w:val="ru-RU"/>
        </w:rPr>
        <w:t>сильную</w:t>
      </w:r>
      <w:r w:rsidRPr="00B47A7F">
        <w:rPr>
          <w:rFonts w:ascii="Times New Roman" w:hAnsi="Times New Roman" w:cs="Times New Roman"/>
          <w:sz w:val="28"/>
          <w:szCs w:val="28"/>
          <w:lang w:val="ru-RU"/>
        </w:rPr>
        <w:t xml:space="preserve"> связь между уровнем гемоглобина и стадией заболевания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 xml:space="preserve">≤0,05). Примечательно, в ходе нашего исследования было выявлено, что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 xml:space="preserve">-23 и уровень гемоглобина были достаточно тесно связаны, причем наблюдалась обратная связь, т.е. более низкому значению гемоглобина соответствовал более высокий уровень фосфатонина в сыворотке крови. </w:t>
      </w:r>
    </w:p>
    <w:p w:rsidR="00FC0DA6" w:rsidRPr="00B47A7F" w:rsidRDefault="00FC0DA6" w:rsidP="00F02A21">
      <w:pPr>
        <w:spacing w:line="240" w:lineRule="auto"/>
        <w:ind w:right="51"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Также, мы исследовали показатели статуса железа, а именно уровень сывороточного железа, ферритина и трансферрина. На основании имеющейся формулы был вычислен коэффициент насыщения трансферрина (</w:t>
      </w:r>
      <w:r w:rsidRPr="00B47A7F">
        <w:rPr>
          <w:rFonts w:ascii="Times New Roman" w:hAnsi="Times New Roman" w:cs="Times New Roman"/>
          <w:sz w:val="28"/>
          <w:szCs w:val="28"/>
        </w:rPr>
        <w:t>TSAT</w:t>
      </w:r>
      <w:r w:rsidRPr="00B47A7F">
        <w:rPr>
          <w:rFonts w:ascii="Times New Roman" w:hAnsi="Times New Roman" w:cs="Times New Roman"/>
          <w:sz w:val="28"/>
          <w:szCs w:val="28"/>
          <w:lang w:val="ru-RU"/>
        </w:rPr>
        <w:t xml:space="preserve">), как оценка доступности железа для обеспечения эффективного эритропоэза, и более того, обладающий большей предиктивной способностью, в особенности у лиц с ХБП продвинутых стадий. Так, данный показатель оказался ниже целевого значения у почти 50% детей с 4-5 стадиями ХБП. В целом, и уровень сывороточного железа, и </w:t>
      </w:r>
      <w:r w:rsidRPr="00B47A7F">
        <w:rPr>
          <w:rFonts w:ascii="Times New Roman" w:hAnsi="Times New Roman" w:cs="Times New Roman"/>
          <w:sz w:val="28"/>
          <w:szCs w:val="28"/>
        </w:rPr>
        <w:t>TSAT</w:t>
      </w:r>
      <w:r w:rsidRPr="00B47A7F">
        <w:rPr>
          <w:rFonts w:ascii="Times New Roman" w:hAnsi="Times New Roman" w:cs="Times New Roman"/>
          <w:sz w:val="28"/>
          <w:szCs w:val="28"/>
          <w:lang w:val="ru-RU"/>
        </w:rPr>
        <w:t xml:space="preserve"> достоверно различались на различных стадиях заболевания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 xml:space="preserve">≤0,05). Следует отметить, что оба этих показателя обратно коррелировали с показателем концентрации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-23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≤0,05). Изменения ферритина согласно стадиям не прослеживались в нашей популяции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 xml:space="preserve">&gt;0,05), что, вероятнее всего, связано с тем, что данный маркер не всегда является адекватным отражением уровня запасов железа в организме, а может также выступать в роли неспецифического реактанта острой фазы, в особенности у пациентов, получающих ЗПТ. Более того, в отличие от других показателей обмена железа в организме, данный показатель не был достоверно связан с уровнем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 xml:space="preserve">-23, в том числе и на последних стадиях заболевания. В целом, считаем, что вышеописанные ассоциации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 xml:space="preserve">-23 с гемоглобином и показателями статуса железа объясняются не только тем, что анемия и минерально-костные нарушения характерны для ХБП, но и тем, что не исключается прямое влияние дефицита железа на повышенную продукцию и деградацию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-23</w:t>
      </w:r>
      <w:r w:rsidRPr="00FC0DA6">
        <w:rPr>
          <w:rFonts w:ascii="Times New Roman" w:hAnsi="Times New Roman" w:cs="Times New Roman"/>
          <w:sz w:val="28"/>
          <w:szCs w:val="28"/>
          <w:lang w:val="ru-RU"/>
        </w:rPr>
        <w:t xml:space="preserve"> [</w:t>
      </w:r>
      <w:r w:rsidR="00D3450D">
        <w:rPr>
          <w:rFonts w:ascii="Times New Roman" w:hAnsi="Times New Roman" w:cs="Times New Roman"/>
          <w:sz w:val="28"/>
          <w:szCs w:val="28"/>
          <w:lang w:val="ru-RU"/>
        </w:rPr>
        <w:t>169-170, 179-180</w:t>
      </w:r>
      <w:r w:rsidRPr="00FC0DA6">
        <w:rPr>
          <w:rFonts w:ascii="Times New Roman" w:hAnsi="Times New Roman" w:cs="Times New Roman"/>
          <w:sz w:val="28"/>
          <w:szCs w:val="28"/>
          <w:lang w:val="ru-RU"/>
        </w:rPr>
        <w:t>]</w:t>
      </w:r>
      <w:r w:rsidRPr="00B47A7F">
        <w:rPr>
          <w:rFonts w:ascii="Times New Roman" w:hAnsi="Times New Roman" w:cs="Times New Roman"/>
          <w:sz w:val="28"/>
          <w:szCs w:val="28"/>
          <w:lang w:val="ru-RU"/>
        </w:rPr>
        <w:t xml:space="preserve">. В связи с чем, можно предположить, что маркер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 xml:space="preserve">-23 станет новой терапевтической </w:t>
      </w:r>
      <w:proofErr w:type="gramStart"/>
      <w:r w:rsidRPr="00B47A7F">
        <w:rPr>
          <w:rFonts w:ascii="Times New Roman" w:hAnsi="Times New Roman" w:cs="Times New Roman"/>
          <w:sz w:val="28"/>
          <w:szCs w:val="28"/>
          <w:lang w:val="ru-RU"/>
        </w:rPr>
        <w:t>мишенью</w:t>
      </w:r>
      <w:proofErr w:type="gramEnd"/>
      <w:r w:rsidRPr="00B47A7F">
        <w:rPr>
          <w:rFonts w:ascii="Times New Roman" w:hAnsi="Times New Roman" w:cs="Times New Roman"/>
          <w:sz w:val="28"/>
          <w:szCs w:val="28"/>
          <w:lang w:val="ru-RU"/>
        </w:rPr>
        <w:t xml:space="preserve"> как с позиции коррекции МКН, так и коррекции анемии. </w:t>
      </w:r>
    </w:p>
    <w:p w:rsidR="00D3450D" w:rsidRDefault="00FC0DA6" w:rsidP="00F02A21">
      <w:pPr>
        <w:spacing w:line="240" w:lineRule="auto"/>
        <w:ind w:right="51"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Другим значимым аспектом нашего исследования явилось изучение особенностей фосфорно-кальциевого обмена и выявление роли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 xml:space="preserve">-23 с позиции </w:t>
      </w:r>
      <w:r w:rsidR="00295E0C">
        <w:rPr>
          <w:rFonts w:ascii="Times New Roman" w:hAnsi="Times New Roman" w:cs="Times New Roman"/>
          <w:sz w:val="28"/>
          <w:szCs w:val="28"/>
          <w:lang w:val="ru-RU"/>
        </w:rPr>
        <w:t>МКН</w:t>
      </w:r>
      <w:r w:rsidRPr="00B47A7F">
        <w:rPr>
          <w:rFonts w:ascii="Times New Roman" w:hAnsi="Times New Roman" w:cs="Times New Roman"/>
          <w:sz w:val="28"/>
          <w:szCs w:val="28"/>
          <w:lang w:val="ru-RU"/>
        </w:rPr>
        <w:t xml:space="preserve"> у детей с ХБП. Мы проанализировали не только ассоциации маркера с известными, можно сказать, традиционными показателями фосфорно-кальциевого обмена, но также определяли их пропорциональные соотношения и вклад каждого параметра в зависимости от стадии заболевания. Значимые корреляции были обнаружены со всеми параметрами минерально-костного обмена, за исключением </w:t>
      </w:r>
      <w:r w:rsidR="000734D8">
        <w:rPr>
          <w:rFonts w:ascii="Times New Roman" w:hAnsi="Times New Roman" w:cs="Times New Roman"/>
          <w:sz w:val="28"/>
          <w:szCs w:val="28"/>
          <w:lang w:val="ru-RU"/>
        </w:rPr>
        <w:t>ЩФ</w:t>
      </w:r>
      <w:r w:rsidRPr="00B47A7F">
        <w:rPr>
          <w:rFonts w:ascii="Times New Roman" w:hAnsi="Times New Roman" w:cs="Times New Roman"/>
          <w:sz w:val="28"/>
          <w:szCs w:val="28"/>
          <w:lang w:val="ru-RU"/>
        </w:rPr>
        <w:t xml:space="preserve">, особенно высокого уровня взаимосвязь присутствовала между FGF-23 и </w:t>
      </w:r>
      <w:r w:rsidRPr="00B47A7F">
        <w:rPr>
          <w:rFonts w:ascii="Times New Roman" w:hAnsi="Times New Roman" w:cs="Times New Roman"/>
          <w:sz w:val="28"/>
          <w:szCs w:val="28"/>
          <w:lang w:val="ru-RU"/>
        </w:rPr>
        <w:lastRenderedPageBreak/>
        <w:t>ПТГ, что подтверждает их сродство с точки зрения патогенеза вторичного гиперпаратиреоидизма</w:t>
      </w:r>
      <w:r w:rsidRPr="00DD0EBA">
        <w:rPr>
          <w:rFonts w:ascii="Times New Roman" w:hAnsi="Times New Roman" w:cs="Times New Roman"/>
          <w:sz w:val="28"/>
          <w:szCs w:val="28"/>
          <w:lang w:val="ru-RU"/>
        </w:rPr>
        <w:t xml:space="preserve"> [</w:t>
      </w:r>
      <w:r w:rsidRPr="003F307D">
        <w:rPr>
          <w:rFonts w:ascii="Times New Roman" w:hAnsi="Times New Roman" w:cs="Times New Roman"/>
          <w:sz w:val="28"/>
          <w:szCs w:val="28"/>
          <w:lang w:val="ru-RU"/>
        </w:rPr>
        <w:t>120, 123</w:t>
      </w:r>
      <w:r w:rsidRPr="00DD0EBA">
        <w:rPr>
          <w:rFonts w:ascii="Times New Roman" w:hAnsi="Times New Roman" w:cs="Times New Roman"/>
          <w:sz w:val="28"/>
          <w:szCs w:val="28"/>
          <w:lang w:val="ru-RU"/>
        </w:rPr>
        <w:t>]</w:t>
      </w:r>
      <w:r w:rsidRPr="00B47A7F">
        <w:rPr>
          <w:rFonts w:ascii="Times New Roman" w:hAnsi="Times New Roman" w:cs="Times New Roman"/>
          <w:sz w:val="28"/>
          <w:szCs w:val="28"/>
          <w:lang w:val="ru-RU"/>
        </w:rPr>
        <w:t>.</w:t>
      </w:r>
    </w:p>
    <w:p w:rsidR="00F25892" w:rsidRPr="00B47A7F" w:rsidRDefault="00FC0DA6" w:rsidP="00F02A21">
      <w:pPr>
        <w:spacing w:line="240" w:lineRule="auto"/>
        <w:ind w:right="51"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В настоящем исследовании акцент был сделан на изменении основных параметров, характеризующих МКН – фосфор, ПТГ и </w:t>
      </w:r>
      <w:r w:rsidR="00957FC2">
        <w:rPr>
          <w:rFonts w:ascii="Times New Roman" w:hAnsi="Times New Roman" w:cs="Times New Roman"/>
          <w:sz w:val="28"/>
          <w:szCs w:val="28"/>
        </w:rPr>
        <w:t>FGF</w:t>
      </w:r>
      <w:r w:rsidR="00957FC2" w:rsidRPr="00957FC2">
        <w:rPr>
          <w:rFonts w:ascii="Times New Roman" w:hAnsi="Times New Roman" w:cs="Times New Roman"/>
          <w:sz w:val="28"/>
          <w:szCs w:val="28"/>
          <w:lang w:val="ru-RU"/>
        </w:rPr>
        <w:t>-</w:t>
      </w:r>
      <w:r w:rsidRPr="00B47A7F">
        <w:rPr>
          <w:rFonts w:ascii="Times New Roman" w:hAnsi="Times New Roman" w:cs="Times New Roman"/>
          <w:sz w:val="28"/>
          <w:szCs w:val="28"/>
          <w:lang w:val="ru-RU"/>
        </w:rPr>
        <w:t>23, поскольку другие показатели выявляли более или менее слабые изменения от стадии к стадии. При этом, 25(ОН)</w:t>
      </w:r>
      <w:r w:rsidR="00295E0C">
        <w:rPr>
          <w:rFonts w:ascii="Times New Roman" w:hAnsi="Times New Roman" w:cs="Times New Roman"/>
          <w:sz w:val="28"/>
          <w:szCs w:val="28"/>
          <w:lang w:val="ru-RU"/>
        </w:rPr>
        <w:t xml:space="preserve"> витамин</w:t>
      </w:r>
      <w:proofErr w:type="gramStart"/>
      <w:r w:rsidR="00295E0C">
        <w:rPr>
          <w:rFonts w:ascii="Times New Roman" w:hAnsi="Times New Roman" w:cs="Times New Roman"/>
          <w:sz w:val="28"/>
          <w:szCs w:val="28"/>
          <w:lang w:val="ru-RU"/>
        </w:rPr>
        <w:t xml:space="preserve"> </w:t>
      </w:r>
      <w:r w:rsidRPr="00B47A7F">
        <w:rPr>
          <w:rFonts w:ascii="Times New Roman" w:hAnsi="Times New Roman" w:cs="Times New Roman"/>
          <w:sz w:val="28"/>
          <w:szCs w:val="28"/>
          <w:lang w:val="ru-RU"/>
        </w:rPr>
        <w:t>Д</w:t>
      </w:r>
      <w:proofErr w:type="gramEnd"/>
      <w:r w:rsidRPr="00B47A7F">
        <w:rPr>
          <w:rFonts w:ascii="Times New Roman" w:hAnsi="Times New Roman" w:cs="Times New Roman"/>
          <w:sz w:val="28"/>
          <w:szCs w:val="28"/>
          <w:lang w:val="ru-RU"/>
        </w:rPr>
        <w:t xml:space="preserve"> вообще не выявил значимых различий среди пациентов с различными стадиями заболевания, что, возможно, обусловлено выраженным дефицитом и недостаточностью витамина Д среди населения вне зависимости от почечной функции. Фосфор достоверно различался только у пациентов 5 стадии по сравнению с пациентами 1 и 2 стадий, и, несмотря на имеющуюся тенденцию к нарастанию с прогрессированием заболевания, его уровни значимо не различались на 3 и 4 стадиях. Что касается ПТГ, то его значимое повышение выявляется на 4 стадии заболевания, при этом достоверно различаясь и с 5 стадией, что говорит о его более прогрессивном нарастании. Более того, нами были замечены несколько пациентов с 3 стадией заболевания, но продемонстрировавшие запредельно высокие концентрации ПТГ, и это было, по-видимому, связано с </w:t>
      </w:r>
      <w:r w:rsidR="00957FC2">
        <w:rPr>
          <w:rFonts w:ascii="Times New Roman" w:hAnsi="Times New Roman" w:cs="Times New Roman"/>
          <w:sz w:val="28"/>
          <w:szCs w:val="28"/>
          <w:lang w:val="ru-RU"/>
        </w:rPr>
        <w:t>отсроченной</w:t>
      </w:r>
      <w:r w:rsidRPr="00B47A7F">
        <w:rPr>
          <w:rFonts w:ascii="Times New Roman" w:hAnsi="Times New Roman" w:cs="Times New Roman"/>
          <w:sz w:val="28"/>
          <w:szCs w:val="28"/>
          <w:lang w:val="ru-RU"/>
        </w:rPr>
        <w:t xml:space="preserve"> диагностикой самого заболевания, поздним обращением и отсутствием медицинского контроля. Как показали результаты нашего исследования, уже на 2 стадии более 50% пациентов имели значения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 xml:space="preserve">-23, выходящие за пределы нормы, а на последней стадии абсолютно все </w:t>
      </w:r>
      <w:r w:rsidR="00D3450D">
        <w:rPr>
          <w:rFonts w:ascii="Times New Roman" w:hAnsi="Times New Roman" w:cs="Times New Roman"/>
          <w:sz w:val="28"/>
          <w:szCs w:val="28"/>
          <w:lang w:val="ru-RU"/>
        </w:rPr>
        <w:t xml:space="preserve">пациенты </w:t>
      </w:r>
      <w:r w:rsidRPr="00B47A7F">
        <w:rPr>
          <w:rFonts w:ascii="Times New Roman" w:hAnsi="Times New Roman" w:cs="Times New Roman"/>
          <w:sz w:val="28"/>
          <w:szCs w:val="28"/>
          <w:lang w:val="ru-RU"/>
        </w:rPr>
        <w:t xml:space="preserve">без исключения имели высокие уровни фосфатонина. Более того, у части пациентов наблюдалось изолированное повышение </w:t>
      </w:r>
      <w:r w:rsidR="00295E0C">
        <w:rPr>
          <w:rFonts w:ascii="Times New Roman" w:hAnsi="Times New Roman" w:cs="Times New Roman"/>
          <w:sz w:val="28"/>
          <w:szCs w:val="28"/>
        </w:rPr>
        <w:t>FGF</w:t>
      </w:r>
      <w:r w:rsidR="00295E0C" w:rsidRPr="00295E0C">
        <w:rPr>
          <w:rFonts w:ascii="Times New Roman" w:hAnsi="Times New Roman" w:cs="Times New Roman"/>
          <w:sz w:val="28"/>
          <w:szCs w:val="28"/>
          <w:lang w:val="ru-RU"/>
        </w:rPr>
        <w:t xml:space="preserve">-23 </w:t>
      </w:r>
      <w:r w:rsidRPr="00B47A7F">
        <w:rPr>
          <w:rFonts w:ascii="Times New Roman" w:hAnsi="Times New Roman" w:cs="Times New Roman"/>
          <w:sz w:val="28"/>
          <w:szCs w:val="28"/>
          <w:lang w:val="ru-RU"/>
        </w:rPr>
        <w:t xml:space="preserve">вне изменений других показателей фосфорно-кальциевого обмена, в особенности на ранних стадиях. Исходя из этого, маркер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 xml:space="preserve">-23 может рассматриваться как наиболее ранний предиктор течения и прогрессирования ХБП, поскольку является отражением не только состояния фосфорно-кальциевого обмена, но и других клинико-лабораторных изменений, возникающих у детей при заболевании вне зависимости от причины.  </w:t>
      </w:r>
    </w:p>
    <w:p w:rsidR="00FC0DA6" w:rsidRPr="00B47A7F" w:rsidRDefault="00FC0DA6" w:rsidP="00F02A21">
      <w:pPr>
        <w:spacing w:line="240" w:lineRule="auto"/>
        <w:ind w:right="51"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Кульминационным обобщением полученных нами результатов в ходе исследования стала разработка </w:t>
      </w:r>
      <w:r w:rsidR="00385F72">
        <w:rPr>
          <w:rFonts w:ascii="Times New Roman" w:hAnsi="Times New Roman" w:cs="Times New Roman"/>
          <w:sz w:val="28"/>
          <w:szCs w:val="28"/>
          <w:lang w:val="ru-RU"/>
        </w:rPr>
        <w:t xml:space="preserve">математической </w:t>
      </w:r>
      <w:r w:rsidRPr="00B47A7F">
        <w:rPr>
          <w:rFonts w:ascii="Times New Roman" w:hAnsi="Times New Roman" w:cs="Times New Roman"/>
          <w:sz w:val="28"/>
          <w:szCs w:val="28"/>
          <w:lang w:val="ru-RU"/>
        </w:rPr>
        <w:t xml:space="preserve">прогностической модели, позволяющей быстро и доступно предположить с высокой долей вероятности риск для ребенка с ХБП иметь высокий уровень концентрации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 xml:space="preserve">-23, </w:t>
      </w:r>
      <w:r w:rsidR="00957FC2" w:rsidRPr="00B47A7F">
        <w:rPr>
          <w:rFonts w:ascii="Times New Roman" w:hAnsi="Times New Roman" w:cs="Times New Roman"/>
          <w:sz w:val="28"/>
          <w:szCs w:val="28"/>
          <w:lang w:val="ru-RU"/>
        </w:rPr>
        <w:t>а, следовательно</w:t>
      </w:r>
      <w:r w:rsidRPr="00B47A7F">
        <w:rPr>
          <w:rFonts w:ascii="Times New Roman" w:hAnsi="Times New Roman" w:cs="Times New Roman"/>
          <w:sz w:val="28"/>
          <w:szCs w:val="28"/>
          <w:lang w:val="ru-RU"/>
        </w:rPr>
        <w:t xml:space="preserve">, своевременно выявить ряд нарушений, связанных с повышением данного маркера. </w:t>
      </w:r>
    </w:p>
    <w:p w:rsidR="00F25892" w:rsidRDefault="00FC0DA6" w:rsidP="00F02A21">
      <w:pPr>
        <w:spacing w:line="240" w:lineRule="auto"/>
        <w:ind w:right="51"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Таким образом, все вышеизложенное подчеркивает особую роль фактора роста фибробластов 23 в течении ХБП у детей, его тесной взаимосвязи с клиническими особенностями (</w:t>
      </w:r>
      <w:r w:rsidR="00D3450D">
        <w:rPr>
          <w:rFonts w:ascii="Times New Roman" w:hAnsi="Times New Roman" w:cs="Times New Roman"/>
          <w:sz w:val="28"/>
          <w:szCs w:val="28"/>
          <w:lang w:val="ru-RU"/>
        </w:rPr>
        <w:t xml:space="preserve">АД, </w:t>
      </w:r>
      <w:r w:rsidRPr="00B47A7F">
        <w:rPr>
          <w:rFonts w:ascii="Times New Roman" w:hAnsi="Times New Roman" w:cs="Times New Roman"/>
          <w:sz w:val="28"/>
          <w:szCs w:val="28"/>
          <w:lang w:val="ru-RU"/>
        </w:rPr>
        <w:t xml:space="preserve">ГЛЖ), </w:t>
      </w:r>
      <w:r w:rsidR="00D3450D">
        <w:rPr>
          <w:rFonts w:ascii="Times New Roman" w:hAnsi="Times New Roman" w:cs="Times New Roman"/>
          <w:sz w:val="28"/>
          <w:szCs w:val="28"/>
          <w:lang w:val="ru-RU"/>
        </w:rPr>
        <w:t xml:space="preserve">а </w:t>
      </w:r>
      <w:r w:rsidR="00957FC2">
        <w:rPr>
          <w:rFonts w:ascii="Times New Roman" w:hAnsi="Times New Roman" w:cs="Times New Roman"/>
          <w:sz w:val="28"/>
          <w:szCs w:val="28"/>
          <w:lang w:val="ru-RU"/>
        </w:rPr>
        <w:t xml:space="preserve">также со </w:t>
      </w:r>
      <w:r w:rsidR="00957FC2" w:rsidRPr="00B47A7F">
        <w:rPr>
          <w:rFonts w:ascii="Times New Roman" w:hAnsi="Times New Roman" w:cs="Times New Roman"/>
          <w:sz w:val="28"/>
          <w:szCs w:val="28"/>
          <w:lang w:val="ru-RU"/>
        </w:rPr>
        <w:t>статусом</w:t>
      </w:r>
      <w:r w:rsidR="00D3450D">
        <w:rPr>
          <w:rFonts w:ascii="Times New Roman" w:hAnsi="Times New Roman" w:cs="Times New Roman"/>
          <w:sz w:val="28"/>
          <w:szCs w:val="28"/>
          <w:lang w:val="ru-RU"/>
        </w:rPr>
        <w:t xml:space="preserve"> </w:t>
      </w:r>
      <w:r w:rsidRPr="00B47A7F">
        <w:rPr>
          <w:rFonts w:ascii="Times New Roman" w:hAnsi="Times New Roman" w:cs="Times New Roman"/>
          <w:sz w:val="28"/>
          <w:szCs w:val="28"/>
          <w:lang w:val="ru-RU"/>
        </w:rPr>
        <w:t>железа, фосфорно-кальциевым обменом</w:t>
      </w:r>
      <w:r w:rsidR="00F25892">
        <w:rPr>
          <w:rFonts w:ascii="Times New Roman" w:hAnsi="Times New Roman" w:cs="Times New Roman"/>
          <w:sz w:val="28"/>
          <w:szCs w:val="28"/>
          <w:lang w:val="ru-RU"/>
        </w:rPr>
        <w:t xml:space="preserve"> (Рисунок </w:t>
      </w:r>
      <w:r w:rsidR="00B94103">
        <w:rPr>
          <w:rFonts w:ascii="Times New Roman" w:hAnsi="Times New Roman" w:cs="Times New Roman"/>
          <w:sz w:val="28"/>
          <w:szCs w:val="28"/>
          <w:lang w:val="ru-RU"/>
        </w:rPr>
        <w:t>40</w:t>
      </w:r>
      <w:r w:rsidR="00F25892">
        <w:rPr>
          <w:rFonts w:ascii="Times New Roman" w:hAnsi="Times New Roman" w:cs="Times New Roman"/>
          <w:sz w:val="28"/>
          <w:szCs w:val="28"/>
          <w:lang w:val="ru-RU"/>
        </w:rPr>
        <w:t>)</w:t>
      </w:r>
      <w:r w:rsidRPr="00B47A7F">
        <w:rPr>
          <w:rFonts w:ascii="Times New Roman" w:hAnsi="Times New Roman" w:cs="Times New Roman"/>
          <w:sz w:val="28"/>
          <w:szCs w:val="28"/>
          <w:lang w:val="ru-RU"/>
        </w:rPr>
        <w:t xml:space="preserve">. </w:t>
      </w:r>
    </w:p>
    <w:p w:rsidR="00F25892" w:rsidRDefault="00F25892" w:rsidP="00F02A21">
      <w:pPr>
        <w:spacing w:line="240" w:lineRule="auto"/>
        <w:ind w:right="51"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lastRenderedPageBreak/>
        <w:t xml:space="preserve">Полученные нами данные свидетельствуют о клинико-диагностической значимости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-23 в детской нефрологии, делая этот маркер привлекательным с точки зрения ранней диагностики ряда осложнений, имеющих место быть при развитии ХБП у детей.</w:t>
      </w:r>
    </w:p>
    <w:p w:rsidR="00731DFE" w:rsidRDefault="008F0932" w:rsidP="00FC0DA6">
      <w:pPr>
        <w:spacing w:after="0" w:line="240" w:lineRule="auto"/>
        <w:ind w:right="50"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3B30F9">
        <w:rPr>
          <w:rFonts w:ascii="Times New Roman" w:hAnsi="Times New Roman" w:cs="Times New Roman"/>
          <w:sz w:val="28"/>
          <w:szCs w:val="28"/>
          <w:lang w:val="ru-RU"/>
        </w:rPr>
        <w:t>Таким образом, в ходе проведенного исследования нами была научно обоснована клинико-диагностическая значимость</w:t>
      </w:r>
      <w:r w:rsidR="003B30F9" w:rsidRPr="003B30F9">
        <w:rPr>
          <w:rFonts w:ascii="Times New Roman" w:hAnsi="Times New Roman" w:cs="Times New Roman"/>
          <w:sz w:val="28"/>
          <w:szCs w:val="28"/>
          <w:lang w:val="ru-RU"/>
        </w:rPr>
        <w:t xml:space="preserve"> </w:t>
      </w:r>
      <w:r w:rsidR="003B30F9">
        <w:rPr>
          <w:rFonts w:ascii="Times New Roman" w:hAnsi="Times New Roman" w:cs="Times New Roman"/>
          <w:sz w:val="28"/>
          <w:szCs w:val="28"/>
        </w:rPr>
        <w:t>FGF</w:t>
      </w:r>
      <w:r w:rsidR="003B30F9" w:rsidRPr="003B30F9">
        <w:rPr>
          <w:rFonts w:ascii="Times New Roman" w:hAnsi="Times New Roman" w:cs="Times New Roman"/>
          <w:sz w:val="28"/>
          <w:szCs w:val="28"/>
          <w:lang w:val="ru-RU"/>
        </w:rPr>
        <w:t>-23</w:t>
      </w:r>
      <w:r w:rsidR="003B30F9">
        <w:rPr>
          <w:rFonts w:ascii="Times New Roman" w:hAnsi="Times New Roman" w:cs="Times New Roman"/>
          <w:sz w:val="28"/>
          <w:szCs w:val="28"/>
          <w:lang w:val="ru-RU"/>
        </w:rPr>
        <w:t xml:space="preserve"> у детей с ХБП  за счет полноты решений всех поставленных задач</w:t>
      </w:r>
      <w:r w:rsidR="00F02A21">
        <w:rPr>
          <w:rFonts w:ascii="Times New Roman" w:hAnsi="Times New Roman" w:cs="Times New Roman"/>
          <w:sz w:val="28"/>
          <w:szCs w:val="28"/>
          <w:lang w:val="ru-RU"/>
        </w:rPr>
        <w:t xml:space="preserve"> и</w:t>
      </w:r>
      <w:r w:rsidR="003B30F9">
        <w:rPr>
          <w:rFonts w:ascii="Times New Roman" w:hAnsi="Times New Roman" w:cs="Times New Roman"/>
          <w:sz w:val="28"/>
          <w:szCs w:val="28"/>
          <w:lang w:val="ru-RU"/>
        </w:rPr>
        <w:t xml:space="preserve"> сформулирован</w:t>
      </w:r>
      <w:r w:rsidR="00F02A21">
        <w:rPr>
          <w:rFonts w:ascii="Times New Roman" w:hAnsi="Times New Roman" w:cs="Times New Roman"/>
          <w:sz w:val="28"/>
          <w:szCs w:val="28"/>
          <w:lang w:val="ru-RU"/>
        </w:rPr>
        <w:t>н</w:t>
      </w:r>
      <w:r w:rsidR="003B30F9">
        <w:rPr>
          <w:rFonts w:ascii="Times New Roman" w:hAnsi="Times New Roman" w:cs="Times New Roman"/>
          <w:sz w:val="28"/>
          <w:szCs w:val="28"/>
          <w:lang w:val="ru-RU"/>
        </w:rPr>
        <w:t>ы</w:t>
      </w:r>
      <w:r w:rsidR="00F02A21">
        <w:rPr>
          <w:rFonts w:ascii="Times New Roman" w:hAnsi="Times New Roman" w:cs="Times New Roman"/>
          <w:sz w:val="28"/>
          <w:szCs w:val="28"/>
          <w:lang w:val="ru-RU"/>
        </w:rPr>
        <w:t>х</w:t>
      </w:r>
      <w:r w:rsidR="003B30F9">
        <w:rPr>
          <w:rFonts w:ascii="Times New Roman" w:hAnsi="Times New Roman" w:cs="Times New Roman"/>
          <w:sz w:val="28"/>
          <w:szCs w:val="28"/>
          <w:lang w:val="ru-RU"/>
        </w:rPr>
        <w:t xml:space="preserve"> нижеследующи</w:t>
      </w:r>
      <w:r w:rsidR="00F02A21">
        <w:rPr>
          <w:rFonts w:ascii="Times New Roman" w:hAnsi="Times New Roman" w:cs="Times New Roman"/>
          <w:sz w:val="28"/>
          <w:szCs w:val="28"/>
          <w:lang w:val="ru-RU"/>
        </w:rPr>
        <w:t xml:space="preserve">х </w:t>
      </w:r>
      <w:r w:rsidR="003B30F9">
        <w:rPr>
          <w:rFonts w:ascii="Times New Roman" w:hAnsi="Times New Roman" w:cs="Times New Roman"/>
          <w:sz w:val="28"/>
          <w:szCs w:val="28"/>
          <w:lang w:val="ru-RU"/>
        </w:rPr>
        <w:t>вывод</w:t>
      </w:r>
      <w:r w:rsidR="00F02A21">
        <w:rPr>
          <w:rFonts w:ascii="Times New Roman" w:hAnsi="Times New Roman" w:cs="Times New Roman"/>
          <w:sz w:val="28"/>
          <w:szCs w:val="28"/>
          <w:lang w:val="ru-RU"/>
        </w:rPr>
        <w:t>ов</w:t>
      </w:r>
      <w:r w:rsidR="003B30F9">
        <w:rPr>
          <w:rFonts w:ascii="Times New Roman" w:hAnsi="Times New Roman" w:cs="Times New Roman"/>
          <w:sz w:val="28"/>
          <w:szCs w:val="28"/>
          <w:lang w:val="ru-RU"/>
        </w:rPr>
        <w:t xml:space="preserve"> и практически</w:t>
      </w:r>
      <w:r w:rsidR="00F02A21">
        <w:rPr>
          <w:rFonts w:ascii="Times New Roman" w:hAnsi="Times New Roman" w:cs="Times New Roman"/>
          <w:sz w:val="28"/>
          <w:szCs w:val="28"/>
          <w:lang w:val="ru-RU"/>
        </w:rPr>
        <w:t>х</w:t>
      </w:r>
      <w:r w:rsidR="003B30F9">
        <w:rPr>
          <w:rFonts w:ascii="Times New Roman" w:hAnsi="Times New Roman" w:cs="Times New Roman"/>
          <w:sz w:val="28"/>
          <w:szCs w:val="28"/>
          <w:lang w:val="ru-RU"/>
        </w:rPr>
        <w:t xml:space="preserve"> рекомендаци</w:t>
      </w:r>
      <w:r w:rsidR="00F02A21">
        <w:rPr>
          <w:rFonts w:ascii="Times New Roman" w:hAnsi="Times New Roman" w:cs="Times New Roman"/>
          <w:sz w:val="28"/>
          <w:szCs w:val="28"/>
          <w:lang w:val="ru-RU"/>
        </w:rPr>
        <w:t>й</w:t>
      </w:r>
      <w:r w:rsidR="003B30F9">
        <w:rPr>
          <w:rFonts w:ascii="Times New Roman" w:hAnsi="Times New Roman" w:cs="Times New Roman"/>
          <w:sz w:val="28"/>
          <w:szCs w:val="28"/>
          <w:lang w:val="ru-RU"/>
        </w:rPr>
        <w:t>.</w:t>
      </w:r>
    </w:p>
    <w:p w:rsidR="00B94103" w:rsidRDefault="00B94103" w:rsidP="00FC0DA6">
      <w:pPr>
        <w:spacing w:after="0" w:line="240" w:lineRule="auto"/>
        <w:ind w:right="50" w:firstLine="567"/>
        <w:jc w:val="both"/>
        <w:rPr>
          <w:rFonts w:ascii="Times New Roman" w:hAnsi="Times New Roman" w:cs="Times New Roman"/>
          <w:sz w:val="28"/>
          <w:szCs w:val="28"/>
          <w:lang w:val="ru-RU"/>
        </w:rPr>
      </w:pPr>
    </w:p>
    <w:p w:rsidR="00F25892" w:rsidRDefault="0048225B" w:rsidP="0048225B">
      <w:pPr>
        <w:spacing w:after="0" w:line="240" w:lineRule="auto"/>
        <w:ind w:right="50"/>
        <w:jc w:val="center"/>
        <w:rPr>
          <w:rFonts w:ascii="Times New Roman" w:hAnsi="Times New Roman" w:cs="Times New Roman"/>
          <w:sz w:val="28"/>
          <w:szCs w:val="28"/>
          <w:lang w:val="ru-RU"/>
        </w:rPr>
      </w:pPr>
      <w:r>
        <w:rPr>
          <w:rFonts w:ascii="Times New Roman" w:hAnsi="Times New Roman" w:cs="Times New Roman"/>
          <w:noProof/>
          <w:sz w:val="28"/>
          <w:szCs w:val="28"/>
          <w:lang w:val="ru-RU" w:eastAsia="ru-RU"/>
        </w:rPr>
        <w:drawing>
          <wp:inline distT="0" distB="0" distL="0" distR="0" wp14:anchorId="540F8CD4" wp14:editId="739A7F33">
            <wp:extent cx="6248400" cy="489585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253397" cy="4899765"/>
                    </a:xfrm>
                    <a:prstGeom prst="rect">
                      <a:avLst/>
                    </a:prstGeom>
                    <a:noFill/>
                    <a:ln>
                      <a:noFill/>
                    </a:ln>
                  </pic:spPr>
                </pic:pic>
              </a:graphicData>
            </a:graphic>
          </wp:inline>
        </w:drawing>
      </w:r>
    </w:p>
    <w:p w:rsidR="00FC0DA6" w:rsidRDefault="00FC0DA6" w:rsidP="00FC0DA6">
      <w:pPr>
        <w:spacing w:after="0" w:line="240" w:lineRule="auto"/>
        <w:ind w:right="50" w:firstLine="567"/>
        <w:jc w:val="both"/>
        <w:rPr>
          <w:rFonts w:ascii="Times New Roman" w:hAnsi="Times New Roman" w:cs="Times New Roman"/>
          <w:sz w:val="28"/>
          <w:szCs w:val="28"/>
          <w:lang w:val="ru-RU"/>
        </w:rPr>
      </w:pPr>
    </w:p>
    <w:p w:rsidR="00F25892" w:rsidRDefault="00F25892" w:rsidP="00F25892">
      <w:pPr>
        <w:spacing w:after="0" w:line="240" w:lineRule="auto"/>
        <w:ind w:right="50" w:firstLine="567"/>
        <w:jc w:val="center"/>
        <w:rPr>
          <w:rFonts w:ascii="Times New Roman" w:hAnsi="Times New Roman" w:cs="Times New Roman"/>
          <w:sz w:val="28"/>
          <w:szCs w:val="28"/>
          <w:lang w:val="ru-RU"/>
        </w:rPr>
      </w:pPr>
    </w:p>
    <w:p w:rsidR="00421E66" w:rsidRDefault="00F25892" w:rsidP="00F25892">
      <w:pPr>
        <w:spacing w:after="0" w:line="240" w:lineRule="auto"/>
        <w:ind w:right="50" w:firstLine="567"/>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Рисунок </w:t>
      </w:r>
      <w:r w:rsidR="00380EEB">
        <w:rPr>
          <w:rFonts w:ascii="Times New Roman" w:hAnsi="Times New Roman" w:cs="Times New Roman"/>
          <w:sz w:val="28"/>
          <w:szCs w:val="28"/>
          <w:lang w:val="ru-RU"/>
        </w:rPr>
        <w:t>40</w:t>
      </w:r>
      <w:r>
        <w:rPr>
          <w:rFonts w:ascii="Times New Roman" w:hAnsi="Times New Roman" w:cs="Times New Roman"/>
          <w:sz w:val="28"/>
          <w:szCs w:val="28"/>
          <w:lang w:val="ru-RU"/>
        </w:rPr>
        <w:t xml:space="preserve"> – Общая </w:t>
      </w:r>
      <w:r w:rsidR="00421E66">
        <w:rPr>
          <w:rFonts w:ascii="Times New Roman" w:hAnsi="Times New Roman" w:cs="Times New Roman"/>
          <w:sz w:val="28"/>
          <w:szCs w:val="28"/>
          <w:lang w:val="ru-RU"/>
        </w:rPr>
        <w:t>концепция</w:t>
      </w:r>
      <w:r>
        <w:rPr>
          <w:rFonts w:ascii="Times New Roman" w:hAnsi="Times New Roman" w:cs="Times New Roman"/>
          <w:sz w:val="28"/>
          <w:szCs w:val="28"/>
          <w:lang w:val="ru-RU"/>
        </w:rPr>
        <w:t xml:space="preserve"> клинико-диагностической значимости </w:t>
      </w:r>
    </w:p>
    <w:p w:rsidR="00F25892" w:rsidRPr="00F25892" w:rsidRDefault="00F25892" w:rsidP="00421E66">
      <w:pPr>
        <w:spacing w:after="0" w:line="240" w:lineRule="auto"/>
        <w:ind w:right="50" w:firstLine="567"/>
        <w:jc w:val="center"/>
        <w:rPr>
          <w:rFonts w:ascii="Times New Roman" w:hAnsi="Times New Roman" w:cs="Times New Roman"/>
          <w:sz w:val="28"/>
          <w:szCs w:val="28"/>
          <w:lang w:val="ru-RU"/>
        </w:rPr>
      </w:pPr>
      <w:r>
        <w:rPr>
          <w:rFonts w:ascii="Times New Roman" w:hAnsi="Times New Roman" w:cs="Times New Roman"/>
          <w:sz w:val="28"/>
          <w:szCs w:val="28"/>
        </w:rPr>
        <w:t>FGF</w:t>
      </w:r>
      <w:r w:rsidR="00421E66">
        <w:rPr>
          <w:rFonts w:ascii="Times New Roman" w:hAnsi="Times New Roman" w:cs="Times New Roman"/>
          <w:sz w:val="28"/>
          <w:szCs w:val="28"/>
          <w:lang w:val="ru-RU"/>
        </w:rPr>
        <w:t>-</w:t>
      </w:r>
      <w:r>
        <w:rPr>
          <w:rFonts w:ascii="Times New Roman" w:hAnsi="Times New Roman" w:cs="Times New Roman"/>
          <w:sz w:val="28"/>
          <w:szCs w:val="28"/>
          <w:lang w:val="ru-RU"/>
        </w:rPr>
        <w:t>23 при ХБП у детей</w:t>
      </w:r>
    </w:p>
    <w:p w:rsidR="00F25892" w:rsidRDefault="00F25892" w:rsidP="000A73FF">
      <w:pPr>
        <w:spacing w:after="0" w:line="240" w:lineRule="auto"/>
        <w:ind w:right="50" w:firstLine="567"/>
        <w:jc w:val="center"/>
        <w:rPr>
          <w:rFonts w:ascii="Times New Roman" w:hAnsi="Times New Roman" w:cs="Times New Roman"/>
          <w:sz w:val="28"/>
          <w:szCs w:val="28"/>
          <w:lang w:val="ru-RU"/>
        </w:rPr>
      </w:pPr>
    </w:p>
    <w:p w:rsidR="00F25892" w:rsidRDefault="00F25892">
      <w:pPr>
        <w:rPr>
          <w:rFonts w:ascii="Times New Roman" w:hAnsi="Times New Roman" w:cs="Times New Roman"/>
          <w:sz w:val="28"/>
          <w:szCs w:val="28"/>
          <w:lang w:val="ru-RU"/>
        </w:rPr>
      </w:pPr>
      <w:r>
        <w:rPr>
          <w:rFonts w:ascii="Times New Roman" w:hAnsi="Times New Roman" w:cs="Times New Roman"/>
          <w:sz w:val="28"/>
          <w:szCs w:val="28"/>
          <w:lang w:val="ru-RU"/>
        </w:rPr>
        <w:br w:type="page"/>
      </w:r>
    </w:p>
    <w:p w:rsidR="00FC0DA6" w:rsidRDefault="00FC0DA6" w:rsidP="000A73FF">
      <w:pPr>
        <w:spacing w:after="0" w:line="240" w:lineRule="auto"/>
        <w:ind w:right="50" w:firstLine="567"/>
        <w:jc w:val="center"/>
        <w:rPr>
          <w:rFonts w:ascii="Times New Roman" w:hAnsi="Times New Roman" w:cs="Times New Roman"/>
          <w:b/>
          <w:sz w:val="28"/>
          <w:szCs w:val="28"/>
          <w:lang w:val="ru-RU"/>
        </w:rPr>
      </w:pPr>
      <w:r w:rsidRPr="00B47A7F">
        <w:rPr>
          <w:rFonts w:ascii="Times New Roman" w:hAnsi="Times New Roman" w:cs="Times New Roman"/>
          <w:b/>
          <w:sz w:val="28"/>
          <w:szCs w:val="28"/>
          <w:lang w:val="ru-RU"/>
        </w:rPr>
        <w:lastRenderedPageBreak/>
        <w:t>ВЫВОДЫ</w:t>
      </w:r>
    </w:p>
    <w:p w:rsidR="005546BD" w:rsidRPr="000A73FF" w:rsidRDefault="005546BD" w:rsidP="000A73FF">
      <w:pPr>
        <w:spacing w:after="0" w:line="240" w:lineRule="auto"/>
        <w:ind w:right="50" w:firstLine="567"/>
        <w:jc w:val="center"/>
        <w:rPr>
          <w:rFonts w:ascii="Times New Roman" w:hAnsi="Times New Roman" w:cs="Times New Roman"/>
          <w:b/>
          <w:sz w:val="28"/>
          <w:szCs w:val="28"/>
          <w:lang w:val="ru-RU"/>
        </w:rPr>
      </w:pPr>
    </w:p>
    <w:p w:rsidR="00FC0DA6" w:rsidRPr="00B47A7F" w:rsidRDefault="00FC0DA6" w:rsidP="00F02A21">
      <w:pPr>
        <w:pStyle w:val="a4"/>
        <w:spacing w:line="240" w:lineRule="auto"/>
        <w:ind w:left="567"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1. </w:t>
      </w:r>
      <w:r w:rsidR="001F7659">
        <w:rPr>
          <w:rFonts w:ascii="Times New Roman" w:hAnsi="Times New Roman" w:cs="Times New Roman"/>
          <w:sz w:val="28"/>
          <w:szCs w:val="28"/>
          <w:lang w:val="ru-RU"/>
        </w:rPr>
        <w:t>Выявлены</w:t>
      </w:r>
      <w:r w:rsidR="009B2A5B">
        <w:rPr>
          <w:rFonts w:ascii="Times New Roman" w:hAnsi="Times New Roman" w:cs="Times New Roman"/>
          <w:sz w:val="28"/>
          <w:szCs w:val="28"/>
          <w:lang w:val="ru-RU"/>
        </w:rPr>
        <w:t xml:space="preserve"> </w:t>
      </w:r>
      <w:r w:rsidR="00F01769">
        <w:rPr>
          <w:rFonts w:ascii="Times New Roman" w:hAnsi="Times New Roman" w:cs="Times New Roman"/>
          <w:sz w:val="28"/>
          <w:szCs w:val="28"/>
          <w:lang w:val="ru-RU"/>
        </w:rPr>
        <w:t xml:space="preserve">основные причины развития хронической болезни почек </w:t>
      </w:r>
      <w:r w:rsidR="009B2A5B">
        <w:rPr>
          <w:rFonts w:ascii="Times New Roman" w:hAnsi="Times New Roman" w:cs="Times New Roman"/>
          <w:sz w:val="28"/>
          <w:szCs w:val="28"/>
          <w:lang w:val="ru-RU"/>
        </w:rPr>
        <w:t>у детей</w:t>
      </w:r>
      <w:r w:rsidR="00F01769">
        <w:rPr>
          <w:rFonts w:ascii="Times New Roman" w:hAnsi="Times New Roman" w:cs="Times New Roman"/>
          <w:sz w:val="28"/>
          <w:szCs w:val="28"/>
          <w:lang w:val="ru-RU"/>
        </w:rPr>
        <w:t xml:space="preserve"> в Казахстане</w:t>
      </w:r>
      <w:r w:rsidR="009B2A5B">
        <w:rPr>
          <w:rFonts w:ascii="Times New Roman" w:hAnsi="Times New Roman" w:cs="Times New Roman"/>
          <w:sz w:val="28"/>
          <w:szCs w:val="28"/>
          <w:lang w:val="ru-RU"/>
        </w:rPr>
        <w:t xml:space="preserve">: </w:t>
      </w:r>
      <w:r w:rsidR="00F01769">
        <w:rPr>
          <w:rFonts w:ascii="Times New Roman" w:hAnsi="Times New Roman" w:cs="Times New Roman"/>
          <w:sz w:val="28"/>
          <w:szCs w:val="28"/>
          <w:lang w:val="ru-RU"/>
        </w:rPr>
        <w:t>врожденные аномалии развития мочевыделительной системы</w:t>
      </w:r>
      <w:r w:rsidR="009B2A5B" w:rsidRPr="00B47A7F">
        <w:rPr>
          <w:rFonts w:ascii="Times New Roman" w:hAnsi="Times New Roman" w:cs="Times New Roman"/>
          <w:sz w:val="28"/>
          <w:szCs w:val="28"/>
          <w:lang w:val="ru-RU"/>
        </w:rPr>
        <w:t xml:space="preserve"> – 69</w:t>
      </w:r>
      <w:r w:rsidR="009B2A5B">
        <w:rPr>
          <w:rFonts w:ascii="Times New Roman" w:hAnsi="Times New Roman" w:cs="Times New Roman"/>
          <w:sz w:val="28"/>
          <w:szCs w:val="28"/>
          <w:lang w:val="ru-RU"/>
        </w:rPr>
        <w:t>,86%,</w:t>
      </w:r>
      <w:r w:rsidR="006E280F">
        <w:rPr>
          <w:rFonts w:ascii="Times New Roman" w:hAnsi="Times New Roman" w:cs="Times New Roman"/>
          <w:sz w:val="28"/>
          <w:szCs w:val="28"/>
          <w:lang w:val="ru-RU"/>
        </w:rPr>
        <w:t xml:space="preserve"> </w:t>
      </w:r>
      <w:r w:rsidR="009B2A5B">
        <w:rPr>
          <w:rFonts w:ascii="Times New Roman" w:hAnsi="Times New Roman" w:cs="Times New Roman"/>
          <w:sz w:val="28"/>
          <w:szCs w:val="28"/>
          <w:lang w:val="ru-RU"/>
        </w:rPr>
        <w:t>гломерулярные заболевания</w:t>
      </w:r>
      <w:r w:rsidR="00F01769">
        <w:rPr>
          <w:rFonts w:ascii="Times New Roman" w:hAnsi="Times New Roman" w:cs="Times New Roman"/>
          <w:sz w:val="28"/>
          <w:szCs w:val="28"/>
          <w:lang w:val="ru-RU"/>
        </w:rPr>
        <w:t xml:space="preserve"> - 17,81%.</w:t>
      </w:r>
      <w:r w:rsidR="009B2A5B" w:rsidRPr="00B47A7F">
        <w:rPr>
          <w:rFonts w:ascii="Times New Roman" w:hAnsi="Times New Roman" w:cs="Times New Roman"/>
          <w:sz w:val="28"/>
          <w:szCs w:val="28"/>
          <w:lang w:val="ru-RU"/>
        </w:rPr>
        <w:t xml:space="preserve"> </w:t>
      </w:r>
      <w:r w:rsidR="001F7659">
        <w:rPr>
          <w:rFonts w:ascii="Times New Roman" w:hAnsi="Times New Roman" w:cs="Times New Roman"/>
          <w:sz w:val="28"/>
          <w:szCs w:val="28"/>
          <w:lang w:val="ru-RU"/>
        </w:rPr>
        <w:t>Определены</w:t>
      </w:r>
      <w:r w:rsidR="00647DA5">
        <w:rPr>
          <w:rFonts w:ascii="Times New Roman" w:hAnsi="Times New Roman" w:cs="Times New Roman"/>
          <w:sz w:val="28"/>
          <w:szCs w:val="28"/>
          <w:lang w:val="ru-RU"/>
        </w:rPr>
        <w:t xml:space="preserve"> </w:t>
      </w:r>
      <w:r w:rsidR="00F01769">
        <w:rPr>
          <w:rFonts w:ascii="Times New Roman" w:hAnsi="Times New Roman" w:cs="Times New Roman"/>
          <w:sz w:val="28"/>
          <w:szCs w:val="28"/>
          <w:lang w:val="ru-RU"/>
        </w:rPr>
        <w:t>значимые о</w:t>
      </w:r>
      <w:r w:rsidRPr="00B47A7F">
        <w:rPr>
          <w:rFonts w:ascii="Times New Roman" w:hAnsi="Times New Roman" w:cs="Times New Roman"/>
          <w:sz w:val="28"/>
          <w:szCs w:val="28"/>
          <w:lang w:val="ru-RU"/>
        </w:rPr>
        <w:t xml:space="preserve">собенности </w:t>
      </w:r>
      <w:r w:rsidR="00647DA5">
        <w:rPr>
          <w:rFonts w:ascii="Times New Roman" w:hAnsi="Times New Roman" w:cs="Times New Roman"/>
          <w:sz w:val="28"/>
          <w:szCs w:val="28"/>
          <w:lang w:val="ru-RU"/>
        </w:rPr>
        <w:t xml:space="preserve">клинического течения: </w:t>
      </w:r>
      <w:r w:rsidRPr="00B47A7F">
        <w:rPr>
          <w:rFonts w:ascii="Times New Roman" w:hAnsi="Times New Roman" w:cs="Times New Roman"/>
          <w:sz w:val="28"/>
          <w:szCs w:val="28"/>
          <w:lang w:val="ru-RU"/>
        </w:rPr>
        <w:t xml:space="preserve">нарушение физического развития - </w:t>
      </w:r>
      <w:r w:rsidR="00F01769">
        <w:rPr>
          <w:rFonts w:ascii="Times New Roman" w:hAnsi="Times New Roman" w:cs="Times New Roman"/>
          <w:sz w:val="28"/>
          <w:szCs w:val="28"/>
          <w:lang w:val="ru-RU"/>
        </w:rPr>
        <w:t>32,88%; синдром артериальной гипертензии</w:t>
      </w:r>
      <w:r w:rsidRPr="00B47A7F">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 </w:t>
      </w:r>
      <w:r w:rsidRPr="00B47A7F">
        <w:rPr>
          <w:rFonts w:ascii="Times New Roman" w:hAnsi="Times New Roman" w:cs="Times New Roman"/>
          <w:sz w:val="28"/>
          <w:szCs w:val="28"/>
          <w:lang w:val="ru-RU"/>
        </w:rPr>
        <w:t>30,14%; гипертрофия ле</w:t>
      </w:r>
      <w:r w:rsidR="00647DA5">
        <w:rPr>
          <w:rFonts w:ascii="Times New Roman" w:hAnsi="Times New Roman" w:cs="Times New Roman"/>
          <w:sz w:val="28"/>
          <w:szCs w:val="28"/>
          <w:lang w:val="ru-RU"/>
        </w:rPr>
        <w:t>вого желудочка - 38,36%; анемия</w:t>
      </w:r>
      <w:r w:rsidRPr="00B47A7F">
        <w:rPr>
          <w:rFonts w:ascii="Times New Roman" w:hAnsi="Times New Roman" w:cs="Times New Roman"/>
          <w:sz w:val="28"/>
          <w:szCs w:val="28"/>
          <w:lang w:val="ru-RU"/>
        </w:rPr>
        <w:t>- 5</w:t>
      </w:r>
      <w:r w:rsidR="001F7659">
        <w:rPr>
          <w:rFonts w:ascii="Times New Roman" w:hAnsi="Times New Roman" w:cs="Times New Roman"/>
          <w:sz w:val="28"/>
          <w:szCs w:val="28"/>
          <w:lang w:val="ru-RU"/>
        </w:rPr>
        <w:t>0,68%; гиперфосфатемия - 38,36%;</w:t>
      </w:r>
      <w:r w:rsidRPr="00B47A7F">
        <w:rPr>
          <w:rFonts w:ascii="Times New Roman" w:hAnsi="Times New Roman" w:cs="Times New Roman"/>
          <w:sz w:val="28"/>
          <w:szCs w:val="28"/>
          <w:lang w:val="ru-RU"/>
        </w:rPr>
        <w:t xml:space="preserve"> </w:t>
      </w:r>
      <w:r w:rsidR="001F7659">
        <w:rPr>
          <w:rFonts w:ascii="Times New Roman" w:hAnsi="Times New Roman" w:cs="Times New Roman"/>
          <w:sz w:val="28"/>
          <w:szCs w:val="28"/>
          <w:lang w:val="ru-RU"/>
        </w:rPr>
        <w:t xml:space="preserve">вторичный гиперпаратиреоидизм </w:t>
      </w:r>
      <w:r w:rsidRPr="00B47A7F">
        <w:rPr>
          <w:rFonts w:ascii="Times New Roman" w:hAnsi="Times New Roman" w:cs="Times New Roman"/>
          <w:sz w:val="28"/>
          <w:szCs w:val="28"/>
          <w:lang w:val="ru-RU"/>
        </w:rPr>
        <w:t xml:space="preserve">- 41,1%. </w:t>
      </w:r>
    </w:p>
    <w:p w:rsidR="002A4E78" w:rsidRPr="002A4E78" w:rsidRDefault="00FC0DA6" w:rsidP="00F02A21">
      <w:pPr>
        <w:pStyle w:val="a4"/>
        <w:spacing w:line="240" w:lineRule="auto"/>
        <w:ind w:left="567"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2. </w:t>
      </w:r>
      <w:r w:rsidR="00647DA5">
        <w:rPr>
          <w:rFonts w:ascii="Times New Roman" w:hAnsi="Times New Roman" w:cs="Times New Roman"/>
          <w:sz w:val="28"/>
          <w:szCs w:val="28"/>
          <w:lang w:val="ru-RU"/>
        </w:rPr>
        <w:t>Установлено</w:t>
      </w:r>
      <w:r w:rsidR="00C71183">
        <w:rPr>
          <w:rFonts w:ascii="Times New Roman" w:hAnsi="Times New Roman" w:cs="Times New Roman"/>
          <w:sz w:val="28"/>
          <w:szCs w:val="28"/>
          <w:lang w:val="ru-RU"/>
        </w:rPr>
        <w:t>, что</w:t>
      </w:r>
      <w:r w:rsidR="006E280F" w:rsidRPr="006E280F">
        <w:rPr>
          <w:rFonts w:ascii="Times New Roman" w:hAnsi="Times New Roman" w:cs="Times New Roman"/>
          <w:sz w:val="28"/>
          <w:szCs w:val="28"/>
          <w:lang w:val="ru-RU"/>
        </w:rPr>
        <w:t xml:space="preserve"> </w:t>
      </w:r>
      <w:r w:rsidR="006E280F">
        <w:rPr>
          <w:rFonts w:ascii="Times New Roman" w:hAnsi="Times New Roman" w:cs="Times New Roman"/>
          <w:sz w:val="28"/>
          <w:szCs w:val="28"/>
        </w:rPr>
        <w:t>FGF</w:t>
      </w:r>
      <w:r w:rsidR="006E280F" w:rsidRPr="006E280F">
        <w:rPr>
          <w:rFonts w:ascii="Times New Roman" w:hAnsi="Times New Roman" w:cs="Times New Roman"/>
          <w:sz w:val="28"/>
          <w:szCs w:val="28"/>
          <w:lang w:val="ru-RU"/>
        </w:rPr>
        <w:t>-23</w:t>
      </w:r>
      <w:r w:rsidR="005C7BD6">
        <w:rPr>
          <w:rFonts w:ascii="Times New Roman" w:hAnsi="Times New Roman" w:cs="Times New Roman"/>
          <w:sz w:val="28"/>
          <w:szCs w:val="28"/>
          <w:lang w:val="ru-RU"/>
        </w:rPr>
        <w:t xml:space="preserve"> нарастает</w:t>
      </w:r>
      <w:r w:rsidR="00792025">
        <w:rPr>
          <w:rFonts w:ascii="Times New Roman" w:hAnsi="Times New Roman" w:cs="Times New Roman"/>
          <w:sz w:val="28"/>
          <w:szCs w:val="28"/>
          <w:lang w:val="ru-RU"/>
        </w:rPr>
        <w:t xml:space="preserve"> от стадии к стадии, при этом выявляется у 53,3% де</w:t>
      </w:r>
      <w:r w:rsidR="007244DB">
        <w:rPr>
          <w:rFonts w:ascii="Times New Roman" w:hAnsi="Times New Roman" w:cs="Times New Roman"/>
          <w:sz w:val="28"/>
          <w:szCs w:val="28"/>
          <w:lang w:val="ru-RU"/>
        </w:rPr>
        <w:t xml:space="preserve">тей уже на второй стадии, </w:t>
      </w:r>
      <w:r w:rsidR="005C7BD6">
        <w:rPr>
          <w:rFonts w:ascii="Times New Roman" w:hAnsi="Times New Roman" w:cs="Times New Roman"/>
          <w:sz w:val="28"/>
          <w:szCs w:val="28"/>
          <w:lang w:val="ru-RU"/>
        </w:rPr>
        <w:t>повышаясь в 1,7</w:t>
      </w:r>
      <w:r w:rsidR="001F7659">
        <w:rPr>
          <w:rFonts w:ascii="Times New Roman" w:hAnsi="Times New Roman" w:cs="Times New Roman"/>
          <w:sz w:val="28"/>
          <w:szCs w:val="28"/>
          <w:lang w:val="ru-RU"/>
        </w:rPr>
        <w:t xml:space="preserve"> раза </w:t>
      </w:r>
      <w:r w:rsidR="00792025">
        <w:rPr>
          <w:rFonts w:ascii="Times New Roman" w:hAnsi="Times New Roman" w:cs="Times New Roman"/>
          <w:sz w:val="28"/>
          <w:szCs w:val="28"/>
          <w:lang w:val="ru-RU"/>
        </w:rPr>
        <w:t>и достига</w:t>
      </w:r>
      <w:r w:rsidR="007244DB">
        <w:rPr>
          <w:rFonts w:ascii="Times New Roman" w:hAnsi="Times New Roman" w:cs="Times New Roman"/>
          <w:sz w:val="28"/>
          <w:szCs w:val="28"/>
          <w:lang w:val="ru-RU"/>
        </w:rPr>
        <w:t xml:space="preserve">ет </w:t>
      </w:r>
      <w:r w:rsidR="005C7BD6">
        <w:rPr>
          <w:rFonts w:ascii="Times New Roman" w:hAnsi="Times New Roman" w:cs="Times New Roman"/>
          <w:sz w:val="28"/>
          <w:szCs w:val="28"/>
          <w:lang w:val="ru-RU"/>
        </w:rPr>
        <w:t>максимума на пятой стадии, увеличиваясь в 14,7 раза</w:t>
      </w:r>
      <w:r w:rsidR="00792025">
        <w:rPr>
          <w:rFonts w:ascii="Times New Roman" w:hAnsi="Times New Roman" w:cs="Times New Roman"/>
          <w:sz w:val="28"/>
          <w:szCs w:val="28"/>
          <w:lang w:val="ru-RU"/>
        </w:rPr>
        <w:t xml:space="preserve">. </w:t>
      </w:r>
      <w:r w:rsidR="005C7BD6">
        <w:rPr>
          <w:rFonts w:ascii="Times New Roman" w:hAnsi="Times New Roman" w:cs="Times New Roman"/>
          <w:sz w:val="28"/>
          <w:szCs w:val="28"/>
          <w:lang w:val="ru-RU"/>
        </w:rPr>
        <w:t>Отмечается</w:t>
      </w:r>
      <w:r w:rsidR="00487FD5" w:rsidRPr="002A4E78">
        <w:rPr>
          <w:rFonts w:ascii="Times New Roman" w:hAnsi="Times New Roman" w:cs="Times New Roman"/>
          <w:sz w:val="28"/>
          <w:szCs w:val="28"/>
          <w:lang w:val="ru-RU"/>
        </w:rPr>
        <w:t xml:space="preserve"> </w:t>
      </w:r>
      <w:r w:rsidR="005C7BD6">
        <w:rPr>
          <w:rFonts w:ascii="Times New Roman" w:hAnsi="Times New Roman" w:cs="Times New Roman"/>
          <w:sz w:val="28"/>
          <w:szCs w:val="28"/>
          <w:lang w:val="ru-RU"/>
        </w:rPr>
        <w:t xml:space="preserve">увеличение </w:t>
      </w:r>
      <w:r w:rsidR="005C7BD6" w:rsidRPr="002A4E78">
        <w:rPr>
          <w:rFonts w:ascii="Times New Roman" w:hAnsi="Times New Roman" w:cs="Times New Roman"/>
          <w:sz w:val="28"/>
          <w:szCs w:val="28"/>
          <w:lang w:val="ru-RU"/>
        </w:rPr>
        <w:t>уровня FGF-2</w:t>
      </w:r>
      <w:r w:rsidR="005C7BD6">
        <w:rPr>
          <w:rFonts w:ascii="Times New Roman" w:hAnsi="Times New Roman" w:cs="Times New Roman"/>
          <w:sz w:val="28"/>
          <w:szCs w:val="28"/>
          <w:lang w:val="ru-RU"/>
        </w:rPr>
        <w:t xml:space="preserve">3 при высоком </w:t>
      </w:r>
      <w:r w:rsidR="00C00D6D">
        <w:rPr>
          <w:rFonts w:ascii="Times New Roman" w:hAnsi="Times New Roman" w:cs="Times New Roman"/>
          <w:sz w:val="28"/>
          <w:szCs w:val="28"/>
          <w:lang w:val="ru-RU"/>
        </w:rPr>
        <w:t>артериальном давлении</w:t>
      </w:r>
      <w:r w:rsidR="005C7BD6">
        <w:rPr>
          <w:rFonts w:ascii="Times New Roman" w:hAnsi="Times New Roman" w:cs="Times New Roman"/>
          <w:sz w:val="28"/>
          <w:szCs w:val="28"/>
          <w:lang w:val="ru-RU"/>
        </w:rPr>
        <w:t xml:space="preserve"> в 4,2 раза</w:t>
      </w:r>
      <w:r w:rsidR="005C7BD6" w:rsidRPr="002A4E78">
        <w:rPr>
          <w:rFonts w:ascii="Times New Roman" w:hAnsi="Times New Roman" w:cs="Times New Roman"/>
          <w:sz w:val="28"/>
          <w:szCs w:val="28"/>
          <w:lang w:val="ru-RU"/>
        </w:rPr>
        <w:t xml:space="preserve"> (</w:t>
      </w:r>
      <w:proofErr w:type="gramStart"/>
      <w:r w:rsidR="005C7BD6" w:rsidRPr="002A4E78">
        <w:rPr>
          <w:rFonts w:ascii="Times New Roman" w:hAnsi="Times New Roman" w:cs="Times New Roman"/>
          <w:sz w:val="28"/>
          <w:szCs w:val="28"/>
          <w:lang w:val="ru-RU"/>
        </w:rPr>
        <w:t>р</w:t>
      </w:r>
      <w:proofErr w:type="gramEnd"/>
      <w:r w:rsidR="005C7BD6" w:rsidRPr="002A4E78">
        <w:rPr>
          <w:rFonts w:ascii="Times New Roman" w:hAnsi="Times New Roman" w:cs="Times New Roman"/>
          <w:sz w:val="28"/>
          <w:szCs w:val="28"/>
          <w:lang w:val="ru-RU"/>
        </w:rPr>
        <w:t xml:space="preserve">&lt;0,001), </w:t>
      </w:r>
      <w:r w:rsidR="005C7BD6">
        <w:rPr>
          <w:rFonts w:ascii="Times New Roman" w:hAnsi="Times New Roman" w:cs="Times New Roman"/>
          <w:sz w:val="28"/>
          <w:szCs w:val="28"/>
          <w:lang w:val="ru-RU"/>
        </w:rPr>
        <w:t xml:space="preserve">при </w:t>
      </w:r>
      <w:r w:rsidR="00C00D6D">
        <w:rPr>
          <w:rFonts w:ascii="Times New Roman" w:hAnsi="Times New Roman" w:cs="Times New Roman"/>
          <w:sz w:val="28"/>
          <w:szCs w:val="28"/>
          <w:lang w:val="ru-RU"/>
        </w:rPr>
        <w:t>гипертрофии левого желудочка</w:t>
      </w:r>
      <w:r w:rsidR="005C7BD6" w:rsidRPr="002A4E78">
        <w:rPr>
          <w:rFonts w:ascii="Times New Roman" w:hAnsi="Times New Roman" w:cs="Times New Roman"/>
          <w:sz w:val="28"/>
          <w:szCs w:val="28"/>
          <w:lang w:val="ru-RU"/>
        </w:rPr>
        <w:t xml:space="preserve"> </w:t>
      </w:r>
      <w:r w:rsidR="005C7BD6">
        <w:rPr>
          <w:rFonts w:ascii="Times New Roman" w:hAnsi="Times New Roman" w:cs="Times New Roman"/>
          <w:sz w:val="28"/>
          <w:szCs w:val="28"/>
          <w:lang w:val="ru-RU"/>
        </w:rPr>
        <w:t>в 5,54 раза</w:t>
      </w:r>
      <w:r w:rsidR="005C7BD6" w:rsidRPr="002A4E78">
        <w:rPr>
          <w:rFonts w:ascii="Times New Roman" w:hAnsi="Times New Roman" w:cs="Times New Roman"/>
          <w:sz w:val="28"/>
          <w:szCs w:val="28"/>
          <w:lang w:val="ru-RU"/>
        </w:rPr>
        <w:t xml:space="preserve"> (р&lt;0,001)</w:t>
      </w:r>
      <w:r w:rsidR="005C7BD6">
        <w:rPr>
          <w:rFonts w:ascii="Times New Roman" w:hAnsi="Times New Roman" w:cs="Times New Roman"/>
          <w:sz w:val="28"/>
          <w:szCs w:val="28"/>
          <w:lang w:val="ru-RU"/>
        </w:rPr>
        <w:t xml:space="preserve">, имеется </w:t>
      </w:r>
      <w:r w:rsidR="00FF626F">
        <w:rPr>
          <w:rFonts w:ascii="Times New Roman" w:hAnsi="Times New Roman" w:cs="Times New Roman"/>
          <w:sz w:val="28"/>
          <w:szCs w:val="28"/>
          <w:lang w:val="ru-RU"/>
        </w:rPr>
        <w:t xml:space="preserve">обратная </w:t>
      </w:r>
      <w:r w:rsidR="00487FD5" w:rsidRPr="002A4E78">
        <w:rPr>
          <w:rFonts w:ascii="Times New Roman" w:hAnsi="Times New Roman" w:cs="Times New Roman"/>
          <w:sz w:val="28"/>
          <w:szCs w:val="28"/>
          <w:lang w:val="ru-RU"/>
        </w:rPr>
        <w:t>достоверная связь FGF-23 со стандартизированн</w:t>
      </w:r>
      <w:r w:rsidR="002A4E78" w:rsidRPr="002A4E78">
        <w:rPr>
          <w:rFonts w:ascii="Times New Roman" w:hAnsi="Times New Roman" w:cs="Times New Roman"/>
          <w:sz w:val="28"/>
          <w:szCs w:val="28"/>
          <w:lang w:val="ru-RU"/>
        </w:rPr>
        <w:t>ой оценкой роста детей (</w:t>
      </w:r>
      <w:r w:rsidR="002A4E78" w:rsidRPr="002A4E78">
        <w:rPr>
          <w:rFonts w:ascii="Times New Roman" w:hAnsi="Times New Roman" w:cs="Times New Roman"/>
          <w:sz w:val="28"/>
          <w:szCs w:val="28"/>
        </w:rPr>
        <w:t>z</w:t>
      </w:r>
      <w:r w:rsidR="002A4E78" w:rsidRPr="002A4E78">
        <w:rPr>
          <w:rFonts w:ascii="Times New Roman" w:hAnsi="Times New Roman" w:cs="Times New Roman"/>
          <w:sz w:val="28"/>
          <w:szCs w:val="28"/>
          <w:lang w:val="ru-RU"/>
        </w:rPr>
        <w:t>-</w:t>
      </w:r>
      <w:r w:rsidR="002A4E78" w:rsidRPr="002A4E78">
        <w:rPr>
          <w:rFonts w:ascii="Times New Roman" w:hAnsi="Times New Roman" w:cs="Times New Roman"/>
          <w:sz w:val="28"/>
          <w:szCs w:val="28"/>
        </w:rPr>
        <w:t>score</w:t>
      </w:r>
      <w:r w:rsidR="002A4E78" w:rsidRPr="002A4E78">
        <w:rPr>
          <w:rFonts w:ascii="Times New Roman" w:hAnsi="Times New Roman" w:cs="Times New Roman"/>
          <w:sz w:val="28"/>
          <w:szCs w:val="28"/>
          <w:lang w:val="ru-RU"/>
        </w:rPr>
        <w:t>) (</w:t>
      </w:r>
      <w:r w:rsidR="002A4E78" w:rsidRPr="002A4E78">
        <w:rPr>
          <w:rFonts w:ascii="Times New Roman" w:hAnsi="Times New Roman" w:cs="Times New Roman"/>
          <w:sz w:val="28"/>
          <w:szCs w:val="28"/>
        </w:rPr>
        <w:t>r</w:t>
      </w:r>
      <w:r w:rsidR="002A4E78" w:rsidRPr="002A4E78">
        <w:rPr>
          <w:rFonts w:ascii="Times New Roman" w:hAnsi="Times New Roman" w:cs="Times New Roman"/>
          <w:sz w:val="28"/>
          <w:szCs w:val="28"/>
          <w:lang w:val="ru-RU"/>
        </w:rPr>
        <w:t xml:space="preserve">=-0,256, </w:t>
      </w:r>
      <w:r w:rsidR="002A4E78" w:rsidRPr="002A4E78">
        <w:rPr>
          <w:rFonts w:ascii="Times New Roman" w:hAnsi="Times New Roman" w:cs="Times New Roman"/>
          <w:sz w:val="28"/>
          <w:szCs w:val="28"/>
        </w:rPr>
        <w:t>p</w:t>
      </w:r>
      <w:r w:rsidR="005C7BD6">
        <w:rPr>
          <w:rFonts w:ascii="Times New Roman" w:hAnsi="Times New Roman" w:cs="Times New Roman"/>
          <w:sz w:val="28"/>
          <w:szCs w:val="28"/>
          <w:lang w:val="ru-RU"/>
        </w:rPr>
        <w:t>=0,029)</w:t>
      </w:r>
      <w:r w:rsidR="002A4E78" w:rsidRPr="002A4E78">
        <w:rPr>
          <w:rFonts w:ascii="Times New Roman" w:hAnsi="Times New Roman" w:cs="Times New Roman"/>
          <w:sz w:val="28"/>
          <w:szCs w:val="28"/>
          <w:lang w:val="ru-RU"/>
        </w:rPr>
        <w:t>.</w:t>
      </w:r>
    </w:p>
    <w:p w:rsidR="002C678D" w:rsidRDefault="00FC0DA6" w:rsidP="00F02A21">
      <w:pPr>
        <w:pStyle w:val="a4"/>
        <w:spacing w:line="240" w:lineRule="auto"/>
        <w:ind w:left="567"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 xml:space="preserve">3. </w:t>
      </w:r>
      <w:r w:rsidR="00E30E3C">
        <w:rPr>
          <w:rFonts w:ascii="Times New Roman" w:hAnsi="Times New Roman" w:cs="Times New Roman"/>
          <w:sz w:val="28"/>
          <w:szCs w:val="28"/>
          <w:lang w:val="ru-RU"/>
        </w:rPr>
        <w:t xml:space="preserve"> </w:t>
      </w:r>
      <w:r w:rsidR="00FF626F">
        <w:rPr>
          <w:rFonts w:ascii="Times New Roman" w:hAnsi="Times New Roman" w:cs="Times New Roman"/>
          <w:sz w:val="28"/>
          <w:szCs w:val="28"/>
          <w:lang w:val="ru-RU"/>
        </w:rPr>
        <w:t>Выявлено, что</w:t>
      </w:r>
      <w:r w:rsidR="00FF626F" w:rsidRPr="00FF626F">
        <w:rPr>
          <w:rFonts w:ascii="Times New Roman" w:hAnsi="Times New Roman" w:cs="Times New Roman"/>
          <w:sz w:val="28"/>
          <w:szCs w:val="28"/>
          <w:lang w:val="ru-RU"/>
        </w:rPr>
        <w:t xml:space="preserve"> </w:t>
      </w:r>
      <w:r w:rsidR="00FF626F">
        <w:rPr>
          <w:rFonts w:ascii="Times New Roman" w:hAnsi="Times New Roman" w:cs="Times New Roman"/>
          <w:sz w:val="28"/>
          <w:szCs w:val="28"/>
          <w:lang w:val="ru-RU"/>
        </w:rPr>
        <w:t xml:space="preserve">высокий уровень </w:t>
      </w:r>
      <w:r w:rsidR="00FF626F" w:rsidRPr="002A4E78">
        <w:rPr>
          <w:rFonts w:ascii="Times New Roman" w:hAnsi="Times New Roman" w:cs="Times New Roman"/>
          <w:sz w:val="28"/>
          <w:szCs w:val="28"/>
          <w:lang w:val="ru-RU"/>
        </w:rPr>
        <w:t>FGF-2</w:t>
      </w:r>
      <w:r w:rsidR="00FF626F">
        <w:rPr>
          <w:rFonts w:ascii="Times New Roman" w:hAnsi="Times New Roman" w:cs="Times New Roman"/>
          <w:sz w:val="28"/>
          <w:szCs w:val="28"/>
          <w:lang w:val="ru-RU"/>
        </w:rPr>
        <w:t>3 отмечается в 9</w:t>
      </w:r>
      <w:r w:rsidR="00945BCD">
        <w:rPr>
          <w:rFonts w:ascii="Times New Roman" w:hAnsi="Times New Roman" w:cs="Times New Roman"/>
          <w:sz w:val="28"/>
          <w:szCs w:val="28"/>
          <w:lang w:val="ru-RU"/>
        </w:rPr>
        <w:t>6,67</w:t>
      </w:r>
      <w:r w:rsidR="00FF626F">
        <w:rPr>
          <w:rFonts w:ascii="Times New Roman" w:hAnsi="Times New Roman" w:cs="Times New Roman"/>
          <w:sz w:val="28"/>
          <w:szCs w:val="28"/>
          <w:lang w:val="ru-RU"/>
        </w:rPr>
        <w:t xml:space="preserve">% случаев </w:t>
      </w:r>
      <w:r w:rsidR="00516483">
        <w:rPr>
          <w:rFonts w:ascii="Times New Roman" w:hAnsi="Times New Roman" w:cs="Times New Roman"/>
          <w:sz w:val="28"/>
          <w:szCs w:val="28"/>
          <w:lang w:val="ru-RU"/>
        </w:rPr>
        <w:t xml:space="preserve">у </w:t>
      </w:r>
      <w:r w:rsidR="00FF626F">
        <w:rPr>
          <w:rFonts w:ascii="Times New Roman" w:hAnsi="Times New Roman" w:cs="Times New Roman"/>
          <w:sz w:val="28"/>
          <w:szCs w:val="28"/>
          <w:lang w:val="ru-RU"/>
        </w:rPr>
        <w:t xml:space="preserve">детей с </w:t>
      </w:r>
      <w:r w:rsidR="00945BCD">
        <w:rPr>
          <w:rFonts w:ascii="Times New Roman" w:hAnsi="Times New Roman" w:cs="Times New Roman"/>
          <w:sz w:val="28"/>
          <w:szCs w:val="28"/>
          <w:lang w:val="ru-RU"/>
        </w:rPr>
        <w:t xml:space="preserve">ренальной </w:t>
      </w:r>
      <w:r w:rsidR="00FF626F">
        <w:rPr>
          <w:rFonts w:ascii="Times New Roman" w:hAnsi="Times New Roman" w:cs="Times New Roman"/>
          <w:sz w:val="28"/>
          <w:szCs w:val="28"/>
          <w:lang w:val="ru-RU"/>
        </w:rPr>
        <w:t>анемией, имеется</w:t>
      </w:r>
      <w:r w:rsidR="00E30E3C">
        <w:rPr>
          <w:rFonts w:ascii="Times New Roman" w:hAnsi="Times New Roman" w:cs="Times New Roman"/>
          <w:sz w:val="28"/>
          <w:szCs w:val="28"/>
          <w:lang w:val="ru-RU"/>
        </w:rPr>
        <w:t xml:space="preserve"> </w:t>
      </w:r>
      <w:r w:rsidR="00FF626F">
        <w:rPr>
          <w:rFonts w:ascii="Times New Roman" w:hAnsi="Times New Roman" w:cs="Times New Roman"/>
          <w:sz w:val="28"/>
          <w:szCs w:val="28"/>
          <w:lang w:val="ru-RU"/>
        </w:rPr>
        <w:t xml:space="preserve">обратная </w:t>
      </w:r>
      <w:r w:rsidRPr="00B47A7F">
        <w:rPr>
          <w:rFonts w:ascii="Times New Roman" w:hAnsi="Times New Roman" w:cs="Times New Roman"/>
          <w:sz w:val="28"/>
          <w:szCs w:val="28"/>
          <w:lang w:val="ru-RU"/>
        </w:rPr>
        <w:t xml:space="preserve">достоверная взаимосвязь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-23 с гемоглобином (r=-0,615, p</w:t>
      </w:r>
      <w:r w:rsidR="00B71F8D">
        <w:rPr>
          <w:rFonts w:ascii="Times New Roman" w:hAnsi="Times New Roman" w:cs="Times New Roman"/>
          <w:sz w:val="28"/>
          <w:szCs w:val="28"/>
          <w:lang w:val="ru-RU"/>
        </w:rPr>
        <w:t>&lt;</w:t>
      </w:r>
      <w:r w:rsidRPr="00B47A7F">
        <w:rPr>
          <w:rFonts w:ascii="Times New Roman" w:hAnsi="Times New Roman" w:cs="Times New Roman"/>
          <w:sz w:val="28"/>
          <w:szCs w:val="28"/>
          <w:lang w:val="ru-RU"/>
        </w:rPr>
        <w:t>0,00</w:t>
      </w:r>
      <w:r w:rsidR="00B71F8D">
        <w:rPr>
          <w:rFonts w:ascii="Times New Roman" w:hAnsi="Times New Roman" w:cs="Times New Roman"/>
          <w:sz w:val="28"/>
          <w:szCs w:val="28"/>
          <w:lang w:val="ru-RU"/>
        </w:rPr>
        <w:t>1</w:t>
      </w:r>
      <w:r w:rsidRPr="00B47A7F">
        <w:rPr>
          <w:rFonts w:ascii="Times New Roman" w:hAnsi="Times New Roman" w:cs="Times New Roman"/>
          <w:sz w:val="28"/>
          <w:szCs w:val="28"/>
          <w:lang w:val="ru-RU"/>
        </w:rPr>
        <w:t>), с уровнем сывороточного железа (</w:t>
      </w:r>
      <w:r w:rsidRPr="00B47A7F">
        <w:rPr>
          <w:rFonts w:ascii="Times New Roman" w:hAnsi="Times New Roman" w:cs="Times New Roman"/>
          <w:sz w:val="28"/>
          <w:szCs w:val="28"/>
        </w:rPr>
        <w:t>r</w:t>
      </w:r>
      <w:r w:rsidRPr="00B47A7F">
        <w:rPr>
          <w:rFonts w:ascii="Times New Roman" w:hAnsi="Times New Roman" w:cs="Times New Roman"/>
          <w:sz w:val="28"/>
          <w:szCs w:val="28"/>
          <w:lang w:val="ru-RU"/>
        </w:rPr>
        <w:t xml:space="preserve">=-0,493, </w:t>
      </w:r>
      <w:r w:rsidRPr="00B47A7F">
        <w:rPr>
          <w:rFonts w:ascii="Times New Roman" w:hAnsi="Times New Roman" w:cs="Times New Roman"/>
          <w:sz w:val="28"/>
          <w:szCs w:val="28"/>
        </w:rPr>
        <w:t>p</w:t>
      </w:r>
      <w:r w:rsidR="00B71F8D">
        <w:rPr>
          <w:rFonts w:ascii="Times New Roman" w:hAnsi="Times New Roman" w:cs="Times New Roman"/>
          <w:sz w:val="28"/>
          <w:szCs w:val="28"/>
          <w:lang w:val="ru-RU"/>
        </w:rPr>
        <w:t>&lt;</w:t>
      </w:r>
      <w:r w:rsidRPr="00B47A7F">
        <w:rPr>
          <w:rFonts w:ascii="Times New Roman" w:hAnsi="Times New Roman" w:cs="Times New Roman"/>
          <w:sz w:val="28"/>
          <w:szCs w:val="28"/>
          <w:lang w:val="ru-RU"/>
        </w:rPr>
        <w:t>0,00</w:t>
      </w:r>
      <w:r w:rsidR="00B71F8D">
        <w:rPr>
          <w:rFonts w:ascii="Times New Roman" w:hAnsi="Times New Roman" w:cs="Times New Roman"/>
          <w:sz w:val="28"/>
          <w:szCs w:val="28"/>
          <w:lang w:val="ru-RU"/>
        </w:rPr>
        <w:t>1</w:t>
      </w:r>
      <w:r w:rsidRPr="00B47A7F">
        <w:rPr>
          <w:rFonts w:ascii="Times New Roman" w:hAnsi="Times New Roman" w:cs="Times New Roman"/>
          <w:sz w:val="28"/>
          <w:szCs w:val="28"/>
          <w:lang w:val="ru-RU"/>
        </w:rPr>
        <w:t xml:space="preserve">) и </w:t>
      </w:r>
      <w:r w:rsidRPr="00B47A7F">
        <w:rPr>
          <w:rFonts w:ascii="Times New Roman" w:hAnsi="Times New Roman" w:cs="Times New Roman"/>
          <w:sz w:val="28"/>
          <w:szCs w:val="28"/>
        </w:rPr>
        <w:t>TSAT</w:t>
      </w:r>
      <w:r w:rsidRPr="00B47A7F">
        <w:rPr>
          <w:rFonts w:ascii="Times New Roman" w:hAnsi="Times New Roman" w:cs="Times New Roman"/>
          <w:sz w:val="28"/>
          <w:szCs w:val="28"/>
          <w:lang w:val="ru-RU"/>
        </w:rPr>
        <w:t xml:space="preserve"> (</w:t>
      </w:r>
      <w:r w:rsidRPr="00B47A7F">
        <w:rPr>
          <w:rFonts w:ascii="Times New Roman" w:hAnsi="Times New Roman" w:cs="Times New Roman"/>
          <w:sz w:val="28"/>
          <w:szCs w:val="28"/>
        </w:rPr>
        <w:t>r</w:t>
      </w:r>
      <w:r w:rsidRPr="00B47A7F">
        <w:rPr>
          <w:rFonts w:ascii="Times New Roman" w:hAnsi="Times New Roman" w:cs="Times New Roman"/>
          <w:sz w:val="28"/>
          <w:szCs w:val="28"/>
          <w:lang w:val="ru-RU"/>
        </w:rPr>
        <w:t xml:space="preserve">=-0,331, </w:t>
      </w:r>
      <w:r w:rsidRPr="00B47A7F">
        <w:rPr>
          <w:rFonts w:ascii="Times New Roman" w:hAnsi="Times New Roman" w:cs="Times New Roman"/>
          <w:sz w:val="28"/>
          <w:szCs w:val="28"/>
        </w:rPr>
        <w:t>p</w:t>
      </w:r>
      <w:r w:rsidRPr="00B47A7F">
        <w:rPr>
          <w:rFonts w:ascii="Times New Roman" w:hAnsi="Times New Roman" w:cs="Times New Roman"/>
          <w:sz w:val="28"/>
          <w:szCs w:val="28"/>
          <w:lang w:val="ru-RU"/>
        </w:rPr>
        <w:t xml:space="preserve">=0,004). </w:t>
      </w:r>
    </w:p>
    <w:p w:rsidR="007E6DDB" w:rsidRDefault="00E30E3C" w:rsidP="00F02A21">
      <w:pPr>
        <w:pStyle w:val="a4"/>
        <w:spacing w:line="240" w:lineRule="auto"/>
        <w:ind w:left="567" w:firstLine="567"/>
        <w:jc w:val="both"/>
        <w:rPr>
          <w:rFonts w:ascii="Times New Roman" w:hAnsi="Times New Roman" w:cs="Times New Roman"/>
          <w:sz w:val="28"/>
          <w:szCs w:val="28"/>
          <w:lang w:val="ru-RU"/>
        </w:rPr>
      </w:pPr>
      <w:r>
        <w:rPr>
          <w:rFonts w:ascii="Times New Roman" w:hAnsi="Times New Roman" w:cs="Times New Roman"/>
          <w:sz w:val="28"/>
          <w:szCs w:val="28"/>
          <w:lang w:val="ru-RU"/>
        </w:rPr>
        <w:t>4. О</w:t>
      </w:r>
      <w:r w:rsidR="00FC0DA6" w:rsidRPr="00B47A7F">
        <w:rPr>
          <w:rFonts w:ascii="Times New Roman" w:hAnsi="Times New Roman" w:cs="Times New Roman"/>
          <w:sz w:val="28"/>
          <w:szCs w:val="28"/>
          <w:lang w:val="ru-RU"/>
        </w:rPr>
        <w:t xml:space="preserve">боснована взаимосвязь </w:t>
      </w:r>
      <w:r w:rsidR="00FC0DA6" w:rsidRPr="00B47A7F">
        <w:rPr>
          <w:rFonts w:ascii="Times New Roman" w:hAnsi="Times New Roman" w:cs="Times New Roman"/>
          <w:sz w:val="28"/>
          <w:szCs w:val="28"/>
        </w:rPr>
        <w:t>FGF</w:t>
      </w:r>
      <w:r w:rsidR="00FC0DA6" w:rsidRPr="00B47A7F">
        <w:rPr>
          <w:rFonts w:ascii="Times New Roman" w:hAnsi="Times New Roman" w:cs="Times New Roman"/>
          <w:sz w:val="28"/>
          <w:szCs w:val="28"/>
          <w:lang w:val="ru-RU"/>
        </w:rPr>
        <w:t xml:space="preserve">-23 с показателями фосфорно-кальциевого обмена: </w:t>
      </w:r>
      <w:r w:rsidR="00C00D6D">
        <w:rPr>
          <w:rFonts w:ascii="Times New Roman" w:hAnsi="Times New Roman" w:cs="Times New Roman"/>
          <w:sz w:val="28"/>
          <w:szCs w:val="28"/>
          <w:lang w:val="ru-RU"/>
        </w:rPr>
        <w:t>паратиреоидным гормоном</w:t>
      </w:r>
      <w:r w:rsidR="00FC0DA6" w:rsidRPr="00B47A7F">
        <w:rPr>
          <w:rFonts w:ascii="Times New Roman" w:hAnsi="Times New Roman" w:cs="Times New Roman"/>
          <w:sz w:val="28"/>
          <w:szCs w:val="28"/>
          <w:lang w:val="ru-RU"/>
        </w:rPr>
        <w:t xml:space="preserve"> (</w:t>
      </w:r>
      <w:r w:rsidR="00FC0DA6" w:rsidRPr="00B47A7F">
        <w:rPr>
          <w:rFonts w:ascii="Times New Roman" w:hAnsi="Times New Roman" w:cs="Times New Roman"/>
          <w:sz w:val="28"/>
          <w:szCs w:val="28"/>
        </w:rPr>
        <w:t>r</w:t>
      </w:r>
      <w:r w:rsidR="00FC0DA6" w:rsidRPr="00B47A7F">
        <w:rPr>
          <w:rFonts w:ascii="Times New Roman" w:hAnsi="Times New Roman" w:cs="Times New Roman"/>
          <w:sz w:val="28"/>
          <w:szCs w:val="28"/>
          <w:lang w:val="ru-RU"/>
        </w:rPr>
        <w:t xml:space="preserve">=0,807, </w:t>
      </w:r>
      <w:r w:rsidR="00FC0DA6" w:rsidRPr="00B47A7F">
        <w:rPr>
          <w:rFonts w:ascii="Times New Roman" w:hAnsi="Times New Roman" w:cs="Times New Roman"/>
          <w:sz w:val="28"/>
          <w:szCs w:val="28"/>
        </w:rPr>
        <w:t>p</w:t>
      </w:r>
      <w:r w:rsidR="00B71F8D">
        <w:rPr>
          <w:rFonts w:ascii="Times New Roman" w:hAnsi="Times New Roman" w:cs="Times New Roman"/>
          <w:sz w:val="28"/>
          <w:szCs w:val="28"/>
          <w:lang w:val="ru-RU"/>
        </w:rPr>
        <w:t>&lt;0,00</w:t>
      </w:r>
      <w:r w:rsidR="00FC0DA6" w:rsidRPr="00B47A7F">
        <w:rPr>
          <w:rFonts w:ascii="Times New Roman" w:hAnsi="Times New Roman" w:cs="Times New Roman"/>
          <w:sz w:val="28"/>
          <w:szCs w:val="28"/>
          <w:lang w:val="ru-RU"/>
        </w:rPr>
        <w:t>1), фосфором (</w:t>
      </w:r>
      <w:r w:rsidR="00FC0DA6" w:rsidRPr="00B47A7F">
        <w:rPr>
          <w:rFonts w:ascii="Times New Roman" w:hAnsi="Times New Roman" w:cs="Times New Roman"/>
          <w:sz w:val="28"/>
          <w:szCs w:val="28"/>
        </w:rPr>
        <w:t>r</w:t>
      </w:r>
      <w:r w:rsidR="00FC0DA6" w:rsidRPr="00B47A7F">
        <w:rPr>
          <w:rFonts w:ascii="Times New Roman" w:hAnsi="Times New Roman" w:cs="Times New Roman"/>
          <w:sz w:val="28"/>
          <w:szCs w:val="28"/>
          <w:lang w:val="ru-RU"/>
        </w:rPr>
        <w:t xml:space="preserve">=0,473, </w:t>
      </w:r>
      <w:r w:rsidR="00FC0DA6" w:rsidRPr="00B47A7F">
        <w:rPr>
          <w:rFonts w:ascii="Times New Roman" w:hAnsi="Times New Roman" w:cs="Times New Roman"/>
          <w:sz w:val="28"/>
          <w:szCs w:val="28"/>
        </w:rPr>
        <w:t>p</w:t>
      </w:r>
      <w:r w:rsidR="00B71F8D">
        <w:rPr>
          <w:rFonts w:ascii="Times New Roman" w:hAnsi="Times New Roman" w:cs="Times New Roman"/>
          <w:sz w:val="28"/>
          <w:szCs w:val="28"/>
          <w:lang w:val="ru-RU"/>
        </w:rPr>
        <w:t>&lt;0,00</w:t>
      </w:r>
      <w:r w:rsidR="00FC0DA6" w:rsidRPr="00B47A7F">
        <w:rPr>
          <w:rFonts w:ascii="Times New Roman" w:hAnsi="Times New Roman" w:cs="Times New Roman"/>
          <w:sz w:val="28"/>
          <w:szCs w:val="28"/>
          <w:lang w:val="ru-RU"/>
        </w:rPr>
        <w:t>1), общим кальцием (</w:t>
      </w:r>
      <w:r w:rsidR="00FC0DA6" w:rsidRPr="00B47A7F">
        <w:rPr>
          <w:rFonts w:ascii="Times New Roman" w:hAnsi="Times New Roman" w:cs="Times New Roman"/>
          <w:sz w:val="28"/>
          <w:szCs w:val="28"/>
        </w:rPr>
        <w:t>r</w:t>
      </w:r>
      <w:r w:rsidR="00FC0DA6" w:rsidRPr="00B47A7F">
        <w:rPr>
          <w:rFonts w:ascii="Times New Roman" w:hAnsi="Times New Roman" w:cs="Times New Roman"/>
          <w:sz w:val="28"/>
          <w:szCs w:val="28"/>
          <w:lang w:val="ru-RU"/>
        </w:rPr>
        <w:t xml:space="preserve">=-0,361, </w:t>
      </w:r>
      <w:r w:rsidR="00FC0DA6" w:rsidRPr="00B47A7F">
        <w:rPr>
          <w:rFonts w:ascii="Times New Roman" w:hAnsi="Times New Roman" w:cs="Times New Roman"/>
          <w:sz w:val="28"/>
          <w:szCs w:val="28"/>
        </w:rPr>
        <w:t>p</w:t>
      </w:r>
      <w:r w:rsidR="00FC0DA6" w:rsidRPr="00B47A7F">
        <w:rPr>
          <w:rFonts w:ascii="Times New Roman" w:hAnsi="Times New Roman" w:cs="Times New Roman"/>
          <w:sz w:val="28"/>
          <w:szCs w:val="28"/>
          <w:lang w:val="ru-RU"/>
        </w:rPr>
        <w:t>=0,002), ионизированным кальцием (</w:t>
      </w:r>
      <w:r w:rsidR="00FC0DA6" w:rsidRPr="00B47A7F">
        <w:rPr>
          <w:rFonts w:ascii="Times New Roman" w:hAnsi="Times New Roman" w:cs="Times New Roman"/>
          <w:sz w:val="28"/>
          <w:szCs w:val="28"/>
        </w:rPr>
        <w:t>r</w:t>
      </w:r>
      <w:r w:rsidR="00FC0DA6" w:rsidRPr="00B47A7F">
        <w:rPr>
          <w:rFonts w:ascii="Times New Roman" w:hAnsi="Times New Roman" w:cs="Times New Roman"/>
          <w:sz w:val="28"/>
          <w:szCs w:val="28"/>
          <w:lang w:val="ru-RU"/>
        </w:rPr>
        <w:t xml:space="preserve">=-0,305, </w:t>
      </w:r>
      <w:r w:rsidR="00FC0DA6" w:rsidRPr="00B47A7F">
        <w:rPr>
          <w:rFonts w:ascii="Times New Roman" w:hAnsi="Times New Roman" w:cs="Times New Roman"/>
          <w:sz w:val="28"/>
          <w:szCs w:val="28"/>
        </w:rPr>
        <w:t>p</w:t>
      </w:r>
      <w:r w:rsidR="00FC0DA6" w:rsidRPr="00B47A7F">
        <w:rPr>
          <w:rFonts w:ascii="Times New Roman" w:hAnsi="Times New Roman" w:cs="Times New Roman"/>
          <w:sz w:val="28"/>
          <w:szCs w:val="28"/>
          <w:lang w:val="ru-RU"/>
        </w:rPr>
        <w:t>=0,009) и 25(ОН) витамином Д (</w:t>
      </w:r>
      <w:r w:rsidR="00FC0DA6" w:rsidRPr="00B47A7F">
        <w:rPr>
          <w:rFonts w:ascii="Times New Roman" w:hAnsi="Times New Roman" w:cs="Times New Roman"/>
          <w:sz w:val="28"/>
          <w:szCs w:val="28"/>
        </w:rPr>
        <w:t>r</w:t>
      </w:r>
      <w:r w:rsidR="00FC0DA6" w:rsidRPr="00B47A7F">
        <w:rPr>
          <w:rFonts w:ascii="Times New Roman" w:hAnsi="Times New Roman" w:cs="Times New Roman"/>
          <w:sz w:val="28"/>
          <w:szCs w:val="28"/>
          <w:lang w:val="ru-RU"/>
        </w:rPr>
        <w:t xml:space="preserve">=-0,332, </w:t>
      </w:r>
      <w:r w:rsidR="00FC0DA6" w:rsidRPr="00B47A7F">
        <w:rPr>
          <w:rFonts w:ascii="Times New Roman" w:hAnsi="Times New Roman" w:cs="Times New Roman"/>
          <w:sz w:val="28"/>
          <w:szCs w:val="28"/>
        </w:rPr>
        <w:t>p</w:t>
      </w:r>
      <w:r w:rsidR="00FC0DA6" w:rsidRPr="00B47A7F">
        <w:rPr>
          <w:rFonts w:ascii="Times New Roman" w:hAnsi="Times New Roman" w:cs="Times New Roman"/>
          <w:sz w:val="28"/>
          <w:szCs w:val="28"/>
          <w:lang w:val="ru-RU"/>
        </w:rPr>
        <w:t xml:space="preserve">=0,004). </w:t>
      </w:r>
    </w:p>
    <w:p w:rsidR="00FC0DA6" w:rsidRPr="00B47A7F" w:rsidRDefault="00FC0DA6" w:rsidP="00F02A21">
      <w:pPr>
        <w:pStyle w:val="a4"/>
        <w:spacing w:line="240" w:lineRule="auto"/>
        <w:ind w:left="567" w:firstLine="567"/>
        <w:jc w:val="both"/>
        <w:rPr>
          <w:rFonts w:ascii="Times New Roman" w:hAnsi="Times New Roman" w:cs="Times New Roman"/>
          <w:sz w:val="28"/>
          <w:szCs w:val="28"/>
          <w:lang w:val="ru-RU"/>
        </w:rPr>
      </w:pPr>
      <w:r w:rsidRPr="00B47A7F">
        <w:rPr>
          <w:rFonts w:ascii="Times New Roman" w:hAnsi="Times New Roman" w:cs="Times New Roman"/>
          <w:sz w:val="28"/>
          <w:szCs w:val="28"/>
          <w:lang w:val="ru-RU"/>
        </w:rPr>
        <w:t>5. Разработан</w:t>
      </w:r>
      <w:r w:rsidR="00D15D41">
        <w:rPr>
          <w:rFonts w:ascii="Times New Roman" w:hAnsi="Times New Roman" w:cs="Times New Roman"/>
          <w:sz w:val="28"/>
          <w:szCs w:val="28"/>
          <w:lang w:val="ru-RU"/>
        </w:rPr>
        <w:t>а</w:t>
      </w:r>
      <w:r w:rsidR="00A14AA7">
        <w:rPr>
          <w:rFonts w:ascii="Times New Roman" w:hAnsi="Times New Roman" w:cs="Times New Roman"/>
          <w:sz w:val="28"/>
          <w:szCs w:val="28"/>
          <w:lang w:val="ru-RU"/>
        </w:rPr>
        <w:t xml:space="preserve"> математическая </w:t>
      </w:r>
      <w:r w:rsidRPr="00B47A7F">
        <w:rPr>
          <w:rFonts w:ascii="Times New Roman" w:hAnsi="Times New Roman" w:cs="Times New Roman"/>
          <w:sz w:val="28"/>
          <w:szCs w:val="28"/>
          <w:lang w:val="ru-RU"/>
        </w:rPr>
        <w:t xml:space="preserve">модель прогнозирования повышенного значения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-23 по методу дерева ре</w:t>
      </w:r>
      <w:r w:rsidR="00A14AA7">
        <w:rPr>
          <w:rFonts w:ascii="Times New Roman" w:hAnsi="Times New Roman" w:cs="Times New Roman"/>
          <w:sz w:val="28"/>
          <w:szCs w:val="28"/>
          <w:lang w:val="ru-RU"/>
        </w:rPr>
        <w:t>шений с использованием доступных</w:t>
      </w:r>
      <w:r w:rsidRPr="00B47A7F">
        <w:rPr>
          <w:rFonts w:ascii="Times New Roman" w:hAnsi="Times New Roman" w:cs="Times New Roman"/>
          <w:sz w:val="28"/>
          <w:szCs w:val="28"/>
          <w:lang w:val="ru-RU"/>
        </w:rPr>
        <w:t xml:space="preserve"> параметров. Чувствительность модели составила 98%, </w:t>
      </w:r>
      <w:r w:rsidRPr="00B47A7F">
        <w:rPr>
          <w:rFonts w:ascii="Times New Roman" w:hAnsi="Times New Roman" w:cs="Times New Roman"/>
          <w:noProof/>
          <w:sz w:val="28"/>
          <w:szCs w:val="28"/>
          <w:lang w:val="ru-RU" w:eastAsia="ru-RU"/>
        </w:rPr>
        <w:t>общий процент верно предсказанных значений составил 82,2±4,5%</w:t>
      </w:r>
      <w:r w:rsidRPr="00B47A7F">
        <w:rPr>
          <w:rFonts w:ascii="Times New Roman" w:hAnsi="Times New Roman" w:cs="Times New Roman"/>
          <w:sz w:val="28"/>
          <w:szCs w:val="28"/>
          <w:lang w:val="ru-RU"/>
        </w:rPr>
        <w:t xml:space="preserve">. </w:t>
      </w:r>
    </w:p>
    <w:p w:rsidR="00FC0DA6" w:rsidRPr="00B47A7F" w:rsidRDefault="00FC0DA6" w:rsidP="00D41F39">
      <w:pPr>
        <w:spacing w:line="240" w:lineRule="auto"/>
        <w:ind w:firstLine="567"/>
        <w:jc w:val="center"/>
        <w:rPr>
          <w:rFonts w:ascii="Times New Roman" w:hAnsi="Times New Roman" w:cs="Times New Roman"/>
          <w:b/>
          <w:sz w:val="28"/>
          <w:szCs w:val="28"/>
          <w:lang w:val="ru-RU"/>
        </w:rPr>
      </w:pPr>
      <w:r w:rsidRPr="00B47A7F">
        <w:rPr>
          <w:rFonts w:ascii="Times New Roman" w:hAnsi="Times New Roman" w:cs="Times New Roman"/>
          <w:sz w:val="28"/>
          <w:szCs w:val="28"/>
          <w:lang w:val="ru-RU"/>
        </w:rPr>
        <w:br w:type="page"/>
      </w:r>
      <w:r w:rsidR="00D41F39" w:rsidRPr="00B47A7F">
        <w:rPr>
          <w:rFonts w:ascii="Times New Roman" w:hAnsi="Times New Roman" w:cs="Times New Roman"/>
          <w:b/>
          <w:sz w:val="28"/>
          <w:szCs w:val="28"/>
          <w:lang w:val="ru-RU"/>
        </w:rPr>
        <w:lastRenderedPageBreak/>
        <w:t>ПРАКТИЧЕСКИЕ РЕКОМЕНДАЦИИ</w:t>
      </w:r>
    </w:p>
    <w:p w:rsidR="00FC0DA6" w:rsidRPr="00B47A7F" w:rsidRDefault="00FC0DA6" w:rsidP="003B5B58">
      <w:pPr>
        <w:pStyle w:val="a4"/>
        <w:numPr>
          <w:ilvl w:val="0"/>
          <w:numId w:val="8"/>
        </w:numPr>
        <w:spacing w:line="240" w:lineRule="auto"/>
        <w:ind w:left="426" w:firstLine="567"/>
        <w:jc w:val="both"/>
        <w:rPr>
          <w:rFonts w:ascii="Times New Roman" w:hAnsi="Times New Roman" w:cs="Times New Roman"/>
          <w:b/>
          <w:sz w:val="28"/>
          <w:szCs w:val="28"/>
          <w:lang w:val="ru-RU"/>
        </w:rPr>
      </w:pPr>
      <w:r w:rsidRPr="00B47A7F">
        <w:rPr>
          <w:rFonts w:ascii="Times New Roman" w:hAnsi="Times New Roman" w:cs="Times New Roman"/>
          <w:sz w:val="28"/>
          <w:szCs w:val="28"/>
          <w:lang w:val="ru-RU"/>
        </w:rPr>
        <w:t>Для ранней диагностики осложнений ХБП и своевременных мероприятий по их нивелированию всем детям с выставленным диагнозом ХБП рекомендуется проводить исследование уровня фактора роста фибробластов 23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-23) в сыворотке крови методом ИФА</w:t>
      </w:r>
      <w:r w:rsidR="00275556">
        <w:rPr>
          <w:rFonts w:ascii="Times New Roman" w:hAnsi="Times New Roman" w:cs="Times New Roman"/>
          <w:sz w:val="28"/>
          <w:szCs w:val="28"/>
          <w:lang w:val="ru-RU"/>
        </w:rPr>
        <w:t xml:space="preserve"> независимо от стадии заболевания</w:t>
      </w:r>
      <w:r w:rsidRPr="00B47A7F">
        <w:rPr>
          <w:rFonts w:ascii="Times New Roman" w:hAnsi="Times New Roman" w:cs="Times New Roman"/>
          <w:sz w:val="28"/>
          <w:szCs w:val="28"/>
          <w:lang w:val="ru-RU"/>
        </w:rPr>
        <w:t>.</w:t>
      </w:r>
    </w:p>
    <w:p w:rsidR="00FC0DA6" w:rsidRPr="00B47A7F" w:rsidRDefault="00FC0DA6" w:rsidP="003B5B58">
      <w:pPr>
        <w:pStyle w:val="a4"/>
        <w:numPr>
          <w:ilvl w:val="0"/>
          <w:numId w:val="8"/>
        </w:numPr>
        <w:spacing w:line="240" w:lineRule="auto"/>
        <w:ind w:left="426" w:firstLine="567"/>
        <w:jc w:val="both"/>
        <w:rPr>
          <w:rFonts w:ascii="Times New Roman" w:hAnsi="Times New Roman" w:cs="Times New Roman"/>
          <w:b/>
          <w:sz w:val="28"/>
          <w:szCs w:val="28"/>
          <w:lang w:val="ru-RU"/>
        </w:rPr>
      </w:pPr>
      <w:r w:rsidRPr="00B47A7F">
        <w:rPr>
          <w:rFonts w:ascii="Times New Roman" w:hAnsi="Times New Roman" w:cs="Times New Roman"/>
          <w:sz w:val="28"/>
          <w:szCs w:val="28"/>
          <w:lang w:val="ru-RU"/>
        </w:rPr>
        <w:t xml:space="preserve">С целью прогнозирования высокого уровня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-23 у детей с ХБП рекомендуется использовать разработанный нами алгоритм в виде дерева решений.</w:t>
      </w:r>
    </w:p>
    <w:p w:rsidR="00FC0DA6" w:rsidRPr="00B47A7F" w:rsidRDefault="00FC0DA6" w:rsidP="003B5B58">
      <w:pPr>
        <w:pStyle w:val="a4"/>
        <w:numPr>
          <w:ilvl w:val="0"/>
          <w:numId w:val="8"/>
        </w:numPr>
        <w:spacing w:line="240" w:lineRule="auto"/>
        <w:ind w:left="426" w:firstLine="567"/>
        <w:jc w:val="both"/>
        <w:rPr>
          <w:rFonts w:ascii="Times New Roman" w:hAnsi="Times New Roman" w:cs="Times New Roman"/>
          <w:b/>
          <w:sz w:val="28"/>
          <w:szCs w:val="28"/>
          <w:lang w:val="ru-RU"/>
        </w:rPr>
      </w:pPr>
      <w:r w:rsidRPr="00B47A7F">
        <w:rPr>
          <w:rFonts w:ascii="Times New Roman" w:hAnsi="Times New Roman" w:cs="Times New Roman"/>
          <w:sz w:val="28"/>
          <w:szCs w:val="28"/>
          <w:lang w:val="ru-RU"/>
        </w:rPr>
        <w:t xml:space="preserve">Детей с установленной </w:t>
      </w:r>
      <w:r w:rsidR="00C00D6D">
        <w:rPr>
          <w:rFonts w:ascii="Times New Roman" w:hAnsi="Times New Roman" w:cs="Times New Roman"/>
          <w:sz w:val="28"/>
          <w:szCs w:val="28"/>
          <w:lang w:val="ru-RU"/>
        </w:rPr>
        <w:t>гипертрофией левого желудочка</w:t>
      </w:r>
      <w:r w:rsidRPr="00B47A7F">
        <w:rPr>
          <w:rFonts w:ascii="Times New Roman" w:hAnsi="Times New Roman" w:cs="Times New Roman"/>
          <w:sz w:val="28"/>
          <w:szCs w:val="28"/>
          <w:lang w:val="ru-RU"/>
        </w:rPr>
        <w:t xml:space="preserve"> рекомендуется расценивать как группу риска для высокого уровня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 xml:space="preserve">-23, а, следовательно, всех связанных с ним нарушений в организме.   </w:t>
      </w:r>
    </w:p>
    <w:p w:rsidR="00FC0DA6" w:rsidRPr="00B47A7F" w:rsidRDefault="00FC0DA6" w:rsidP="003B5B58">
      <w:pPr>
        <w:pStyle w:val="a4"/>
        <w:numPr>
          <w:ilvl w:val="0"/>
          <w:numId w:val="8"/>
        </w:numPr>
        <w:spacing w:line="240" w:lineRule="auto"/>
        <w:ind w:left="426" w:firstLine="567"/>
        <w:jc w:val="both"/>
        <w:rPr>
          <w:rFonts w:ascii="Times New Roman" w:hAnsi="Times New Roman" w:cs="Times New Roman"/>
          <w:b/>
          <w:sz w:val="28"/>
          <w:szCs w:val="28"/>
          <w:lang w:val="ru-RU"/>
        </w:rPr>
      </w:pPr>
      <w:r w:rsidRPr="00B47A7F">
        <w:rPr>
          <w:rFonts w:ascii="Times New Roman" w:hAnsi="Times New Roman" w:cs="Times New Roman"/>
          <w:sz w:val="28"/>
          <w:szCs w:val="28"/>
          <w:lang w:val="ru-RU"/>
        </w:rPr>
        <w:t xml:space="preserve">В случае обнаружения высокого уровня </w:t>
      </w:r>
      <w:r w:rsidRPr="00B47A7F">
        <w:rPr>
          <w:rFonts w:ascii="Times New Roman" w:hAnsi="Times New Roman" w:cs="Times New Roman"/>
          <w:sz w:val="28"/>
          <w:szCs w:val="28"/>
        </w:rPr>
        <w:t>FGF</w:t>
      </w:r>
      <w:r w:rsidRPr="00B47A7F">
        <w:rPr>
          <w:rFonts w:ascii="Times New Roman" w:hAnsi="Times New Roman" w:cs="Times New Roman"/>
          <w:sz w:val="28"/>
          <w:szCs w:val="28"/>
          <w:lang w:val="ru-RU"/>
        </w:rPr>
        <w:t xml:space="preserve">-23 лабораторным путем либо путем прогнозирования следует </w:t>
      </w:r>
      <w:r w:rsidR="000D5905">
        <w:rPr>
          <w:rFonts w:ascii="Times New Roman" w:hAnsi="Times New Roman" w:cs="Times New Roman"/>
          <w:sz w:val="28"/>
          <w:szCs w:val="28"/>
          <w:lang w:val="ru-RU"/>
        </w:rPr>
        <w:t xml:space="preserve">рассматривать </w:t>
      </w:r>
      <w:r w:rsidRPr="00B47A7F">
        <w:rPr>
          <w:rFonts w:ascii="Times New Roman" w:hAnsi="Times New Roman" w:cs="Times New Roman"/>
          <w:sz w:val="28"/>
          <w:szCs w:val="28"/>
          <w:lang w:val="ru-RU"/>
        </w:rPr>
        <w:t xml:space="preserve">пациента </w:t>
      </w:r>
      <w:r w:rsidR="000D5905">
        <w:rPr>
          <w:rFonts w:ascii="Times New Roman" w:hAnsi="Times New Roman" w:cs="Times New Roman"/>
          <w:sz w:val="28"/>
          <w:szCs w:val="28"/>
          <w:lang w:val="ru-RU"/>
        </w:rPr>
        <w:t xml:space="preserve">как группу высокого риска </w:t>
      </w:r>
      <w:r w:rsidRPr="00B47A7F">
        <w:rPr>
          <w:rFonts w:ascii="Times New Roman" w:hAnsi="Times New Roman" w:cs="Times New Roman"/>
          <w:sz w:val="28"/>
          <w:szCs w:val="28"/>
          <w:lang w:val="ru-RU"/>
        </w:rPr>
        <w:t>в отношении анемии, минерально-костных нарушений, а также деятельности сердечно-сосудистой системы.</w:t>
      </w:r>
    </w:p>
    <w:p w:rsidR="00FC0DA6" w:rsidRPr="00B47A7F" w:rsidRDefault="00FC0DA6" w:rsidP="00FC0DA6">
      <w:pPr>
        <w:spacing w:line="240" w:lineRule="auto"/>
        <w:rPr>
          <w:rFonts w:ascii="Times New Roman" w:hAnsi="Times New Roman" w:cs="Times New Roman"/>
          <w:sz w:val="28"/>
          <w:szCs w:val="28"/>
          <w:lang w:val="ru-RU"/>
        </w:rPr>
      </w:pPr>
      <w:r w:rsidRPr="00B47A7F">
        <w:rPr>
          <w:rFonts w:ascii="Times New Roman" w:hAnsi="Times New Roman" w:cs="Times New Roman"/>
          <w:sz w:val="28"/>
          <w:szCs w:val="28"/>
          <w:lang w:val="ru-RU"/>
        </w:rPr>
        <w:br w:type="page"/>
      </w:r>
    </w:p>
    <w:p w:rsidR="00620022" w:rsidRDefault="00620022" w:rsidP="00620022">
      <w:pPr>
        <w:pStyle w:val="a4"/>
        <w:spacing w:line="240" w:lineRule="auto"/>
        <w:ind w:left="426"/>
        <w:jc w:val="center"/>
        <w:rPr>
          <w:rFonts w:ascii="Times New Roman" w:hAnsi="Times New Roman" w:cs="Times New Roman"/>
          <w:b/>
          <w:sz w:val="28"/>
          <w:szCs w:val="28"/>
        </w:rPr>
      </w:pPr>
      <w:r w:rsidRPr="00B47A7F">
        <w:rPr>
          <w:rFonts w:ascii="Times New Roman" w:hAnsi="Times New Roman" w:cs="Times New Roman"/>
          <w:b/>
          <w:sz w:val="28"/>
          <w:szCs w:val="28"/>
          <w:lang w:val="ru-RU"/>
        </w:rPr>
        <w:lastRenderedPageBreak/>
        <w:t>СПИСОК ИСПОЛЬЗОВАННЫХ ИСТОЧНИКОВ</w:t>
      </w:r>
    </w:p>
    <w:p w:rsidR="00620022" w:rsidRPr="00C77A37" w:rsidRDefault="00620022" w:rsidP="00620022">
      <w:pPr>
        <w:pStyle w:val="a4"/>
        <w:spacing w:line="240" w:lineRule="auto"/>
        <w:ind w:left="426"/>
        <w:jc w:val="center"/>
        <w:rPr>
          <w:rFonts w:ascii="Times New Roman" w:hAnsi="Times New Roman" w:cs="Times New Roman"/>
          <w:b/>
          <w:sz w:val="28"/>
          <w:szCs w:val="28"/>
        </w:rPr>
      </w:pP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Brück K. et al. Translational research in nephrology: Chronic kidney disease prevention and public health // Clin. Kidney J. - 2015. - Vol. 8, № 6. - P. 647–655.</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Bikbov B. et al. Global, regional, and national burden of chronic kidney disease, 1990–2017: a systematic analysis for the Global Burden of Disease Study 2017 // Lancet. – 2020. – Vol. 395(10225). – P.709-733. DOI: 10.1016/S0140-6736(20)30045-3.</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Johansen K. L. et al. US renal data system 2020 annual data report: epidemiology of kidney disease in the United States //American Journal of Kidney Diseases. – 2021. – Vol. 77, № 4. – P. A7-A8.</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Jha V. et al. Chronic kidney disease: global dimension and perspectives // The Lancet. – 2013. – Vol. 382, №. 9888. – P. 260-272.</w:t>
      </w:r>
    </w:p>
    <w:p w:rsidR="00620022" w:rsidRPr="000A50AA"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 xml:space="preserve">ESPN/ERA-EDTA registry. European registry for children on renal replacement therapy // </w:t>
      </w:r>
      <w:hyperlink r:id="rId66" w:history="1">
        <w:r w:rsidRPr="000A50AA">
          <w:rPr>
            <w:rFonts w:ascii="Times New Roman" w:hAnsi="Times New Roman" w:cs="Times New Roman"/>
            <w:sz w:val="28"/>
            <w:szCs w:val="28"/>
          </w:rPr>
          <w:t>www.espn-reg.org/index.jsp</w:t>
        </w:r>
      </w:hyperlink>
      <w:r>
        <w:rPr>
          <w:rFonts w:ascii="Times New Roman" w:hAnsi="Times New Roman" w:cs="Times New Roman"/>
          <w:sz w:val="28"/>
          <w:szCs w:val="28"/>
        </w:rPr>
        <w:t xml:space="preserve">. </w:t>
      </w:r>
      <w:r w:rsidRPr="000A50AA">
        <w:rPr>
          <w:rFonts w:ascii="Times New Roman" w:hAnsi="Times New Roman" w:cs="Times New Roman"/>
          <w:sz w:val="28"/>
          <w:szCs w:val="28"/>
        </w:rPr>
        <w:t xml:space="preserve">02.2016. </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lang w:val="ru-RU"/>
        </w:rPr>
      </w:pPr>
      <w:r w:rsidRPr="009548A2">
        <w:rPr>
          <w:rFonts w:ascii="Times New Roman" w:hAnsi="Times New Roman" w:cs="Times New Roman"/>
          <w:sz w:val="28"/>
          <w:szCs w:val="28"/>
          <w:lang w:val="ru-RU"/>
        </w:rPr>
        <w:t>Канатбаева А.Б. и др.</w:t>
      </w:r>
      <w:r>
        <w:rPr>
          <w:rFonts w:ascii="Times New Roman" w:hAnsi="Times New Roman" w:cs="Times New Roman"/>
          <w:sz w:val="28"/>
          <w:szCs w:val="28"/>
          <w:lang w:val="ru-RU"/>
        </w:rPr>
        <w:t xml:space="preserve"> Результаты сплошного скрининга по раннему выявлению хронической болезни почек у жителей г. Алматы // Нефрология и диализ. – 2012. – Т.14 (2). – С. 109-113 </w:t>
      </w:r>
    </w:p>
    <w:p w:rsidR="00620022" w:rsidRPr="008C22FD"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Becherucci F. et al. Chronic kidney disease in children // Clin. Kidney</w:t>
      </w:r>
      <w:r w:rsidRPr="008C22FD">
        <w:rPr>
          <w:rFonts w:ascii="Times New Roman" w:hAnsi="Times New Roman" w:cs="Times New Roman"/>
          <w:sz w:val="28"/>
          <w:szCs w:val="28"/>
        </w:rPr>
        <w:t xml:space="preserve"> </w:t>
      </w:r>
      <w:r>
        <w:rPr>
          <w:rFonts w:ascii="Times New Roman" w:hAnsi="Times New Roman" w:cs="Times New Roman"/>
          <w:sz w:val="28"/>
          <w:szCs w:val="28"/>
        </w:rPr>
        <w:t>J</w:t>
      </w:r>
      <w:r w:rsidRPr="008C22FD">
        <w:rPr>
          <w:rFonts w:ascii="Times New Roman" w:hAnsi="Times New Roman" w:cs="Times New Roman"/>
          <w:sz w:val="28"/>
          <w:szCs w:val="28"/>
        </w:rPr>
        <w:t xml:space="preserve">. – 2016. – </w:t>
      </w:r>
      <w:r>
        <w:rPr>
          <w:rFonts w:ascii="Times New Roman" w:hAnsi="Times New Roman" w:cs="Times New Roman"/>
          <w:sz w:val="28"/>
          <w:szCs w:val="28"/>
        </w:rPr>
        <w:t>Vol</w:t>
      </w:r>
      <w:r w:rsidRPr="008C22FD">
        <w:rPr>
          <w:rFonts w:ascii="Times New Roman" w:hAnsi="Times New Roman" w:cs="Times New Roman"/>
          <w:sz w:val="28"/>
          <w:szCs w:val="28"/>
        </w:rPr>
        <w:t xml:space="preserve">. 9(4). – </w:t>
      </w:r>
      <w:r>
        <w:rPr>
          <w:rFonts w:ascii="Times New Roman" w:hAnsi="Times New Roman" w:cs="Times New Roman"/>
          <w:sz w:val="28"/>
          <w:szCs w:val="28"/>
        </w:rPr>
        <w:t>P</w:t>
      </w:r>
      <w:r w:rsidRPr="008C22FD">
        <w:rPr>
          <w:rFonts w:ascii="Times New Roman" w:hAnsi="Times New Roman" w:cs="Times New Roman"/>
          <w:sz w:val="28"/>
          <w:szCs w:val="28"/>
        </w:rPr>
        <w:t xml:space="preserve">.583–591. </w:t>
      </w:r>
      <w:r>
        <w:rPr>
          <w:rFonts w:ascii="Times New Roman" w:hAnsi="Times New Roman" w:cs="Times New Roman"/>
          <w:sz w:val="28"/>
          <w:szCs w:val="28"/>
        </w:rPr>
        <w:t>DOI</w:t>
      </w:r>
      <w:r w:rsidRPr="008C22FD">
        <w:rPr>
          <w:rFonts w:ascii="Times New Roman" w:hAnsi="Times New Roman" w:cs="Times New Roman"/>
          <w:sz w:val="28"/>
          <w:szCs w:val="28"/>
        </w:rPr>
        <w:t>: 10.1093/</w:t>
      </w:r>
      <w:r>
        <w:rPr>
          <w:rFonts w:ascii="Times New Roman" w:hAnsi="Times New Roman" w:cs="Times New Roman"/>
          <w:sz w:val="28"/>
          <w:szCs w:val="28"/>
        </w:rPr>
        <w:t>ckj</w:t>
      </w:r>
      <w:r w:rsidRPr="008C22FD">
        <w:rPr>
          <w:rFonts w:ascii="Times New Roman" w:hAnsi="Times New Roman" w:cs="Times New Roman"/>
          <w:sz w:val="28"/>
          <w:szCs w:val="28"/>
        </w:rPr>
        <w:t>/</w:t>
      </w:r>
      <w:r>
        <w:rPr>
          <w:rFonts w:ascii="Times New Roman" w:hAnsi="Times New Roman" w:cs="Times New Roman"/>
          <w:sz w:val="28"/>
          <w:szCs w:val="28"/>
        </w:rPr>
        <w:t>sfw</w:t>
      </w:r>
      <w:r w:rsidRPr="008C22FD">
        <w:rPr>
          <w:rFonts w:ascii="Times New Roman" w:hAnsi="Times New Roman" w:cs="Times New Roman"/>
          <w:sz w:val="28"/>
          <w:szCs w:val="28"/>
        </w:rPr>
        <w:t>047</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Ильин А.В., Арбузова М.И. Фактор роста фибробластов 23 и белок </w:t>
      </w:r>
      <w:r>
        <w:rPr>
          <w:rFonts w:ascii="Times New Roman" w:hAnsi="Times New Roman" w:cs="Times New Roman"/>
          <w:sz w:val="28"/>
          <w:szCs w:val="28"/>
        </w:rPr>
        <w:t>Klotho</w:t>
      </w:r>
      <w:r>
        <w:rPr>
          <w:rFonts w:ascii="Times New Roman" w:hAnsi="Times New Roman" w:cs="Times New Roman"/>
          <w:sz w:val="28"/>
          <w:szCs w:val="28"/>
          <w:lang w:val="ru-RU"/>
        </w:rPr>
        <w:t xml:space="preserve"> в патогенезе вторичного гиперпаратиреоза // Остеопороз и остеопатии. – 2013. - №3. – С.20-27.</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Плотникова А.А. Клиническое значение определения сывороточной концентрации морфогенетических белков </w:t>
      </w:r>
      <w:r>
        <w:rPr>
          <w:rFonts w:ascii="Times New Roman" w:hAnsi="Times New Roman" w:cs="Times New Roman"/>
          <w:sz w:val="28"/>
          <w:szCs w:val="28"/>
        </w:rPr>
        <w:t>FGF</w:t>
      </w:r>
      <w:r>
        <w:rPr>
          <w:rFonts w:ascii="Times New Roman" w:hAnsi="Times New Roman" w:cs="Times New Roman"/>
          <w:sz w:val="28"/>
          <w:szCs w:val="28"/>
          <w:lang w:val="ru-RU"/>
        </w:rPr>
        <w:t xml:space="preserve">-23 и </w:t>
      </w:r>
      <w:r>
        <w:rPr>
          <w:rFonts w:ascii="Times New Roman" w:hAnsi="Times New Roman" w:cs="Times New Roman"/>
          <w:sz w:val="28"/>
          <w:szCs w:val="28"/>
        </w:rPr>
        <w:t>Klotho</w:t>
      </w:r>
      <w:r>
        <w:rPr>
          <w:rFonts w:ascii="Times New Roman" w:hAnsi="Times New Roman" w:cs="Times New Roman"/>
          <w:sz w:val="28"/>
          <w:szCs w:val="28"/>
          <w:lang w:val="ru-RU"/>
        </w:rPr>
        <w:t xml:space="preserve"> у больных хронической почечной недостаточностью: дис. … канд</w:t>
      </w:r>
      <w:proofErr w:type="gramStart"/>
      <w:r>
        <w:rPr>
          <w:rFonts w:ascii="Times New Roman" w:hAnsi="Times New Roman" w:cs="Times New Roman"/>
          <w:sz w:val="28"/>
          <w:szCs w:val="28"/>
          <w:lang w:val="ru-RU"/>
        </w:rPr>
        <w:t>.м</w:t>
      </w:r>
      <w:proofErr w:type="gramEnd"/>
      <w:r>
        <w:rPr>
          <w:rFonts w:ascii="Times New Roman" w:hAnsi="Times New Roman" w:cs="Times New Roman"/>
          <w:sz w:val="28"/>
          <w:szCs w:val="28"/>
          <w:lang w:val="ru-RU"/>
        </w:rPr>
        <w:t>ед.наук: 14.01.29 / Плотникова Александра Александровна. – Москва, 2015. – 128с.</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lang w:val="ru-RU"/>
        </w:rPr>
      </w:pPr>
      <w:r>
        <w:rPr>
          <w:rFonts w:ascii="Times New Roman" w:hAnsi="Times New Roman" w:cs="Times New Roman"/>
          <w:sz w:val="28"/>
          <w:szCs w:val="28"/>
          <w:lang w:val="ru-RU"/>
        </w:rPr>
        <w:t>Милованова Л.Ю. Оценка кардиоваскулярного риска у больных хбп с использованием морфогенетических белков (FGF-23, sKlotho) и гликопротеина склеростина; значение для оптимизации кардионефропротективной стратегии: дис. … док</w:t>
      </w:r>
      <w:proofErr w:type="gramStart"/>
      <w:r>
        <w:rPr>
          <w:rFonts w:ascii="Times New Roman" w:hAnsi="Times New Roman" w:cs="Times New Roman"/>
          <w:sz w:val="28"/>
          <w:szCs w:val="28"/>
          <w:lang w:val="ru-RU"/>
        </w:rPr>
        <w:t>.м</w:t>
      </w:r>
      <w:proofErr w:type="gramEnd"/>
      <w:r>
        <w:rPr>
          <w:rFonts w:ascii="Times New Roman" w:hAnsi="Times New Roman" w:cs="Times New Roman"/>
          <w:sz w:val="28"/>
          <w:szCs w:val="28"/>
          <w:lang w:val="ru-RU"/>
        </w:rPr>
        <w:t>ед.наук: 14.01.04 / Милованова Людмила Юрьевна. – Москва, 2017. – 140с.</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Gutiérrez O. M. et al. Fibroblast growth factor 23 and mortality among patients undergoing hemodialysis // New England Journal of Medicine. – 2008. – Vol. 359, №. 6. – P. 584-592. https://doi.org/10.1056/NEJMoa0706130</w:t>
      </w:r>
    </w:p>
    <w:p w:rsidR="00620022" w:rsidRPr="008C22FD"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 xml:space="preserve">Jean G. et al. High levels of serum fibroblast growth factor (FGF)-23 are associated with increased mortality in long haemodialysis patients // Nephrol. </w:t>
      </w:r>
      <w:r w:rsidRPr="008C22FD">
        <w:rPr>
          <w:rFonts w:ascii="Times New Roman" w:hAnsi="Times New Roman" w:cs="Times New Roman"/>
          <w:sz w:val="28"/>
          <w:szCs w:val="28"/>
        </w:rPr>
        <w:t>Dial. Transplant. - 2009. – Vol. 24, № 9. – P. 2792–2796. https://doi.org/10.1093/ndt/gfp191</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lastRenderedPageBreak/>
        <w:t>Isakova T. et al. Fibroblast growth factor 23 is elevated before parathyroid hormone and phosphate in chronic kidney disease // Kidney international. – 2011. – Vol. 79, № 12. – P. 1370-1378. https://doi.org/10.1038/ki.2011.47</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 xml:space="preserve">Bouma-de Krijger A., Vervloet M. G. Fibroblast growth factor 23: are we ready to use it in clinical practice? // Journal of nephrology. – 2020. – Vol. 33, №. 3. – P. 509-527. </w:t>
      </w:r>
      <w:hyperlink r:id="rId67" w:history="1">
        <w:r w:rsidRPr="000A50AA">
          <w:rPr>
            <w:rFonts w:ascii="Times New Roman" w:hAnsi="Times New Roman" w:cs="Times New Roman"/>
            <w:sz w:val="28"/>
            <w:szCs w:val="28"/>
          </w:rPr>
          <w:t>https://doi.org/10.1007/s40620-020-00715-2</w:t>
        </w:r>
      </w:hyperlink>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Magnusson P., Hansson S., Swolin-Eide D. A prospective study of fibroblast growth factor-23 in children with chronic kidney disease // Scandinavian journal of clinical and laboratory investigation. – 2010. – Vol. 70, №1. – P. 15-20. PMID: 19929273, DOI: 10.3109/00365510903359245</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Sinha M. D. et al. Investigating FGF-23 concentrations and its relationship with declining renal function in paediatric patients with pre-dialysis CKD Stages 3–5 // Nephrology Dialysis Transplantation. – 2012. – Vol. 27, №12. – P. 4361-4368.PMID: 22529162, DOI: 10.1093/ndt/gfs109</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Liu D. et al. Deviations from the expected relationship between serum FGF23 and other markers in children with CKD: a cross-sectional study // BMC nephrology. – 2017. – Vol. 18, №. 1. – P. 1-10. DOI: 10.1186/s12882-017-0623-5</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eastAsia="Times New Roman" w:hAnsi="Times New Roman" w:cs="Times New Roman"/>
          <w:sz w:val="28"/>
          <w:szCs w:val="28"/>
        </w:rPr>
      </w:pPr>
      <w:r>
        <w:rPr>
          <w:rFonts w:ascii="Times New Roman" w:hAnsi="Times New Roman" w:cs="Times New Roman"/>
          <w:sz w:val="28"/>
          <w:szCs w:val="28"/>
        </w:rPr>
        <w:t xml:space="preserve">K/DOQI Сlinical Practice Guidelines for Chronic Kidney Diseases: evaluation, classification and </w:t>
      </w:r>
      <w:proofErr w:type="gramStart"/>
      <w:r>
        <w:rPr>
          <w:rFonts w:ascii="Times New Roman" w:hAnsi="Times New Roman" w:cs="Times New Roman"/>
          <w:sz w:val="28"/>
          <w:szCs w:val="28"/>
        </w:rPr>
        <w:t xml:space="preserve">stratification </w:t>
      </w:r>
      <w:r w:rsidRPr="000A50AA">
        <w:rPr>
          <w:rFonts w:ascii="Times New Roman" w:hAnsi="Times New Roman" w:cs="Times New Roman"/>
          <w:sz w:val="28"/>
          <w:szCs w:val="28"/>
        </w:rPr>
        <w:t xml:space="preserve"> </w:t>
      </w:r>
      <w:r>
        <w:rPr>
          <w:rFonts w:ascii="Times New Roman" w:hAnsi="Times New Roman" w:cs="Times New Roman"/>
          <w:sz w:val="28"/>
          <w:szCs w:val="28"/>
        </w:rPr>
        <w:t>/</w:t>
      </w:r>
      <w:proofErr w:type="gramEnd"/>
      <w:r>
        <w:rPr>
          <w:rFonts w:ascii="Times New Roman" w:hAnsi="Times New Roman" w:cs="Times New Roman"/>
          <w:sz w:val="28"/>
          <w:szCs w:val="28"/>
        </w:rPr>
        <w:t>/ Am. J. Kidney Dis. — 2002. — Vol. 39, № 1. — P.</w:t>
      </w:r>
      <w:r>
        <w:rPr>
          <w:rFonts w:ascii="Times New Roman" w:eastAsia="Times New Roman" w:hAnsi="Times New Roman" w:cs="Times New Roman"/>
          <w:sz w:val="28"/>
          <w:szCs w:val="28"/>
        </w:rPr>
        <w:t>17–31.</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 xml:space="preserve">Hogg R. J. et al. National Kidney Foundation’s Kidney Disease Outcomes Quality Initiative clinical practice guidelines for chronic kidney disease in children and adolescents: evaluation, classification, and stratification </w:t>
      </w:r>
      <w:r w:rsidRPr="000A50AA">
        <w:rPr>
          <w:rFonts w:ascii="Times New Roman" w:hAnsi="Times New Roman" w:cs="Times New Roman"/>
          <w:sz w:val="28"/>
          <w:szCs w:val="28"/>
        </w:rPr>
        <w:t xml:space="preserve"> </w:t>
      </w:r>
      <w:r>
        <w:rPr>
          <w:rFonts w:ascii="Times New Roman" w:hAnsi="Times New Roman" w:cs="Times New Roman"/>
          <w:sz w:val="28"/>
          <w:szCs w:val="28"/>
        </w:rPr>
        <w:t>// Pediatrics. – 2003. – Vol. 111, № 6. – P. 1416-1421. https://doi.org/10.1542/peds.111.6.1416</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Levin A. et al. Kidney Disease: Improving Global Outcomes (KDIGO) CKD Work Group. KDIGO 2012 clinical practice guideline for the evaluation and management of chronic kidney disease // Kidney international supplements. – 2013. – Vol. 3, №1. – P. 1-150.</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lang w:val="ru-RU"/>
        </w:rPr>
      </w:pPr>
      <w:r>
        <w:rPr>
          <w:rFonts w:ascii="Times New Roman" w:hAnsi="Times New Roman" w:cs="Times New Roman"/>
          <w:sz w:val="28"/>
          <w:szCs w:val="28"/>
          <w:lang w:val="ru-RU"/>
        </w:rPr>
        <w:t>Клинический протокол диагностики и лечения МЗ РК «Хроническая болезнь почек у детей», протокол №3 от 13.05.2016г.</w:t>
      </w:r>
    </w:p>
    <w:p w:rsidR="00620022" w:rsidRPr="009548A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 xml:space="preserve">Wong C. S., Warad B. A. Epidemiology, Etiology and Course of Chronic Kidney </w:t>
      </w:r>
      <w:r w:rsidRPr="009548A2">
        <w:rPr>
          <w:rFonts w:ascii="Times New Roman" w:hAnsi="Times New Roman" w:cs="Times New Roman"/>
          <w:sz w:val="28"/>
          <w:szCs w:val="28"/>
        </w:rPr>
        <w:t>Disease in Children // Up to date. – 2015.</w:t>
      </w:r>
    </w:p>
    <w:p w:rsidR="00620022" w:rsidRPr="000A50AA"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lang w:val="ru-RU"/>
        </w:rPr>
      </w:pPr>
      <w:r w:rsidRPr="009548A2">
        <w:rPr>
          <w:rFonts w:ascii="Times New Roman" w:hAnsi="Times New Roman" w:cs="Times New Roman"/>
          <w:sz w:val="28"/>
          <w:szCs w:val="28"/>
        </w:rPr>
        <w:t xml:space="preserve">Stanifer J. W. et al. Chronic kidney disease in low-and middle-income countries // Nephrology Dialysis Transplantation. – 2016. – Vol. 31, № 6. – P. 868-874. </w:t>
      </w:r>
      <w:hyperlink r:id="rId68" w:history="1">
        <w:r w:rsidRPr="000A50AA">
          <w:rPr>
            <w:rFonts w:ascii="Times New Roman" w:hAnsi="Times New Roman" w:cs="Times New Roman"/>
            <w:sz w:val="28"/>
            <w:szCs w:val="28"/>
            <w:lang w:val="ru-RU"/>
          </w:rPr>
          <w:t>https://doi.org/10.1093/ndt/gfv466</w:t>
        </w:r>
      </w:hyperlink>
      <w:r w:rsidRPr="000A50AA">
        <w:rPr>
          <w:rFonts w:ascii="Times New Roman" w:hAnsi="Times New Roman" w:cs="Times New Roman"/>
          <w:sz w:val="28"/>
          <w:szCs w:val="28"/>
          <w:lang w:val="ru-RU"/>
        </w:rPr>
        <w:t>.</w:t>
      </w:r>
    </w:p>
    <w:p w:rsidR="00620022" w:rsidRPr="009548A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sidRPr="009548A2">
        <w:rPr>
          <w:rFonts w:ascii="Times New Roman" w:hAnsi="Times New Roman" w:cs="Times New Roman"/>
          <w:sz w:val="28"/>
          <w:szCs w:val="28"/>
        </w:rPr>
        <w:t>Ingsathit A. et al. Prevalence and risk factors of chronic kidney disease in the Thai adult population: Thai SEEK study // Nephrology Dialysis Transplantation. – 2010. – Vol. 25, № 5. – P. 1567-1575.</w:t>
      </w:r>
    </w:p>
    <w:p w:rsidR="00620022" w:rsidRPr="009548A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sidRPr="009548A2">
        <w:rPr>
          <w:rFonts w:ascii="Times New Roman" w:hAnsi="Times New Roman" w:cs="Times New Roman"/>
          <w:sz w:val="28"/>
          <w:szCs w:val="28"/>
        </w:rPr>
        <w:t>Hooi L. S. et al. A population-based study measuring the prevalence of chronic kidney disease among adults in West Malaysia // Kidney international. – 2013. – Vol. 84, № 5. – P. 1034-1040.</w:t>
      </w:r>
    </w:p>
    <w:p w:rsidR="00620022" w:rsidRPr="000A50AA"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sidRPr="009548A2">
        <w:rPr>
          <w:rFonts w:ascii="Times New Roman" w:hAnsi="Times New Roman" w:cs="Times New Roman"/>
          <w:sz w:val="28"/>
          <w:szCs w:val="28"/>
        </w:rPr>
        <w:lastRenderedPageBreak/>
        <w:t xml:space="preserve">Chen W. et al. </w:t>
      </w:r>
      <w:r w:rsidRPr="000A50AA">
        <w:rPr>
          <w:rFonts w:ascii="Times New Roman" w:hAnsi="Times New Roman" w:cs="Times New Roman"/>
          <w:sz w:val="28"/>
          <w:szCs w:val="28"/>
        </w:rPr>
        <w:t>Prevalence and risk factors of chronic kidney disease: a population study in the Tibetan population // Nephrology Dialysis Transplantation. – 2011. – Vol. 26, № 5. – P. 1592-1599.</w:t>
      </w:r>
    </w:p>
    <w:p w:rsidR="00620022" w:rsidRPr="009548A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sidRPr="009548A2">
        <w:rPr>
          <w:rFonts w:ascii="Times New Roman" w:hAnsi="Times New Roman" w:cs="Times New Roman"/>
          <w:sz w:val="28"/>
          <w:szCs w:val="28"/>
        </w:rPr>
        <w:t>Orantes C. M. et al. Epidemiology of chronic kidney disease in adults of Salvadoran agricultural communities // MEDICC review. – 2014. – Vol. 16. – P. 23-30.</w:t>
      </w:r>
    </w:p>
    <w:p w:rsidR="00620022" w:rsidRPr="000A50AA"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lang w:val="ru-RU"/>
        </w:rPr>
      </w:pPr>
      <w:r w:rsidRPr="009548A2">
        <w:rPr>
          <w:rFonts w:ascii="Times New Roman" w:hAnsi="Times New Roman" w:cs="Times New Roman"/>
          <w:sz w:val="28"/>
          <w:szCs w:val="28"/>
        </w:rPr>
        <w:t xml:space="preserve">Xue L. et al. Prevalence of chronic kidney disease and associated factors among the Chinese population in Taian, China // BMC nephrology. – 2014. – Vol. 15, №. </w:t>
      </w:r>
      <w:r w:rsidRPr="000A50AA">
        <w:rPr>
          <w:rFonts w:ascii="Times New Roman" w:hAnsi="Times New Roman" w:cs="Times New Roman"/>
          <w:sz w:val="28"/>
          <w:szCs w:val="28"/>
          <w:lang w:val="ru-RU"/>
        </w:rPr>
        <w:t>1. – P. 1-6.</w:t>
      </w:r>
    </w:p>
    <w:p w:rsidR="00620022" w:rsidRPr="009548A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sidRPr="009548A2">
        <w:rPr>
          <w:rFonts w:ascii="Times New Roman" w:hAnsi="Times New Roman" w:cs="Times New Roman"/>
          <w:sz w:val="28"/>
          <w:szCs w:val="28"/>
        </w:rPr>
        <w:t>Xue C. et al. Prevalence of chronic kidney disease in Jing adults in China: a village-based study // Clinical nephrology. – 2013. – Vol. 79, №1. – P. 50-56.</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sidRPr="009548A2">
        <w:rPr>
          <w:rFonts w:ascii="Times New Roman" w:hAnsi="Times New Roman" w:cs="Times New Roman"/>
          <w:sz w:val="28"/>
          <w:szCs w:val="28"/>
        </w:rPr>
        <w:t xml:space="preserve">Perkovic V. et al. </w:t>
      </w:r>
      <w:r w:rsidRPr="000A50AA">
        <w:rPr>
          <w:rFonts w:ascii="Times New Roman" w:hAnsi="Times New Roman" w:cs="Times New Roman"/>
          <w:sz w:val="28"/>
          <w:szCs w:val="28"/>
        </w:rPr>
        <w:t>High</w:t>
      </w:r>
      <w:r>
        <w:rPr>
          <w:rFonts w:ascii="Times New Roman" w:hAnsi="Times New Roman" w:cs="Times New Roman"/>
          <w:sz w:val="28"/>
          <w:szCs w:val="28"/>
        </w:rPr>
        <w:t xml:space="preserve"> prevalence of chronic kidney disease in Thailand //</w:t>
      </w:r>
      <w:r w:rsidRPr="000A50AA">
        <w:rPr>
          <w:rFonts w:ascii="Times New Roman" w:hAnsi="Times New Roman" w:cs="Times New Roman"/>
          <w:sz w:val="28"/>
          <w:szCs w:val="28"/>
        </w:rPr>
        <w:t xml:space="preserve"> </w:t>
      </w:r>
      <w:r>
        <w:rPr>
          <w:rFonts w:ascii="Times New Roman" w:hAnsi="Times New Roman" w:cs="Times New Roman"/>
          <w:sz w:val="28"/>
          <w:szCs w:val="28"/>
        </w:rPr>
        <w:t>Kidney international. – 2008. – Vol. 73, № 4. – P. 473-479.</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 xml:space="preserve">Zhang L. et al. Prevalence of chronic kidney disease in China: a cross-sectional survey // </w:t>
      </w:r>
      <w:proofErr w:type="gramStart"/>
      <w:r>
        <w:rPr>
          <w:rFonts w:ascii="Times New Roman" w:hAnsi="Times New Roman" w:cs="Times New Roman"/>
          <w:sz w:val="28"/>
          <w:szCs w:val="28"/>
        </w:rPr>
        <w:t>The</w:t>
      </w:r>
      <w:proofErr w:type="gramEnd"/>
      <w:r>
        <w:rPr>
          <w:rFonts w:ascii="Times New Roman" w:hAnsi="Times New Roman" w:cs="Times New Roman"/>
          <w:sz w:val="28"/>
          <w:szCs w:val="28"/>
        </w:rPr>
        <w:t xml:space="preserve"> lancet. – 2012. – Vol. 379, № 9818. – P. 815-822.</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Anand S. et al. High prevalence of chronic kidney disease in a community survey of urban Bangladeshis: a cross-sectional study //</w:t>
      </w:r>
      <w:r w:rsidRPr="000A50AA">
        <w:rPr>
          <w:rFonts w:ascii="Times New Roman" w:hAnsi="Times New Roman" w:cs="Times New Roman"/>
          <w:sz w:val="28"/>
          <w:szCs w:val="28"/>
        </w:rPr>
        <w:t xml:space="preserve"> </w:t>
      </w:r>
      <w:r>
        <w:rPr>
          <w:rFonts w:ascii="Times New Roman" w:hAnsi="Times New Roman" w:cs="Times New Roman"/>
          <w:sz w:val="28"/>
          <w:szCs w:val="28"/>
        </w:rPr>
        <w:t>Globalization and health. – 2014. – Vol. 10, № 1. – P. 1-7.</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Jafar T. H., Schmid C. H., Levey A. S. Serum creatinine as marker of kidney function in South Asians: a study of reduced GFR in adults in Pakistan //Journal of the American Society of Nephrology. – 2005. – Vol. 16, № 5. – P. 1413-1419.</w:t>
      </w:r>
    </w:p>
    <w:p w:rsidR="00620022" w:rsidRPr="00D133DF"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sidRPr="00D133DF">
        <w:rPr>
          <w:rFonts w:ascii="Times New Roman" w:hAnsi="Times New Roman" w:cs="Times New Roman"/>
          <w:sz w:val="28"/>
          <w:szCs w:val="28"/>
        </w:rPr>
        <w:t>Sharma S. K. et al. Community-based screening for chronic kidney disease, hypertension and diabetes in Dharan // Journal of the Nepal medical association. – 2013.</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Singh A. K. et al. Epidemiology and risk factors of chronic kidney disease in India–results from the SEEK (Screening and Early Evaluation of Kidney Disease) study //</w:t>
      </w:r>
      <w:r w:rsidRPr="000A50AA">
        <w:rPr>
          <w:rFonts w:ascii="Times New Roman" w:hAnsi="Times New Roman" w:cs="Times New Roman"/>
          <w:sz w:val="28"/>
          <w:szCs w:val="28"/>
        </w:rPr>
        <w:t xml:space="preserve"> </w:t>
      </w:r>
      <w:r>
        <w:rPr>
          <w:rFonts w:ascii="Times New Roman" w:hAnsi="Times New Roman" w:cs="Times New Roman"/>
          <w:sz w:val="28"/>
          <w:szCs w:val="28"/>
        </w:rPr>
        <w:t xml:space="preserve">BMC nephrology. – 2013. – </w:t>
      </w:r>
      <w:r>
        <w:rPr>
          <w:rFonts w:ascii="Times New Roman" w:hAnsi="Times New Roman" w:cs="Times New Roman"/>
          <w:sz w:val="28"/>
          <w:szCs w:val="28"/>
          <w:lang w:val="en-GB"/>
        </w:rPr>
        <w:t>Vol</w:t>
      </w:r>
      <w:r>
        <w:rPr>
          <w:rFonts w:ascii="Times New Roman" w:hAnsi="Times New Roman" w:cs="Times New Roman"/>
          <w:sz w:val="28"/>
          <w:szCs w:val="28"/>
        </w:rPr>
        <w:t>. 14, №1. – P.1-10.</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Cravedi P. et al. Preventing renal and cardiovascular risk by renal function assessment: insights from a cross-sectional study in low-income countries and the USA //</w:t>
      </w:r>
      <w:r w:rsidRPr="000A50AA">
        <w:rPr>
          <w:rFonts w:ascii="Times New Roman" w:hAnsi="Times New Roman" w:cs="Times New Roman"/>
          <w:sz w:val="28"/>
          <w:szCs w:val="28"/>
        </w:rPr>
        <w:t xml:space="preserve"> </w:t>
      </w:r>
      <w:r>
        <w:rPr>
          <w:rFonts w:ascii="Times New Roman" w:hAnsi="Times New Roman" w:cs="Times New Roman"/>
          <w:sz w:val="28"/>
          <w:szCs w:val="28"/>
        </w:rPr>
        <w:t>BMJ open. – 2012. – Vol. 2, №. 5. – P. e001357.</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Ranasinghe P. et al. The costs in provision of haemodialysis in a developing country: a multi-centered study //</w:t>
      </w:r>
      <w:r w:rsidRPr="000A50AA">
        <w:rPr>
          <w:rFonts w:ascii="Times New Roman" w:hAnsi="Times New Roman" w:cs="Times New Roman"/>
          <w:sz w:val="28"/>
          <w:szCs w:val="28"/>
        </w:rPr>
        <w:t xml:space="preserve"> </w:t>
      </w:r>
      <w:r>
        <w:rPr>
          <w:rFonts w:ascii="Times New Roman" w:hAnsi="Times New Roman" w:cs="Times New Roman"/>
          <w:sz w:val="28"/>
          <w:szCs w:val="28"/>
        </w:rPr>
        <w:t xml:space="preserve">BMC nephrology. – 2011. – Vol. 12, №1. – </w:t>
      </w:r>
    </w:p>
    <w:p w:rsidR="00620022" w:rsidRDefault="00620022" w:rsidP="00620022">
      <w:pPr>
        <w:pStyle w:val="a4"/>
        <w:spacing w:before="100" w:beforeAutospacing="1" w:after="100" w:afterAutospacing="1" w:line="240" w:lineRule="auto"/>
        <w:ind w:left="567"/>
        <w:jc w:val="both"/>
        <w:rPr>
          <w:rFonts w:ascii="Times New Roman" w:hAnsi="Times New Roman" w:cs="Times New Roman"/>
          <w:sz w:val="28"/>
          <w:szCs w:val="28"/>
        </w:rPr>
      </w:pPr>
      <w:r>
        <w:rPr>
          <w:rFonts w:ascii="Times New Roman" w:hAnsi="Times New Roman" w:cs="Times New Roman"/>
          <w:sz w:val="28"/>
          <w:szCs w:val="28"/>
        </w:rPr>
        <w:t>P. 1-7.</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Redmon J. H. et al. Deciphering chronic kidney disease of unknown etiology in Sri Lanka //</w:t>
      </w:r>
      <w:r w:rsidRPr="000A50AA">
        <w:rPr>
          <w:rFonts w:ascii="Times New Roman" w:hAnsi="Times New Roman" w:cs="Times New Roman"/>
          <w:sz w:val="28"/>
          <w:szCs w:val="28"/>
        </w:rPr>
        <w:t xml:space="preserve"> </w:t>
      </w:r>
      <w:proofErr w:type="gramStart"/>
      <w:r>
        <w:rPr>
          <w:rFonts w:ascii="Times New Roman" w:hAnsi="Times New Roman" w:cs="Times New Roman"/>
          <w:sz w:val="28"/>
          <w:szCs w:val="28"/>
        </w:rPr>
        <w:t>For</w:t>
      </w:r>
      <w:proofErr w:type="gramEnd"/>
      <w:r>
        <w:rPr>
          <w:rFonts w:ascii="Times New Roman" w:hAnsi="Times New Roman" w:cs="Times New Roman"/>
          <w:sz w:val="28"/>
          <w:szCs w:val="28"/>
        </w:rPr>
        <w:t xml:space="preserve"> noncommunicable diseases in. – 2016. – P. 105.</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Farag Y. M. K., Kari J. A., Singh A. K. Chronic kidney disease in the Arab world: a call for action //Nephron clinical practice. – 2012. – Vol. 121, №3-4. – P.120-123.</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Shaheen F. A. M., Al-Khader A. A. Preventive strategies of renal failure in the Arab world //</w:t>
      </w:r>
      <w:r w:rsidRPr="000A50AA">
        <w:rPr>
          <w:rFonts w:ascii="Times New Roman" w:hAnsi="Times New Roman" w:cs="Times New Roman"/>
          <w:sz w:val="28"/>
          <w:szCs w:val="28"/>
        </w:rPr>
        <w:t xml:space="preserve"> </w:t>
      </w:r>
      <w:r>
        <w:rPr>
          <w:rFonts w:ascii="Times New Roman" w:hAnsi="Times New Roman" w:cs="Times New Roman"/>
          <w:sz w:val="28"/>
          <w:szCs w:val="28"/>
        </w:rPr>
        <w:t>Kidney International. – 2005. – Vol. 68, P.S37-S40.</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lastRenderedPageBreak/>
        <w:t>Najafi I. et al. Prevalence of chronic kidney disease and its associated risk factors: The first report from Iran using both micro albuminuria and urine sediment //</w:t>
      </w:r>
      <w:r w:rsidRPr="000A50AA">
        <w:rPr>
          <w:rFonts w:ascii="Times New Roman" w:hAnsi="Times New Roman" w:cs="Times New Roman"/>
          <w:sz w:val="28"/>
          <w:szCs w:val="28"/>
        </w:rPr>
        <w:t xml:space="preserve"> </w:t>
      </w:r>
      <w:r>
        <w:rPr>
          <w:rFonts w:ascii="Times New Roman" w:hAnsi="Times New Roman" w:cs="Times New Roman"/>
          <w:sz w:val="28"/>
          <w:szCs w:val="28"/>
        </w:rPr>
        <w:t>Archives of Iranian medicine. – 2012. – Vol. 15, №2. – P.70-75.</w:t>
      </w:r>
    </w:p>
    <w:p w:rsidR="00620022" w:rsidRPr="00160709"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sidRPr="00160709">
        <w:rPr>
          <w:rFonts w:ascii="Times New Roman" w:hAnsi="Times New Roman" w:cs="Times New Roman"/>
          <w:sz w:val="28"/>
          <w:szCs w:val="28"/>
        </w:rPr>
        <w:t>Khajehdehi P. et al. Prevalence of Chronic Kidney Disease and Its Contributing Risk Factors in Southern Iran A Cross-sectional Adult</w:t>
      </w:r>
      <w:r>
        <w:rPr>
          <w:rFonts w:ascii="Times New Roman" w:hAnsi="Times New Roman" w:cs="Times New Roman"/>
          <w:sz w:val="28"/>
          <w:szCs w:val="28"/>
        </w:rPr>
        <w:t xml:space="preserve"> Population-based Study. – 2014</w:t>
      </w:r>
      <w:r w:rsidRPr="00160709">
        <w:rPr>
          <w:rFonts w:ascii="Times New Roman" w:hAnsi="Times New Roman" w:cs="Times New Roman"/>
          <w:sz w:val="28"/>
          <w:szCs w:val="28"/>
        </w:rPr>
        <w:t xml:space="preserve"> // Iran J Kidney Dis. </w:t>
      </w:r>
      <w:r>
        <w:rPr>
          <w:rFonts w:ascii="Times New Roman" w:hAnsi="Times New Roman" w:cs="Times New Roman"/>
          <w:sz w:val="28"/>
          <w:szCs w:val="28"/>
        </w:rPr>
        <w:t xml:space="preserve">– 2014. – Vol. 8, </w:t>
      </w:r>
      <w:r w:rsidRPr="00160709">
        <w:rPr>
          <w:rFonts w:ascii="Times New Roman" w:hAnsi="Times New Roman" w:cs="Times New Roman"/>
          <w:sz w:val="28"/>
          <w:szCs w:val="28"/>
        </w:rPr>
        <w:t>№</w:t>
      </w:r>
      <w:r>
        <w:rPr>
          <w:rFonts w:ascii="Times New Roman" w:hAnsi="Times New Roman" w:cs="Times New Roman"/>
          <w:sz w:val="28"/>
          <w:szCs w:val="28"/>
        </w:rPr>
        <w:t>2</w:t>
      </w:r>
      <w:r w:rsidRPr="00160709">
        <w:rPr>
          <w:rFonts w:ascii="Times New Roman" w:hAnsi="Times New Roman" w:cs="Times New Roman"/>
          <w:sz w:val="28"/>
          <w:szCs w:val="28"/>
        </w:rPr>
        <w:t xml:space="preserve">. – </w:t>
      </w:r>
      <w:r>
        <w:rPr>
          <w:rFonts w:ascii="Times New Roman" w:hAnsi="Times New Roman" w:cs="Times New Roman"/>
          <w:sz w:val="28"/>
          <w:szCs w:val="28"/>
        </w:rPr>
        <w:t>P.</w:t>
      </w:r>
      <w:r w:rsidRPr="00160709">
        <w:rPr>
          <w:rFonts w:ascii="Times New Roman" w:hAnsi="Times New Roman" w:cs="Times New Roman"/>
          <w:sz w:val="28"/>
          <w:szCs w:val="28"/>
        </w:rPr>
        <w:t>109-115.</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 xml:space="preserve">Süleymanlar G. et al. A population-based survey of Chronic REnal Disease </w:t>
      </w:r>
      <w:proofErr w:type="gramStart"/>
      <w:r>
        <w:rPr>
          <w:rFonts w:ascii="Times New Roman" w:hAnsi="Times New Roman" w:cs="Times New Roman"/>
          <w:sz w:val="28"/>
          <w:szCs w:val="28"/>
        </w:rPr>
        <w:t>In</w:t>
      </w:r>
      <w:proofErr w:type="gramEnd"/>
      <w:r>
        <w:rPr>
          <w:rFonts w:ascii="Times New Roman" w:hAnsi="Times New Roman" w:cs="Times New Roman"/>
          <w:sz w:val="28"/>
          <w:szCs w:val="28"/>
        </w:rPr>
        <w:t xml:space="preserve"> Turkey—the CREDIT study //</w:t>
      </w:r>
      <w:r w:rsidRPr="000A50AA">
        <w:rPr>
          <w:rFonts w:ascii="Times New Roman" w:hAnsi="Times New Roman" w:cs="Times New Roman"/>
          <w:sz w:val="28"/>
          <w:szCs w:val="28"/>
        </w:rPr>
        <w:t xml:space="preserve"> </w:t>
      </w:r>
      <w:r>
        <w:rPr>
          <w:rFonts w:ascii="Times New Roman" w:hAnsi="Times New Roman" w:cs="Times New Roman"/>
          <w:sz w:val="28"/>
          <w:szCs w:val="28"/>
        </w:rPr>
        <w:t>Nephrology Dialysis Transplantation. – 2011. – Vol. 26, №6. – P.1862-1871.</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Wilson S. et al. Chronic kidney disease: Definition, updated epidemiology, staging, and mechanisms of increased cardiovascular risk //</w:t>
      </w:r>
      <w:r w:rsidRPr="00DC5766">
        <w:rPr>
          <w:rFonts w:ascii="Times New Roman" w:hAnsi="Times New Roman" w:cs="Times New Roman"/>
          <w:sz w:val="28"/>
          <w:szCs w:val="28"/>
        </w:rPr>
        <w:t xml:space="preserve"> </w:t>
      </w:r>
      <w:r>
        <w:rPr>
          <w:rFonts w:ascii="Times New Roman" w:hAnsi="Times New Roman" w:cs="Times New Roman"/>
          <w:sz w:val="28"/>
          <w:szCs w:val="28"/>
        </w:rPr>
        <w:t>Journal of clinical hypertension (Greenwich, Conn.). – 2021. – Vol. 23, №4. - P. 831.</w:t>
      </w:r>
      <w:hyperlink r:id="rId69" w:history="1">
        <w:r w:rsidRPr="000A50AA">
          <w:rPr>
            <w:rFonts w:ascii="Times New Roman" w:hAnsi="Times New Roman" w:cs="Times New Roman"/>
            <w:sz w:val="28"/>
            <w:szCs w:val="28"/>
          </w:rPr>
          <w:t>https://doi.org/10.1111/jch.14186</w:t>
        </w:r>
      </w:hyperlink>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NAPRTCS: 2008 Annual Report. Rockville, MD: EMMES, 2008</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Harambat J. et al. Epidemiology of chronic kidney disease in children //Pediatric nephrology. – 2012. – Vol. 27, № 3. – P.363-373.</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Orta-Sibu N., et al. Latin America. In: Avner E., et al (</w:t>
      </w:r>
      <w:proofErr w:type="gramStart"/>
      <w:r>
        <w:rPr>
          <w:rFonts w:ascii="Times New Roman" w:hAnsi="Times New Roman" w:cs="Times New Roman"/>
          <w:sz w:val="28"/>
          <w:szCs w:val="28"/>
        </w:rPr>
        <w:t>eds</w:t>
      </w:r>
      <w:proofErr w:type="gramEnd"/>
      <w:r>
        <w:rPr>
          <w:rFonts w:ascii="Times New Roman" w:hAnsi="Times New Roman" w:cs="Times New Roman"/>
          <w:sz w:val="28"/>
          <w:szCs w:val="28"/>
        </w:rPr>
        <w:t>) Pediatric Nephrology. Springer-Verlag, Heidelberg. – 2009. – P.1969–1974</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Al-Eisa A. et al. Chronic renal failure in Kuwaiti children: an eight-year experience //</w:t>
      </w:r>
      <w:r w:rsidRPr="000A50AA">
        <w:rPr>
          <w:rFonts w:ascii="Times New Roman" w:hAnsi="Times New Roman" w:cs="Times New Roman"/>
          <w:sz w:val="28"/>
          <w:szCs w:val="28"/>
        </w:rPr>
        <w:t xml:space="preserve"> </w:t>
      </w:r>
      <w:r>
        <w:rPr>
          <w:rFonts w:ascii="Times New Roman" w:hAnsi="Times New Roman" w:cs="Times New Roman"/>
          <w:sz w:val="28"/>
          <w:szCs w:val="28"/>
        </w:rPr>
        <w:t>Pediatric Nephrology. – 2005. – Vol. 20, №12. – P.1781-1785. DOI: 10.1007/s00467-005-2000-z. Epub 2005 Aug 16. PMID: 16133059.</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Mitsnefes M. M. et al. Mortality risk among children initially treated with dialysis for end-stage kidney disease, 1990-2010 //</w:t>
      </w:r>
      <w:r w:rsidRPr="000A50AA">
        <w:rPr>
          <w:rFonts w:ascii="Times New Roman" w:hAnsi="Times New Roman" w:cs="Times New Roman"/>
          <w:sz w:val="28"/>
          <w:szCs w:val="28"/>
        </w:rPr>
        <w:t xml:space="preserve"> </w:t>
      </w:r>
      <w:r>
        <w:rPr>
          <w:rFonts w:ascii="Times New Roman" w:hAnsi="Times New Roman" w:cs="Times New Roman"/>
          <w:sz w:val="28"/>
          <w:szCs w:val="28"/>
        </w:rPr>
        <w:t>Jama. – 2013. – Vol. 309, №18. – P.1921-1929.</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Baum M. Overview of chronic kidney disease in children //</w:t>
      </w:r>
      <w:r w:rsidRPr="000A50AA">
        <w:rPr>
          <w:rFonts w:ascii="Times New Roman" w:hAnsi="Times New Roman" w:cs="Times New Roman"/>
          <w:sz w:val="28"/>
          <w:szCs w:val="28"/>
        </w:rPr>
        <w:t xml:space="preserve"> </w:t>
      </w:r>
      <w:r>
        <w:rPr>
          <w:rFonts w:ascii="Times New Roman" w:hAnsi="Times New Roman" w:cs="Times New Roman"/>
          <w:sz w:val="28"/>
          <w:szCs w:val="28"/>
        </w:rPr>
        <w:t>Current opinion in pediatrics. – 2010. – Vol. 22, №2. – P.158.</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Ferris M. E. et al. Trends in treatment and outcomes of survival of adolescents initiating end-stage renal disease care in the United States of America //</w:t>
      </w:r>
      <w:r w:rsidRPr="000A50AA">
        <w:rPr>
          <w:rFonts w:ascii="Times New Roman" w:hAnsi="Times New Roman" w:cs="Times New Roman"/>
          <w:sz w:val="28"/>
          <w:szCs w:val="28"/>
        </w:rPr>
        <w:t xml:space="preserve"> </w:t>
      </w:r>
      <w:r>
        <w:rPr>
          <w:rFonts w:ascii="Times New Roman" w:hAnsi="Times New Roman" w:cs="Times New Roman"/>
          <w:sz w:val="28"/>
          <w:szCs w:val="28"/>
        </w:rPr>
        <w:t>Pediatric Nephrology. – 2006. – Vol. 21, №7. – P.1020-1026.</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Coresh J. et al. Prevalence of chronic kidney disease and decreased kidney function in the adult US population: Third National Health and Nutrition Examination Survey //American journal of kidney diseases. – 2003. – Vol. 41, № 1. – P.1-12.</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Staples A. O. et al. Association between clinical risk factors and progression of chronic kidney disease in children //</w:t>
      </w:r>
      <w:r w:rsidRPr="000A50AA">
        <w:rPr>
          <w:rFonts w:ascii="Times New Roman" w:hAnsi="Times New Roman" w:cs="Times New Roman"/>
          <w:sz w:val="28"/>
          <w:szCs w:val="28"/>
        </w:rPr>
        <w:t xml:space="preserve"> </w:t>
      </w:r>
      <w:r>
        <w:rPr>
          <w:rFonts w:ascii="Times New Roman" w:hAnsi="Times New Roman" w:cs="Times New Roman"/>
          <w:sz w:val="28"/>
          <w:szCs w:val="28"/>
        </w:rPr>
        <w:t>Clinical Journal of the American Society of Nephrology. – 2010. - Vol. 5, №. 12. – P.2172-2179.</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 xml:space="preserve">Bonthuis M. et al. Ten-year trends in epidemiology and outcomes of pediatric kidney replacement therapy in Europe: data from the ESPN/ERA-EDTA Registry //Pediatric Nephrology. – 2021. – P.1-12. </w:t>
      </w:r>
      <w:hyperlink r:id="rId70" w:history="1">
        <w:r w:rsidRPr="000A50AA">
          <w:rPr>
            <w:rFonts w:ascii="Times New Roman" w:hAnsi="Times New Roman" w:cs="Times New Roman"/>
            <w:sz w:val="28"/>
            <w:szCs w:val="28"/>
          </w:rPr>
          <w:t>https://doi.org/10.1007/s00467-021-04928-w</w:t>
        </w:r>
      </w:hyperlink>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Gaipov A. et al. Epidemiology of dialysis-treated end-stage renal disease patients in Kazakhstan: data from nationwide large-scale registry 2014–2018 //</w:t>
      </w:r>
      <w:r w:rsidRPr="000A50AA">
        <w:rPr>
          <w:rFonts w:ascii="Times New Roman" w:hAnsi="Times New Roman" w:cs="Times New Roman"/>
          <w:sz w:val="28"/>
          <w:szCs w:val="28"/>
        </w:rPr>
        <w:t xml:space="preserve"> </w:t>
      </w:r>
      <w:r>
        <w:rPr>
          <w:rFonts w:ascii="Times New Roman" w:hAnsi="Times New Roman" w:cs="Times New Roman"/>
          <w:sz w:val="28"/>
          <w:szCs w:val="28"/>
        </w:rPr>
        <w:t xml:space="preserve">BMC </w:t>
      </w:r>
      <w:r>
        <w:rPr>
          <w:rFonts w:ascii="Times New Roman" w:hAnsi="Times New Roman" w:cs="Times New Roman"/>
          <w:sz w:val="28"/>
          <w:szCs w:val="28"/>
        </w:rPr>
        <w:lastRenderedPageBreak/>
        <w:t xml:space="preserve">nephrology. – 2020. – Vol. 21, № 1. – P.1-9. </w:t>
      </w:r>
      <w:hyperlink r:id="rId71" w:history="1">
        <w:r w:rsidRPr="000A50AA">
          <w:rPr>
            <w:rFonts w:ascii="Times New Roman" w:hAnsi="Times New Roman" w:cs="Times New Roman"/>
            <w:sz w:val="28"/>
            <w:szCs w:val="28"/>
          </w:rPr>
          <w:t>https://doi.org/10.1186/s12882-020-02047-6</w:t>
        </w:r>
      </w:hyperlink>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Inker L. A. et al. KDOQI US commentary on the 2012 KDIGO clinical practice guideline for the evaluation and management of CKD //</w:t>
      </w:r>
      <w:r w:rsidRPr="000A50AA">
        <w:rPr>
          <w:rFonts w:ascii="Times New Roman" w:hAnsi="Times New Roman" w:cs="Times New Roman"/>
          <w:sz w:val="28"/>
          <w:szCs w:val="28"/>
        </w:rPr>
        <w:t xml:space="preserve"> </w:t>
      </w:r>
      <w:r>
        <w:rPr>
          <w:rFonts w:ascii="Times New Roman" w:hAnsi="Times New Roman" w:cs="Times New Roman"/>
          <w:sz w:val="28"/>
          <w:szCs w:val="28"/>
        </w:rPr>
        <w:t>American Journal of Kidney Diseases. – 2014. – Vol. 63, № 5. – P.713-735.</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Chen T. K., Knicely D. H., Grams M. E. Chronic kidney disease diagnosis and management: a review //</w:t>
      </w:r>
      <w:r w:rsidRPr="000A50AA">
        <w:rPr>
          <w:rFonts w:ascii="Times New Roman" w:hAnsi="Times New Roman" w:cs="Times New Roman"/>
          <w:sz w:val="28"/>
          <w:szCs w:val="28"/>
        </w:rPr>
        <w:t xml:space="preserve"> </w:t>
      </w:r>
      <w:r>
        <w:rPr>
          <w:rFonts w:ascii="Times New Roman" w:hAnsi="Times New Roman" w:cs="Times New Roman"/>
          <w:sz w:val="28"/>
          <w:szCs w:val="28"/>
        </w:rPr>
        <w:t>Jama. – 2019. – Vol. 322, №13. – P.1294.</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Vivante A., Hildebrandt F. Exploring the genetic basis of early-onset chronic kidney disease //</w:t>
      </w:r>
      <w:r w:rsidRPr="000A50AA">
        <w:rPr>
          <w:rFonts w:ascii="Times New Roman" w:hAnsi="Times New Roman" w:cs="Times New Roman"/>
          <w:sz w:val="28"/>
          <w:szCs w:val="28"/>
        </w:rPr>
        <w:t xml:space="preserve"> </w:t>
      </w:r>
      <w:r>
        <w:rPr>
          <w:rFonts w:ascii="Times New Roman" w:hAnsi="Times New Roman" w:cs="Times New Roman"/>
          <w:sz w:val="28"/>
          <w:szCs w:val="28"/>
        </w:rPr>
        <w:t>Nature Reviews Nephrology. – 2016. – Vol. 12, №3. – P.133-146.</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Smith J. M. et al. Contributions of the transplant registry: the 2006 annual report of the North American Pediatric Renal Trials and Collaborative Studies (NAPRTCS) //</w:t>
      </w:r>
      <w:r w:rsidRPr="000A50AA">
        <w:rPr>
          <w:rFonts w:ascii="Times New Roman" w:hAnsi="Times New Roman" w:cs="Times New Roman"/>
          <w:sz w:val="28"/>
          <w:szCs w:val="28"/>
        </w:rPr>
        <w:t xml:space="preserve"> </w:t>
      </w:r>
      <w:r>
        <w:rPr>
          <w:rFonts w:ascii="Times New Roman" w:hAnsi="Times New Roman" w:cs="Times New Roman"/>
          <w:sz w:val="28"/>
          <w:szCs w:val="28"/>
        </w:rPr>
        <w:t>Pediatric transplantation. – 2007. – Vol. 11, №4. – P.366-373.</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Warady B. A., Chadha V. Chronic kidney disease in children: the global perspective //</w:t>
      </w:r>
      <w:r w:rsidRPr="000A50AA">
        <w:rPr>
          <w:rFonts w:ascii="Times New Roman" w:hAnsi="Times New Roman" w:cs="Times New Roman"/>
          <w:sz w:val="28"/>
          <w:szCs w:val="28"/>
        </w:rPr>
        <w:t xml:space="preserve"> </w:t>
      </w:r>
      <w:r>
        <w:rPr>
          <w:rFonts w:ascii="Times New Roman" w:hAnsi="Times New Roman" w:cs="Times New Roman"/>
          <w:sz w:val="28"/>
          <w:szCs w:val="28"/>
        </w:rPr>
        <w:t>Pediatric nephrology. – 2007. – Vol. 22, № 12. – P.1999-2009.</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Orr N. I. T. et al. Frequency, etiology and treatment of childhood end-stage kidney disease in Australia and New Zealand //</w:t>
      </w:r>
      <w:r w:rsidRPr="000A50AA">
        <w:rPr>
          <w:rFonts w:ascii="Times New Roman" w:hAnsi="Times New Roman" w:cs="Times New Roman"/>
          <w:sz w:val="28"/>
          <w:szCs w:val="28"/>
        </w:rPr>
        <w:t xml:space="preserve"> </w:t>
      </w:r>
      <w:r>
        <w:rPr>
          <w:rFonts w:ascii="Times New Roman" w:hAnsi="Times New Roman" w:cs="Times New Roman"/>
          <w:sz w:val="28"/>
          <w:szCs w:val="28"/>
        </w:rPr>
        <w:t>Pediatric Nephrology. – 2009. – Vol. 24, № 9. – P.1719-1726.</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Australia and New Zealand Dialysis and Transplant Registry. The 28th annual report. 2005 report-data to 2004. http://www.anzdata.org (February 2016, date last accessed).</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Celedón C. G., Bitsori M., Tullus K. Progression of chronic renal failure in children with dysplastic kidneys //Pediatric Nephrology. – 2007. – Vol. 22,</w:t>
      </w:r>
      <w:r w:rsidRPr="00DC5766">
        <w:rPr>
          <w:rFonts w:ascii="Times New Roman" w:hAnsi="Times New Roman" w:cs="Times New Roman"/>
          <w:sz w:val="28"/>
          <w:szCs w:val="28"/>
        </w:rPr>
        <w:t xml:space="preserve"> </w:t>
      </w:r>
      <w:r>
        <w:rPr>
          <w:rFonts w:ascii="Times New Roman" w:hAnsi="Times New Roman" w:cs="Times New Roman"/>
          <w:sz w:val="28"/>
          <w:szCs w:val="28"/>
        </w:rPr>
        <w:t>№. 7. – P.1014-1020.PMID: 17380351</w:t>
      </w:r>
    </w:p>
    <w:p w:rsidR="00620022" w:rsidRPr="00160709"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lang w:val="ru-RU"/>
        </w:rPr>
      </w:pPr>
      <w:r w:rsidRPr="00160709">
        <w:rPr>
          <w:rFonts w:ascii="Times New Roman" w:hAnsi="Times New Roman" w:cs="Times New Roman"/>
          <w:sz w:val="28"/>
          <w:szCs w:val="28"/>
          <w:lang w:val="ru-RU"/>
        </w:rPr>
        <w:t>Смирнов А. В., Каюков И. Г., Добронравов В. А. Концепция факторов риска в нефрологии: вопросы профилактики и лечения хронической болезни почек // Нефрология. – 2008. – Т.12, №1.</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Barker D. J., Osmond C. Low birth weight and hypertension //BMJ: British Medical Journal. – 1988. – Vol. 297, №. 6641. – P.134.</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 xml:space="preserve">Reyes L., Mañalich R. Long-term consequences of low birth weight // Kidney Int. Suppl. 2005. Vol. 68, № 97. </w:t>
      </w:r>
      <w:r>
        <w:rPr>
          <w:rFonts w:ascii="Times New Roman" w:hAnsi="Times New Roman" w:cs="Times New Roman"/>
          <w:sz w:val="28"/>
          <w:szCs w:val="28"/>
          <w:lang w:val="ru-RU"/>
        </w:rPr>
        <w:t xml:space="preserve">- </w:t>
      </w:r>
      <w:r>
        <w:rPr>
          <w:rFonts w:ascii="Times New Roman" w:hAnsi="Times New Roman" w:cs="Times New Roman"/>
          <w:sz w:val="28"/>
          <w:szCs w:val="28"/>
        </w:rPr>
        <w:t>P.107–111. https://doi.org/10.1111/j.1523-1755.2005.09718.x</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Murai-Takeda A. et al. Low birth weight is associated with decline in renal function in Japanese male and female adolescents //</w:t>
      </w:r>
      <w:r w:rsidRPr="0028272A">
        <w:rPr>
          <w:rFonts w:ascii="Times New Roman" w:hAnsi="Times New Roman" w:cs="Times New Roman"/>
          <w:sz w:val="28"/>
          <w:szCs w:val="28"/>
        </w:rPr>
        <w:t xml:space="preserve"> </w:t>
      </w:r>
      <w:r>
        <w:rPr>
          <w:rFonts w:ascii="Times New Roman" w:hAnsi="Times New Roman" w:cs="Times New Roman"/>
          <w:sz w:val="28"/>
          <w:szCs w:val="28"/>
        </w:rPr>
        <w:t>Clinical and experimental nephrology. – 2019. – Vol. 23, №. 12. – P.1364-1372.</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Balmukhanova A. et al. Sp060 the features of birth weight in the development of hypertension // Nephrology Dialysis Transplantation. – 2019. – Vol. 34, №</w:t>
      </w:r>
      <w:r w:rsidRPr="0028272A">
        <w:rPr>
          <w:rFonts w:ascii="Times New Roman" w:hAnsi="Times New Roman" w:cs="Times New Roman"/>
          <w:sz w:val="28"/>
          <w:szCs w:val="28"/>
        </w:rPr>
        <w:t xml:space="preserve"> </w:t>
      </w:r>
      <w:r>
        <w:rPr>
          <w:rFonts w:ascii="Times New Roman" w:hAnsi="Times New Roman" w:cs="Times New Roman"/>
          <w:sz w:val="28"/>
          <w:szCs w:val="28"/>
        </w:rPr>
        <w:t>Supplement_1. – P. gfz103. SP060.</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Luyckx V. A., Brenner B. M. Clinical consequences of developmental programming of low nephron number //</w:t>
      </w:r>
      <w:r w:rsidRPr="0028272A">
        <w:rPr>
          <w:rFonts w:ascii="Times New Roman" w:hAnsi="Times New Roman" w:cs="Times New Roman"/>
          <w:sz w:val="28"/>
          <w:szCs w:val="28"/>
        </w:rPr>
        <w:t xml:space="preserve"> </w:t>
      </w:r>
      <w:r>
        <w:rPr>
          <w:rFonts w:ascii="Times New Roman" w:hAnsi="Times New Roman" w:cs="Times New Roman"/>
          <w:sz w:val="28"/>
          <w:szCs w:val="28"/>
        </w:rPr>
        <w:t>The Anatomical Record. – 2020. – Vol. 303, №10. – P.2613-2631. https://doi.org/10.1002/ar.24270</w:t>
      </w:r>
    </w:p>
    <w:p w:rsidR="00620022" w:rsidRPr="0028272A"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 xml:space="preserve">Распоряжение Премьер-Министра Республики Казахстан «Об утверждении Плана мероприятий по переходу Республики Казахстан на критерии живорождения и мертворождения, рекомендованные Всемирной организацией здравоохранения» от 1 марта 2006 года </w:t>
      </w:r>
      <w:r>
        <w:rPr>
          <w:rFonts w:ascii="Times New Roman" w:hAnsi="Times New Roman" w:cs="Times New Roman"/>
          <w:sz w:val="28"/>
          <w:szCs w:val="28"/>
        </w:rPr>
        <w:t>N</w:t>
      </w:r>
      <w:r>
        <w:rPr>
          <w:rFonts w:ascii="Times New Roman" w:hAnsi="Times New Roman" w:cs="Times New Roman"/>
          <w:sz w:val="28"/>
          <w:szCs w:val="28"/>
          <w:lang w:val="ru-RU"/>
        </w:rPr>
        <w:t xml:space="preserve"> 38-р // </w:t>
      </w:r>
      <w:hyperlink r:id="rId72" w:history="1">
        <w:r w:rsidRPr="0028272A">
          <w:rPr>
            <w:rFonts w:ascii="Times New Roman" w:hAnsi="Times New Roman" w:cs="Times New Roman"/>
            <w:sz w:val="28"/>
            <w:szCs w:val="28"/>
            <w:lang w:val="ru-RU"/>
          </w:rPr>
          <w:t>https://adilet.zan.kz</w:t>
        </w:r>
      </w:hyperlink>
      <w:r>
        <w:rPr>
          <w:rFonts w:ascii="Times New Roman" w:hAnsi="Times New Roman" w:cs="Times New Roman"/>
          <w:sz w:val="28"/>
          <w:szCs w:val="28"/>
          <w:lang w:val="ru-RU"/>
        </w:rPr>
        <w:t xml:space="preserve">. </w:t>
      </w:r>
      <w:r w:rsidRPr="0028272A">
        <w:rPr>
          <w:rFonts w:ascii="Times New Roman" w:hAnsi="Times New Roman" w:cs="Times New Roman"/>
          <w:sz w:val="28"/>
          <w:szCs w:val="28"/>
          <w:lang w:val="ru-RU"/>
        </w:rPr>
        <w:t>01.03.2006.</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 xml:space="preserve">Jadresic L. et al. Can childhood obesity influence later chronic kidney disease? // Pediatric Nephrology. – 2019. – Vol. 34, №12. – P. 2457-2477. DOI:10.1007/s00467-018-4108-y  </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Seikaly M. G. et al. Stature in children with chronic kidney disease: analysis of NAPRTCS database //</w:t>
      </w:r>
      <w:r w:rsidRPr="0028272A">
        <w:rPr>
          <w:rFonts w:ascii="Times New Roman" w:hAnsi="Times New Roman" w:cs="Times New Roman"/>
          <w:sz w:val="28"/>
          <w:szCs w:val="28"/>
        </w:rPr>
        <w:t xml:space="preserve"> </w:t>
      </w:r>
      <w:r>
        <w:rPr>
          <w:rFonts w:ascii="Times New Roman" w:hAnsi="Times New Roman" w:cs="Times New Roman"/>
          <w:sz w:val="28"/>
          <w:szCs w:val="28"/>
        </w:rPr>
        <w:t>Pediatric Nephrology. – 2006. – Vol. 21, № 6. – P. 793-799.</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Rees L. Growth hormone therapy in children with CKD after more than two decades of practice //</w:t>
      </w:r>
      <w:r w:rsidRPr="0028272A">
        <w:rPr>
          <w:rFonts w:ascii="Times New Roman" w:hAnsi="Times New Roman" w:cs="Times New Roman"/>
          <w:sz w:val="28"/>
          <w:szCs w:val="28"/>
        </w:rPr>
        <w:t xml:space="preserve"> </w:t>
      </w:r>
      <w:r>
        <w:rPr>
          <w:rFonts w:ascii="Times New Roman" w:hAnsi="Times New Roman" w:cs="Times New Roman"/>
          <w:sz w:val="28"/>
          <w:szCs w:val="28"/>
        </w:rPr>
        <w:t>Pediatric Nephrology. – 2016. – Vol. 31, №9. – P.1421-1435.</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Gerson A. C. et al. Health-related quality of life of children with mild to moderate chronic kidney disease //</w:t>
      </w:r>
      <w:r w:rsidRPr="0028272A">
        <w:rPr>
          <w:rFonts w:ascii="Times New Roman" w:hAnsi="Times New Roman" w:cs="Times New Roman"/>
          <w:sz w:val="28"/>
          <w:szCs w:val="28"/>
        </w:rPr>
        <w:t xml:space="preserve"> </w:t>
      </w:r>
      <w:r>
        <w:rPr>
          <w:rFonts w:ascii="Times New Roman" w:hAnsi="Times New Roman" w:cs="Times New Roman"/>
          <w:sz w:val="28"/>
          <w:szCs w:val="28"/>
        </w:rPr>
        <w:t xml:space="preserve">Pediatrics. – 2010. – Vol. 125, №2. – P.e349-e357. </w:t>
      </w:r>
    </w:p>
    <w:p w:rsidR="00620022" w:rsidRPr="00160709"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sidRPr="00160709">
        <w:rPr>
          <w:rFonts w:ascii="Times New Roman" w:hAnsi="Times New Roman" w:cs="Times New Roman"/>
          <w:sz w:val="28"/>
          <w:szCs w:val="28"/>
        </w:rPr>
        <w:t xml:space="preserve">Ashraf M. et al. Chronic Kidney Disease in Children: A Review //Journal of Pediatric Nephrology. – 2020. – </w:t>
      </w:r>
      <w:r>
        <w:rPr>
          <w:rFonts w:ascii="Times New Roman" w:hAnsi="Times New Roman" w:cs="Times New Roman"/>
          <w:sz w:val="28"/>
          <w:szCs w:val="28"/>
        </w:rPr>
        <w:t>Vol</w:t>
      </w:r>
      <w:r w:rsidRPr="00160709">
        <w:rPr>
          <w:rFonts w:ascii="Times New Roman" w:hAnsi="Times New Roman" w:cs="Times New Roman"/>
          <w:sz w:val="28"/>
          <w:szCs w:val="28"/>
        </w:rPr>
        <w:t>. 8. – №4.</w:t>
      </w:r>
    </w:p>
    <w:p w:rsidR="0041365D" w:rsidRPr="0041365D" w:rsidRDefault="0041365D" w:rsidP="0041365D">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sidRPr="0041365D">
        <w:rPr>
          <w:rFonts w:ascii="Times New Roman" w:hAnsi="Times New Roman" w:cs="Times New Roman"/>
          <w:sz w:val="28"/>
          <w:szCs w:val="28"/>
        </w:rPr>
        <w:t xml:space="preserve">Harambat J. et al. Metabolic acidosis is common and associates with disease progression in children with chronic kidney disease // Kidney international. – 2017. – </w:t>
      </w:r>
      <w:r>
        <w:rPr>
          <w:rFonts w:ascii="Times New Roman" w:hAnsi="Times New Roman" w:cs="Times New Roman"/>
          <w:sz w:val="28"/>
          <w:szCs w:val="28"/>
        </w:rPr>
        <w:t>Vol</w:t>
      </w:r>
      <w:r w:rsidRPr="0041365D">
        <w:rPr>
          <w:rFonts w:ascii="Times New Roman" w:hAnsi="Times New Roman" w:cs="Times New Roman"/>
          <w:sz w:val="28"/>
          <w:szCs w:val="28"/>
        </w:rPr>
        <w:t>. 92. – №</w:t>
      </w:r>
      <w:r>
        <w:rPr>
          <w:rFonts w:ascii="Times New Roman" w:hAnsi="Times New Roman" w:cs="Times New Roman"/>
          <w:sz w:val="28"/>
          <w:szCs w:val="28"/>
        </w:rPr>
        <w:t>6. – P</w:t>
      </w:r>
      <w:r w:rsidRPr="0041365D">
        <w:rPr>
          <w:rFonts w:ascii="Times New Roman" w:hAnsi="Times New Roman" w:cs="Times New Roman"/>
          <w:sz w:val="28"/>
          <w:szCs w:val="28"/>
        </w:rPr>
        <w:t>. 1507-1514.</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Farquharson C., Ahmed S. F. Inflammation and linear bone growth: the inhibitory role of SOCS2 on GH/IGF-1 signaling //</w:t>
      </w:r>
      <w:r w:rsidRPr="0028272A">
        <w:rPr>
          <w:rFonts w:ascii="Times New Roman" w:hAnsi="Times New Roman" w:cs="Times New Roman"/>
          <w:sz w:val="28"/>
          <w:szCs w:val="28"/>
        </w:rPr>
        <w:t xml:space="preserve"> </w:t>
      </w:r>
      <w:r>
        <w:rPr>
          <w:rFonts w:ascii="Times New Roman" w:hAnsi="Times New Roman" w:cs="Times New Roman"/>
          <w:sz w:val="28"/>
          <w:szCs w:val="28"/>
        </w:rPr>
        <w:t>Pediatric nephrology. – 2013. – Vol.28, № 4. – P.547-556.</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Rees L., Mak R. H. Nutrition and growth in children with chronic kidney disease //</w:t>
      </w:r>
      <w:r w:rsidRPr="0028272A">
        <w:rPr>
          <w:rFonts w:ascii="Times New Roman" w:hAnsi="Times New Roman" w:cs="Times New Roman"/>
          <w:sz w:val="28"/>
          <w:szCs w:val="28"/>
        </w:rPr>
        <w:t xml:space="preserve"> </w:t>
      </w:r>
      <w:r>
        <w:rPr>
          <w:rFonts w:ascii="Times New Roman" w:hAnsi="Times New Roman" w:cs="Times New Roman"/>
          <w:sz w:val="28"/>
          <w:szCs w:val="28"/>
        </w:rPr>
        <w:t>Nature Reviews Nephrology. – 2011. – Vol.7, №11. – P.615-623.</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Weaver D. J., Mitsnefes M. Cardiovascular disease in children and adolescents with chronic kidney disease //</w:t>
      </w:r>
      <w:r w:rsidRPr="0028272A">
        <w:rPr>
          <w:rFonts w:ascii="Times New Roman" w:hAnsi="Times New Roman" w:cs="Times New Roman"/>
          <w:sz w:val="28"/>
          <w:szCs w:val="28"/>
        </w:rPr>
        <w:t xml:space="preserve"> </w:t>
      </w:r>
      <w:r>
        <w:rPr>
          <w:rFonts w:ascii="Times New Roman" w:hAnsi="Times New Roman" w:cs="Times New Roman"/>
          <w:sz w:val="28"/>
          <w:szCs w:val="28"/>
        </w:rPr>
        <w:t>Seminars in nephrology. – WB Saunders, 2018. – Vol. 38, № 6. – P.559-569.</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Mitsnefes M. et al. Masked hypertension associates with left ventricular hypertrophy in children with CKD //</w:t>
      </w:r>
      <w:r w:rsidRPr="0028272A">
        <w:rPr>
          <w:rFonts w:ascii="Times New Roman" w:hAnsi="Times New Roman" w:cs="Times New Roman"/>
          <w:sz w:val="28"/>
          <w:szCs w:val="28"/>
        </w:rPr>
        <w:t xml:space="preserve"> </w:t>
      </w:r>
      <w:r>
        <w:rPr>
          <w:rFonts w:ascii="Times New Roman" w:hAnsi="Times New Roman" w:cs="Times New Roman"/>
          <w:sz w:val="28"/>
          <w:szCs w:val="28"/>
        </w:rPr>
        <w:t>Journal of the American Society of Nephrology. – 2010. – Vol. 21, №1. – P.137-144.</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Hsu T. W. et al. Renoprotective effect of renin-angiotensin-aldosterone system blockade in patients with predialysis advanced chronic kidney disease, hypertension, and anemia //JAMA internal medicine. – 2014. – Vol. 174, №3. – P. 347-354.</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ESCAPE Trial Group. Strict blood-pressure control and progression of renal failure in children //</w:t>
      </w:r>
      <w:r w:rsidRPr="0028272A">
        <w:rPr>
          <w:rFonts w:ascii="Times New Roman" w:hAnsi="Times New Roman" w:cs="Times New Roman"/>
          <w:sz w:val="28"/>
          <w:szCs w:val="28"/>
        </w:rPr>
        <w:t xml:space="preserve"> </w:t>
      </w:r>
      <w:r>
        <w:rPr>
          <w:rFonts w:ascii="Times New Roman" w:hAnsi="Times New Roman" w:cs="Times New Roman"/>
          <w:sz w:val="28"/>
          <w:szCs w:val="28"/>
        </w:rPr>
        <w:t>New England Journal of Medicine. – 2009. – Vol. 361, №17. – P.1639-1650.</w:t>
      </w:r>
    </w:p>
    <w:p w:rsidR="00620022" w:rsidRPr="00160709"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sidRPr="00160709">
        <w:rPr>
          <w:rFonts w:ascii="Times New Roman" w:hAnsi="Times New Roman" w:cs="Times New Roman"/>
          <w:sz w:val="28"/>
          <w:szCs w:val="28"/>
        </w:rPr>
        <w:t>Ferris M. E., Miles J. A., Seamon M. L. Adolescents and young adults with chronic or end-stage kidney disease //</w:t>
      </w:r>
      <w:r>
        <w:rPr>
          <w:rFonts w:ascii="Times New Roman" w:hAnsi="Times New Roman" w:cs="Times New Roman"/>
          <w:sz w:val="28"/>
          <w:szCs w:val="28"/>
        </w:rPr>
        <w:t xml:space="preserve"> </w:t>
      </w:r>
      <w:r w:rsidRPr="00160709">
        <w:rPr>
          <w:rFonts w:ascii="Times New Roman" w:hAnsi="Times New Roman" w:cs="Times New Roman"/>
          <w:sz w:val="28"/>
          <w:szCs w:val="28"/>
        </w:rPr>
        <w:t xml:space="preserve">Blood purification. – 2016. – </w:t>
      </w:r>
      <w:r>
        <w:rPr>
          <w:rFonts w:ascii="Times New Roman" w:hAnsi="Times New Roman" w:cs="Times New Roman"/>
          <w:sz w:val="28"/>
          <w:szCs w:val="28"/>
        </w:rPr>
        <w:t>Vol. 41. – №</w:t>
      </w:r>
      <w:r w:rsidRPr="00160709">
        <w:rPr>
          <w:rFonts w:ascii="Times New Roman" w:hAnsi="Times New Roman" w:cs="Times New Roman"/>
          <w:sz w:val="28"/>
          <w:szCs w:val="28"/>
        </w:rPr>
        <w:t xml:space="preserve">1-3. – </w:t>
      </w:r>
      <w:r>
        <w:rPr>
          <w:rFonts w:ascii="Times New Roman" w:hAnsi="Times New Roman" w:cs="Times New Roman"/>
          <w:sz w:val="28"/>
          <w:szCs w:val="28"/>
        </w:rPr>
        <w:t>P</w:t>
      </w:r>
      <w:r w:rsidRPr="00160709">
        <w:rPr>
          <w:rFonts w:ascii="Times New Roman" w:hAnsi="Times New Roman" w:cs="Times New Roman"/>
          <w:sz w:val="28"/>
          <w:szCs w:val="28"/>
        </w:rPr>
        <w:t>. 205-210.</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lastRenderedPageBreak/>
        <w:t>Shroff R. et al. Cardiovascular risk assessment in children with chronic kidney disease //</w:t>
      </w:r>
      <w:r w:rsidRPr="0028272A">
        <w:rPr>
          <w:rFonts w:ascii="Times New Roman" w:hAnsi="Times New Roman" w:cs="Times New Roman"/>
          <w:sz w:val="28"/>
          <w:szCs w:val="28"/>
        </w:rPr>
        <w:t xml:space="preserve"> </w:t>
      </w:r>
      <w:r>
        <w:rPr>
          <w:rFonts w:ascii="Times New Roman" w:hAnsi="Times New Roman" w:cs="Times New Roman"/>
          <w:sz w:val="28"/>
          <w:szCs w:val="28"/>
        </w:rPr>
        <w:t>Pediatric nephrology. – 2013. – Vol. 28, №. 6. – P.875-884.</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Safder O. et al. Pediatric CKD and Cardivascular Disease //</w:t>
      </w:r>
      <w:r w:rsidRPr="0028272A">
        <w:rPr>
          <w:rFonts w:ascii="Times New Roman" w:hAnsi="Times New Roman" w:cs="Times New Roman"/>
          <w:sz w:val="28"/>
          <w:szCs w:val="28"/>
        </w:rPr>
        <w:t xml:space="preserve"> </w:t>
      </w:r>
      <w:r>
        <w:rPr>
          <w:rFonts w:ascii="Times New Roman" w:hAnsi="Times New Roman" w:cs="Times New Roman"/>
          <w:sz w:val="28"/>
          <w:szCs w:val="28"/>
        </w:rPr>
        <w:t>Cardiovascular &amp; Haematological Disorders-Drug Targets (Formerly Current Drug Targets-Cardiovascular &amp; Hematological Disorders). – 2014. – Vol. 14, №. 3. – P. 177-184.</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Gansevoort R. T. et al. Chronic kidney disease and cardiovascular risk: epidemiology, mechanisms, and prevention //</w:t>
      </w:r>
      <w:r w:rsidRPr="0028272A">
        <w:rPr>
          <w:rFonts w:ascii="Times New Roman" w:hAnsi="Times New Roman" w:cs="Times New Roman"/>
          <w:sz w:val="28"/>
          <w:szCs w:val="28"/>
        </w:rPr>
        <w:t xml:space="preserve"> </w:t>
      </w:r>
      <w:r>
        <w:rPr>
          <w:rFonts w:ascii="Times New Roman" w:hAnsi="Times New Roman" w:cs="Times New Roman"/>
          <w:sz w:val="28"/>
          <w:szCs w:val="28"/>
        </w:rPr>
        <w:t>The Lancet. – 2013. – Vol. 382, № 9889. – P.339-352.</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Lilien M. R., Groothoff J. W. Cardiovascular disease in children with CKD or ESRD //</w:t>
      </w:r>
      <w:r w:rsidRPr="0028272A">
        <w:rPr>
          <w:rFonts w:ascii="Times New Roman" w:hAnsi="Times New Roman" w:cs="Times New Roman"/>
          <w:sz w:val="28"/>
          <w:szCs w:val="28"/>
        </w:rPr>
        <w:t xml:space="preserve"> </w:t>
      </w:r>
      <w:r>
        <w:rPr>
          <w:rFonts w:ascii="Times New Roman" w:hAnsi="Times New Roman" w:cs="Times New Roman"/>
          <w:sz w:val="28"/>
          <w:szCs w:val="28"/>
        </w:rPr>
        <w:t>Nature Reviews Nephrology. – 2009. – Vol. 5, №. 4. – P.229-235.</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Briet M. et al. Arterial stiffness and pulse pressure in CKD and ESRD //Kidney international. – 2012. – Vol. 82, № 4. – P.388-400.</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Matteucci M. C. et al. Left ventricular geometry in children with mild to moderate chronic renal insufficiency //</w:t>
      </w:r>
      <w:r w:rsidRPr="0028272A">
        <w:rPr>
          <w:rFonts w:ascii="Times New Roman" w:hAnsi="Times New Roman" w:cs="Times New Roman"/>
          <w:sz w:val="28"/>
          <w:szCs w:val="28"/>
        </w:rPr>
        <w:t xml:space="preserve"> </w:t>
      </w:r>
      <w:r>
        <w:rPr>
          <w:rFonts w:ascii="Times New Roman" w:hAnsi="Times New Roman" w:cs="Times New Roman"/>
          <w:sz w:val="28"/>
          <w:szCs w:val="28"/>
        </w:rPr>
        <w:t>Journal of the American Society of Nephrology. – 2006. – Vol. 17, №1. – P.218-226.</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Furth S. L. et al. Metabolic abnormalities, cardiovascular disease risk factors, and GFR decline in children with chronic kidney disease //</w:t>
      </w:r>
      <w:r w:rsidRPr="0028272A">
        <w:rPr>
          <w:rFonts w:ascii="Times New Roman" w:hAnsi="Times New Roman" w:cs="Times New Roman"/>
          <w:sz w:val="28"/>
          <w:szCs w:val="28"/>
        </w:rPr>
        <w:t xml:space="preserve"> </w:t>
      </w:r>
      <w:r>
        <w:rPr>
          <w:rFonts w:ascii="Times New Roman" w:hAnsi="Times New Roman" w:cs="Times New Roman"/>
          <w:sz w:val="28"/>
          <w:szCs w:val="28"/>
        </w:rPr>
        <w:t>Clinical Journal of the American Society of Nephrology. – 2011. – Vol. 6, № 9. – P.2132-2140.</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Kraut J. A., Madias N. E. Consequences and therapy of the metabolic acidosis of chronic kidney disease //</w:t>
      </w:r>
      <w:r w:rsidRPr="0028272A">
        <w:rPr>
          <w:rFonts w:ascii="Times New Roman" w:hAnsi="Times New Roman" w:cs="Times New Roman"/>
          <w:sz w:val="28"/>
          <w:szCs w:val="28"/>
        </w:rPr>
        <w:t xml:space="preserve"> </w:t>
      </w:r>
      <w:r>
        <w:rPr>
          <w:rFonts w:ascii="Times New Roman" w:hAnsi="Times New Roman" w:cs="Times New Roman"/>
          <w:sz w:val="28"/>
          <w:szCs w:val="28"/>
        </w:rPr>
        <w:t>Pediatric nephrology. – 2011. – Vol. 26, №1. – P.19-28.</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Navaneethan S. D. et al. Serum bicarbonate and mortality in stage 3 and stage 4 chronic kidney disease //</w:t>
      </w:r>
      <w:r w:rsidRPr="0028272A">
        <w:rPr>
          <w:rFonts w:ascii="Times New Roman" w:hAnsi="Times New Roman" w:cs="Times New Roman"/>
          <w:sz w:val="28"/>
          <w:szCs w:val="28"/>
        </w:rPr>
        <w:t xml:space="preserve"> </w:t>
      </w:r>
      <w:r>
        <w:rPr>
          <w:rFonts w:ascii="Times New Roman" w:hAnsi="Times New Roman" w:cs="Times New Roman"/>
          <w:sz w:val="28"/>
          <w:szCs w:val="28"/>
        </w:rPr>
        <w:t>Clinical Journal of the American Society of Nephrology. – 2011. – Vol. 6, №10. – P.2395-2402.</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Kraut J. A., Madias N. E. Retarding progression of chronic kidney disease: Use of modalities that counter acid retention //</w:t>
      </w:r>
      <w:r w:rsidRPr="0028272A">
        <w:rPr>
          <w:rFonts w:ascii="Times New Roman" w:hAnsi="Times New Roman" w:cs="Times New Roman"/>
          <w:sz w:val="28"/>
          <w:szCs w:val="28"/>
        </w:rPr>
        <w:t xml:space="preserve"> </w:t>
      </w:r>
      <w:r>
        <w:rPr>
          <w:rFonts w:ascii="Times New Roman" w:hAnsi="Times New Roman" w:cs="Times New Roman"/>
          <w:sz w:val="28"/>
          <w:szCs w:val="28"/>
        </w:rPr>
        <w:t>Current opinion in nephrology and hypertension. – 2018. – Vol. 27, №2. – P.94-101.</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Abramowitz M. K. et al. Effects of oral sodium bicarbonate in patients with CKD //</w:t>
      </w:r>
      <w:r w:rsidRPr="008D6418">
        <w:rPr>
          <w:rFonts w:ascii="Times New Roman" w:hAnsi="Times New Roman" w:cs="Times New Roman"/>
          <w:sz w:val="28"/>
          <w:szCs w:val="28"/>
        </w:rPr>
        <w:t xml:space="preserve"> </w:t>
      </w:r>
      <w:r>
        <w:rPr>
          <w:rFonts w:ascii="Times New Roman" w:hAnsi="Times New Roman" w:cs="Times New Roman"/>
          <w:sz w:val="28"/>
          <w:szCs w:val="28"/>
        </w:rPr>
        <w:t>Clinical Journal of the American Society of Nephrology. – 2013. – Vol. 8, №5. – P.714-720.</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Tamura M. K. et al. Anemia and risk for cognitive decline in chronic kidney disease //</w:t>
      </w:r>
      <w:r w:rsidRPr="008D6418">
        <w:rPr>
          <w:rFonts w:ascii="Times New Roman" w:hAnsi="Times New Roman" w:cs="Times New Roman"/>
          <w:sz w:val="28"/>
          <w:szCs w:val="28"/>
        </w:rPr>
        <w:t xml:space="preserve"> </w:t>
      </w:r>
      <w:r>
        <w:rPr>
          <w:rFonts w:ascii="Times New Roman" w:hAnsi="Times New Roman" w:cs="Times New Roman"/>
          <w:sz w:val="28"/>
          <w:szCs w:val="28"/>
        </w:rPr>
        <w:t>BMC nephrology. – 2016. – Vol.17, №1. – P.1-7.</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Dahlinghaus E. K. et al. Hemoglobin level and risk of hospitalization and mortality in children on peritoneal dialysis //</w:t>
      </w:r>
      <w:r w:rsidRPr="008D6418">
        <w:rPr>
          <w:rFonts w:ascii="Times New Roman" w:hAnsi="Times New Roman" w:cs="Times New Roman"/>
          <w:sz w:val="28"/>
          <w:szCs w:val="28"/>
        </w:rPr>
        <w:t xml:space="preserve"> </w:t>
      </w:r>
      <w:r>
        <w:rPr>
          <w:rFonts w:ascii="Times New Roman" w:hAnsi="Times New Roman" w:cs="Times New Roman"/>
          <w:sz w:val="28"/>
          <w:szCs w:val="28"/>
        </w:rPr>
        <w:t>Pediatric Nephrology. – 2014. – Vol. 29, №12. – P.2387-2394.</w:t>
      </w:r>
    </w:p>
    <w:p w:rsidR="00620022" w:rsidRPr="00160709"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sidRPr="00160709">
        <w:rPr>
          <w:rFonts w:ascii="Times New Roman" w:hAnsi="Times New Roman" w:cs="Times New Roman"/>
          <w:sz w:val="28"/>
          <w:szCs w:val="28"/>
        </w:rPr>
        <w:t>Tomasz G., Ewa W., Jolanta M. Biomarkers of iron metabolism in chronic kidney disease //</w:t>
      </w:r>
      <w:r>
        <w:rPr>
          <w:rFonts w:ascii="Times New Roman" w:hAnsi="Times New Roman" w:cs="Times New Roman"/>
          <w:sz w:val="28"/>
          <w:szCs w:val="28"/>
        </w:rPr>
        <w:t xml:space="preserve"> </w:t>
      </w:r>
      <w:r w:rsidRPr="00160709">
        <w:rPr>
          <w:rFonts w:ascii="Times New Roman" w:hAnsi="Times New Roman" w:cs="Times New Roman"/>
          <w:sz w:val="28"/>
          <w:szCs w:val="28"/>
        </w:rPr>
        <w:t xml:space="preserve">International Urology and Nephrology. – 2021. – </w:t>
      </w:r>
      <w:r>
        <w:rPr>
          <w:rFonts w:ascii="Times New Roman" w:hAnsi="Times New Roman" w:cs="Times New Roman"/>
          <w:sz w:val="28"/>
          <w:szCs w:val="28"/>
        </w:rPr>
        <w:t>Vol</w:t>
      </w:r>
      <w:r w:rsidRPr="00160709">
        <w:rPr>
          <w:rFonts w:ascii="Times New Roman" w:hAnsi="Times New Roman" w:cs="Times New Roman"/>
          <w:sz w:val="28"/>
          <w:szCs w:val="28"/>
        </w:rPr>
        <w:t xml:space="preserve">. 53. – №5. – </w:t>
      </w:r>
      <w:r>
        <w:rPr>
          <w:rFonts w:ascii="Times New Roman" w:hAnsi="Times New Roman" w:cs="Times New Roman"/>
          <w:sz w:val="28"/>
          <w:szCs w:val="28"/>
        </w:rPr>
        <w:t>P</w:t>
      </w:r>
      <w:r w:rsidRPr="00160709">
        <w:rPr>
          <w:rFonts w:ascii="Times New Roman" w:hAnsi="Times New Roman" w:cs="Times New Roman"/>
          <w:sz w:val="28"/>
          <w:szCs w:val="28"/>
        </w:rPr>
        <w:t>. 935-944.</w:t>
      </w:r>
      <w:r>
        <w:rPr>
          <w:rFonts w:ascii="Times New Roman" w:hAnsi="Times New Roman" w:cs="Times New Roman"/>
          <w:sz w:val="28"/>
          <w:szCs w:val="28"/>
        </w:rPr>
        <w:t xml:space="preserve"> </w:t>
      </w:r>
      <w:hyperlink r:id="rId73" w:history="1">
        <w:r w:rsidRPr="00160709">
          <w:rPr>
            <w:rFonts w:ascii="Times New Roman" w:hAnsi="Times New Roman" w:cs="Times New Roman"/>
            <w:sz w:val="28"/>
            <w:szCs w:val="28"/>
          </w:rPr>
          <w:t>https://doi.org/10.1007/s11255-020-02663-z</w:t>
        </w:r>
      </w:hyperlink>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KDOQI clinical practice guidelines and clinical practice recommendations for anemia in chronic kidney disease //</w:t>
      </w:r>
      <w:r w:rsidRPr="008D6418">
        <w:rPr>
          <w:rFonts w:ascii="Times New Roman" w:hAnsi="Times New Roman" w:cs="Times New Roman"/>
          <w:sz w:val="28"/>
          <w:szCs w:val="28"/>
        </w:rPr>
        <w:t xml:space="preserve"> </w:t>
      </w:r>
      <w:r>
        <w:rPr>
          <w:rFonts w:ascii="Times New Roman" w:hAnsi="Times New Roman" w:cs="Times New Roman"/>
          <w:sz w:val="28"/>
          <w:szCs w:val="28"/>
        </w:rPr>
        <w:t>American journal of kidney diseases: the official journal of the National Kidney Foundation. – 2006. – Vol. 47, №5 Suppl 3. – P.S11-S145.</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lastRenderedPageBreak/>
        <w:t>McMurray J. et al. Kidney disease: Improving global outcomes (KDIGO) anemia work group. KDIGO clinical practice guideline for anemia in chronic kidney disease //</w:t>
      </w:r>
      <w:r w:rsidRPr="008D6418">
        <w:rPr>
          <w:rFonts w:ascii="Times New Roman" w:hAnsi="Times New Roman" w:cs="Times New Roman"/>
          <w:sz w:val="28"/>
          <w:szCs w:val="28"/>
        </w:rPr>
        <w:t xml:space="preserve"> </w:t>
      </w:r>
      <w:r>
        <w:rPr>
          <w:rFonts w:ascii="Times New Roman" w:hAnsi="Times New Roman" w:cs="Times New Roman"/>
          <w:sz w:val="28"/>
          <w:szCs w:val="28"/>
        </w:rPr>
        <w:t>Kidney International Supplements. – 2012. – P.279-335.</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Atkinson M. A., Furth S. L. Anemia in children with chronic kidney disease //</w:t>
      </w:r>
      <w:r w:rsidRPr="008D6418">
        <w:rPr>
          <w:rFonts w:ascii="Times New Roman" w:hAnsi="Times New Roman" w:cs="Times New Roman"/>
          <w:sz w:val="28"/>
          <w:szCs w:val="28"/>
        </w:rPr>
        <w:t xml:space="preserve"> </w:t>
      </w:r>
      <w:r>
        <w:rPr>
          <w:rFonts w:ascii="Times New Roman" w:hAnsi="Times New Roman" w:cs="Times New Roman"/>
          <w:sz w:val="28"/>
          <w:szCs w:val="28"/>
        </w:rPr>
        <w:t>Nature Reviews Nephrology. – 2011. – Vol.7, №11. – P.635-641.</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Warady B. A., Silverstein D. M. Management of anemia with erythropoietic-stimulating agents in children with chronic kidney disease //</w:t>
      </w:r>
      <w:r w:rsidRPr="008D6418">
        <w:rPr>
          <w:rFonts w:ascii="Times New Roman" w:hAnsi="Times New Roman" w:cs="Times New Roman"/>
          <w:sz w:val="28"/>
          <w:szCs w:val="28"/>
        </w:rPr>
        <w:t xml:space="preserve"> </w:t>
      </w:r>
      <w:r>
        <w:rPr>
          <w:rFonts w:ascii="Times New Roman" w:hAnsi="Times New Roman" w:cs="Times New Roman"/>
          <w:sz w:val="28"/>
          <w:szCs w:val="28"/>
        </w:rPr>
        <w:t>Pediatric nephrology. – 2014. – Vol. 29, №9. – P.1493-1505.</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Wong G. et al. An economic evaluation of intravenous versus oral iron supplementation in people on haemodialysis //</w:t>
      </w:r>
      <w:r w:rsidRPr="008D6418">
        <w:rPr>
          <w:rFonts w:ascii="Times New Roman" w:hAnsi="Times New Roman" w:cs="Times New Roman"/>
          <w:sz w:val="28"/>
          <w:szCs w:val="28"/>
        </w:rPr>
        <w:t xml:space="preserve"> </w:t>
      </w:r>
      <w:r>
        <w:rPr>
          <w:rFonts w:ascii="Times New Roman" w:hAnsi="Times New Roman" w:cs="Times New Roman"/>
          <w:sz w:val="28"/>
          <w:szCs w:val="28"/>
        </w:rPr>
        <w:t>Nephrology Dialysis Transplantation. – 2013. – Vol.28, №2. – P.413-420.</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Akchurin M. Chronic kidney disease and dietary measures to improve outcomes //</w:t>
      </w:r>
      <w:r w:rsidRPr="008D6418">
        <w:rPr>
          <w:rFonts w:ascii="Times New Roman" w:hAnsi="Times New Roman" w:cs="Times New Roman"/>
          <w:sz w:val="28"/>
          <w:szCs w:val="28"/>
        </w:rPr>
        <w:t xml:space="preserve"> </w:t>
      </w:r>
      <w:r>
        <w:rPr>
          <w:rFonts w:ascii="Times New Roman" w:hAnsi="Times New Roman" w:cs="Times New Roman"/>
          <w:sz w:val="28"/>
          <w:szCs w:val="28"/>
        </w:rPr>
        <w:t>Pediatric Clinics. – 2019. – Vol. 66, №1. – P.247-267.</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1. Portale A. A. и др. Disordered FGF23 and mineral metabolism in children with CKD // Clin. J. Am. Soc. Nephrol. 2014. Vol. 9, № 2. P.344–353.</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Gansevoort R. T. et al. Chronic kidney disease and cardiovascular risk: epidemiology, mechanisms, and prevention //The Lancet. – 2013. – Vol.382, №9889. – P.339-352.</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Rees L., Shroff R. The demise of calcium-based phosphate binders—is this appropriate for children? //</w:t>
      </w:r>
      <w:r w:rsidRPr="008D6418">
        <w:rPr>
          <w:rFonts w:ascii="Times New Roman" w:hAnsi="Times New Roman" w:cs="Times New Roman"/>
          <w:sz w:val="28"/>
          <w:szCs w:val="28"/>
        </w:rPr>
        <w:t xml:space="preserve"> </w:t>
      </w:r>
      <w:r>
        <w:rPr>
          <w:rFonts w:ascii="Times New Roman" w:hAnsi="Times New Roman" w:cs="Times New Roman"/>
          <w:sz w:val="28"/>
          <w:szCs w:val="28"/>
        </w:rPr>
        <w:t>Pediatric Nephrology. – 2015. – Vol.30, №12. – P.2061-2071.</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Wesseling-Perry K., Salusky I. B. Chronic kidney disease: mineral and bone disorder in children //</w:t>
      </w:r>
      <w:r w:rsidRPr="008D6418">
        <w:rPr>
          <w:rFonts w:ascii="Times New Roman" w:hAnsi="Times New Roman" w:cs="Times New Roman"/>
          <w:sz w:val="28"/>
          <w:szCs w:val="28"/>
        </w:rPr>
        <w:t xml:space="preserve"> </w:t>
      </w:r>
      <w:r>
        <w:rPr>
          <w:rFonts w:ascii="Times New Roman" w:hAnsi="Times New Roman" w:cs="Times New Roman"/>
          <w:sz w:val="28"/>
          <w:szCs w:val="28"/>
        </w:rPr>
        <w:t>Seminars in nephrology. – WB Saunders, 2013. – Vol.33, №2. – P.169-179.</w:t>
      </w:r>
    </w:p>
    <w:p w:rsidR="008B5ABA" w:rsidRPr="008B5ABA"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sidRPr="008B5ABA">
        <w:rPr>
          <w:rFonts w:ascii="Times New Roman" w:hAnsi="Times New Roman" w:cs="Times New Roman"/>
          <w:sz w:val="28"/>
          <w:szCs w:val="28"/>
        </w:rPr>
        <w:t>Wesseling-Perry K. Bone disease in pediatric chronic kidney disease</w:t>
      </w:r>
      <w:r w:rsidR="008B5ABA" w:rsidRPr="008B5ABA">
        <w:rPr>
          <w:rFonts w:ascii="Times New Roman" w:hAnsi="Times New Roman" w:cs="Times New Roman"/>
          <w:sz w:val="28"/>
          <w:szCs w:val="28"/>
        </w:rPr>
        <w:t xml:space="preserve"> //</w:t>
      </w:r>
      <w:r w:rsidRPr="008B5ABA">
        <w:rPr>
          <w:rFonts w:ascii="Times New Roman" w:hAnsi="Times New Roman" w:cs="Times New Roman"/>
          <w:sz w:val="28"/>
          <w:szCs w:val="28"/>
        </w:rPr>
        <w:t xml:space="preserve"> Pediatr Nephrol. </w:t>
      </w:r>
      <w:r w:rsidR="008B5ABA" w:rsidRPr="008B5ABA">
        <w:rPr>
          <w:rFonts w:ascii="Times New Roman" w:hAnsi="Times New Roman" w:cs="Times New Roman"/>
          <w:sz w:val="28"/>
          <w:szCs w:val="28"/>
        </w:rPr>
        <w:t>– 2013. – Vol.</w:t>
      </w:r>
      <w:r w:rsidRPr="008B5ABA">
        <w:rPr>
          <w:rFonts w:ascii="Times New Roman" w:hAnsi="Times New Roman" w:cs="Times New Roman"/>
          <w:sz w:val="28"/>
          <w:szCs w:val="28"/>
        </w:rPr>
        <w:t>28</w:t>
      </w:r>
      <w:r w:rsidR="008B5ABA" w:rsidRPr="008B5ABA">
        <w:rPr>
          <w:rFonts w:ascii="Times New Roman" w:hAnsi="Times New Roman" w:cs="Times New Roman"/>
          <w:sz w:val="28"/>
          <w:szCs w:val="28"/>
        </w:rPr>
        <w:t xml:space="preserve"> - №4. – P.</w:t>
      </w:r>
      <w:r w:rsidRPr="008B5ABA">
        <w:rPr>
          <w:rFonts w:ascii="Times New Roman" w:hAnsi="Times New Roman" w:cs="Times New Roman"/>
          <w:sz w:val="28"/>
          <w:szCs w:val="28"/>
        </w:rPr>
        <w:t>569-</w:t>
      </w:r>
      <w:r w:rsidR="008B5ABA" w:rsidRPr="008B5ABA">
        <w:rPr>
          <w:rFonts w:ascii="Times New Roman" w:hAnsi="Times New Roman" w:cs="Times New Roman"/>
          <w:sz w:val="28"/>
          <w:szCs w:val="28"/>
        </w:rPr>
        <w:t>5</w:t>
      </w:r>
      <w:r w:rsidRPr="008B5ABA">
        <w:rPr>
          <w:rFonts w:ascii="Times New Roman" w:hAnsi="Times New Roman" w:cs="Times New Roman"/>
          <w:sz w:val="28"/>
          <w:szCs w:val="28"/>
        </w:rPr>
        <w:t>76</w:t>
      </w:r>
    </w:p>
    <w:p w:rsidR="00620022" w:rsidRPr="008B5ABA"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sidRPr="008B5ABA">
        <w:rPr>
          <w:rFonts w:ascii="Times New Roman" w:hAnsi="Times New Roman" w:cs="Times New Roman"/>
          <w:sz w:val="28"/>
          <w:szCs w:val="28"/>
        </w:rPr>
        <w:t xml:space="preserve">Neu A. M. et al. Comorbidities in chronic pediatric peritoneal dialysis patients: a report of the International Pediatric Peritoneal Dialysis Network // Peritoneal dialysis international. – 2012. – Vol. 32. – №4. – P. 410-418. </w:t>
      </w:r>
      <w:hyperlink r:id="rId74" w:history="1">
        <w:r w:rsidRPr="008B5ABA">
          <w:rPr>
            <w:rFonts w:ascii="Times New Roman" w:hAnsi="Times New Roman" w:cs="Times New Roman"/>
            <w:sz w:val="28"/>
            <w:szCs w:val="28"/>
          </w:rPr>
          <w:t>https://doi.org/10.3747/pdi.2012.00124</w:t>
        </w:r>
      </w:hyperlink>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Tentori F. et al. Mortality risk for dialysis patients with different levels of serum calcium, phosphorus, and PTH: the Dialysis Outcomes and Practice Patterns Study (DOPPS) // American Journal of Kidney Diseases. – 2008. – Vol.52, №3. – P.</w:t>
      </w:r>
      <w:r w:rsidRPr="008D6418">
        <w:rPr>
          <w:rFonts w:ascii="Times New Roman" w:hAnsi="Times New Roman" w:cs="Times New Roman"/>
          <w:sz w:val="28"/>
          <w:szCs w:val="28"/>
        </w:rPr>
        <w:t xml:space="preserve"> </w:t>
      </w:r>
      <w:r>
        <w:rPr>
          <w:rFonts w:ascii="Times New Roman" w:hAnsi="Times New Roman" w:cs="Times New Roman"/>
          <w:sz w:val="28"/>
          <w:szCs w:val="28"/>
        </w:rPr>
        <w:t>519-530.DOI: 10.1053/j.ajkd.2008.03.020</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Wald R. et al. Disordered mineral metabolism in hemodialysis patients: an analysis of cumulative effects in the Hemodialysis (HEMO) Study //</w:t>
      </w:r>
      <w:r w:rsidRPr="008D6418">
        <w:rPr>
          <w:rFonts w:ascii="Times New Roman" w:hAnsi="Times New Roman" w:cs="Times New Roman"/>
          <w:sz w:val="28"/>
          <w:szCs w:val="28"/>
        </w:rPr>
        <w:t xml:space="preserve"> </w:t>
      </w:r>
      <w:r>
        <w:rPr>
          <w:rFonts w:ascii="Times New Roman" w:hAnsi="Times New Roman" w:cs="Times New Roman"/>
          <w:sz w:val="28"/>
          <w:szCs w:val="28"/>
        </w:rPr>
        <w:t>American Journal of Kidney Diseases. – 2008. – Vol. 52, №3. – P.531-540. DOI:10.1053/j.ajkd.2008.05.020</w:t>
      </w:r>
    </w:p>
    <w:p w:rsidR="00620022" w:rsidRPr="00160709"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lang w:val="ru-RU"/>
        </w:rPr>
      </w:pPr>
      <w:r w:rsidRPr="0021306B">
        <w:rPr>
          <w:rFonts w:ascii="Times New Roman" w:hAnsi="Times New Roman" w:cs="Times New Roman"/>
          <w:sz w:val="28"/>
          <w:szCs w:val="28"/>
          <w:lang w:val="ru-RU"/>
        </w:rPr>
        <w:t xml:space="preserve">Есаян А. М. и др. </w:t>
      </w:r>
      <w:r w:rsidRPr="00160709">
        <w:rPr>
          <w:rFonts w:ascii="Times New Roman" w:hAnsi="Times New Roman" w:cs="Times New Roman"/>
          <w:sz w:val="28"/>
          <w:szCs w:val="28"/>
          <w:lang w:val="ru-RU"/>
        </w:rPr>
        <w:t xml:space="preserve">Роль фактора роста фибробластов 23-го типа в развитии кардиоваскулярных осложнений и нарушений </w:t>
      </w:r>
      <w:proofErr w:type="gramStart"/>
      <w:r w:rsidRPr="00160709">
        <w:rPr>
          <w:rFonts w:ascii="Times New Roman" w:hAnsi="Times New Roman" w:cs="Times New Roman"/>
          <w:sz w:val="28"/>
          <w:szCs w:val="28"/>
          <w:lang w:val="ru-RU"/>
        </w:rPr>
        <w:t>кальций-фосфорного</w:t>
      </w:r>
      <w:proofErr w:type="gramEnd"/>
      <w:r w:rsidRPr="00160709">
        <w:rPr>
          <w:rFonts w:ascii="Times New Roman" w:hAnsi="Times New Roman" w:cs="Times New Roman"/>
          <w:sz w:val="28"/>
          <w:szCs w:val="28"/>
          <w:lang w:val="ru-RU"/>
        </w:rPr>
        <w:t xml:space="preserve"> обмена у </w:t>
      </w:r>
      <w:r w:rsidRPr="00160709">
        <w:rPr>
          <w:rFonts w:ascii="Times New Roman" w:hAnsi="Times New Roman" w:cs="Times New Roman"/>
          <w:sz w:val="28"/>
          <w:szCs w:val="28"/>
          <w:lang w:val="ru-RU"/>
        </w:rPr>
        <w:lastRenderedPageBreak/>
        <w:t>пациентов с хронической болезнью почек // Ученые записки СПбГМУ им. ИП Павлова. – 2015. – Т. 22. – №1.</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Cai Q. et al. Inhibition of renal phosphate transport by a tumor product in a patient with oncogenic osteomalacia //</w:t>
      </w:r>
      <w:r w:rsidRPr="008D6418">
        <w:rPr>
          <w:rFonts w:ascii="Times New Roman" w:hAnsi="Times New Roman" w:cs="Times New Roman"/>
          <w:sz w:val="28"/>
          <w:szCs w:val="28"/>
        </w:rPr>
        <w:t xml:space="preserve"> </w:t>
      </w:r>
      <w:r>
        <w:rPr>
          <w:rFonts w:ascii="Times New Roman" w:hAnsi="Times New Roman" w:cs="Times New Roman"/>
          <w:sz w:val="28"/>
          <w:szCs w:val="28"/>
        </w:rPr>
        <w:t>New England Journal of Medicine. – 1994. – Vol.330,</w:t>
      </w:r>
      <w:r w:rsidRPr="008D6418">
        <w:rPr>
          <w:rFonts w:ascii="Times New Roman" w:hAnsi="Times New Roman" w:cs="Times New Roman"/>
          <w:sz w:val="28"/>
          <w:szCs w:val="28"/>
        </w:rPr>
        <w:t xml:space="preserve"> </w:t>
      </w:r>
      <w:r>
        <w:rPr>
          <w:rFonts w:ascii="Times New Roman" w:hAnsi="Times New Roman" w:cs="Times New Roman"/>
          <w:sz w:val="28"/>
          <w:szCs w:val="28"/>
        </w:rPr>
        <w:t>№ 23. – P.1645-1649.</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Consortium A. Autosomal dominant hypophosphataemic rickets is associated with mutations in FGF23</w:t>
      </w:r>
      <w:r w:rsidRPr="008D6418">
        <w:rPr>
          <w:rFonts w:ascii="Times New Roman" w:hAnsi="Times New Roman" w:cs="Times New Roman"/>
          <w:sz w:val="28"/>
          <w:szCs w:val="28"/>
        </w:rPr>
        <w:t xml:space="preserve"> </w:t>
      </w:r>
      <w:r>
        <w:rPr>
          <w:rFonts w:ascii="Times New Roman" w:hAnsi="Times New Roman" w:cs="Times New Roman"/>
          <w:sz w:val="28"/>
          <w:szCs w:val="28"/>
        </w:rPr>
        <w:t>//</w:t>
      </w:r>
      <w:r w:rsidRPr="008D6418">
        <w:rPr>
          <w:rFonts w:ascii="Times New Roman" w:hAnsi="Times New Roman" w:cs="Times New Roman"/>
          <w:sz w:val="28"/>
          <w:szCs w:val="28"/>
        </w:rPr>
        <w:t xml:space="preserve"> </w:t>
      </w:r>
      <w:r>
        <w:rPr>
          <w:rFonts w:ascii="Times New Roman" w:hAnsi="Times New Roman" w:cs="Times New Roman"/>
          <w:sz w:val="28"/>
          <w:szCs w:val="28"/>
        </w:rPr>
        <w:t>Nat Genet. – 2000. – Vol.</w:t>
      </w:r>
      <w:r w:rsidRPr="008D6418">
        <w:rPr>
          <w:rFonts w:ascii="Times New Roman" w:hAnsi="Times New Roman" w:cs="Times New Roman"/>
          <w:sz w:val="28"/>
          <w:szCs w:val="28"/>
        </w:rPr>
        <w:t xml:space="preserve"> </w:t>
      </w:r>
      <w:r>
        <w:rPr>
          <w:rFonts w:ascii="Times New Roman" w:hAnsi="Times New Roman" w:cs="Times New Roman"/>
          <w:sz w:val="28"/>
          <w:szCs w:val="28"/>
        </w:rPr>
        <w:t>26</w:t>
      </w:r>
      <w:r w:rsidR="008B5ABA" w:rsidRPr="008B5ABA">
        <w:rPr>
          <w:rFonts w:ascii="Times New Roman" w:hAnsi="Times New Roman" w:cs="Times New Roman"/>
          <w:sz w:val="28"/>
          <w:szCs w:val="28"/>
        </w:rPr>
        <w:t>. - №</w:t>
      </w:r>
      <w:r w:rsidR="008B5ABA">
        <w:rPr>
          <w:rFonts w:ascii="Times New Roman" w:hAnsi="Times New Roman" w:cs="Times New Roman"/>
          <w:sz w:val="28"/>
          <w:szCs w:val="28"/>
        </w:rPr>
        <w:t>3</w:t>
      </w:r>
      <w:r>
        <w:rPr>
          <w:rFonts w:ascii="Times New Roman" w:hAnsi="Times New Roman" w:cs="Times New Roman"/>
          <w:sz w:val="28"/>
          <w:szCs w:val="28"/>
        </w:rPr>
        <w:t xml:space="preserve">. – P.345–348. </w:t>
      </w:r>
      <w:hyperlink r:id="rId75" w:history="1">
        <w:r w:rsidRPr="008D6418">
          <w:rPr>
            <w:rFonts w:ascii="Times New Roman" w:hAnsi="Times New Roman" w:cs="Times New Roman"/>
            <w:sz w:val="28"/>
            <w:szCs w:val="28"/>
          </w:rPr>
          <w:t>https://doi.org/10.1038/81664</w:t>
        </w:r>
      </w:hyperlink>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Goldsweig B., Carpenter T. Hypophosphatemic rickets: lessons from disrupted FGF23 control of phosphorus homeostasis</w:t>
      </w:r>
      <w:r w:rsidRPr="008D6418">
        <w:rPr>
          <w:rFonts w:ascii="Times New Roman" w:hAnsi="Times New Roman" w:cs="Times New Roman"/>
          <w:sz w:val="28"/>
          <w:szCs w:val="28"/>
        </w:rPr>
        <w:t xml:space="preserve"> </w:t>
      </w:r>
      <w:r>
        <w:rPr>
          <w:rFonts w:ascii="Times New Roman" w:hAnsi="Times New Roman" w:cs="Times New Roman"/>
          <w:sz w:val="28"/>
          <w:szCs w:val="28"/>
        </w:rPr>
        <w:t>//</w:t>
      </w:r>
      <w:r w:rsidRPr="008D6418">
        <w:rPr>
          <w:rFonts w:ascii="Times New Roman" w:hAnsi="Times New Roman" w:cs="Times New Roman"/>
          <w:sz w:val="28"/>
          <w:szCs w:val="28"/>
        </w:rPr>
        <w:t xml:space="preserve"> </w:t>
      </w:r>
      <w:r>
        <w:rPr>
          <w:rFonts w:ascii="Times New Roman" w:hAnsi="Times New Roman" w:cs="Times New Roman"/>
          <w:sz w:val="28"/>
          <w:szCs w:val="28"/>
        </w:rPr>
        <w:t xml:space="preserve">Curr Osteoporos Rep. – 2015. – </w:t>
      </w:r>
      <w:proofErr w:type="gramStart"/>
      <w:r>
        <w:rPr>
          <w:rFonts w:ascii="Times New Roman" w:hAnsi="Times New Roman" w:cs="Times New Roman"/>
          <w:sz w:val="28"/>
          <w:szCs w:val="28"/>
        </w:rPr>
        <w:t>Vol.13(</w:t>
      </w:r>
      <w:proofErr w:type="gramEnd"/>
      <w:r>
        <w:rPr>
          <w:rFonts w:ascii="Times New Roman" w:hAnsi="Times New Roman" w:cs="Times New Roman"/>
          <w:sz w:val="28"/>
          <w:szCs w:val="28"/>
        </w:rPr>
        <w:t xml:space="preserve">2). – P.88–97. </w:t>
      </w:r>
      <w:proofErr w:type="gramStart"/>
      <w:r>
        <w:rPr>
          <w:rFonts w:ascii="Times New Roman" w:hAnsi="Times New Roman" w:cs="Times New Roman"/>
          <w:sz w:val="28"/>
          <w:szCs w:val="28"/>
        </w:rPr>
        <w:t>https</w:t>
      </w:r>
      <w:proofErr w:type="gramEnd"/>
      <w:r>
        <w:rPr>
          <w:rFonts w:ascii="Times New Roman" w:hAnsi="Times New Roman" w:cs="Times New Roman"/>
          <w:sz w:val="28"/>
          <w:szCs w:val="28"/>
        </w:rPr>
        <w:t xml:space="preserve"> ://doi.org/10.1007/s1191 4-015-0259-y.</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Itoh N., Ornitz D. M. Evolution of the Fgf and Fgfr gene families //</w:t>
      </w:r>
      <w:r w:rsidRPr="008D6418">
        <w:rPr>
          <w:rFonts w:ascii="Times New Roman" w:hAnsi="Times New Roman" w:cs="Times New Roman"/>
          <w:sz w:val="28"/>
          <w:szCs w:val="28"/>
        </w:rPr>
        <w:t xml:space="preserve"> </w:t>
      </w:r>
      <w:r>
        <w:rPr>
          <w:rFonts w:ascii="Times New Roman" w:hAnsi="Times New Roman" w:cs="Times New Roman"/>
          <w:sz w:val="28"/>
          <w:szCs w:val="28"/>
        </w:rPr>
        <w:t>TRENDS in Genetics. – 2004. – Vol. 20, №.11. – P.563-569.</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Fukumoto S., Yamashita T. FGF23 is a hormone-regulating phosphate metabolism—unique biological characteristics of FGF23 //</w:t>
      </w:r>
      <w:r w:rsidRPr="008D6418">
        <w:rPr>
          <w:rFonts w:ascii="Times New Roman" w:hAnsi="Times New Roman" w:cs="Times New Roman"/>
          <w:sz w:val="28"/>
          <w:szCs w:val="28"/>
        </w:rPr>
        <w:t xml:space="preserve"> </w:t>
      </w:r>
      <w:r>
        <w:rPr>
          <w:rFonts w:ascii="Times New Roman" w:hAnsi="Times New Roman" w:cs="Times New Roman"/>
          <w:sz w:val="28"/>
          <w:szCs w:val="28"/>
        </w:rPr>
        <w:t>Bone. – 2007. – Vol. 40, №5. – P.1190-1195.</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Hasegawa Y., Kawai M., Bessho K. et.al. CYP7A1 expression in hepatocytes is retained with upregulated fibroblast growth factor 19 in pediatric biliary atresia</w:t>
      </w:r>
      <w:r w:rsidRPr="008D6418">
        <w:rPr>
          <w:rFonts w:ascii="Times New Roman" w:hAnsi="Times New Roman" w:cs="Times New Roman"/>
          <w:sz w:val="28"/>
          <w:szCs w:val="28"/>
        </w:rPr>
        <w:t xml:space="preserve"> </w:t>
      </w:r>
      <w:r>
        <w:rPr>
          <w:rFonts w:ascii="Times New Roman" w:hAnsi="Times New Roman" w:cs="Times New Roman"/>
          <w:sz w:val="28"/>
          <w:szCs w:val="28"/>
        </w:rPr>
        <w:t>//</w:t>
      </w:r>
      <w:r w:rsidRPr="008D6418">
        <w:rPr>
          <w:rFonts w:ascii="Times New Roman" w:hAnsi="Times New Roman" w:cs="Times New Roman"/>
          <w:sz w:val="28"/>
          <w:szCs w:val="28"/>
        </w:rPr>
        <w:t xml:space="preserve"> </w:t>
      </w:r>
      <w:r>
        <w:rPr>
          <w:rFonts w:ascii="Times New Roman" w:hAnsi="Times New Roman" w:cs="Times New Roman"/>
          <w:sz w:val="28"/>
          <w:szCs w:val="28"/>
        </w:rPr>
        <w:t>Hepatology Research. – 2019. – Vol.</w:t>
      </w:r>
      <w:r w:rsidRPr="008D6418">
        <w:rPr>
          <w:rFonts w:ascii="Times New Roman" w:hAnsi="Times New Roman" w:cs="Times New Roman"/>
          <w:sz w:val="28"/>
          <w:szCs w:val="28"/>
        </w:rPr>
        <w:t xml:space="preserve"> </w:t>
      </w:r>
      <w:r>
        <w:rPr>
          <w:rFonts w:ascii="Times New Roman" w:hAnsi="Times New Roman" w:cs="Times New Roman"/>
          <w:sz w:val="28"/>
          <w:szCs w:val="28"/>
        </w:rPr>
        <w:t>49(3). – P.314-323. DOI:10.1111/hepr.13245.</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Kharitonenkov A., Shiyanova T., Koester A. et al. FGF-21as a novel metabolic regulator</w:t>
      </w:r>
      <w:r w:rsidRPr="008D6418">
        <w:rPr>
          <w:rFonts w:ascii="Times New Roman" w:hAnsi="Times New Roman" w:cs="Times New Roman"/>
          <w:sz w:val="28"/>
          <w:szCs w:val="28"/>
        </w:rPr>
        <w:t xml:space="preserve"> </w:t>
      </w:r>
      <w:r>
        <w:rPr>
          <w:rFonts w:ascii="Times New Roman" w:hAnsi="Times New Roman" w:cs="Times New Roman"/>
          <w:sz w:val="28"/>
          <w:szCs w:val="28"/>
        </w:rPr>
        <w:t>//</w:t>
      </w:r>
      <w:r w:rsidRPr="008D6418">
        <w:rPr>
          <w:rFonts w:ascii="Times New Roman" w:hAnsi="Times New Roman" w:cs="Times New Roman"/>
          <w:sz w:val="28"/>
          <w:szCs w:val="28"/>
        </w:rPr>
        <w:t xml:space="preserve"> </w:t>
      </w:r>
      <w:r>
        <w:rPr>
          <w:rFonts w:ascii="Times New Roman" w:hAnsi="Times New Roman" w:cs="Times New Roman"/>
          <w:sz w:val="28"/>
          <w:szCs w:val="28"/>
        </w:rPr>
        <w:t>Journal of Clinical Investigation. – 2005.</w:t>
      </w:r>
      <w:r w:rsidRPr="008D6418">
        <w:rPr>
          <w:rFonts w:ascii="Times New Roman" w:hAnsi="Times New Roman" w:cs="Times New Roman"/>
          <w:sz w:val="28"/>
          <w:szCs w:val="28"/>
        </w:rPr>
        <w:t xml:space="preserve"> </w:t>
      </w:r>
      <w:r>
        <w:rPr>
          <w:rFonts w:ascii="Times New Roman" w:hAnsi="Times New Roman" w:cs="Times New Roman"/>
          <w:sz w:val="28"/>
          <w:szCs w:val="28"/>
        </w:rPr>
        <w:t>- Vol.115. -  №6. – P.1627–1635. DOI: 10.1172/JCI23606.</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Мєльник О.О. Белок </w:t>
      </w:r>
      <w:r>
        <w:rPr>
          <w:rFonts w:ascii="Times New Roman" w:hAnsi="Times New Roman" w:cs="Times New Roman"/>
          <w:sz w:val="28"/>
          <w:szCs w:val="28"/>
        </w:rPr>
        <w:t>Klotho</w:t>
      </w:r>
      <w:r>
        <w:rPr>
          <w:rFonts w:ascii="Times New Roman" w:hAnsi="Times New Roman" w:cs="Times New Roman"/>
          <w:sz w:val="28"/>
          <w:szCs w:val="28"/>
          <w:lang w:val="ru-RU"/>
        </w:rPr>
        <w:t xml:space="preserve"> и фактор роста фибробластов </w:t>
      </w:r>
      <w:r>
        <w:rPr>
          <w:rFonts w:ascii="Times New Roman" w:hAnsi="Times New Roman" w:cs="Times New Roman"/>
          <w:sz w:val="28"/>
          <w:szCs w:val="28"/>
        </w:rPr>
        <w:t>FGF</w:t>
      </w:r>
      <w:r>
        <w:rPr>
          <w:rFonts w:ascii="Times New Roman" w:hAnsi="Times New Roman" w:cs="Times New Roman"/>
          <w:sz w:val="28"/>
          <w:szCs w:val="28"/>
          <w:lang w:val="ru-RU"/>
        </w:rPr>
        <w:t xml:space="preserve">23 как маркеры хронической болезни почек // Почки. – 2017. – </w:t>
      </w:r>
      <w:r>
        <w:rPr>
          <w:rFonts w:ascii="Times New Roman" w:hAnsi="Times New Roman" w:cs="Times New Roman"/>
          <w:sz w:val="28"/>
          <w:szCs w:val="28"/>
          <w:lang w:val="en-GB"/>
        </w:rPr>
        <w:t>Vol</w:t>
      </w:r>
      <w:r>
        <w:rPr>
          <w:rFonts w:ascii="Times New Roman" w:hAnsi="Times New Roman" w:cs="Times New Roman"/>
          <w:sz w:val="28"/>
          <w:szCs w:val="28"/>
          <w:lang w:val="ru-RU"/>
        </w:rPr>
        <w:t xml:space="preserve">. 6, № 3. </w:t>
      </w:r>
      <w:r>
        <w:rPr>
          <w:rFonts w:ascii="Times New Roman" w:hAnsi="Times New Roman" w:cs="Times New Roman"/>
          <w:sz w:val="28"/>
          <w:szCs w:val="28"/>
        </w:rPr>
        <w:t>DOI</w:t>
      </w:r>
      <w:r>
        <w:rPr>
          <w:rFonts w:ascii="Times New Roman" w:hAnsi="Times New Roman" w:cs="Times New Roman"/>
          <w:sz w:val="28"/>
          <w:szCs w:val="28"/>
          <w:lang w:val="ru-RU"/>
        </w:rPr>
        <w:t>: 10.22141/2307-1257.6.3.2017.109027</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Shimada T. et al. Cloning and characterization of FGF23 as a causative factor of tumor-induced osteomalacia //</w:t>
      </w:r>
      <w:r w:rsidRPr="008D6418">
        <w:rPr>
          <w:rFonts w:ascii="Times New Roman" w:hAnsi="Times New Roman" w:cs="Times New Roman"/>
          <w:sz w:val="28"/>
          <w:szCs w:val="28"/>
        </w:rPr>
        <w:t xml:space="preserve"> </w:t>
      </w:r>
      <w:r>
        <w:rPr>
          <w:rFonts w:ascii="Times New Roman" w:hAnsi="Times New Roman" w:cs="Times New Roman"/>
          <w:sz w:val="28"/>
          <w:szCs w:val="28"/>
        </w:rPr>
        <w:t>Proceedings of the National Academy of Sciences. – 2001. – Vol. 98, №11. – P. 6500-6505.</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Riminucci M., Collins M., Fedarko N. et al. FGF-23 in fibrous dysplasia of bone and its relationship to renal phosphate wasting</w:t>
      </w:r>
      <w:r w:rsidRPr="008D6418">
        <w:rPr>
          <w:rFonts w:ascii="Times New Roman" w:hAnsi="Times New Roman" w:cs="Times New Roman"/>
          <w:sz w:val="28"/>
          <w:szCs w:val="28"/>
        </w:rPr>
        <w:t xml:space="preserve"> </w:t>
      </w:r>
      <w:r>
        <w:rPr>
          <w:rFonts w:ascii="Times New Roman" w:hAnsi="Times New Roman" w:cs="Times New Roman"/>
          <w:sz w:val="28"/>
          <w:szCs w:val="28"/>
        </w:rPr>
        <w:t>//</w:t>
      </w:r>
      <w:r w:rsidRPr="008D6418">
        <w:rPr>
          <w:rFonts w:ascii="Times New Roman" w:hAnsi="Times New Roman" w:cs="Times New Roman"/>
          <w:sz w:val="28"/>
          <w:szCs w:val="28"/>
        </w:rPr>
        <w:t xml:space="preserve"> </w:t>
      </w:r>
      <w:r>
        <w:rPr>
          <w:rFonts w:ascii="Times New Roman" w:hAnsi="Times New Roman" w:cs="Times New Roman"/>
          <w:sz w:val="28"/>
          <w:szCs w:val="28"/>
        </w:rPr>
        <w:t>Journal of Clinical Investigation. – 2003. - Vol. 112, №5. – P.683–692. DOI: </w:t>
      </w:r>
      <w:hyperlink r:id="rId76" w:tgtFrame="_blank" w:history="1">
        <w:r w:rsidRPr="008D6418">
          <w:rPr>
            <w:rFonts w:ascii="Times New Roman" w:hAnsi="Times New Roman" w:cs="Times New Roman"/>
            <w:sz w:val="28"/>
            <w:szCs w:val="28"/>
          </w:rPr>
          <w:t>10.1172/JCI18399</w:t>
        </w:r>
      </w:hyperlink>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Yamashita T. Structural and biochemical properties of fibroblast growth factor 23</w:t>
      </w:r>
      <w:r w:rsidRPr="008D6418">
        <w:rPr>
          <w:rFonts w:ascii="Times New Roman" w:hAnsi="Times New Roman" w:cs="Times New Roman"/>
          <w:sz w:val="28"/>
          <w:szCs w:val="28"/>
        </w:rPr>
        <w:t xml:space="preserve"> </w:t>
      </w:r>
      <w:r>
        <w:rPr>
          <w:rFonts w:ascii="Times New Roman" w:hAnsi="Times New Roman" w:cs="Times New Roman"/>
          <w:sz w:val="28"/>
          <w:szCs w:val="28"/>
        </w:rPr>
        <w:t>// Therapeutic Apheresis and Dialysis. – 2005. - Vol.9, №4. – P.313–318. DOI: 10.1111/j.1744-9987.2005.00288.x.</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Khosravi A., Cutler C., Kelly M. et al. Determination of the elimination half-life of fibroblast growth factor-23</w:t>
      </w:r>
      <w:r w:rsidRPr="008D6418">
        <w:rPr>
          <w:rFonts w:ascii="Times New Roman" w:hAnsi="Times New Roman" w:cs="Times New Roman"/>
          <w:sz w:val="28"/>
          <w:szCs w:val="28"/>
        </w:rPr>
        <w:t xml:space="preserve"> </w:t>
      </w:r>
      <w:r>
        <w:rPr>
          <w:rFonts w:ascii="Times New Roman" w:hAnsi="Times New Roman" w:cs="Times New Roman"/>
          <w:sz w:val="28"/>
          <w:szCs w:val="28"/>
        </w:rPr>
        <w:t>//</w:t>
      </w:r>
      <w:r w:rsidRPr="008D6418">
        <w:rPr>
          <w:rFonts w:ascii="Times New Roman" w:hAnsi="Times New Roman" w:cs="Times New Roman"/>
          <w:sz w:val="28"/>
          <w:szCs w:val="28"/>
        </w:rPr>
        <w:t xml:space="preserve"> </w:t>
      </w:r>
      <w:r>
        <w:rPr>
          <w:rFonts w:ascii="Times New Roman" w:hAnsi="Times New Roman" w:cs="Times New Roman"/>
          <w:sz w:val="28"/>
          <w:szCs w:val="28"/>
        </w:rPr>
        <w:t>Journal of Clinical Endocrinology and Metabolism. – 2007. - Vol. 92, №6. -</w:t>
      </w:r>
      <w:r w:rsidRPr="008D6418">
        <w:rPr>
          <w:rFonts w:ascii="Times New Roman" w:hAnsi="Times New Roman" w:cs="Times New Roman"/>
          <w:sz w:val="28"/>
          <w:szCs w:val="28"/>
        </w:rPr>
        <w:t xml:space="preserve"> </w:t>
      </w:r>
      <w:r>
        <w:rPr>
          <w:rFonts w:ascii="Times New Roman" w:hAnsi="Times New Roman" w:cs="Times New Roman"/>
          <w:sz w:val="28"/>
          <w:szCs w:val="28"/>
        </w:rPr>
        <w:t xml:space="preserve">P. 2374–2377. </w:t>
      </w:r>
      <w:hyperlink r:id="rId77" w:history="1">
        <w:r w:rsidRPr="008D6418">
          <w:rPr>
            <w:rFonts w:ascii="Times New Roman" w:hAnsi="Times New Roman" w:cs="Times New Roman"/>
            <w:sz w:val="28"/>
            <w:szCs w:val="28"/>
          </w:rPr>
          <w:t>https://doi.org/10.1210/jc.2006-2865</w:t>
        </w:r>
      </w:hyperlink>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Kurosu H., Ogawa Y., Miyoshi M. et al. Regulation of fibroblast growth factor-23 signaling by Klotho // The Journal of Biological Chemistry. – 2006.  Vol. 281, №10. – P.6120–6123. DOI: 10.1074/jbc.C500457200.</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lastRenderedPageBreak/>
        <w:t>Kuro-o M. Klotho as a regulator of oxidative stress and senescence</w:t>
      </w:r>
      <w:r w:rsidRPr="008D6418">
        <w:rPr>
          <w:rFonts w:ascii="Times New Roman" w:hAnsi="Times New Roman" w:cs="Times New Roman"/>
          <w:sz w:val="28"/>
          <w:szCs w:val="28"/>
        </w:rPr>
        <w:t xml:space="preserve"> </w:t>
      </w:r>
      <w:r>
        <w:rPr>
          <w:rFonts w:ascii="Times New Roman" w:hAnsi="Times New Roman" w:cs="Times New Roman"/>
          <w:sz w:val="28"/>
          <w:szCs w:val="28"/>
        </w:rPr>
        <w:t>//</w:t>
      </w:r>
      <w:r w:rsidRPr="008D6418">
        <w:rPr>
          <w:rFonts w:ascii="Times New Roman" w:hAnsi="Times New Roman" w:cs="Times New Roman"/>
          <w:sz w:val="28"/>
          <w:szCs w:val="28"/>
        </w:rPr>
        <w:t xml:space="preserve"> </w:t>
      </w:r>
      <w:r>
        <w:rPr>
          <w:rFonts w:ascii="Times New Roman" w:hAnsi="Times New Roman" w:cs="Times New Roman"/>
          <w:sz w:val="28"/>
          <w:szCs w:val="28"/>
        </w:rPr>
        <w:t xml:space="preserve">Biol Chem. – 2008. – Vol. 389(3). – P.233-41. PMID: 18177265, DOI: 10.1515/BC.2008.028. </w:t>
      </w:r>
    </w:p>
    <w:p w:rsidR="00620022" w:rsidRPr="00BB308F"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sidRPr="00BB308F">
        <w:rPr>
          <w:rFonts w:ascii="Times New Roman" w:hAnsi="Times New Roman" w:cs="Times New Roman"/>
          <w:sz w:val="28"/>
          <w:szCs w:val="28"/>
        </w:rPr>
        <w:t>Kuro-o M. et al. Mutation of the mouse klotho gene leads to a syndrome resembling ageing //</w:t>
      </w:r>
      <w:r>
        <w:rPr>
          <w:rFonts w:ascii="Times New Roman" w:hAnsi="Times New Roman" w:cs="Times New Roman"/>
          <w:sz w:val="28"/>
          <w:szCs w:val="28"/>
        </w:rPr>
        <w:t xml:space="preserve"> N</w:t>
      </w:r>
      <w:r w:rsidRPr="00BB308F">
        <w:rPr>
          <w:rFonts w:ascii="Times New Roman" w:hAnsi="Times New Roman" w:cs="Times New Roman"/>
          <w:sz w:val="28"/>
          <w:szCs w:val="28"/>
        </w:rPr>
        <w:t>ature. – 1997. –</w:t>
      </w:r>
      <w:r>
        <w:rPr>
          <w:rFonts w:ascii="Times New Roman" w:hAnsi="Times New Roman" w:cs="Times New Roman"/>
          <w:sz w:val="28"/>
          <w:szCs w:val="28"/>
        </w:rPr>
        <w:t xml:space="preserve"> Vol</w:t>
      </w:r>
      <w:r w:rsidRPr="00BB308F">
        <w:rPr>
          <w:rFonts w:ascii="Times New Roman" w:hAnsi="Times New Roman" w:cs="Times New Roman"/>
          <w:sz w:val="28"/>
          <w:szCs w:val="28"/>
        </w:rPr>
        <w:t xml:space="preserve">. 390. – №6655. – </w:t>
      </w:r>
      <w:r>
        <w:rPr>
          <w:rFonts w:ascii="Times New Roman" w:hAnsi="Times New Roman" w:cs="Times New Roman"/>
          <w:sz w:val="28"/>
          <w:szCs w:val="28"/>
        </w:rPr>
        <w:t>P</w:t>
      </w:r>
      <w:r w:rsidRPr="00BB308F">
        <w:rPr>
          <w:rFonts w:ascii="Times New Roman" w:hAnsi="Times New Roman" w:cs="Times New Roman"/>
          <w:sz w:val="28"/>
          <w:szCs w:val="28"/>
        </w:rPr>
        <w:t>. 45-51.</w:t>
      </w:r>
      <w:r>
        <w:rPr>
          <w:rFonts w:ascii="Times New Roman" w:hAnsi="Times New Roman" w:cs="Times New Roman"/>
          <w:sz w:val="28"/>
          <w:szCs w:val="28"/>
        </w:rPr>
        <w:t xml:space="preserve"> </w:t>
      </w:r>
      <w:r w:rsidRPr="00BB308F">
        <w:rPr>
          <w:rFonts w:ascii="Times New Roman" w:hAnsi="Times New Roman" w:cs="Times New Roman"/>
          <w:sz w:val="28"/>
          <w:szCs w:val="28"/>
        </w:rPr>
        <w:t xml:space="preserve">DOI:10.1038/36285 </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Farrow E., Davis S., Summers L., White K. Initial FGF23-mediated signaling occurs in the distal convoluted tubule</w:t>
      </w:r>
      <w:r w:rsidRPr="008D6418">
        <w:rPr>
          <w:rFonts w:ascii="Times New Roman" w:hAnsi="Times New Roman" w:cs="Times New Roman"/>
          <w:sz w:val="28"/>
          <w:szCs w:val="28"/>
        </w:rPr>
        <w:t xml:space="preserve"> </w:t>
      </w:r>
      <w:r>
        <w:rPr>
          <w:rFonts w:ascii="Times New Roman" w:hAnsi="Times New Roman" w:cs="Times New Roman"/>
          <w:sz w:val="28"/>
          <w:szCs w:val="28"/>
        </w:rPr>
        <w:t>//</w:t>
      </w:r>
      <w:r w:rsidRPr="008D6418">
        <w:rPr>
          <w:rFonts w:ascii="Times New Roman" w:hAnsi="Times New Roman" w:cs="Times New Roman"/>
          <w:sz w:val="28"/>
          <w:szCs w:val="28"/>
        </w:rPr>
        <w:t xml:space="preserve"> </w:t>
      </w:r>
      <w:r>
        <w:rPr>
          <w:rFonts w:ascii="Times New Roman" w:hAnsi="Times New Roman" w:cs="Times New Roman"/>
          <w:sz w:val="28"/>
          <w:szCs w:val="28"/>
        </w:rPr>
        <w:t>Journal of the American Society of Nephrology. – 2009. - Vol.20, №5. – P.955–960. DOI: 10.1681/ASN.2008070783. </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Miyamoto K., Segawa H., Ito M., Kuwahata M. Physiological regulation of renal sodium-dependent phosphate cotransporters</w:t>
      </w:r>
      <w:r w:rsidRPr="008D6418">
        <w:rPr>
          <w:rFonts w:ascii="Times New Roman" w:hAnsi="Times New Roman" w:cs="Times New Roman"/>
          <w:sz w:val="28"/>
          <w:szCs w:val="28"/>
        </w:rPr>
        <w:t xml:space="preserve"> </w:t>
      </w:r>
      <w:r>
        <w:rPr>
          <w:rFonts w:ascii="Times New Roman" w:hAnsi="Times New Roman" w:cs="Times New Roman"/>
          <w:sz w:val="28"/>
          <w:szCs w:val="28"/>
        </w:rPr>
        <w:t>//</w:t>
      </w:r>
      <w:r w:rsidRPr="008D6418">
        <w:rPr>
          <w:rFonts w:ascii="Times New Roman" w:hAnsi="Times New Roman" w:cs="Times New Roman"/>
          <w:sz w:val="28"/>
          <w:szCs w:val="28"/>
        </w:rPr>
        <w:t xml:space="preserve"> </w:t>
      </w:r>
      <w:r>
        <w:rPr>
          <w:rFonts w:ascii="Times New Roman" w:hAnsi="Times New Roman" w:cs="Times New Roman"/>
          <w:sz w:val="28"/>
          <w:szCs w:val="28"/>
        </w:rPr>
        <w:t>Japanese Journal of Physiology. – 2004. - Vol. 54, №2. – P.93–102. DOI: 10.2170/jjphysiol.54.93.</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Miyamoto K., Ito M., Kuwahata M. et al. Inhibition of intestinal sodium-dependent inorganic phosphate transport by fibroblast growth factor 23</w:t>
      </w:r>
      <w:r w:rsidRPr="008D6418">
        <w:rPr>
          <w:rFonts w:ascii="Times New Roman" w:hAnsi="Times New Roman" w:cs="Times New Roman"/>
          <w:sz w:val="28"/>
          <w:szCs w:val="28"/>
        </w:rPr>
        <w:t xml:space="preserve"> </w:t>
      </w:r>
      <w:r>
        <w:rPr>
          <w:rFonts w:ascii="Times New Roman" w:hAnsi="Times New Roman" w:cs="Times New Roman"/>
          <w:sz w:val="28"/>
          <w:szCs w:val="28"/>
        </w:rPr>
        <w:t>//</w:t>
      </w:r>
      <w:r w:rsidRPr="008D6418">
        <w:rPr>
          <w:rFonts w:ascii="Times New Roman" w:hAnsi="Times New Roman" w:cs="Times New Roman"/>
          <w:sz w:val="28"/>
          <w:szCs w:val="28"/>
        </w:rPr>
        <w:t xml:space="preserve"> </w:t>
      </w:r>
      <w:r>
        <w:rPr>
          <w:rFonts w:ascii="Times New Roman" w:hAnsi="Times New Roman" w:cs="Times New Roman"/>
          <w:sz w:val="28"/>
          <w:szCs w:val="28"/>
        </w:rPr>
        <w:t>Therapeutic Apheresis and Dialysis. -2005. - Vol. 9, №4. – P.331–335. DOI: 10.1111/j.1744-9987.2005.00292.x.</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Saito H., Kusano K., Kinosaki M., et al. Human fibroblast growth factor-23 mutants suppress Na-dependent phosphate co-transport activity and 1alpha,</w:t>
      </w:r>
      <w:r w:rsidRPr="008D6418">
        <w:rPr>
          <w:rFonts w:ascii="Times New Roman" w:hAnsi="Times New Roman" w:cs="Times New Roman"/>
          <w:sz w:val="28"/>
          <w:szCs w:val="28"/>
        </w:rPr>
        <w:t xml:space="preserve"> </w:t>
      </w:r>
      <w:r>
        <w:rPr>
          <w:rFonts w:ascii="Times New Roman" w:hAnsi="Times New Roman" w:cs="Times New Roman"/>
          <w:sz w:val="28"/>
          <w:szCs w:val="28"/>
        </w:rPr>
        <w:t>25-dihydroxyvitamin D3 production</w:t>
      </w:r>
      <w:r w:rsidRPr="008D6418">
        <w:rPr>
          <w:rFonts w:ascii="Times New Roman" w:hAnsi="Times New Roman" w:cs="Times New Roman"/>
          <w:sz w:val="28"/>
          <w:szCs w:val="28"/>
        </w:rPr>
        <w:t xml:space="preserve"> </w:t>
      </w:r>
      <w:r>
        <w:rPr>
          <w:rFonts w:ascii="Times New Roman" w:hAnsi="Times New Roman" w:cs="Times New Roman"/>
          <w:sz w:val="28"/>
          <w:szCs w:val="28"/>
        </w:rPr>
        <w:t>//</w:t>
      </w:r>
      <w:r w:rsidRPr="008D6418">
        <w:rPr>
          <w:rFonts w:ascii="Times New Roman" w:hAnsi="Times New Roman" w:cs="Times New Roman"/>
          <w:sz w:val="28"/>
          <w:szCs w:val="28"/>
        </w:rPr>
        <w:t xml:space="preserve"> </w:t>
      </w:r>
      <w:r>
        <w:rPr>
          <w:rFonts w:ascii="Times New Roman" w:hAnsi="Times New Roman" w:cs="Times New Roman"/>
          <w:sz w:val="28"/>
          <w:szCs w:val="28"/>
        </w:rPr>
        <w:t>J Biol Chem. – 2003. – Vol.278. – P.2206–2211. DOI: 10.1074/jbc.M207872200.</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Shimada T., Hasegawa H., Yamazaki Y. et al. FGF-23 is a potent regulator of vitamin D metabolism and phosphate homeostasis</w:t>
      </w:r>
      <w:r w:rsidRPr="008D6418">
        <w:rPr>
          <w:rFonts w:ascii="Times New Roman" w:hAnsi="Times New Roman" w:cs="Times New Roman"/>
          <w:sz w:val="28"/>
          <w:szCs w:val="28"/>
        </w:rPr>
        <w:t xml:space="preserve"> </w:t>
      </w:r>
      <w:r>
        <w:rPr>
          <w:rFonts w:ascii="Times New Roman" w:hAnsi="Times New Roman" w:cs="Times New Roman"/>
          <w:sz w:val="28"/>
          <w:szCs w:val="28"/>
        </w:rPr>
        <w:t>//</w:t>
      </w:r>
      <w:r w:rsidRPr="008D6418">
        <w:rPr>
          <w:rFonts w:ascii="Times New Roman" w:hAnsi="Times New Roman" w:cs="Times New Roman"/>
          <w:sz w:val="28"/>
          <w:szCs w:val="28"/>
        </w:rPr>
        <w:t xml:space="preserve"> </w:t>
      </w:r>
      <w:r>
        <w:rPr>
          <w:rFonts w:ascii="Times New Roman" w:hAnsi="Times New Roman" w:cs="Times New Roman"/>
          <w:sz w:val="28"/>
          <w:szCs w:val="28"/>
        </w:rPr>
        <w:t>J Bone Miner Res. – 2004. – Vol.19. – P.429–435. DOI: </w:t>
      </w:r>
      <w:hyperlink r:id="rId78" w:tgtFrame="_blank" w:history="1">
        <w:r w:rsidRPr="008D6418">
          <w:rPr>
            <w:rFonts w:ascii="Times New Roman" w:hAnsi="Times New Roman" w:cs="Times New Roman"/>
            <w:sz w:val="28"/>
            <w:szCs w:val="28"/>
          </w:rPr>
          <w:t>10.1359/JBMR.0301264</w:t>
        </w:r>
      </w:hyperlink>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Ben-Dov I., Galitzer H., Lavi-Moshayoff V. et al. The parathyroid is a target organ for FGF23 in rats</w:t>
      </w:r>
      <w:r w:rsidRPr="008D6418">
        <w:rPr>
          <w:rFonts w:ascii="Times New Roman" w:hAnsi="Times New Roman" w:cs="Times New Roman"/>
          <w:sz w:val="28"/>
          <w:szCs w:val="28"/>
        </w:rPr>
        <w:t xml:space="preserve"> </w:t>
      </w:r>
      <w:r>
        <w:rPr>
          <w:rFonts w:ascii="Times New Roman" w:hAnsi="Times New Roman" w:cs="Times New Roman"/>
          <w:sz w:val="28"/>
          <w:szCs w:val="28"/>
        </w:rPr>
        <w:t>//J Clin Invest. – 2007. – Vol.117. – P.4003–4008. DOI: 10.1172/JCI32409.</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Antoniucci D., Yamashita T., Portale A. Dietary phosphorus regulates serum fibroblast growth factor-23 concentrations in healthy men</w:t>
      </w:r>
      <w:r w:rsidRPr="008D6418">
        <w:rPr>
          <w:rFonts w:ascii="Times New Roman" w:hAnsi="Times New Roman" w:cs="Times New Roman"/>
          <w:sz w:val="28"/>
          <w:szCs w:val="28"/>
        </w:rPr>
        <w:t xml:space="preserve"> </w:t>
      </w:r>
      <w:r>
        <w:rPr>
          <w:rFonts w:ascii="Times New Roman" w:hAnsi="Times New Roman" w:cs="Times New Roman"/>
          <w:sz w:val="28"/>
          <w:szCs w:val="28"/>
        </w:rPr>
        <w:t>//</w:t>
      </w:r>
      <w:r w:rsidRPr="008D6418">
        <w:rPr>
          <w:rFonts w:ascii="Times New Roman" w:hAnsi="Times New Roman" w:cs="Times New Roman"/>
          <w:sz w:val="28"/>
          <w:szCs w:val="28"/>
        </w:rPr>
        <w:t xml:space="preserve"> </w:t>
      </w:r>
      <w:r>
        <w:rPr>
          <w:rFonts w:ascii="Times New Roman" w:hAnsi="Times New Roman" w:cs="Times New Roman"/>
          <w:sz w:val="28"/>
          <w:szCs w:val="28"/>
        </w:rPr>
        <w:t>Journal of Clinical Endocrinology and Metabolism. - 2006. - Vol.91, №8. – P.3144–3149. DOI: 10.1210/jc.2006-0021.</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Burnett S. A., Gunawardene S., Bringhurst F., et al. Regulation of C-terminal and intact FGF-23 by dietary phosphate in men and women</w:t>
      </w:r>
      <w:r w:rsidRPr="008D6418">
        <w:rPr>
          <w:rFonts w:ascii="Times New Roman" w:hAnsi="Times New Roman" w:cs="Times New Roman"/>
          <w:sz w:val="28"/>
          <w:szCs w:val="28"/>
        </w:rPr>
        <w:t xml:space="preserve"> </w:t>
      </w:r>
      <w:r>
        <w:rPr>
          <w:rFonts w:ascii="Times New Roman" w:hAnsi="Times New Roman" w:cs="Times New Roman"/>
          <w:sz w:val="28"/>
          <w:szCs w:val="28"/>
        </w:rPr>
        <w:t>//</w:t>
      </w:r>
      <w:r w:rsidRPr="008D6418">
        <w:rPr>
          <w:rFonts w:ascii="Times New Roman" w:hAnsi="Times New Roman" w:cs="Times New Roman"/>
          <w:sz w:val="28"/>
          <w:szCs w:val="28"/>
        </w:rPr>
        <w:t xml:space="preserve"> </w:t>
      </w:r>
      <w:r>
        <w:rPr>
          <w:rFonts w:ascii="Times New Roman" w:hAnsi="Times New Roman" w:cs="Times New Roman"/>
          <w:sz w:val="28"/>
          <w:szCs w:val="28"/>
        </w:rPr>
        <w:t>Journal of Bone and Mineral Research. – 2006. - Vol.21, №8. – P.1187–1196. DOI: 10.1359/jbmr.060507.</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Ito N., Fukumoto S., Takeuchi Y. et al. Effect of acute changes of serum phosphate on fibroblast growth factor (FGF)23 levels in humans</w:t>
      </w:r>
      <w:r w:rsidRPr="008D6418">
        <w:rPr>
          <w:rFonts w:ascii="Times New Roman" w:hAnsi="Times New Roman" w:cs="Times New Roman"/>
          <w:sz w:val="28"/>
          <w:szCs w:val="28"/>
        </w:rPr>
        <w:t xml:space="preserve"> </w:t>
      </w:r>
      <w:r>
        <w:rPr>
          <w:rFonts w:ascii="Times New Roman" w:hAnsi="Times New Roman" w:cs="Times New Roman"/>
          <w:sz w:val="28"/>
          <w:szCs w:val="28"/>
        </w:rPr>
        <w:t>//</w:t>
      </w:r>
      <w:r w:rsidRPr="008D6418">
        <w:rPr>
          <w:rFonts w:ascii="Times New Roman" w:hAnsi="Times New Roman" w:cs="Times New Roman"/>
          <w:sz w:val="28"/>
          <w:szCs w:val="28"/>
        </w:rPr>
        <w:t xml:space="preserve"> </w:t>
      </w:r>
      <w:r>
        <w:rPr>
          <w:rFonts w:ascii="Times New Roman" w:hAnsi="Times New Roman" w:cs="Times New Roman"/>
          <w:sz w:val="28"/>
          <w:szCs w:val="28"/>
        </w:rPr>
        <w:t>Journal of Bone and Mineral Metabolism. – 2007. - Vol. 25, № 6. – P. 419–422. DOI: 10.1007/s00774-007-0779-3.</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Marsell R, Grundberg E, Krajisnik T et al. Fibroblast growth factor-23 is associated with parathyroid hormone and renal function in a population based cohort of elderly men</w:t>
      </w:r>
      <w:r w:rsidRPr="008D6418">
        <w:rPr>
          <w:rFonts w:ascii="Times New Roman" w:hAnsi="Times New Roman" w:cs="Times New Roman"/>
          <w:sz w:val="28"/>
          <w:szCs w:val="28"/>
        </w:rPr>
        <w:t xml:space="preserve"> </w:t>
      </w:r>
      <w:r>
        <w:rPr>
          <w:rFonts w:ascii="Times New Roman" w:hAnsi="Times New Roman" w:cs="Times New Roman"/>
          <w:sz w:val="28"/>
          <w:szCs w:val="28"/>
        </w:rPr>
        <w:t>//</w:t>
      </w:r>
      <w:r w:rsidRPr="008D6418">
        <w:rPr>
          <w:rFonts w:ascii="Times New Roman" w:hAnsi="Times New Roman" w:cs="Times New Roman"/>
          <w:sz w:val="28"/>
          <w:szCs w:val="28"/>
        </w:rPr>
        <w:t xml:space="preserve"> </w:t>
      </w:r>
      <w:r>
        <w:rPr>
          <w:rFonts w:ascii="Times New Roman" w:hAnsi="Times New Roman" w:cs="Times New Roman"/>
          <w:sz w:val="28"/>
          <w:szCs w:val="28"/>
        </w:rPr>
        <w:t>Eur J Endocrinol. – 2008. – Vol.158. – P.125–129. DOI: 10.1530/EJE-07-0534.</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lastRenderedPageBreak/>
        <w:t>Isakova T., Gutierrez O., Shah A. et al. Postprandial mineral metabolism and secondary hyperparathyroidism in early CKD</w:t>
      </w:r>
      <w:r w:rsidRPr="008D6418">
        <w:rPr>
          <w:rFonts w:ascii="Times New Roman" w:hAnsi="Times New Roman" w:cs="Times New Roman"/>
          <w:sz w:val="28"/>
          <w:szCs w:val="28"/>
        </w:rPr>
        <w:t xml:space="preserve"> </w:t>
      </w:r>
      <w:r>
        <w:rPr>
          <w:rFonts w:ascii="Times New Roman" w:hAnsi="Times New Roman" w:cs="Times New Roman"/>
          <w:sz w:val="28"/>
          <w:szCs w:val="28"/>
        </w:rPr>
        <w:t>//</w:t>
      </w:r>
      <w:r w:rsidRPr="008D6418">
        <w:rPr>
          <w:rFonts w:ascii="Times New Roman" w:hAnsi="Times New Roman" w:cs="Times New Roman"/>
          <w:sz w:val="28"/>
          <w:szCs w:val="28"/>
        </w:rPr>
        <w:t xml:space="preserve"> </w:t>
      </w:r>
      <w:r>
        <w:rPr>
          <w:rFonts w:ascii="Times New Roman" w:hAnsi="Times New Roman" w:cs="Times New Roman"/>
          <w:sz w:val="28"/>
          <w:szCs w:val="28"/>
        </w:rPr>
        <w:t>J Am Soc Nephrol. -  2008. – Vol.19. – P.615–623. DOI: 10.1681/ASN.2007060673. </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Ferrari S., Bonjour J., Rizzoli R. Fibroblast growth factor-23 relationship to dietary phosphate and renal phosphate handling in healthy young men</w:t>
      </w:r>
      <w:r w:rsidRPr="008D6418">
        <w:rPr>
          <w:rFonts w:ascii="Times New Roman" w:hAnsi="Times New Roman" w:cs="Times New Roman"/>
          <w:sz w:val="28"/>
          <w:szCs w:val="28"/>
        </w:rPr>
        <w:t xml:space="preserve"> </w:t>
      </w:r>
      <w:r>
        <w:rPr>
          <w:rFonts w:ascii="Times New Roman" w:hAnsi="Times New Roman" w:cs="Times New Roman"/>
          <w:sz w:val="28"/>
          <w:szCs w:val="28"/>
        </w:rPr>
        <w:t>//</w:t>
      </w:r>
      <w:r w:rsidRPr="008D6418">
        <w:rPr>
          <w:rFonts w:ascii="Times New Roman" w:hAnsi="Times New Roman" w:cs="Times New Roman"/>
          <w:sz w:val="28"/>
          <w:szCs w:val="28"/>
        </w:rPr>
        <w:t xml:space="preserve"> </w:t>
      </w:r>
      <w:r>
        <w:rPr>
          <w:rFonts w:ascii="Times New Roman" w:hAnsi="Times New Roman" w:cs="Times New Roman"/>
          <w:sz w:val="28"/>
          <w:szCs w:val="28"/>
        </w:rPr>
        <w:t>J Clin Endocrinol Metab. – 2005. -</w:t>
      </w:r>
      <w:r w:rsidRPr="008D6418">
        <w:rPr>
          <w:rFonts w:ascii="Times New Roman" w:hAnsi="Times New Roman" w:cs="Times New Roman"/>
          <w:sz w:val="28"/>
          <w:szCs w:val="28"/>
        </w:rPr>
        <w:t xml:space="preserve"> </w:t>
      </w:r>
      <w:r>
        <w:rPr>
          <w:rFonts w:ascii="Times New Roman" w:hAnsi="Times New Roman" w:cs="Times New Roman"/>
          <w:sz w:val="28"/>
          <w:szCs w:val="28"/>
        </w:rPr>
        <w:t>Vol 90. – P.1519–1524. DOI: 10.1210/jc.2004-1039. </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Nishida Y., Taketani Y., Yamanaka-Okumura H. et al. Acute effect of oral phosphate loading on serum fibroblast growth factor 23 levels in healthy men</w:t>
      </w:r>
      <w:r w:rsidRPr="008D6418">
        <w:rPr>
          <w:rFonts w:ascii="Times New Roman" w:hAnsi="Times New Roman" w:cs="Times New Roman"/>
          <w:sz w:val="28"/>
          <w:szCs w:val="28"/>
        </w:rPr>
        <w:t xml:space="preserve"> </w:t>
      </w:r>
      <w:r>
        <w:rPr>
          <w:rFonts w:ascii="Times New Roman" w:hAnsi="Times New Roman" w:cs="Times New Roman"/>
          <w:sz w:val="28"/>
          <w:szCs w:val="28"/>
        </w:rPr>
        <w:t>//</w:t>
      </w:r>
      <w:r w:rsidRPr="008D6418">
        <w:rPr>
          <w:rFonts w:ascii="Times New Roman" w:hAnsi="Times New Roman" w:cs="Times New Roman"/>
          <w:sz w:val="28"/>
          <w:szCs w:val="28"/>
        </w:rPr>
        <w:t xml:space="preserve"> </w:t>
      </w:r>
      <w:r>
        <w:rPr>
          <w:rFonts w:ascii="Times New Roman" w:hAnsi="Times New Roman" w:cs="Times New Roman"/>
          <w:sz w:val="28"/>
          <w:szCs w:val="28"/>
        </w:rPr>
        <w:t>Kidney Int. – 2006. – Vol.70. – P.2141–2147. DOI: 10.1038/sj.ki.5002000</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Krajisnik T., Björklund P., Marsell R. et al. Fibroblast growth factor-23 regulates parathyroid hormone and 1α-hydroxylase expression in cultured bovine parathyroid cells</w:t>
      </w:r>
      <w:r w:rsidRPr="008D6418">
        <w:rPr>
          <w:rFonts w:ascii="Times New Roman" w:hAnsi="Times New Roman" w:cs="Times New Roman"/>
          <w:sz w:val="28"/>
          <w:szCs w:val="28"/>
        </w:rPr>
        <w:t xml:space="preserve"> </w:t>
      </w:r>
      <w:r>
        <w:rPr>
          <w:rFonts w:ascii="Times New Roman" w:hAnsi="Times New Roman" w:cs="Times New Roman"/>
          <w:sz w:val="28"/>
          <w:szCs w:val="28"/>
        </w:rPr>
        <w:t>//</w:t>
      </w:r>
      <w:r w:rsidRPr="008D6418">
        <w:rPr>
          <w:rFonts w:ascii="Times New Roman" w:hAnsi="Times New Roman" w:cs="Times New Roman"/>
          <w:sz w:val="28"/>
          <w:szCs w:val="28"/>
        </w:rPr>
        <w:t xml:space="preserve"> </w:t>
      </w:r>
      <w:r>
        <w:rPr>
          <w:rFonts w:ascii="Times New Roman" w:hAnsi="Times New Roman" w:cs="Times New Roman"/>
          <w:sz w:val="28"/>
          <w:szCs w:val="28"/>
        </w:rPr>
        <w:t>Journal of Endocrinology. - 2007. - Vol.195, № 1. – P.125–131. DOI: 10.1677/JOE-07-0267.</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Kawata T., Imanishi Y., Kobayashi K. et al. Parathyroid hormone regulates fibroblast growth factor-23 in a mouse model of primary hyperparathyroidism</w:t>
      </w:r>
      <w:r w:rsidRPr="008D6418">
        <w:rPr>
          <w:rFonts w:ascii="Times New Roman" w:hAnsi="Times New Roman" w:cs="Times New Roman"/>
          <w:sz w:val="28"/>
          <w:szCs w:val="28"/>
        </w:rPr>
        <w:t xml:space="preserve"> </w:t>
      </w:r>
      <w:r>
        <w:rPr>
          <w:rFonts w:ascii="Times New Roman" w:hAnsi="Times New Roman" w:cs="Times New Roman"/>
          <w:sz w:val="28"/>
          <w:szCs w:val="28"/>
        </w:rPr>
        <w:t>//</w:t>
      </w:r>
      <w:r w:rsidRPr="008D6418">
        <w:rPr>
          <w:rFonts w:ascii="Times New Roman" w:hAnsi="Times New Roman" w:cs="Times New Roman"/>
          <w:sz w:val="28"/>
          <w:szCs w:val="28"/>
        </w:rPr>
        <w:t xml:space="preserve"> </w:t>
      </w:r>
      <w:r>
        <w:rPr>
          <w:rFonts w:ascii="Times New Roman" w:hAnsi="Times New Roman" w:cs="Times New Roman"/>
          <w:sz w:val="28"/>
          <w:szCs w:val="28"/>
        </w:rPr>
        <w:t>Journal of the American Society of Nephrology. – 2007. - Vol.18, №10. – P.2683–2688. https://doi.org/10.1681/ASN.2006070783</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Levin A., Bakris G., Molitch M. et al. Prevalence of abnormal serum vitamin D, PTH, calcium, and phosphorus in patients with chronic kidney disease: results of the study to evaluate early kidney disease</w:t>
      </w:r>
      <w:r w:rsidRPr="008D6418">
        <w:rPr>
          <w:rFonts w:ascii="Times New Roman" w:hAnsi="Times New Roman" w:cs="Times New Roman"/>
          <w:sz w:val="28"/>
          <w:szCs w:val="28"/>
        </w:rPr>
        <w:t xml:space="preserve"> </w:t>
      </w:r>
      <w:r>
        <w:rPr>
          <w:rFonts w:ascii="Times New Roman" w:hAnsi="Times New Roman" w:cs="Times New Roman"/>
          <w:sz w:val="28"/>
          <w:szCs w:val="28"/>
        </w:rPr>
        <w:t>//</w:t>
      </w:r>
      <w:r w:rsidRPr="008D6418">
        <w:rPr>
          <w:rFonts w:ascii="Times New Roman" w:hAnsi="Times New Roman" w:cs="Times New Roman"/>
          <w:sz w:val="28"/>
          <w:szCs w:val="28"/>
        </w:rPr>
        <w:t xml:space="preserve"> </w:t>
      </w:r>
      <w:r>
        <w:rPr>
          <w:rFonts w:ascii="Times New Roman" w:hAnsi="Times New Roman" w:cs="Times New Roman"/>
          <w:sz w:val="28"/>
          <w:szCs w:val="28"/>
        </w:rPr>
        <w:t>Kidney Int. – 2007. – Vol.71. – P.31–38. DOI: 10.1038/sj.ki.5002009</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Moranne O., Froissart M., Rossert J. et al. Timing of onset of CKD-related metabolic complications</w:t>
      </w:r>
      <w:r w:rsidRPr="008D6418">
        <w:rPr>
          <w:rFonts w:ascii="Times New Roman" w:hAnsi="Times New Roman" w:cs="Times New Roman"/>
          <w:sz w:val="28"/>
          <w:szCs w:val="28"/>
        </w:rPr>
        <w:t xml:space="preserve"> </w:t>
      </w:r>
      <w:r>
        <w:rPr>
          <w:rFonts w:ascii="Times New Roman" w:hAnsi="Times New Roman" w:cs="Times New Roman"/>
          <w:sz w:val="28"/>
          <w:szCs w:val="28"/>
        </w:rPr>
        <w:t>//</w:t>
      </w:r>
      <w:r w:rsidRPr="008D6418">
        <w:rPr>
          <w:rFonts w:ascii="Times New Roman" w:hAnsi="Times New Roman" w:cs="Times New Roman"/>
          <w:sz w:val="28"/>
          <w:szCs w:val="28"/>
        </w:rPr>
        <w:t xml:space="preserve"> </w:t>
      </w:r>
      <w:r>
        <w:rPr>
          <w:rFonts w:ascii="Times New Roman" w:hAnsi="Times New Roman" w:cs="Times New Roman"/>
          <w:sz w:val="28"/>
          <w:szCs w:val="28"/>
        </w:rPr>
        <w:t>J Am Soc Nephrol. – 2009. – Vol.20. – P.164–171. DOI: 10.1681/ASN.2008020159.</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Takemoto F., Shinki T., Yokoyama K. et al. Gene expression of vitamin D hydroxylase and megalin in the remnant kidney of nephrectomized rats</w:t>
      </w:r>
      <w:r w:rsidRPr="008D6418">
        <w:rPr>
          <w:rFonts w:ascii="Times New Roman" w:hAnsi="Times New Roman" w:cs="Times New Roman"/>
          <w:sz w:val="28"/>
          <w:szCs w:val="28"/>
        </w:rPr>
        <w:t xml:space="preserve"> </w:t>
      </w:r>
      <w:r>
        <w:rPr>
          <w:rFonts w:ascii="Times New Roman" w:hAnsi="Times New Roman" w:cs="Times New Roman"/>
          <w:sz w:val="28"/>
          <w:szCs w:val="28"/>
        </w:rPr>
        <w:t>//</w:t>
      </w:r>
      <w:r w:rsidRPr="008D6418">
        <w:rPr>
          <w:rFonts w:ascii="Times New Roman" w:hAnsi="Times New Roman" w:cs="Times New Roman"/>
          <w:sz w:val="28"/>
          <w:szCs w:val="28"/>
        </w:rPr>
        <w:t xml:space="preserve"> </w:t>
      </w:r>
      <w:r>
        <w:rPr>
          <w:rFonts w:ascii="Times New Roman" w:hAnsi="Times New Roman" w:cs="Times New Roman"/>
          <w:sz w:val="28"/>
          <w:szCs w:val="28"/>
        </w:rPr>
        <w:t>Kidney Int. – 2003. – Vol.64. – P.414–420. DOI: 10.1046/j.1523-1755.2003.00114.x.</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Jones G. Expanding role for vitamin D in chronic kidney disease: importance of blood 25-OH-D levels and extra-renal 1alpha-hydroxylase in the classical and nonclassical actions of 1alpha,</w:t>
      </w:r>
      <w:r w:rsidR="008B5ABA" w:rsidRPr="008B5ABA">
        <w:rPr>
          <w:rFonts w:ascii="Times New Roman" w:hAnsi="Times New Roman" w:cs="Times New Roman"/>
          <w:sz w:val="28"/>
          <w:szCs w:val="28"/>
        </w:rPr>
        <w:t xml:space="preserve"> </w:t>
      </w:r>
      <w:r>
        <w:rPr>
          <w:rFonts w:ascii="Times New Roman" w:hAnsi="Times New Roman" w:cs="Times New Roman"/>
          <w:sz w:val="28"/>
          <w:szCs w:val="28"/>
        </w:rPr>
        <w:t xml:space="preserve">25-dihydroxyvitamin </w:t>
      </w:r>
      <w:proofErr w:type="gramStart"/>
      <w:r>
        <w:rPr>
          <w:rFonts w:ascii="Times New Roman" w:hAnsi="Times New Roman" w:cs="Times New Roman"/>
          <w:sz w:val="28"/>
          <w:szCs w:val="28"/>
        </w:rPr>
        <w:t>D(</w:t>
      </w:r>
      <w:proofErr w:type="gramEnd"/>
      <w:r>
        <w:rPr>
          <w:rFonts w:ascii="Times New Roman" w:hAnsi="Times New Roman" w:cs="Times New Roman"/>
          <w:sz w:val="28"/>
          <w:szCs w:val="28"/>
        </w:rPr>
        <w:t>3)</w:t>
      </w:r>
      <w:r w:rsidRPr="00F20447">
        <w:rPr>
          <w:rFonts w:ascii="Times New Roman" w:hAnsi="Times New Roman" w:cs="Times New Roman"/>
          <w:sz w:val="28"/>
          <w:szCs w:val="28"/>
        </w:rPr>
        <w:t xml:space="preserve"> </w:t>
      </w:r>
      <w:r>
        <w:rPr>
          <w:rFonts w:ascii="Times New Roman" w:hAnsi="Times New Roman" w:cs="Times New Roman"/>
          <w:sz w:val="28"/>
          <w:szCs w:val="28"/>
        </w:rPr>
        <w:t>//</w:t>
      </w:r>
      <w:r w:rsidRPr="00F20447">
        <w:rPr>
          <w:rFonts w:ascii="Times New Roman" w:hAnsi="Times New Roman" w:cs="Times New Roman"/>
          <w:sz w:val="28"/>
          <w:szCs w:val="28"/>
        </w:rPr>
        <w:t xml:space="preserve"> </w:t>
      </w:r>
      <w:r>
        <w:rPr>
          <w:rFonts w:ascii="Times New Roman" w:hAnsi="Times New Roman" w:cs="Times New Roman"/>
          <w:sz w:val="28"/>
          <w:szCs w:val="28"/>
        </w:rPr>
        <w:t>Semin Dial. – 2007. – Vol.20. – P.316–324. DOI: 10.1111/j.1525-139X.2007.00302.x.</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Moe S., Chertow G., Parfrey P. et al. Evaluation of Cinacalcet HCl Therapy to Lower Cardiovascular Events (EVOLVE) Trial Investigators*. Cinacalcet, Fibroblast Growth Factor-23, and Cardiovascular Disease in Hemodialysis: The Evaluation of Cinacalcet HCl Therapy to Lower Cardiovascular Events (EVOLVE) Trial. //</w:t>
      </w:r>
      <w:r w:rsidRPr="00F20447">
        <w:rPr>
          <w:rFonts w:ascii="Times New Roman" w:hAnsi="Times New Roman" w:cs="Times New Roman"/>
          <w:sz w:val="28"/>
          <w:szCs w:val="28"/>
        </w:rPr>
        <w:t xml:space="preserve"> </w:t>
      </w:r>
      <w:r>
        <w:rPr>
          <w:rFonts w:ascii="Times New Roman" w:hAnsi="Times New Roman" w:cs="Times New Roman"/>
          <w:sz w:val="28"/>
          <w:szCs w:val="28"/>
        </w:rPr>
        <w:t>Circulation. - 2015. – Vol.</w:t>
      </w:r>
      <w:r w:rsidR="008B5ABA" w:rsidRPr="008B5ABA">
        <w:rPr>
          <w:rFonts w:ascii="Times New Roman" w:hAnsi="Times New Roman" w:cs="Times New Roman"/>
          <w:sz w:val="28"/>
          <w:szCs w:val="28"/>
        </w:rPr>
        <w:t xml:space="preserve"> </w:t>
      </w:r>
      <w:r>
        <w:rPr>
          <w:rFonts w:ascii="Times New Roman" w:hAnsi="Times New Roman" w:cs="Times New Roman"/>
          <w:sz w:val="28"/>
          <w:szCs w:val="28"/>
        </w:rPr>
        <w:t>132</w:t>
      </w:r>
      <w:r w:rsidR="008B5ABA" w:rsidRPr="008B5ABA">
        <w:rPr>
          <w:rFonts w:ascii="Times New Roman" w:hAnsi="Times New Roman" w:cs="Times New Roman"/>
          <w:sz w:val="28"/>
          <w:szCs w:val="28"/>
        </w:rPr>
        <w:t>. - №</w:t>
      </w:r>
      <w:r>
        <w:rPr>
          <w:rFonts w:ascii="Times New Roman" w:hAnsi="Times New Roman" w:cs="Times New Roman"/>
          <w:sz w:val="28"/>
          <w:szCs w:val="28"/>
        </w:rPr>
        <w:t>1. – P.27–39. PMID: 26059012, DOI: 10.1161/CIRCULATIONAHA.114.013876. </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Kendrick J., Cheung A., Kaufman J. et al. FGF-23 associates with death, cardiovascular events, and initiation of chronic dialysis</w:t>
      </w:r>
      <w:r w:rsidRPr="00F20447">
        <w:rPr>
          <w:rFonts w:ascii="Times New Roman" w:hAnsi="Times New Roman" w:cs="Times New Roman"/>
          <w:sz w:val="28"/>
          <w:szCs w:val="28"/>
        </w:rPr>
        <w:t xml:space="preserve"> </w:t>
      </w:r>
      <w:r>
        <w:rPr>
          <w:rFonts w:ascii="Times New Roman" w:hAnsi="Times New Roman" w:cs="Times New Roman"/>
          <w:sz w:val="28"/>
          <w:szCs w:val="28"/>
        </w:rPr>
        <w:t>//</w:t>
      </w:r>
      <w:r w:rsidRPr="00F20447">
        <w:rPr>
          <w:rFonts w:ascii="Times New Roman" w:hAnsi="Times New Roman" w:cs="Times New Roman"/>
          <w:sz w:val="28"/>
          <w:szCs w:val="28"/>
        </w:rPr>
        <w:t xml:space="preserve"> </w:t>
      </w:r>
      <w:r>
        <w:rPr>
          <w:rFonts w:ascii="Times New Roman" w:hAnsi="Times New Roman" w:cs="Times New Roman"/>
          <w:sz w:val="28"/>
          <w:szCs w:val="28"/>
        </w:rPr>
        <w:t>J Am Soc Nephrol. - 2011. – Vol.</w:t>
      </w:r>
      <w:r w:rsidRPr="00F20447">
        <w:rPr>
          <w:rFonts w:ascii="Times New Roman" w:hAnsi="Times New Roman" w:cs="Times New Roman"/>
          <w:sz w:val="28"/>
          <w:szCs w:val="28"/>
        </w:rPr>
        <w:t xml:space="preserve"> </w:t>
      </w:r>
      <w:r>
        <w:rPr>
          <w:rFonts w:ascii="Times New Roman" w:hAnsi="Times New Roman" w:cs="Times New Roman"/>
          <w:sz w:val="28"/>
          <w:szCs w:val="28"/>
        </w:rPr>
        <w:t>22(10). – P.1913–1922. DOI: 10.1681/ASN.2010121224. PMID: 21903574</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lastRenderedPageBreak/>
        <w:t>Ix J., Katz R., Kestenbaum B. et al. Fibroblast growth factor-23 and death, heart failure, and cardiovascular events in community-living individuals: CHS (Cardiovascular Health Study)</w:t>
      </w:r>
      <w:r w:rsidRPr="00F20447">
        <w:rPr>
          <w:rFonts w:ascii="Times New Roman" w:hAnsi="Times New Roman" w:cs="Times New Roman"/>
          <w:sz w:val="28"/>
          <w:szCs w:val="28"/>
        </w:rPr>
        <w:t xml:space="preserve"> </w:t>
      </w:r>
      <w:r>
        <w:rPr>
          <w:rFonts w:ascii="Times New Roman" w:hAnsi="Times New Roman" w:cs="Times New Roman"/>
          <w:sz w:val="28"/>
          <w:szCs w:val="28"/>
        </w:rPr>
        <w:t>//</w:t>
      </w:r>
      <w:r w:rsidRPr="00F20447">
        <w:rPr>
          <w:rFonts w:ascii="Times New Roman" w:hAnsi="Times New Roman" w:cs="Times New Roman"/>
          <w:sz w:val="28"/>
          <w:szCs w:val="28"/>
        </w:rPr>
        <w:t xml:space="preserve"> </w:t>
      </w:r>
      <w:r>
        <w:rPr>
          <w:rFonts w:ascii="Times New Roman" w:hAnsi="Times New Roman" w:cs="Times New Roman"/>
          <w:sz w:val="28"/>
          <w:szCs w:val="28"/>
        </w:rPr>
        <w:t>J Am Coll Cardiol. - 2012. – Vol. 60(3). – P. 200–207.</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proofErr w:type="gramStart"/>
      <w:r>
        <w:rPr>
          <w:rFonts w:ascii="Times New Roman" w:hAnsi="Times New Roman" w:cs="Times New Roman"/>
          <w:sz w:val="28"/>
          <w:szCs w:val="28"/>
        </w:rPr>
        <w:t>di</w:t>
      </w:r>
      <w:proofErr w:type="gramEnd"/>
      <w:r>
        <w:rPr>
          <w:rFonts w:ascii="Times New Roman" w:hAnsi="Times New Roman" w:cs="Times New Roman"/>
          <w:sz w:val="28"/>
          <w:szCs w:val="28"/>
        </w:rPr>
        <w:t xml:space="preserve"> Giuseppe R., Kuhn T., Hirche F. et al. Plasma fibroblast growth factor 23 and risk of cardiovascular disease: results from the EPIC-Germany case-cohort study</w:t>
      </w:r>
      <w:r w:rsidRPr="00F20447">
        <w:rPr>
          <w:rFonts w:ascii="Times New Roman" w:hAnsi="Times New Roman" w:cs="Times New Roman"/>
          <w:sz w:val="28"/>
          <w:szCs w:val="28"/>
        </w:rPr>
        <w:t xml:space="preserve"> </w:t>
      </w:r>
      <w:r>
        <w:rPr>
          <w:rFonts w:ascii="Times New Roman" w:hAnsi="Times New Roman" w:cs="Times New Roman"/>
          <w:sz w:val="28"/>
          <w:szCs w:val="28"/>
        </w:rPr>
        <w:t>//</w:t>
      </w:r>
      <w:r w:rsidRPr="00F20447">
        <w:rPr>
          <w:rFonts w:ascii="Times New Roman" w:hAnsi="Times New Roman" w:cs="Times New Roman"/>
          <w:sz w:val="28"/>
          <w:szCs w:val="28"/>
        </w:rPr>
        <w:t xml:space="preserve"> </w:t>
      </w:r>
      <w:r>
        <w:rPr>
          <w:rFonts w:ascii="Times New Roman" w:hAnsi="Times New Roman" w:cs="Times New Roman"/>
          <w:sz w:val="28"/>
          <w:szCs w:val="28"/>
        </w:rPr>
        <w:t>Eur J Epidemiol. - 2015. – Vol. 30(2). – P.131–141. https://doi.org/10.1007/s1065 4-014-9982-4</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Kirkpantur A., Balci M., Gurbuz O. et al. Serum fibroblast growth factor-23 (FGF23) levels are independently associated with left ventricular mass and myocardial performance index in maintenance haemodialysis patients</w:t>
      </w:r>
      <w:r w:rsidRPr="00F20447">
        <w:rPr>
          <w:rFonts w:ascii="Times New Roman" w:hAnsi="Times New Roman" w:cs="Times New Roman"/>
          <w:sz w:val="28"/>
          <w:szCs w:val="28"/>
        </w:rPr>
        <w:t xml:space="preserve"> </w:t>
      </w:r>
      <w:r>
        <w:rPr>
          <w:rFonts w:ascii="Times New Roman" w:hAnsi="Times New Roman" w:cs="Times New Roman"/>
          <w:sz w:val="28"/>
          <w:szCs w:val="28"/>
        </w:rPr>
        <w:t>//</w:t>
      </w:r>
      <w:r w:rsidRPr="00F20447">
        <w:rPr>
          <w:rFonts w:ascii="Times New Roman" w:hAnsi="Times New Roman" w:cs="Times New Roman"/>
          <w:sz w:val="28"/>
          <w:szCs w:val="28"/>
        </w:rPr>
        <w:t xml:space="preserve"> </w:t>
      </w:r>
      <w:r>
        <w:rPr>
          <w:rFonts w:ascii="Times New Roman" w:hAnsi="Times New Roman" w:cs="Times New Roman"/>
          <w:sz w:val="28"/>
          <w:szCs w:val="28"/>
        </w:rPr>
        <w:t>Nephrol Dial Transplant. – 2011. – Vol.</w:t>
      </w:r>
      <w:r w:rsidRPr="00F20447">
        <w:rPr>
          <w:rFonts w:ascii="Times New Roman" w:hAnsi="Times New Roman" w:cs="Times New Roman"/>
          <w:sz w:val="28"/>
          <w:szCs w:val="28"/>
        </w:rPr>
        <w:t xml:space="preserve"> </w:t>
      </w:r>
      <w:r>
        <w:rPr>
          <w:rFonts w:ascii="Times New Roman" w:hAnsi="Times New Roman" w:cs="Times New Roman"/>
          <w:sz w:val="28"/>
          <w:szCs w:val="28"/>
        </w:rPr>
        <w:t>26(4). – P.1346–1354. PMID: 20813767, DOI: </w:t>
      </w:r>
      <w:hyperlink r:id="rId79" w:tgtFrame="_blank" w:history="1">
        <w:r w:rsidRPr="00F20447">
          <w:rPr>
            <w:rFonts w:ascii="Times New Roman" w:hAnsi="Times New Roman" w:cs="Times New Roman"/>
            <w:sz w:val="28"/>
            <w:szCs w:val="28"/>
          </w:rPr>
          <w:t>10.1093/ndt/gfq539</w:t>
        </w:r>
      </w:hyperlink>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Scialla J., Xie H., Rahman M. et al. Fibroblast Growth Factor-23 and Cardiovascular Events in CKD</w:t>
      </w:r>
      <w:r w:rsidRPr="00F20447">
        <w:rPr>
          <w:rFonts w:ascii="Times New Roman" w:hAnsi="Times New Roman" w:cs="Times New Roman"/>
          <w:sz w:val="28"/>
          <w:szCs w:val="28"/>
        </w:rPr>
        <w:t xml:space="preserve"> </w:t>
      </w:r>
      <w:r>
        <w:rPr>
          <w:rFonts w:ascii="Times New Roman" w:hAnsi="Times New Roman" w:cs="Times New Roman"/>
          <w:sz w:val="28"/>
          <w:szCs w:val="28"/>
        </w:rPr>
        <w:t>//</w:t>
      </w:r>
      <w:r w:rsidRPr="00F20447">
        <w:rPr>
          <w:rFonts w:ascii="Times New Roman" w:hAnsi="Times New Roman" w:cs="Times New Roman"/>
          <w:sz w:val="28"/>
          <w:szCs w:val="28"/>
        </w:rPr>
        <w:t xml:space="preserve"> </w:t>
      </w:r>
      <w:r>
        <w:rPr>
          <w:rFonts w:ascii="Times New Roman" w:hAnsi="Times New Roman" w:cs="Times New Roman"/>
          <w:sz w:val="28"/>
          <w:szCs w:val="28"/>
        </w:rPr>
        <w:t>J Am Soc Nephrol. - 2014. – Vol.</w:t>
      </w:r>
      <w:r w:rsidRPr="00F20447">
        <w:rPr>
          <w:rFonts w:ascii="Times New Roman" w:hAnsi="Times New Roman" w:cs="Times New Roman"/>
          <w:sz w:val="28"/>
          <w:szCs w:val="28"/>
        </w:rPr>
        <w:t xml:space="preserve"> </w:t>
      </w:r>
      <w:r>
        <w:rPr>
          <w:rFonts w:ascii="Times New Roman" w:hAnsi="Times New Roman" w:cs="Times New Roman"/>
          <w:sz w:val="28"/>
          <w:szCs w:val="28"/>
        </w:rPr>
        <w:t>25(2). – P. 349–360. https://doi.org/10.1681/asn.20130 50465</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Seiler S., Rogacev K., Roth H., et al. Associations of FGF-23 and sKlotho with cardiovascular outcomes among patients with CKD stages 2-4</w:t>
      </w:r>
      <w:r w:rsidRPr="00F20447">
        <w:rPr>
          <w:rFonts w:ascii="Times New Roman" w:hAnsi="Times New Roman" w:cs="Times New Roman"/>
          <w:sz w:val="28"/>
          <w:szCs w:val="28"/>
        </w:rPr>
        <w:t xml:space="preserve"> </w:t>
      </w:r>
      <w:r>
        <w:rPr>
          <w:rFonts w:ascii="Times New Roman" w:hAnsi="Times New Roman" w:cs="Times New Roman"/>
          <w:sz w:val="28"/>
          <w:szCs w:val="28"/>
        </w:rPr>
        <w:t>//</w:t>
      </w:r>
      <w:r w:rsidRPr="00F20447">
        <w:rPr>
          <w:rFonts w:ascii="Times New Roman" w:hAnsi="Times New Roman" w:cs="Times New Roman"/>
          <w:sz w:val="28"/>
          <w:szCs w:val="28"/>
        </w:rPr>
        <w:t xml:space="preserve"> </w:t>
      </w:r>
      <w:r>
        <w:rPr>
          <w:rFonts w:ascii="Times New Roman" w:hAnsi="Times New Roman" w:cs="Times New Roman"/>
          <w:sz w:val="28"/>
          <w:szCs w:val="28"/>
        </w:rPr>
        <w:t>Clin J Am Soc Nephrol. – 2014. – Vol. 9(6). – P.1049–1058. https://doi.org/10.2215/CJN.07870 713</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 xml:space="preserve">Bouma-de K.A, Bots M., Vervloet M. </w:t>
      </w:r>
      <w:proofErr w:type="gramStart"/>
      <w:r>
        <w:rPr>
          <w:rFonts w:ascii="Times New Roman" w:hAnsi="Times New Roman" w:cs="Times New Roman"/>
          <w:sz w:val="28"/>
          <w:szCs w:val="28"/>
        </w:rPr>
        <w:t>et</w:t>
      </w:r>
      <w:proofErr w:type="gramEnd"/>
      <w:r>
        <w:rPr>
          <w:rFonts w:ascii="Times New Roman" w:hAnsi="Times New Roman" w:cs="Times New Roman"/>
          <w:sz w:val="28"/>
          <w:szCs w:val="28"/>
        </w:rPr>
        <w:t xml:space="preserve"> al.Time-averaged level of fibroblast growth factor-23 and clinical events in chronic kidney disease</w:t>
      </w:r>
      <w:r w:rsidRPr="00F20447">
        <w:rPr>
          <w:rFonts w:ascii="Times New Roman" w:hAnsi="Times New Roman" w:cs="Times New Roman"/>
          <w:sz w:val="28"/>
          <w:szCs w:val="28"/>
        </w:rPr>
        <w:t xml:space="preserve"> </w:t>
      </w:r>
      <w:r>
        <w:rPr>
          <w:rFonts w:ascii="Times New Roman" w:hAnsi="Times New Roman" w:cs="Times New Roman"/>
          <w:sz w:val="28"/>
          <w:szCs w:val="28"/>
        </w:rPr>
        <w:t>//</w:t>
      </w:r>
      <w:r w:rsidRPr="00F20447">
        <w:rPr>
          <w:rFonts w:ascii="Times New Roman" w:hAnsi="Times New Roman" w:cs="Times New Roman"/>
          <w:sz w:val="28"/>
          <w:szCs w:val="28"/>
        </w:rPr>
        <w:t xml:space="preserve"> </w:t>
      </w:r>
      <w:r>
        <w:rPr>
          <w:rFonts w:ascii="Times New Roman" w:hAnsi="Times New Roman" w:cs="Times New Roman"/>
          <w:sz w:val="28"/>
          <w:szCs w:val="28"/>
        </w:rPr>
        <w:t xml:space="preserve">Nephrol Dial Transplant. - 2014. – Vol. 29(1). – P.88–97. </w:t>
      </w:r>
      <w:hyperlink r:id="rId80" w:history="1">
        <w:r w:rsidRPr="00F20447">
          <w:rPr>
            <w:rFonts w:ascii="Times New Roman" w:hAnsi="Times New Roman" w:cs="Times New Roman"/>
            <w:sz w:val="28"/>
            <w:szCs w:val="28"/>
          </w:rPr>
          <w:t>https://doi.org/10.1093/ndt/gft45 6</w:t>
        </w:r>
      </w:hyperlink>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Kestenbaum B., Sachs M., Hoofnagle A. et al. Fibroblast growth factor-23 and cardiovascular disease in the general population: the Multi-EthnicStudy of Atherosclerosis</w:t>
      </w:r>
      <w:r w:rsidRPr="00F20447">
        <w:rPr>
          <w:rFonts w:ascii="Times New Roman" w:hAnsi="Times New Roman" w:cs="Times New Roman"/>
          <w:sz w:val="28"/>
          <w:szCs w:val="28"/>
        </w:rPr>
        <w:t xml:space="preserve"> </w:t>
      </w:r>
      <w:r>
        <w:rPr>
          <w:rFonts w:ascii="Times New Roman" w:hAnsi="Times New Roman" w:cs="Times New Roman"/>
          <w:sz w:val="28"/>
          <w:szCs w:val="28"/>
        </w:rPr>
        <w:t>//</w:t>
      </w:r>
      <w:r w:rsidRPr="00F20447">
        <w:rPr>
          <w:rFonts w:ascii="Times New Roman" w:hAnsi="Times New Roman" w:cs="Times New Roman"/>
          <w:sz w:val="28"/>
          <w:szCs w:val="28"/>
        </w:rPr>
        <w:t xml:space="preserve"> </w:t>
      </w:r>
      <w:r>
        <w:rPr>
          <w:rFonts w:ascii="Times New Roman" w:hAnsi="Times New Roman" w:cs="Times New Roman"/>
          <w:sz w:val="28"/>
          <w:szCs w:val="28"/>
        </w:rPr>
        <w:t>Circ Heart Fail. – 2014. – Vol. 7(3). – P.409–417.  DOI: 10.1161/CIRCHEARTFAILURE.113.000952. </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di Giuseppe R., Buijsse B., Hirche F. et al. Plasma fibroblast growth factor 23, parathyroid hormone, 25-hydroxyvitamin D3, and risk of heart failure:a prospective, case-cohort study</w:t>
      </w:r>
      <w:r w:rsidRPr="00F20447">
        <w:rPr>
          <w:rFonts w:ascii="Times New Roman" w:hAnsi="Times New Roman" w:cs="Times New Roman"/>
          <w:sz w:val="28"/>
          <w:szCs w:val="28"/>
        </w:rPr>
        <w:t xml:space="preserve"> </w:t>
      </w:r>
      <w:r>
        <w:rPr>
          <w:rFonts w:ascii="Times New Roman" w:hAnsi="Times New Roman" w:cs="Times New Roman"/>
          <w:sz w:val="28"/>
          <w:szCs w:val="28"/>
        </w:rPr>
        <w:t>//</w:t>
      </w:r>
      <w:r w:rsidRPr="00F20447">
        <w:rPr>
          <w:rFonts w:ascii="Times New Roman" w:hAnsi="Times New Roman" w:cs="Times New Roman"/>
          <w:sz w:val="28"/>
          <w:szCs w:val="28"/>
        </w:rPr>
        <w:t xml:space="preserve"> </w:t>
      </w:r>
      <w:r>
        <w:rPr>
          <w:rFonts w:ascii="Times New Roman" w:hAnsi="Times New Roman" w:cs="Times New Roman"/>
          <w:sz w:val="28"/>
          <w:szCs w:val="28"/>
        </w:rPr>
        <w:t>J Clin Endocrinol Metab. -</w:t>
      </w:r>
      <w:r w:rsidRPr="00F20447">
        <w:rPr>
          <w:rFonts w:ascii="Times New Roman" w:hAnsi="Times New Roman" w:cs="Times New Roman"/>
          <w:sz w:val="28"/>
          <w:szCs w:val="28"/>
        </w:rPr>
        <w:t xml:space="preserve"> </w:t>
      </w:r>
      <w:r>
        <w:rPr>
          <w:rFonts w:ascii="Times New Roman" w:hAnsi="Times New Roman" w:cs="Times New Roman"/>
          <w:sz w:val="28"/>
          <w:szCs w:val="28"/>
        </w:rPr>
        <w:t>2014. – Vol. 99(3). – P.947–955. https://doi.org/10.1210/jc.2013-2963</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Marthi A., Donovan K., Haynes R. et al. Fibroblast growth factor-23 and risks of cardiovascular and noncardiovascular diseases: a meta-analysis</w:t>
      </w:r>
      <w:r w:rsidRPr="00F20447">
        <w:rPr>
          <w:rFonts w:ascii="Times New Roman" w:hAnsi="Times New Roman" w:cs="Times New Roman"/>
          <w:sz w:val="28"/>
          <w:szCs w:val="28"/>
        </w:rPr>
        <w:t xml:space="preserve"> </w:t>
      </w:r>
      <w:r>
        <w:rPr>
          <w:rFonts w:ascii="Times New Roman" w:hAnsi="Times New Roman" w:cs="Times New Roman"/>
          <w:sz w:val="28"/>
          <w:szCs w:val="28"/>
        </w:rPr>
        <w:t>//</w:t>
      </w:r>
      <w:r w:rsidRPr="00F20447">
        <w:rPr>
          <w:rFonts w:ascii="Times New Roman" w:hAnsi="Times New Roman" w:cs="Times New Roman"/>
          <w:sz w:val="28"/>
          <w:szCs w:val="28"/>
        </w:rPr>
        <w:t xml:space="preserve"> </w:t>
      </w:r>
      <w:r>
        <w:rPr>
          <w:rFonts w:ascii="Times New Roman" w:hAnsi="Times New Roman" w:cs="Times New Roman"/>
          <w:sz w:val="28"/>
          <w:szCs w:val="28"/>
        </w:rPr>
        <w:t>J Am Soc Nephrol. - 2018. – Vol. 29(7). – P.2015–2027. DOI: 10.1681/ASN.2017121334.</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Faul C., Amaral A., Oskouei B. FGF23 induces left ventricular hypertrophy//</w:t>
      </w:r>
      <w:r w:rsidRPr="00F20447">
        <w:rPr>
          <w:rFonts w:ascii="Times New Roman" w:hAnsi="Times New Roman" w:cs="Times New Roman"/>
          <w:sz w:val="28"/>
          <w:szCs w:val="28"/>
        </w:rPr>
        <w:t xml:space="preserve"> </w:t>
      </w:r>
      <w:r>
        <w:rPr>
          <w:rFonts w:ascii="Times New Roman" w:hAnsi="Times New Roman" w:cs="Times New Roman"/>
          <w:sz w:val="28"/>
          <w:szCs w:val="28"/>
        </w:rPr>
        <w:t>J Clin Invest. – 2011. – Vol.</w:t>
      </w:r>
      <w:r w:rsidRPr="00F20447">
        <w:rPr>
          <w:rFonts w:ascii="Times New Roman" w:hAnsi="Times New Roman" w:cs="Times New Roman"/>
          <w:sz w:val="28"/>
          <w:szCs w:val="28"/>
        </w:rPr>
        <w:t xml:space="preserve"> </w:t>
      </w:r>
      <w:r>
        <w:rPr>
          <w:rFonts w:ascii="Times New Roman" w:hAnsi="Times New Roman" w:cs="Times New Roman"/>
          <w:sz w:val="28"/>
          <w:szCs w:val="28"/>
        </w:rPr>
        <w:t>121(11). – P.4393–4408. DOI: 10.1172/JCI46122</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Grabner A., Amaral A., Schramm K. et al. Activation of cardiac fibroblast growth factor receptor 4 causes left ventricular hypertrophy</w:t>
      </w:r>
      <w:r w:rsidRPr="00F20447">
        <w:rPr>
          <w:rFonts w:ascii="Times New Roman" w:hAnsi="Times New Roman" w:cs="Times New Roman"/>
          <w:sz w:val="28"/>
          <w:szCs w:val="28"/>
        </w:rPr>
        <w:t xml:space="preserve"> </w:t>
      </w:r>
      <w:r>
        <w:rPr>
          <w:rFonts w:ascii="Times New Roman" w:hAnsi="Times New Roman" w:cs="Times New Roman"/>
          <w:sz w:val="28"/>
          <w:szCs w:val="28"/>
        </w:rPr>
        <w:t>//</w:t>
      </w:r>
      <w:r w:rsidRPr="00F20447">
        <w:rPr>
          <w:rFonts w:ascii="Times New Roman" w:hAnsi="Times New Roman" w:cs="Times New Roman"/>
          <w:sz w:val="28"/>
          <w:szCs w:val="28"/>
        </w:rPr>
        <w:t xml:space="preserve"> </w:t>
      </w:r>
      <w:r>
        <w:rPr>
          <w:rFonts w:ascii="Times New Roman" w:hAnsi="Times New Roman" w:cs="Times New Roman"/>
          <w:sz w:val="28"/>
          <w:szCs w:val="28"/>
        </w:rPr>
        <w:t>Cell Metab. - 2015. – Vol. 22(6). – P.1020–1032. https ://doi.org/10.1016/j.cmet.2015.09.002</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lastRenderedPageBreak/>
        <w:t>Grabner A., Schramm K., Silswal N. et al. FGF23/FGFR4-mediated left ventricular hypertrophy is reversible</w:t>
      </w:r>
      <w:r w:rsidRPr="00F20447">
        <w:rPr>
          <w:rFonts w:ascii="Times New Roman" w:hAnsi="Times New Roman" w:cs="Times New Roman"/>
          <w:sz w:val="28"/>
          <w:szCs w:val="28"/>
        </w:rPr>
        <w:t xml:space="preserve"> </w:t>
      </w:r>
      <w:r>
        <w:rPr>
          <w:rFonts w:ascii="Times New Roman" w:hAnsi="Times New Roman" w:cs="Times New Roman"/>
          <w:sz w:val="28"/>
          <w:szCs w:val="28"/>
        </w:rPr>
        <w:t>//</w:t>
      </w:r>
      <w:r w:rsidRPr="00F20447">
        <w:rPr>
          <w:rFonts w:ascii="Times New Roman" w:hAnsi="Times New Roman" w:cs="Times New Roman"/>
          <w:sz w:val="28"/>
          <w:szCs w:val="28"/>
        </w:rPr>
        <w:t xml:space="preserve"> </w:t>
      </w:r>
      <w:r>
        <w:rPr>
          <w:rFonts w:ascii="Times New Roman" w:hAnsi="Times New Roman" w:cs="Times New Roman"/>
          <w:sz w:val="28"/>
          <w:szCs w:val="28"/>
        </w:rPr>
        <w:t>Sci Rep. - 2017. – Vol. 7(1). – P.1993. https://doi.org/10.1038/s4159 8-017-02068 -6</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Christov M., Clark A., Corbin B. et al. Inducible podocytespecific deletion of CTCF drives progressive kidney disease and bone abnormalities</w:t>
      </w:r>
      <w:r w:rsidRPr="00F20447">
        <w:rPr>
          <w:rFonts w:ascii="Times New Roman" w:hAnsi="Times New Roman" w:cs="Times New Roman"/>
          <w:sz w:val="28"/>
          <w:szCs w:val="28"/>
        </w:rPr>
        <w:t xml:space="preserve"> </w:t>
      </w:r>
      <w:r>
        <w:rPr>
          <w:rFonts w:ascii="Times New Roman" w:hAnsi="Times New Roman" w:cs="Times New Roman"/>
          <w:sz w:val="28"/>
          <w:szCs w:val="28"/>
        </w:rPr>
        <w:t>//</w:t>
      </w:r>
      <w:r w:rsidRPr="00F20447">
        <w:rPr>
          <w:rFonts w:ascii="Times New Roman" w:hAnsi="Times New Roman" w:cs="Times New Roman"/>
          <w:sz w:val="28"/>
          <w:szCs w:val="28"/>
        </w:rPr>
        <w:t xml:space="preserve"> </w:t>
      </w:r>
      <w:r>
        <w:rPr>
          <w:rFonts w:ascii="Times New Roman" w:hAnsi="Times New Roman" w:cs="Times New Roman"/>
          <w:sz w:val="28"/>
          <w:szCs w:val="28"/>
        </w:rPr>
        <w:t>JCI Insight. – 2018. – Vol. 22;</w:t>
      </w:r>
      <w:r w:rsidRPr="00F20447">
        <w:rPr>
          <w:rFonts w:ascii="Times New Roman" w:hAnsi="Times New Roman" w:cs="Times New Roman"/>
          <w:sz w:val="28"/>
          <w:szCs w:val="28"/>
        </w:rPr>
        <w:t xml:space="preserve"> </w:t>
      </w:r>
      <w:r>
        <w:rPr>
          <w:rFonts w:ascii="Times New Roman" w:hAnsi="Times New Roman" w:cs="Times New Roman"/>
          <w:sz w:val="28"/>
          <w:szCs w:val="28"/>
        </w:rPr>
        <w:t>3(4):e95091. https://doi.org/10.1172/jci.insight.95091</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Matsui I</w:t>
      </w:r>
      <w:proofErr w:type="gramStart"/>
      <w:r>
        <w:rPr>
          <w:rFonts w:ascii="Times New Roman" w:hAnsi="Times New Roman" w:cs="Times New Roman"/>
          <w:sz w:val="28"/>
          <w:szCs w:val="28"/>
        </w:rPr>
        <w:t>. ,</w:t>
      </w:r>
      <w:proofErr w:type="gramEnd"/>
      <w:r>
        <w:rPr>
          <w:rFonts w:ascii="Times New Roman" w:hAnsi="Times New Roman" w:cs="Times New Roman"/>
          <w:sz w:val="28"/>
          <w:szCs w:val="28"/>
        </w:rPr>
        <w:t xml:space="preserve"> Oka T., Kusunoki Y. et al. Cardiac hypertrophy elevates serum levels of fibroblast growth factor 23</w:t>
      </w:r>
      <w:r w:rsidRPr="00F20447">
        <w:rPr>
          <w:rFonts w:ascii="Times New Roman" w:hAnsi="Times New Roman" w:cs="Times New Roman"/>
          <w:sz w:val="28"/>
          <w:szCs w:val="28"/>
        </w:rPr>
        <w:t xml:space="preserve"> </w:t>
      </w:r>
      <w:r>
        <w:rPr>
          <w:rFonts w:ascii="Times New Roman" w:hAnsi="Times New Roman" w:cs="Times New Roman"/>
          <w:sz w:val="28"/>
          <w:szCs w:val="28"/>
        </w:rPr>
        <w:t>//</w:t>
      </w:r>
      <w:r w:rsidRPr="00F20447">
        <w:rPr>
          <w:rFonts w:ascii="Times New Roman" w:hAnsi="Times New Roman" w:cs="Times New Roman"/>
          <w:sz w:val="28"/>
          <w:szCs w:val="28"/>
        </w:rPr>
        <w:t xml:space="preserve"> </w:t>
      </w:r>
      <w:r>
        <w:rPr>
          <w:rFonts w:ascii="Times New Roman" w:hAnsi="Times New Roman" w:cs="Times New Roman"/>
          <w:sz w:val="28"/>
          <w:szCs w:val="28"/>
        </w:rPr>
        <w:t>Kidney Int. - 2018. – Vol. 94(1). – P.60–71. https://doi.org/10.1016/j.kint.2018.02.018</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Andrukhova O., Slavic S., Odorfer K., Erben R. Experimental myocardial infarction upregulates circulating fibroblast growth factor-23</w:t>
      </w:r>
      <w:r w:rsidRPr="00F20447">
        <w:rPr>
          <w:rFonts w:ascii="Times New Roman" w:hAnsi="Times New Roman" w:cs="Times New Roman"/>
          <w:sz w:val="28"/>
          <w:szCs w:val="28"/>
        </w:rPr>
        <w:t xml:space="preserve"> </w:t>
      </w:r>
      <w:r>
        <w:rPr>
          <w:rFonts w:ascii="Times New Roman" w:hAnsi="Times New Roman" w:cs="Times New Roman"/>
          <w:sz w:val="28"/>
          <w:szCs w:val="28"/>
        </w:rPr>
        <w:t>//</w:t>
      </w:r>
      <w:r w:rsidRPr="00F20447">
        <w:rPr>
          <w:rFonts w:ascii="Times New Roman" w:hAnsi="Times New Roman" w:cs="Times New Roman"/>
          <w:sz w:val="28"/>
          <w:szCs w:val="28"/>
        </w:rPr>
        <w:t xml:space="preserve"> </w:t>
      </w:r>
      <w:r>
        <w:rPr>
          <w:rFonts w:ascii="Times New Roman" w:hAnsi="Times New Roman" w:cs="Times New Roman"/>
          <w:sz w:val="28"/>
          <w:szCs w:val="28"/>
        </w:rPr>
        <w:t>J Bone Miner Res. -2015. – Vol. 30(10):1831–1839. https://doi.org/10.1002/jbmr.2527</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Richter M., Lautze H., Walther T. et al. The failing heart is a major source of circulating FGF23 via oncostatin M receptor activation</w:t>
      </w:r>
      <w:r w:rsidRPr="00F20447">
        <w:rPr>
          <w:rFonts w:ascii="Times New Roman" w:hAnsi="Times New Roman" w:cs="Times New Roman"/>
          <w:sz w:val="28"/>
          <w:szCs w:val="28"/>
        </w:rPr>
        <w:t xml:space="preserve"> </w:t>
      </w:r>
      <w:r>
        <w:rPr>
          <w:rFonts w:ascii="Times New Roman" w:hAnsi="Times New Roman" w:cs="Times New Roman"/>
          <w:sz w:val="28"/>
          <w:szCs w:val="28"/>
        </w:rPr>
        <w:t>//</w:t>
      </w:r>
      <w:r w:rsidRPr="00F20447">
        <w:rPr>
          <w:rFonts w:ascii="Times New Roman" w:hAnsi="Times New Roman" w:cs="Times New Roman"/>
          <w:sz w:val="28"/>
          <w:szCs w:val="28"/>
        </w:rPr>
        <w:t xml:space="preserve"> </w:t>
      </w:r>
      <w:r>
        <w:rPr>
          <w:rFonts w:ascii="Times New Roman" w:hAnsi="Times New Roman" w:cs="Times New Roman"/>
          <w:sz w:val="28"/>
          <w:szCs w:val="28"/>
        </w:rPr>
        <w:t>J Heart Lung Transplant. – 2015. – Vol.</w:t>
      </w:r>
      <w:r w:rsidRPr="00F20447">
        <w:rPr>
          <w:rFonts w:ascii="Times New Roman" w:hAnsi="Times New Roman" w:cs="Times New Roman"/>
          <w:sz w:val="28"/>
          <w:szCs w:val="28"/>
        </w:rPr>
        <w:t xml:space="preserve"> </w:t>
      </w:r>
      <w:r>
        <w:rPr>
          <w:rFonts w:ascii="Times New Roman" w:hAnsi="Times New Roman" w:cs="Times New Roman"/>
          <w:sz w:val="28"/>
          <w:szCs w:val="28"/>
        </w:rPr>
        <w:t>34(9). – P.1211–1214. https://doi.org/10.1016/j.healu n.2015.06.007</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Leifheit-Nestler M., Grabner A., Hermann L. et al. Vitamin D treatment attenuates cardiac FGF23/FGFR4 signaling and hypertrophy in uremic rats</w:t>
      </w:r>
      <w:r w:rsidRPr="00F20447">
        <w:rPr>
          <w:rFonts w:ascii="Times New Roman" w:hAnsi="Times New Roman" w:cs="Times New Roman"/>
          <w:sz w:val="28"/>
          <w:szCs w:val="28"/>
        </w:rPr>
        <w:t xml:space="preserve"> </w:t>
      </w:r>
      <w:r>
        <w:rPr>
          <w:rFonts w:ascii="Times New Roman" w:hAnsi="Times New Roman" w:cs="Times New Roman"/>
          <w:sz w:val="28"/>
          <w:szCs w:val="28"/>
        </w:rPr>
        <w:t>//</w:t>
      </w:r>
      <w:r w:rsidRPr="00F20447">
        <w:rPr>
          <w:rFonts w:ascii="Times New Roman" w:hAnsi="Times New Roman" w:cs="Times New Roman"/>
          <w:sz w:val="28"/>
          <w:szCs w:val="28"/>
        </w:rPr>
        <w:t xml:space="preserve"> </w:t>
      </w:r>
      <w:r>
        <w:rPr>
          <w:rFonts w:ascii="Times New Roman" w:hAnsi="Times New Roman" w:cs="Times New Roman"/>
          <w:sz w:val="28"/>
          <w:szCs w:val="28"/>
        </w:rPr>
        <w:t>Nephrol Dial Transplant</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2017. – Vol. 32(9).–P.1493–1503. https://doi.org/10.1093/ndt/gfw454</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Pastor-Arroyo E., Gehring N., Krudewig C. et al. The elevation of circulating fibroblast growth factor 23 without kidney disease does not increase cardiovascular disease risk</w:t>
      </w:r>
      <w:r w:rsidRPr="00F20447">
        <w:rPr>
          <w:rFonts w:ascii="Times New Roman" w:hAnsi="Times New Roman" w:cs="Times New Roman"/>
          <w:sz w:val="28"/>
          <w:szCs w:val="28"/>
        </w:rPr>
        <w:t xml:space="preserve"> </w:t>
      </w:r>
      <w:r>
        <w:rPr>
          <w:rFonts w:ascii="Times New Roman" w:hAnsi="Times New Roman" w:cs="Times New Roman"/>
          <w:sz w:val="28"/>
          <w:szCs w:val="28"/>
        </w:rPr>
        <w:t>//</w:t>
      </w:r>
      <w:r w:rsidRPr="00F20447">
        <w:rPr>
          <w:rFonts w:ascii="Times New Roman" w:hAnsi="Times New Roman" w:cs="Times New Roman"/>
          <w:sz w:val="28"/>
          <w:szCs w:val="28"/>
        </w:rPr>
        <w:t xml:space="preserve"> </w:t>
      </w:r>
      <w:r>
        <w:rPr>
          <w:rFonts w:ascii="Times New Roman" w:hAnsi="Times New Roman" w:cs="Times New Roman"/>
          <w:sz w:val="28"/>
          <w:szCs w:val="28"/>
        </w:rPr>
        <w:t>Kidney Int. - 2018. – Vol. 94(1). – P.49–59. PMID: 29735309, DOI: </w:t>
      </w:r>
      <w:hyperlink r:id="rId81" w:tgtFrame="_blank" w:history="1">
        <w:r w:rsidRPr="00F20447">
          <w:rPr>
            <w:rFonts w:ascii="Times New Roman" w:hAnsi="Times New Roman" w:cs="Times New Roman"/>
            <w:sz w:val="28"/>
            <w:szCs w:val="28"/>
          </w:rPr>
          <w:t>10.1016/j.kint.2018.02.017</w:t>
        </w:r>
      </w:hyperlink>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Liu E., Thoonen R., Petit E. et al. Increased circulating FGF23 does not lead to cardiac hypertrophy in the male hyp mouse model of XLH</w:t>
      </w:r>
      <w:r w:rsidRPr="00F20447">
        <w:rPr>
          <w:rFonts w:ascii="Times New Roman" w:hAnsi="Times New Roman" w:cs="Times New Roman"/>
          <w:sz w:val="28"/>
          <w:szCs w:val="28"/>
        </w:rPr>
        <w:t xml:space="preserve"> </w:t>
      </w:r>
      <w:r>
        <w:rPr>
          <w:rFonts w:ascii="Times New Roman" w:hAnsi="Times New Roman" w:cs="Times New Roman"/>
          <w:sz w:val="28"/>
          <w:szCs w:val="28"/>
        </w:rPr>
        <w:t>//</w:t>
      </w:r>
      <w:r w:rsidRPr="00F20447">
        <w:rPr>
          <w:rFonts w:ascii="Times New Roman" w:hAnsi="Times New Roman" w:cs="Times New Roman"/>
          <w:sz w:val="28"/>
          <w:szCs w:val="28"/>
        </w:rPr>
        <w:t xml:space="preserve"> </w:t>
      </w:r>
      <w:r>
        <w:rPr>
          <w:rFonts w:ascii="Times New Roman" w:hAnsi="Times New Roman" w:cs="Times New Roman"/>
          <w:sz w:val="28"/>
          <w:szCs w:val="28"/>
        </w:rPr>
        <w:t>Endocrinology. – 2018. – Vol.</w:t>
      </w:r>
      <w:r w:rsidRPr="00F20447">
        <w:rPr>
          <w:rFonts w:ascii="Times New Roman" w:hAnsi="Times New Roman" w:cs="Times New Roman"/>
          <w:sz w:val="28"/>
          <w:szCs w:val="28"/>
        </w:rPr>
        <w:t xml:space="preserve"> </w:t>
      </w:r>
      <w:r>
        <w:rPr>
          <w:rFonts w:ascii="Times New Roman" w:hAnsi="Times New Roman" w:cs="Times New Roman"/>
          <w:sz w:val="28"/>
          <w:szCs w:val="28"/>
        </w:rPr>
        <w:t>159(5). – P.2165–2172. https://doi.org/10.1210/en.2018-00174</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Takashi Y., Kinoshita Y., Hori M. et al. Patients with FGF23-related hypophosphatemic rickets/osteomalacia do not present with left ventricular hypertrophy</w:t>
      </w:r>
      <w:r w:rsidRPr="00F20447">
        <w:rPr>
          <w:rFonts w:ascii="Times New Roman" w:hAnsi="Times New Roman" w:cs="Times New Roman"/>
          <w:sz w:val="28"/>
          <w:szCs w:val="28"/>
        </w:rPr>
        <w:t xml:space="preserve"> </w:t>
      </w:r>
      <w:r>
        <w:rPr>
          <w:rFonts w:ascii="Times New Roman" w:hAnsi="Times New Roman" w:cs="Times New Roman"/>
          <w:sz w:val="28"/>
          <w:szCs w:val="28"/>
        </w:rPr>
        <w:t>//</w:t>
      </w:r>
      <w:r w:rsidRPr="00F20447">
        <w:rPr>
          <w:rFonts w:ascii="Times New Roman" w:hAnsi="Times New Roman" w:cs="Times New Roman"/>
          <w:sz w:val="28"/>
          <w:szCs w:val="28"/>
        </w:rPr>
        <w:t xml:space="preserve"> </w:t>
      </w:r>
      <w:r>
        <w:rPr>
          <w:rFonts w:ascii="Times New Roman" w:hAnsi="Times New Roman" w:cs="Times New Roman"/>
          <w:sz w:val="28"/>
          <w:szCs w:val="28"/>
        </w:rPr>
        <w:t>Endocr Res. – 2017. – Vol. 42(2). – P.132-137. PMID: 27754732, DOI: </w:t>
      </w:r>
      <w:hyperlink r:id="rId82" w:tgtFrame="_blank" w:history="1">
        <w:r w:rsidRPr="00F20447">
          <w:rPr>
            <w:rFonts w:ascii="Times New Roman" w:hAnsi="Times New Roman" w:cs="Times New Roman"/>
            <w:sz w:val="28"/>
            <w:szCs w:val="28"/>
          </w:rPr>
          <w:t>10.1080/07435800.2016.1242604</w:t>
        </w:r>
      </w:hyperlink>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David V. et al. Inflammation and functional iron deficiency regulate fibroblast growth factor 23 production //</w:t>
      </w:r>
      <w:r w:rsidRPr="00F20447">
        <w:rPr>
          <w:rFonts w:ascii="Times New Roman" w:hAnsi="Times New Roman" w:cs="Times New Roman"/>
          <w:sz w:val="28"/>
          <w:szCs w:val="28"/>
        </w:rPr>
        <w:t xml:space="preserve"> </w:t>
      </w:r>
      <w:r>
        <w:rPr>
          <w:rFonts w:ascii="Times New Roman" w:hAnsi="Times New Roman" w:cs="Times New Roman"/>
          <w:sz w:val="28"/>
          <w:szCs w:val="28"/>
        </w:rPr>
        <w:t>Kidney international. – 2016. – Vol. 89, №1. – P.135-146. https://doi.org/10. 1038/ki.2015.290 PMID: 26535997</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Mehta R. et al. Fibroblast growth factor 23 and anemia in the chronic renal insufficiency cohort study // Clinical Journal of the American Society of Nephrology. – 2017. – Vol. 12, №11. – P.1795-1803.</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Smith L. B. et al. Secondary hyperparathyroidism and anemia in children treated by hemodialysis //American journal of kidney diseases. – 2010. – Vol. 55, №2. – P.326-334. https://doi.org/10.1053/j.ajkd.2009.09.033.</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Chutia H. et al. Association of secondary hyperparathyroidism with hemoglobin level in patients with chronic kidney disease //Journal of laboratory physicians. – 2013. – Vol. 5, № 01. – P.51-54.</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lastRenderedPageBreak/>
        <w:t xml:space="preserve">Podjarny E. et al. Is anemia of chronic renal failure related to secondary hyperparathyroidism? //Archives of internal medicine. – 1981. – Vol. 141, №4. – P.453-455. </w:t>
      </w:r>
      <w:hyperlink r:id="rId83" w:history="1">
        <w:r w:rsidRPr="00F20447">
          <w:rPr>
            <w:rFonts w:ascii="Times New Roman" w:hAnsi="Times New Roman" w:cs="Times New Roman"/>
            <w:sz w:val="28"/>
            <w:szCs w:val="28"/>
          </w:rPr>
          <w:t>https://doi.org/10.1001/archinte.1981.00340040049016</w:t>
        </w:r>
      </w:hyperlink>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Russo D., Battaglia Y. Clinical significance of FGF-23 in patients with CKD //</w:t>
      </w:r>
      <w:r w:rsidRPr="00F20447">
        <w:rPr>
          <w:rFonts w:ascii="Times New Roman" w:hAnsi="Times New Roman" w:cs="Times New Roman"/>
          <w:sz w:val="28"/>
          <w:szCs w:val="28"/>
        </w:rPr>
        <w:t xml:space="preserve"> </w:t>
      </w:r>
      <w:r>
        <w:rPr>
          <w:rFonts w:ascii="Times New Roman" w:hAnsi="Times New Roman" w:cs="Times New Roman"/>
          <w:sz w:val="28"/>
          <w:szCs w:val="28"/>
        </w:rPr>
        <w:t>International Journal of Nephrology. – 2011. – Vol.2011.</w:t>
      </w:r>
      <w:r w:rsidRPr="00F20447">
        <w:rPr>
          <w:rFonts w:ascii="Times New Roman" w:hAnsi="Times New Roman" w:cs="Times New Roman"/>
          <w:sz w:val="28"/>
          <w:szCs w:val="28"/>
        </w:rPr>
        <w:t xml:space="preserve"> </w:t>
      </w:r>
      <w:r>
        <w:rPr>
          <w:rFonts w:ascii="Times New Roman" w:hAnsi="Times New Roman" w:cs="Times New Roman"/>
          <w:sz w:val="28"/>
          <w:szCs w:val="28"/>
        </w:rPr>
        <w:t>https://doi.org/10.4061/2011/364890.</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Icardi A. et al. Renal anaemia and EPO hyporesponsiveness associated with vitamin D deficiency: the potential role of inflammation //</w:t>
      </w:r>
      <w:r w:rsidRPr="00F20447">
        <w:rPr>
          <w:rFonts w:ascii="Times New Roman" w:hAnsi="Times New Roman" w:cs="Times New Roman"/>
          <w:sz w:val="28"/>
          <w:szCs w:val="28"/>
        </w:rPr>
        <w:t xml:space="preserve"> </w:t>
      </w:r>
      <w:r>
        <w:rPr>
          <w:rFonts w:ascii="Times New Roman" w:hAnsi="Times New Roman" w:cs="Times New Roman"/>
          <w:sz w:val="28"/>
          <w:szCs w:val="28"/>
        </w:rPr>
        <w:t xml:space="preserve">Nephrology Dialysis Transplantation. – 2013. – Vol. 28, №.7. – P.1672-1679. </w:t>
      </w:r>
      <w:hyperlink r:id="rId84" w:history="1">
        <w:r w:rsidRPr="00F20447">
          <w:rPr>
            <w:rFonts w:ascii="Times New Roman" w:hAnsi="Times New Roman" w:cs="Times New Roman"/>
            <w:sz w:val="28"/>
            <w:szCs w:val="28"/>
          </w:rPr>
          <w:t>https://doi.org/10.1093/ndt/gft021.</w:t>
        </w:r>
      </w:hyperlink>
      <w:r>
        <w:rPr>
          <w:rFonts w:ascii="Times New Roman" w:hAnsi="Times New Roman" w:cs="Times New Roman"/>
          <w:sz w:val="28"/>
          <w:szCs w:val="28"/>
        </w:rPr>
        <w:t xml:space="preserve"> </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Smith E. M., Tangpricha V. Vitamin D and anemia: insights into an emerging association //</w:t>
      </w:r>
      <w:r w:rsidRPr="00F20447">
        <w:rPr>
          <w:rFonts w:ascii="Times New Roman" w:hAnsi="Times New Roman" w:cs="Times New Roman"/>
          <w:sz w:val="28"/>
          <w:szCs w:val="28"/>
        </w:rPr>
        <w:t xml:space="preserve"> </w:t>
      </w:r>
      <w:r>
        <w:rPr>
          <w:rFonts w:ascii="Times New Roman" w:hAnsi="Times New Roman" w:cs="Times New Roman"/>
          <w:sz w:val="28"/>
          <w:szCs w:val="28"/>
        </w:rPr>
        <w:t>Current opinion in endocrinology, diabetes, and obesity. – 2015. – Vol. 22, №6. – P.432.</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Kiss Z. et al. Serum 25 (OH)-cholecalciferol concentration is associated with hemoglobin level and erythropoietin resistance in patients on maintenance hemodialysis //</w:t>
      </w:r>
      <w:r w:rsidRPr="00F20447">
        <w:rPr>
          <w:rFonts w:ascii="Times New Roman" w:hAnsi="Times New Roman" w:cs="Times New Roman"/>
          <w:sz w:val="28"/>
          <w:szCs w:val="28"/>
        </w:rPr>
        <w:t xml:space="preserve"> </w:t>
      </w:r>
      <w:r>
        <w:rPr>
          <w:rFonts w:ascii="Times New Roman" w:hAnsi="Times New Roman" w:cs="Times New Roman"/>
          <w:sz w:val="28"/>
          <w:szCs w:val="28"/>
        </w:rPr>
        <w:t>Nephron Clinical Practice. – 2011. – Vol. 117, №4. – P.373-378.</w:t>
      </w:r>
    </w:p>
    <w:p w:rsidR="00620022" w:rsidRPr="00F20447"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Rianthavorn P., Boonyapapong P. Ergocalciferol decreases erythropoietin resistance in children with chronic kidney disease stage 5 //</w:t>
      </w:r>
      <w:r w:rsidRPr="00F20447">
        <w:rPr>
          <w:rFonts w:ascii="Times New Roman" w:hAnsi="Times New Roman" w:cs="Times New Roman"/>
          <w:sz w:val="28"/>
          <w:szCs w:val="28"/>
        </w:rPr>
        <w:t xml:space="preserve"> </w:t>
      </w:r>
      <w:r>
        <w:rPr>
          <w:rFonts w:ascii="Times New Roman" w:hAnsi="Times New Roman" w:cs="Times New Roman"/>
          <w:sz w:val="28"/>
          <w:szCs w:val="28"/>
        </w:rPr>
        <w:t>Pediatric Nephrology. – 2013. – Vol. 28, №8. – P.1261-1266.</w:t>
      </w:r>
    </w:p>
    <w:p w:rsidR="00620022" w:rsidRPr="00F20447"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sidRPr="00F20447">
        <w:rPr>
          <w:rFonts w:ascii="Times New Roman" w:hAnsi="Times New Roman" w:cs="Times New Roman"/>
          <w:sz w:val="28"/>
          <w:szCs w:val="28"/>
        </w:rPr>
        <w:t>Tsai M. H. et al. High fibroblast growth factor 23 levels associated with low hemoglobin levels in patients with chronic kidney disease stages 3 and 4 // Medicine. – 2016. – Vol. 95, №11. https://doi.org/10.1097/MD.0000000000003049.</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Muras-Szwedziak K., Nowicki M. Associations between intravenous iron, inflammation and FGF23 in non-dialysis patients with chronic kidney disease stages 3-5 //</w:t>
      </w:r>
      <w:r w:rsidRPr="00CB4DFE">
        <w:rPr>
          <w:rFonts w:ascii="Times New Roman" w:hAnsi="Times New Roman" w:cs="Times New Roman"/>
          <w:sz w:val="28"/>
          <w:szCs w:val="28"/>
        </w:rPr>
        <w:t xml:space="preserve"> </w:t>
      </w:r>
      <w:r>
        <w:rPr>
          <w:rFonts w:ascii="Times New Roman" w:hAnsi="Times New Roman" w:cs="Times New Roman"/>
          <w:sz w:val="28"/>
          <w:szCs w:val="28"/>
        </w:rPr>
        <w:t>Kidney and Blood Pressure Research. – 2018. – Vol. 43, №1. – P.143-151.</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lang w:val="ru-RU"/>
        </w:rPr>
      </w:pPr>
      <w:r>
        <w:rPr>
          <w:rFonts w:ascii="Times New Roman" w:hAnsi="Times New Roman" w:cs="Times New Roman"/>
          <w:sz w:val="28"/>
          <w:szCs w:val="28"/>
          <w:lang w:val="ru-RU"/>
        </w:rPr>
        <w:t>Клинический протокол диагностики и лечения МЗ РК «Артериальная гипертензия у детей и подростков», протокол №32 от 10 ноября 2017г.</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The Fourth Report on the Diagnosis, Evaluation, and Treatment of High Blood Pressure in Children and Adolescents. NIH Publication No. 05-5267. – 2015.</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Schwartz G. J. et al. New equations to estimate GFR in children with CKD //</w:t>
      </w:r>
      <w:r w:rsidRPr="00CB4DFE">
        <w:rPr>
          <w:rFonts w:ascii="Times New Roman" w:hAnsi="Times New Roman" w:cs="Times New Roman"/>
          <w:sz w:val="28"/>
          <w:szCs w:val="28"/>
        </w:rPr>
        <w:t xml:space="preserve"> </w:t>
      </w:r>
      <w:r>
        <w:rPr>
          <w:rFonts w:ascii="Times New Roman" w:hAnsi="Times New Roman" w:cs="Times New Roman"/>
          <w:sz w:val="28"/>
          <w:szCs w:val="28"/>
        </w:rPr>
        <w:t>Journal of the American Society of Nephrology. – 2009. – Vol. 20, №3. – P.629-637.</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Lipschitz D. A., Cook J. D., Finch C. A. A clinical evaluation of serum ferritin as an index of iron stores //New England Journal of Medicine. – 1974. – Vol. 290, №. 22. – P. 1213-1216.</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Rambod M., Kovesdy C. P., Kalantar-Zadeh K. Combined high serum ferritin and low iron saturation in hemodialysis patients: the role of inflammation //Clinical Journal of the American Society of Nephrology. – 2008. – Vol. 3, №. 6. – P. 1691-1701.</w:t>
      </w:r>
    </w:p>
    <w:p w:rsidR="0041365D" w:rsidRPr="0041365D" w:rsidRDefault="0041365D" w:rsidP="0041365D">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sidRPr="0041365D">
        <w:rPr>
          <w:rFonts w:ascii="Times New Roman" w:hAnsi="Times New Roman" w:cs="Times New Roman"/>
          <w:sz w:val="28"/>
          <w:szCs w:val="28"/>
        </w:rPr>
        <w:lastRenderedPageBreak/>
        <w:t>Haffner D. Strategies for optimizing growth in children with chronic kidney disease //</w:t>
      </w:r>
      <w:r>
        <w:rPr>
          <w:rFonts w:ascii="Times New Roman" w:hAnsi="Times New Roman" w:cs="Times New Roman"/>
          <w:sz w:val="28"/>
          <w:szCs w:val="28"/>
        </w:rPr>
        <w:t xml:space="preserve"> </w:t>
      </w:r>
      <w:r w:rsidRPr="0041365D">
        <w:rPr>
          <w:rFonts w:ascii="Times New Roman" w:hAnsi="Times New Roman" w:cs="Times New Roman"/>
          <w:sz w:val="28"/>
          <w:szCs w:val="28"/>
        </w:rPr>
        <w:t xml:space="preserve">Frontiers in Pediatrics. – 2020. – </w:t>
      </w:r>
      <w:r>
        <w:rPr>
          <w:rFonts w:ascii="Times New Roman" w:hAnsi="Times New Roman" w:cs="Times New Roman"/>
          <w:sz w:val="28"/>
          <w:szCs w:val="28"/>
        </w:rPr>
        <w:t>Vol.</w:t>
      </w:r>
      <w:r w:rsidRPr="0041365D">
        <w:rPr>
          <w:rFonts w:ascii="Times New Roman" w:hAnsi="Times New Roman" w:cs="Times New Roman"/>
          <w:sz w:val="28"/>
          <w:szCs w:val="28"/>
        </w:rPr>
        <w:t xml:space="preserve">8. – </w:t>
      </w:r>
      <w:r>
        <w:rPr>
          <w:rFonts w:ascii="Times New Roman" w:hAnsi="Times New Roman" w:cs="Times New Roman"/>
          <w:sz w:val="28"/>
          <w:szCs w:val="28"/>
        </w:rPr>
        <w:t>P</w:t>
      </w:r>
      <w:r w:rsidRPr="0041365D">
        <w:rPr>
          <w:rFonts w:ascii="Times New Roman" w:hAnsi="Times New Roman" w:cs="Times New Roman"/>
          <w:sz w:val="28"/>
          <w:szCs w:val="28"/>
        </w:rPr>
        <w:t>. 399.</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proofErr w:type="gramStart"/>
      <w:r w:rsidRPr="00BB308F">
        <w:rPr>
          <w:rFonts w:ascii="Times New Roman" w:hAnsi="Times New Roman" w:cs="Times New Roman"/>
          <w:sz w:val="28"/>
          <w:szCs w:val="28"/>
        </w:rPr>
        <w:t>de</w:t>
      </w:r>
      <w:proofErr w:type="gramEnd"/>
      <w:r w:rsidRPr="00BB308F">
        <w:rPr>
          <w:rFonts w:ascii="Times New Roman" w:hAnsi="Times New Roman" w:cs="Times New Roman"/>
          <w:sz w:val="28"/>
          <w:szCs w:val="28"/>
        </w:rPr>
        <w:t xml:space="preserve"> Borst</w:t>
      </w:r>
      <w:r>
        <w:rPr>
          <w:rFonts w:ascii="Times New Roman" w:hAnsi="Times New Roman" w:cs="Times New Roman"/>
          <w:sz w:val="28"/>
          <w:szCs w:val="28"/>
        </w:rPr>
        <w:t xml:space="preserve"> M. H. et al. Cross talk between the renin-angiotensin-aldosterone system and vitamin D-FGF-23-klotho in chronic kidney disease // Journal of the American Society of Nephrology. – 2011. – Vol. 22, №9. – P.1603-1609. DOI: 10.1681/ASN.2010121251.</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Akhabue E. et al. FGF23 (fibroblast growth factor-23) and incident hypertension in young and middle-aged adults: the CARDIA study //</w:t>
      </w:r>
      <w:r w:rsidR="002D33AE">
        <w:rPr>
          <w:rFonts w:ascii="Times New Roman" w:hAnsi="Times New Roman" w:cs="Times New Roman"/>
          <w:sz w:val="28"/>
          <w:szCs w:val="28"/>
        </w:rPr>
        <w:t xml:space="preserve"> </w:t>
      </w:r>
      <w:r>
        <w:rPr>
          <w:rFonts w:ascii="Times New Roman" w:hAnsi="Times New Roman" w:cs="Times New Roman"/>
          <w:sz w:val="28"/>
          <w:szCs w:val="28"/>
        </w:rPr>
        <w:t>Hypertension. – 2018. – Vol. 72, №. 1. – P. 70-76.</w:t>
      </w:r>
    </w:p>
    <w:p w:rsidR="002D33AE" w:rsidRPr="002D33AE" w:rsidRDefault="002D33AE" w:rsidP="002D33AE">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sidRPr="002D33AE">
        <w:rPr>
          <w:rFonts w:ascii="Times New Roman" w:hAnsi="Times New Roman" w:cs="Times New Roman"/>
          <w:sz w:val="28"/>
          <w:szCs w:val="28"/>
        </w:rPr>
        <w:t>Hu J. W. et al. Effect of salt intervention on serum levels of fibroblast growth factor 23 (FGF23) in Chinese adults: an intervention study //</w:t>
      </w:r>
      <w:r>
        <w:rPr>
          <w:rFonts w:ascii="Times New Roman" w:hAnsi="Times New Roman" w:cs="Times New Roman"/>
          <w:sz w:val="28"/>
          <w:szCs w:val="28"/>
        </w:rPr>
        <w:t xml:space="preserve"> </w:t>
      </w:r>
      <w:r w:rsidRPr="002D33AE">
        <w:rPr>
          <w:rFonts w:ascii="Times New Roman" w:hAnsi="Times New Roman" w:cs="Times New Roman"/>
          <w:sz w:val="28"/>
          <w:szCs w:val="28"/>
        </w:rPr>
        <w:t xml:space="preserve">Medical science monitor: international medical journal of experimental and clinical research. – 2018. – </w:t>
      </w:r>
      <w:r>
        <w:rPr>
          <w:rFonts w:ascii="Times New Roman" w:hAnsi="Times New Roman" w:cs="Times New Roman"/>
          <w:sz w:val="28"/>
          <w:szCs w:val="28"/>
        </w:rPr>
        <w:t>Vol</w:t>
      </w:r>
      <w:r w:rsidRPr="002D33AE">
        <w:rPr>
          <w:rFonts w:ascii="Times New Roman" w:hAnsi="Times New Roman" w:cs="Times New Roman"/>
          <w:sz w:val="28"/>
          <w:szCs w:val="28"/>
        </w:rPr>
        <w:t xml:space="preserve">. 24. – </w:t>
      </w:r>
      <w:r>
        <w:rPr>
          <w:rFonts w:ascii="Times New Roman" w:hAnsi="Times New Roman" w:cs="Times New Roman"/>
          <w:sz w:val="28"/>
          <w:szCs w:val="28"/>
        </w:rPr>
        <w:t>P</w:t>
      </w:r>
      <w:r w:rsidRPr="002D33AE">
        <w:rPr>
          <w:rFonts w:ascii="Times New Roman" w:hAnsi="Times New Roman" w:cs="Times New Roman"/>
          <w:sz w:val="28"/>
          <w:szCs w:val="28"/>
        </w:rPr>
        <w:t>. 1948.</w:t>
      </w:r>
    </w:p>
    <w:p w:rsidR="00620022" w:rsidRDefault="00620022" w:rsidP="00620022">
      <w:pPr>
        <w:pStyle w:val="a4"/>
        <w:numPr>
          <w:ilvl w:val="0"/>
          <w:numId w:val="24"/>
        </w:numPr>
        <w:spacing w:before="100" w:beforeAutospacing="1" w:after="100" w:afterAutospacing="1"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Bacchetta J, Bardet C, Prié D. Physiology of FGF23 and overview of genetic diseases associated with renal phosphate wasting</w:t>
      </w:r>
      <w:r w:rsidR="00DB7465">
        <w:rPr>
          <w:rFonts w:ascii="Times New Roman" w:hAnsi="Times New Roman" w:cs="Times New Roman"/>
          <w:sz w:val="28"/>
          <w:szCs w:val="28"/>
        </w:rPr>
        <w:t xml:space="preserve"> //</w:t>
      </w:r>
      <w:r>
        <w:rPr>
          <w:rFonts w:ascii="Times New Roman" w:hAnsi="Times New Roman" w:cs="Times New Roman"/>
          <w:sz w:val="28"/>
          <w:szCs w:val="28"/>
        </w:rPr>
        <w:t xml:space="preserve"> Metabolism. </w:t>
      </w:r>
      <w:r w:rsidR="00DB7465">
        <w:rPr>
          <w:rFonts w:ascii="Times New Roman" w:hAnsi="Times New Roman" w:cs="Times New Roman"/>
          <w:sz w:val="28"/>
          <w:szCs w:val="28"/>
        </w:rPr>
        <w:t xml:space="preserve">– </w:t>
      </w:r>
      <w:r>
        <w:rPr>
          <w:rFonts w:ascii="Times New Roman" w:hAnsi="Times New Roman" w:cs="Times New Roman"/>
          <w:sz w:val="28"/>
          <w:szCs w:val="28"/>
        </w:rPr>
        <w:t>2020.</w:t>
      </w:r>
      <w:r w:rsidR="00DB7465">
        <w:rPr>
          <w:rFonts w:ascii="Times New Roman" w:hAnsi="Times New Roman" w:cs="Times New Roman"/>
          <w:sz w:val="28"/>
          <w:szCs w:val="28"/>
        </w:rPr>
        <w:t xml:space="preserve"> – Vol.103. – P. 153865</w:t>
      </w:r>
      <w:r>
        <w:rPr>
          <w:rFonts w:ascii="Times New Roman" w:hAnsi="Times New Roman" w:cs="Times New Roman"/>
          <w:sz w:val="28"/>
          <w:szCs w:val="28"/>
        </w:rPr>
        <w:t xml:space="preserve"> </w:t>
      </w:r>
    </w:p>
    <w:p w:rsidR="00620022" w:rsidRDefault="00620022" w:rsidP="00620022"/>
    <w:p w:rsidR="00F63B5D" w:rsidRPr="00D5050E" w:rsidRDefault="00F63B5D" w:rsidP="00F0144D">
      <w:pPr>
        <w:pStyle w:val="a4"/>
        <w:spacing w:before="100" w:beforeAutospacing="1" w:after="100" w:afterAutospacing="1" w:line="240" w:lineRule="auto"/>
        <w:ind w:left="567"/>
        <w:jc w:val="both"/>
        <w:rPr>
          <w:rFonts w:ascii="Times New Roman" w:hAnsi="Times New Roman" w:cs="Times New Roman"/>
          <w:sz w:val="28"/>
          <w:szCs w:val="28"/>
        </w:rPr>
        <w:sectPr w:rsidR="00F63B5D" w:rsidRPr="00D5050E" w:rsidSect="0048225B">
          <w:pgSz w:w="12240" w:h="15840"/>
          <w:pgMar w:top="1134" w:right="567" w:bottom="1134" w:left="1701" w:header="709" w:footer="709" w:gutter="0"/>
          <w:cols w:space="708"/>
          <w:docGrid w:linePitch="360"/>
        </w:sectPr>
      </w:pPr>
    </w:p>
    <w:p w:rsidR="009152DC" w:rsidRDefault="00414468" w:rsidP="00414468">
      <w:pPr>
        <w:tabs>
          <w:tab w:val="left" w:pos="8115"/>
        </w:tabs>
        <w:spacing w:line="240" w:lineRule="auto"/>
        <w:jc w:val="center"/>
        <w:rPr>
          <w:rFonts w:ascii="Times New Roman" w:hAnsi="Times New Roman" w:cs="Times New Roman"/>
          <w:b/>
          <w:sz w:val="28"/>
          <w:szCs w:val="28"/>
          <w:lang w:val="ru-RU"/>
        </w:rPr>
      </w:pPr>
      <w:r w:rsidRPr="00414468">
        <w:rPr>
          <w:rFonts w:ascii="Times New Roman" w:hAnsi="Times New Roman" w:cs="Times New Roman"/>
          <w:b/>
          <w:sz w:val="28"/>
          <w:szCs w:val="28"/>
          <w:lang w:val="ru-RU"/>
        </w:rPr>
        <w:lastRenderedPageBreak/>
        <w:t xml:space="preserve">ПРИЛОЖЕНИЕ </w:t>
      </w:r>
      <w:r w:rsidR="00F14B04">
        <w:rPr>
          <w:rFonts w:ascii="Times New Roman" w:hAnsi="Times New Roman" w:cs="Times New Roman"/>
          <w:b/>
          <w:sz w:val="28"/>
          <w:szCs w:val="28"/>
          <w:lang w:val="ru-RU"/>
        </w:rPr>
        <w:t>А</w:t>
      </w:r>
    </w:p>
    <w:p w:rsidR="00E13B6E" w:rsidRDefault="00FB40C6" w:rsidP="00414468">
      <w:pPr>
        <w:tabs>
          <w:tab w:val="left" w:pos="8115"/>
        </w:tabs>
        <w:spacing w:line="240" w:lineRule="auto"/>
        <w:jc w:val="center"/>
        <w:rPr>
          <w:rFonts w:ascii="Times New Roman" w:hAnsi="Times New Roman" w:cs="Times New Roman"/>
          <w:b/>
          <w:sz w:val="28"/>
          <w:szCs w:val="28"/>
          <w:lang w:val="ru-RU"/>
        </w:rPr>
      </w:pPr>
      <w:r>
        <w:rPr>
          <w:rFonts w:ascii="Times New Roman" w:hAnsi="Times New Roman" w:cs="Times New Roman"/>
          <w:b/>
          <w:noProof/>
          <w:sz w:val="28"/>
          <w:szCs w:val="28"/>
          <w:lang w:val="ru-RU" w:eastAsia="ru-RU"/>
        </w:rPr>
        <w:drawing>
          <wp:inline distT="0" distB="0" distL="0" distR="0" wp14:anchorId="090EADBC" wp14:editId="132BAF7C">
            <wp:extent cx="6011618" cy="7543800"/>
            <wp:effectExtent l="0" t="0" r="825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5">
                      <a:extLst>
                        <a:ext uri="{28A0092B-C50C-407E-A947-70E740481C1C}">
                          <a14:useLocalDpi xmlns:a14="http://schemas.microsoft.com/office/drawing/2010/main" val="0"/>
                        </a:ext>
                      </a:extLst>
                    </a:blip>
                    <a:srcRect l="7766" t="6457" r="-16" b="6807"/>
                    <a:stretch/>
                  </pic:blipFill>
                  <pic:spPr bwMode="auto">
                    <a:xfrm>
                      <a:off x="0" y="0"/>
                      <a:ext cx="6019541" cy="7553743"/>
                    </a:xfrm>
                    <a:prstGeom prst="rect">
                      <a:avLst/>
                    </a:prstGeom>
                    <a:noFill/>
                    <a:ln>
                      <a:noFill/>
                    </a:ln>
                    <a:extLst>
                      <a:ext uri="{53640926-AAD7-44D8-BBD7-CCE9431645EC}">
                        <a14:shadowObscured xmlns:a14="http://schemas.microsoft.com/office/drawing/2010/main"/>
                      </a:ext>
                    </a:extLst>
                  </pic:spPr>
                </pic:pic>
              </a:graphicData>
            </a:graphic>
          </wp:inline>
        </w:drawing>
      </w:r>
    </w:p>
    <w:p w:rsidR="009152DC" w:rsidRDefault="009152DC" w:rsidP="00414468">
      <w:pPr>
        <w:tabs>
          <w:tab w:val="left" w:pos="8115"/>
        </w:tabs>
        <w:spacing w:line="240" w:lineRule="auto"/>
        <w:jc w:val="center"/>
        <w:rPr>
          <w:rFonts w:ascii="Times New Roman" w:hAnsi="Times New Roman" w:cs="Times New Roman"/>
          <w:b/>
          <w:sz w:val="28"/>
          <w:szCs w:val="28"/>
          <w:lang w:val="ru-RU"/>
        </w:rPr>
      </w:pPr>
    </w:p>
    <w:p w:rsidR="00FB40C6" w:rsidRDefault="00FB40C6" w:rsidP="00414468">
      <w:pPr>
        <w:tabs>
          <w:tab w:val="left" w:pos="8115"/>
        </w:tabs>
        <w:spacing w:line="240" w:lineRule="auto"/>
        <w:jc w:val="center"/>
        <w:rPr>
          <w:rFonts w:ascii="Times New Roman" w:hAnsi="Times New Roman" w:cs="Times New Roman"/>
          <w:b/>
          <w:sz w:val="28"/>
          <w:szCs w:val="28"/>
          <w:lang w:val="ru-RU"/>
        </w:rPr>
      </w:pPr>
    </w:p>
    <w:p w:rsidR="009152DC" w:rsidRDefault="009152DC" w:rsidP="00414468">
      <w:pPr>
        <w:tabs>
          <w:tab w:val="left" w:pos="8115"/>
        </w:tabs>
        <w:spacing w:line="240" w:lineRule="auto"/>
        <w:jc w:val="center"/>
        <w:rPr>
          <w:rFonts w:ascii="Times New Roman" w:hAnsi="Times New Roman" w:cs="Times New Roman"/>
          <w:b/>
          <w:sz w:val="28"/>
          <w:szCs w:val="28"/>
          <w:lang w:val="ru-RU"/>
        </w:rPr>
      </w:pPr>
      <w:r>
        <w:rPr>
          <w:rFonts w:ascii="Times New Roman" w:hAnsi="Times New Roman" w:cs="Times New Roman"/>
          <w:b/>
          <w:sz w:val="28"/>
          <w:szCs w:val="28"/>
          <w:lang w:val="ru-RU"/>
        </w:rPr>
        <w:lastRenderedPageBreak/>
        <w:t>ПРИЛОЖЕНИЕ Б</w:t>
      </w:r>
    </w:p>
    <w:p w:rsidR="008338F6" w:rsidRDefault="00FB40C6" w:rsidP="008338F6">
      <w:pPr>
        <w:rPr>
          <w:rFonts w:ascii="Times New Roman" w:hAnsi="Times New Roman" w:cs="Times New Roman"/>
          <w:b/>
          <w:sz w:val="28"/>
          <w:szCs w:val="28"/>
          <w:lang w:val="ru-RU"/>
        </w:rPr>
      </w:pPr>
      <w:r>
        <w:rPr>
          <w:rFonts w:ascii="Times New Roman" w:hAnsi="Times New Roman" w:cs="Times New Roman"/>
          <w:b/>
          <w:noProof/>
          <w:sz w:val="28"/>
          <w:szCs w:val="28"/>
          <w:lang w:val="ru-RU" w:eastAsia="ru-RU"/>
        </w:rPr>
        <w:drawing>
          <wp:inline distT="0" distB="0" distL="0" distR="0" wp14:anchorId="0DF7E5A4" wp14:editId="7A3183E4">
            <wp:extent cx="6172200" cy="75819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72492" cy="7582259"/>
                    </a:xfrm>
                    <a:prstGeom prst="rect">
                      <a:avLst/>
                    </a:prstGeom>
                    <a:noFill/>
                    <a:ln>
                      <a:noFill/>
                    </a:ln>
                  </pic:spPr>
                </pic:pic>
              </a:graphicData>
            </a:graphic>
          </wp:inline>
        </w:drawing>
      </w:r>
    </w:p>
    <w:p w:rsidR="00F14B04" w:rsidRDefault="00F14B04" w:rsidP="009152DC">
      <w:pPr>
        <w:jc w:val="center"/>
        <w:rPr>
          <w:rFonts w:ascii="Times New Roman" w:hAnsi="Times New Roman" w:cs="Times New Roman"/>
          <w:b/>
          <w:sz w:val="28"/>
          <w:szCs w:val="28"/>
          <w:lang w:val="ru-RU"/>
        </w:rPr>
      </w:pPr>
    </w:p>
    <w:p w:rsidR="00FB40C6" w:rsidRDefault="00FB40C6" w:rsidP="00FB40C6">
      <w:pPr>
        <w:tabs>
          <w:tab w:val="left" w:pos="8115"/>
        </w:tabs>
        <w:spacing w:line="240" w:lineRule="auto"/>
        <w:jc w:val="center"/>
        <w:rPr>
          <w:rFonts w:ascii="Times New Roman" w:hAnsi="Times New Roman" w:cs="Times New Roman"/>
          <w:b/>
          <w:sz w:val="28"/>
          <w:szCs w:val="28"/>
          <w:lang w:val="ru-RU"/>
        </w:rPr>
      </w:pPr>
      <w:r>
        <w:rPr>
          <w:rFonts w:ascii="Times New Roman" w:hAnsi="Times New Roman" w:cs="Times New Roman"/>
          <w:b/>
          <w:sz w:val="28"/>
          <w:szCs w:val="28"/>
          <w:lang w:val="ru-RU"/>
        </w:rPr>
        <w:lastRenderedPageBreak/>
        <w:t xml:space="preserve">ПРИЛОЖЕНИЕ </w:t>
      </w:r>
      <w:proofErr w:type="gramStart"/>
      <w:r>
        <w:rPr>
          <w:rFonts w:ascii="Times New Roman" w:hAnsi="Times New Roman" w:cs="Times New Roman"/>
          <w:b/>
          <w:sz w:val="28"/>
          <w:szCs w:val="28"/>
          <w:lang w:val="ru-RU"/>
        </w:rPr>
        <w:t>В</w:t>
      </w:r>
      <w:proofErr w:type="gramEnd"/>
    </w:p>
    <w:p w:rsidR="008338F6" w:rsidRDefault="00414468" w:rsidP="00E13B6E">
      <w:pPr>
        <w:tabs>
          <w:tab w:val="left" w:pos="8115"/>
        </w:tabs>
        <w:spacing w:line="240" w:lineRule="auto"/>
        <w:jc w:val="center"/>
        <w:rPr>
          <w:rFonts w:ascii="Times New Roman" w:hAnsi="Times New Roman" w:cs="Times New Roman"/>
          <w:b/>
          <w:sz w:val="28"/>
          <w:szCs w:val="28"/>
          <w:lang w:val="ru-RU"/>
        </w:rPr>
      </w:pPr>
      <w:r w:rsidRPr="00414468">
        <w:rPr>
          <w:rFonts w:ascii="Times New Roman" w:hAnsi="Times New Roman" w:cs="Times New Roman"/>
          <w:b/>
          <w:noProof/>
          <w:sz w:val="28"/>
          <w:szCs w:val="28"/>
          <w:lang w:val="ru-RU" w:eastAsia="ru-RU"/>
        </w:rPr>
        <w:drawing>
          <wp:inline distT="0" distB="0" distL="0" distR="0" wp14:anchorId="589DAE53" wp14:editId="34358098">
            <wp:extent cx="6038605" cy="8020050"/>
            <wp:effectExtent l="0" t="0" r="63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046923" cy="8031097"/>
                    </a:xfrm>
                    <a:prstGeom prst="rect">
                      <a:avLst/>
                    </a:prstGeom>
                    <a:noFill/>
                    <a:ln>
                      <a:noFill/>
                    </a:ln>
                  </pic:spPr>
                </pic:pic>
              </a:graphicData>
            </a:graphic>
          </wp:inline>
        </w:drawing>
      </w:r>
    </w:p>
    <w:p w:rsidR="00FB40C6" w:rsidRDefault="00FB40C6" w:rsidP="00E13B6E">
      <w:pPr>
        <w:tabs>
          <w:tab w:val="left" w:pos="8115"/>
        </w:tabs>
        <w:spacing w:line="240" w:lineRule="auto"/>
        <w:jc w:val="center"/>
        <w:rPr>
          <w:rFonts w:ascii="Times New Roman" w:hAnsi="Times New Roman" w:cs="Times New Roman"/>
          <w:b/>
          <w:sz w:val="28"/>
          <w:szCs w:val="28"/>
          <w:lang w:val="ru-RU"/>
        </w:rPr>
      </w:pPr>
      <w:r>
        <w:rPr>
          <w:rFonts w:ascii="Times New Roman" w:hAnsi="Times New Roman" w:cs="Times New Roman"/>
          <w:b/>
          <w:sz w:val="28"/>
          <w:szCs w:val="28"/>
          <w:lang w:val="ru-RU"/>
        </w:rPr>
        <w:lastRenderedPageBreak/>
        <w:t>ПРИЛОЖЕНИЕ Г</w:t>
      </w:r>
    </w:p>
    <w:p w:rsidR="00414468" w:rsidRDefault="00E13B6E" w:rsidP="00414468">
      <w:pPr>
        <w:tabs>
          <w:tab w:val="left" w:pos="8115"/>
        </w:tabs>
        <w:spacing w:line="240" w:lineRule="auto"/>
        <w:jc w:val="center"/>
        <w:rPr>
          <w:rFonts w:ascii="Times New Roman" w:hAnsi="Times New Roman" w:cs="Times New Roman"/>
          <w:b/>
          <w:sz w:val="28"/>
          <w:szCs w:val="28"/>
          <w:lang w:val="ru-RU"/>
        </w:rPr>
      </w:pPr>
      <w:r w:rsidRPr="00414468">
        <w:rPr>
          <w:rFonts w:ascii="Times New Roman" w:hAnsi="Times New Roman" w:cs="Times New Roman"/>
          <w:b/>
          <w:noProof/>
          <w:sz w:val="28"/>
          <w:szCs w:val="28"/>
          <w:lang w:val="ru-RU" w:eastAsia="ru-RU"/>
        </w:rPr>
        <w:drawing>
          <wp:inline distT="0" distB="0" distL="0" distR="0" wp14:anchorId="039303EA" wp14:editId="3A09E06E">
            <wp:extent cx="6128778" cy="7610475"/>
            <wp:effectExtent l="0" t="0" r="571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134557" cy="7617651"/>
                    </a:xfrm>
                    <a:prstGeom prst="rect">
                      <a:avLst/>
                    </a:prstGeom>
                    <a:noFill/>
                    <a:ln>
                      <a:noFill/>
                    </a:ln>
                  </pic:spPr>
                </pic:pic>
              </a:graphicData>
            </a:graphic>
          </wp:inline>
        </w:drawing>
      </w:r>
    </w:p>
    <w:p w:rsidR="00E13B6E" w:rsidRDefault="00E13B6E" w:rsidP="00E13B6E">
      <w:pPr>
        <w:tabs>
          <w:tab w:val="left" w:pos="8115"/>
        </w:tabs>
        <w:spacing w:line="240" w:lineRule="auto"/>
        <w:jc w:val="center"/>
        <w:rPr>
          <w:rFonts w:ascii="Times New Roman" w:hAnsi="Times New Roman" w:cs="Times New Roman"/>
          <w:b/>
          <w:sz w:val="28"/>
          <w:szCs w:val="28"/>
          <w:lang w:val="ru-RU"/>
        </w:rPr>
      </w:pPr>
    </w:p>
    <w:p w:rsidR="00E13B6E" w:rsidRDefault="00E13B6E" w:rsidP="00FB40C6">
      <w:pPr>
        <w:tabs>
          <w:tab w:val="left" w:pos="8115"/>
        </w:tabs>
        <w:spacing w:line="240" w:lineRule="auto"/>
        <w:jc w:val="center"/>
        <w:rPr>
          <w:rFonts w:ascii="Times New Roman" w:hAnsi="Times New Roman" w:cs="Times New Roman"/>
          <w:b/>
          <w:sz w:val="28"/>
          <w:szCs w:val="28"/>
          <w:lang w:val="ru-RU"/>
        </w:rPr>
      </w:pPr>
      <w:r>
        <w:rPr>
          <w:rFonts w:ascii="Times New Roman" w:hAnsi="Times New Roman" w:cs="Times New Roman"/>
          <w:b/>
          <w:sz w:val="28"/>
          <w:szCs w:val="28"/>
          <w:lang w:val="ru-RU"/>
        </w:rPr>
        <w:lastRenderedPageBreak/>
        <w:t xml:space="preserve">ПРИЛОЖЕНИЕ </w:t>
      </w:r>
      <w:r w:rsidR="00F14B04">
        <w:rPr>
          <w:rFonts w:ascii="Times New Roman" w:hAnsi="Times New Roman" w:cs="Times New Roman"/>
          <w:b/>
          <w:sz w:val="28"/>
          <w:szCs w:val="28"/>
          <w:lang w:val="ru-RU"/>
        </w:rPr>
        <w:t>Д</w:t>
      </w:r>
    </w:p>
    <w:p w:rsidR="008338F6" w:rsidRDefault="00FB40C6" w:rsidP="00FB40C6">
      <w:pPr>
        <w:tabs>
          <w:tab w:val="left" w:pos="8115"/>
        </w:tabs>
        <w:spacing w:line="240" w:lineRule="auto"/>
        <w:jc w:val="center"/>
        <w:rPr>
          <w:rFonts w:ascii="Times New Roman" w:hAnsi="Times New Roman" w:cs="Times New Roman"/>
          <w:b/>
          <w:sz w:val="28"/>
          <w:szCs w:val="28"/>
          <w:lang w:val="ru-RU"/>
        </w:rPr>
      </w:pPr>
      <w:r>
        <w:rPr>
          <w:rFonts w:ascii="Times New Roman" w:hAnsi="Times New Roman" w:cs="Times New Roman"/>
          <w:b/>
          <w:noProof/>
          <w:sz w:val="28"/>
          <w:szCs w:val="28"/>
          <w:lang w:val="ru-RU" w:eastAsia="ru-RU"/>
        </w:rPr>
        <w:drawing>
          <wp:inline distT="0" distB="0" distL="0" distR="0" wp14:anchorId="27F3AD2F" wp14:editId="4A47BA04">
            <wp:extent cx="6178342" cy="79057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82316" cy="7910835"/>
                    </a:xfrm>
                    <a:prstGeom prst="rect">
                      <a:avLst/>
                    </a:prstGeom>
                    <a:noFill/>
                    <a:ln>
                      <a:noFill/>
                    </a:ln>
                  </pic:spPr>
                </pic:pic>
              </a:graphicData>
            </a:graphic>
          </wp:inline>
        </w:drawing>
      </w:r>
    </w:p>
    <w:p w:rsidR="00FB40C6" w:rsidRDefault="008338F6" w:rsidP="00FB40C6">
      <w:pPr>
        <w:jc w:val="center"/>
        <w:rPr>
          <w:rFonts w:ascii="Times New Roman" w:hAnsi="Times New Roman" w:cs="Times New Roman"/>
          <w:b/>
          <w:sz w:val="28"/>
          <w:szCs w:val="28"/>
          <w:lang w:val="ru-RU"/>
        </w:rPr>
      </w:pPr>
      <w:r>
        <w:rPr>
          <w:rFonts w:ascii="Times New Roman" w:hAnsi="Times New Roman" w:cs="Times New Roman"/>
          <w:b/>
          <w:sz w:val="28"/>
          <w:szCs w:val="28"/>
          <w:lang w:val="ru-RU"/>
        </w:rPr>
        <w:lastRenderedPageBreak/>
        <w:t xml:space="preserve">ПРИЛОЖЕНИЕ </w:t>
      </w:r>
      <w:r w:rsidR="00FB40C6">
        <w:rPr>
          <w:rFonts w:ascii="Times New Roman" w:hAnsi="Times New Roman" w:cs="Times New Roman"/>
          <w:b/>
          <w:sz w:val="28"/>
          <w:szCs w:val="28"/>
          <w:lang w:val="ru-RU"/>
        </w:rPr>
        <w:t>Е</w:t>
      </w:r>
    </w:p>
    <w:p w:rsidR="004E0484" w:rsidRDefault="00FB40C6" w:rsidP="008338F6">
      <w:pPr>
        <w:jc w:val="center"/>
        <w:rPr>
          <w:rFonts w:ascii="Times New Roman" w:hAnsi="Times New Roman" w:cs="Times New Roman"/>
          <w:b/>
          <w:sz w:val="28"/>
          <w:szCs w:val="28"/>
          <w:lang w:val="ru-RU"/>
        </w:rPr>
      </w:pPr>
      <w:r>
        <w:rPr>
          <w:rFonts w:ascii="Times New Roman" w:hAnsi="Times New Roman" w:cs="Times New Roman"/>
          <w:b/>
          <w:noProof/>
          <w:sz w:val="28"/>
          <w:szCs w:val="28"/>
          <w:lang w:val="ru-RU" w:eastAsia="ru-RU"/>
        </w:rPr>
        <w:drawing>
          <wp:inline distT="0" distB="0" distL="0" distR="0" wp14:anchorId="3CB81268" wp14:editId="7CA6E948">
            <wp:extent cx="5819775" cy="7635496"/>
            <wp:effectExtent l="0" t="0" r="0" b="381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18025" cy="7633199"/>
                    </a:xfrm>
                    <a:prstGeom prst="rect">
                      <a:avLst/>
                    </a:prstGeom>
                    <a:noFill/>
                    <a:ln>
                      <a:noFill/>
                    </a:ln>
                  </pic:spPr>
                </pic:pic>
              </a:graphicData>
            </a:graphic>
          </wp:inline>
        </w:drawing>
      </w:r>
      <w:r w:rsidR="008338F6">
        <w:rPr>
          <w:rFonts w:ascii="Times New Roman" w:hAnsi="Times New Roman" w:cs="Times New Roman"/>
          <w:b/>
          <w:sz w:val="28"/>
          <w:szCs w:val="28"/>
          <w:lang w:val="ru-RU"/>
        </w:rPr>
        <w:t xml:space="preserve"> </w:t>
      </w:r>
    </w:p>
    <w:p w:rsidR="004E0484" w:rsidRDefault="004E0484" w:rsidP="008338F6">
      <w:pPr>
        <w:jc w:val="center"/>
        <w:rPr>
          <w:rFonts w:ascii="Times New Roman" w:hAnsi="Times New Roman" w:cs="Times New Roman"/>
          <w:b/>
          <w:sz w:val="28"/>
          <w:szCs w:val="28"/>
          <w:lang w:val="ru-RU"/>
        </w:rPr>
      </w:pPr>
    </w:p>
    <w:p w:rsidR="004E0484" w:rsidRDefault="004E0484" w:rsidP="008338F6">
      <w:pPr>
        <w:jc w:val="center"/>
        <w:rPr>
          <w:rFonts w:ascii="Times New Roman" w:hAnsi="Times New Roman" w:cs="Times New Roman"/>
          <w:b/>
          <w:noProof/>
          <w:sz w:val="28"/>
          <w:szCs w:val="28"/>
          <w:lang w:val="ru-RU" w:eastAsia="ru-RU"/>
        </w:rPr>
      </w:pPr>
      <w:r>
        <w:rPr>
          <w:rFonts w:ascii="Times New Roman" w:hAnsi="Times New Roman" w:cs="Times New Roman"/>
          <w:b/>
          <w:sz w:val="28"/>
          <w:szCs w:val="28"/>
          <w:lang w:val="ru-RU"/>
        </w:rPr>
        <w:lastRenderedPageBreak/>
        <w:t xml:space="preserve">ПРИЛОЖЕНИЕ </w:t>
      </w:r>
      <w:r w:rsidR="00F14B04">
        <w:rPr>
          <w:rFonts w:ascii="Times New Roman" w:hAnsi="Times New Roman" w:cs="Times New Roman"/>
          <w:b/>
          <w:sz w:val="28"/>
          <w:szCs w:val="28"/>
          <w:lang w:val="ru-RU"/>
        </w:rPr>
        <w:t>Ж</w:t>
      </w:r>
    </w:p>
    <w:p w:rsidR="00914FC1" w:rsidRDefault="00914FC1" w:rsidP="008338F6">
      <w:pPr>
        <w:jc w:val="center"/>
        <w:rPr>
          <w:rFonts w:ascii="Times New Roman" w:hAnsi="Times New Roman" w:cs="Times New Roman"/>
          <w:b/>
          <w:noProof/>
          <w:sz w:val="28"/>
          <w:szCs w:val="28"/>
          <w:lang w:val="ru-RU" w:eastAsia="ru-RU"/>
        </w:rPr>
      </w:pPr>
      <w:r>
        <w:rPr>
          <w:rFonts w:ascii="Times New Roman" w:hAnsi="Times New Roman" w:cs="Times New Roman"/>
          <w:b/>
          <w:noProof/>
          <w:sz w:val="28"/>
          <w:szCs w:val="28"/>
          <w:lang w:val="ru-RU" w:eastAsia="ru-RU"/>
        </w:rPr>
        <w:drawing>
          <wp:inline distT="0" distB="0" distL="0" distR="0" wp14:anchorId="2A5076A1" wp14:editId="6BE3C18C">
            <wp:extent cx="5848350" cy="7931804"/>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846505" cy="7929301"/>
                    </a:xfrm>
                    <a:prstGeom prst="rect">
                      <a:avLst/>
                    </a:prstGeom>
                    <a:noFill/>
                    <a:ln>
                      <a:noFill/>
                    </a:ln>
                  </pic:spPr>
                </pic:pic>
              </a:graphicData>
            </a:graphic>
          </wp:inline>
        </w:drawing>
      </w:r>
    </w:p>
    <w:p w:rsidR="004E0484" w:rsidRDefault="004E0484" w:rsidP="00914FC1">
      <w:pPr>
        <w:jc w:val="center"/>
        <w:rPr>
          <w:rFonts w:ascii="Times New Roman" w:hAnsi="Times New Roman" w:cs="Times New Roman"/>
          <w:b/>
          <w:sz w:val="28"/>
          <w:szCs w:val="28"/>
          <w:lang w:val="ru-RU"/>
        </w:rPr>
      </w:pPr>
      <w:r>
        <w:rPr>
          <w:rFonts w:ascii="Times New Roman" w:hAnsi="Times New Roman" w:cs="Times New Roman"/>
          <w:b/>
          <w:sz w:val="28"/>
          <w:szCs w:val="28"/>
          <w:lang w:val="ru-RU"/>
        </w:rPr>
        <w:lastRenderedPageBreak/>
        <w:t xml:space="preserve">ПРИЛОЖЕНИЕ </w:t>
      </w:r>
      <w:r w:rsidR="00914FC1">
        <w:rPr>
          <w:rFonts w:ascii="Times New Roman" w:hAnsi="Times New Roman" w:cs="Times New Roman"/>
          <w:b/>
          <w:sz w:val="28"/>
          <w:szCs w:val="28"/>
          <w:lang w:val="ru-RU"/>
        </w:rPr>
        <w:t>И</w:t>
      </w:r>
    </w:p>
    <w:p w:rsidR="00914FC1" w:rsidRDefault="00914FC1" w:rsidP="00914FC1">
      <w:pPr>
        <w:jc w:val="center"/>
        <w:rPr>
          <w:rFonts w:ascii="Times New Roman" w:hAnsi="Times New Roman" w:cs="Times New Roman"/>
          <w:b/>
          <w:sz w:val="28"/>
          <w:szCs w:val="28"/>
          <w:lang w:val="ru-RU"/>
        </w:rPr>
      </w:pPr>
      <w:r>
        <w:rPr>
          <w:rFonts w:ascii="Times New Roman" w:hAnsi="Times New Roman" w:cs="Times New Roman"/>
          <w:b/>
          <w:noProof/>
          <w:sz w:val="28"/>
          <w:szCs w:val="28"/>
          <w:lang w:val="ru-RU" w:eastAsia="ru-RU"/>
        </w:rPr>
        <w:drawing>
          <wp:inline distT="0" distB="0" distL="0" distR="0" wp14:anchorId="1B850781" wp14:editId="597DAC10">
            <wp:extent cx="5683503" cy="805815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683762" cy="8058518"/>
                    </a:xfrm>
                    <a:prstGeom prst="rect">
                      <a:avLst/>
                    </a:prstGeom>
                    <a:noFill/>
                    <a:ln>
                      <a:noFill/>
                    </a:ln>
                  </pic:spPr>
                </pic:pic>
              </a:graphicData>
            </a:graphic>
          </wp:inline>
        </w:drawing>
      </w:r>
    </w:p>
    <w:p w:rsidR="00914FC1" w:rsidRDefault="00E13B6E" w:rsidP="008338F6">
      <w:pPr>
        <w:jc w:val="center"/>
        <w:rPr>
          <w:rFonts w:ascii="Times New Roman" w:hAnsi="Times New Roman" w:cs="Times New Roman"/>
          <w:b/>
          <w:sz w:val="28"/>
          <w:szCs w:val="28"/>
          <w:lang w:val="ru-RU"/>
        </w:rPr>
      </w:pPr>
      <w:r>
        <w:rPr>
          <w:rFonts w:ascii="Times New Roman" w:hAnsi="Times New Roman" w:cs="Times New Roman"/>
          <w:b/>
          <w:sz w:val="28"/>
          <w:szCs w:val="28"/>
          <w:lang w:val="ru-RU"/>
        </w:rPr>
        <w:lastRenderedPageBreak/>
        <w:t xml:space="preserve">ПРИЛОЖЕНИЕ </w:t>
      </w:r>
      <w:proofErr w:type="gramStart"/>
      <w:r w:rsidR="00914FC1">
        <w:rPr>
          <w:rFonts w:ascii="Times New Roman" w:hAnsi="Times New Roman" w:cs="Times New Roman"/>
          <w:b/>
          <w:sz w:val="28"/>
          <w:szCs w:val="28"/>
          <w:lang w:val="ru-RU"/>
        </w:rPr>
        <w:t>К</w:t>
      </w:r>
      <w:proofErr w:type="gramEnd"/>
    </w:p>
    <w:p w:rsidR="00414468" w:rsidRDefault="00E13B6E" w:rsidP="008338F6">
      <w:pPr>
        <w:jc w:val="center"/>
        <w:rPr>
          <w:rFonts w:ascii="Times New Roman" w:hAnsi="Times New Roman" w:cs="Times New Roman"/>
          <w:b/>
          <w:sz w:val="28"/>
          <w:szCs w:val="28"/>
          <w:lang w:val="ru-RU"/>
        </w:rPr>
      </w:pPr>
      <w:r w:rsidRPr="00E13B6E">
        <w:rPr>
          <w:rFonts w:ascii="Times New Roman" w:hAnsi="Times New Roman" w:cs="Times New Roman"/>
          <w:b/>
          <w:noProof/>
          <w:sz w:val="28"/>
          <w:szCs w:val="28"/>
          <w:lang w:val="ru-RU" w:eastAsia="ru-RU"/>
        </w:rPr>
        <w:drawing>
          <wp:inline distT="0" distB="0" distL="0" distR="0" wp14:anchorId="453ED79A" wp14:editId="16E1F71B">
            <wp:extent cx="5463104" cy="8007350"/>
            <wp:effectExtent l="0" t="0" r="4445" b="0"/>
            <wp:docPr id="76" name="Рисунок 76" descr="C:\Users\altyn\OneDrive\Рабочий стол\PhD thesis\IMG_79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tyn\OneDrive\Рабочий стол\PhD thesis\IMG_7994.png"/>
                    <pic:cNvPicPr>
                      <a:picLocks noChangeAspect="1" noChangeArrowheads="1"/>
                    </pic:cNvPicPr>
                  </pic:nvPicPr>
                  <pic:blipFill rotWithShape="1">
                    <a:blip r:embed="rId93">
                      <a:extLst>
                        <a:ext uri="{28A0092B-C50C-407E-A947-70E740481C1C}">
                          <a14:useLocalDpi xmlns:a14="http://schemas.microsoft.com/office/drawing/2010/main" val="0"/>
                        </a:ext>
                      </a:extLst>
                    </a:blip>
                    <a:srcRect t="9125"/>
                    <a:stretch/>
                  </pic:blipFill>
                  <pic:spPr bwMode="auto">
                    <a:xfrm>
                      <a:off x="0" y="0"/>
                      <a:ext cx="5465811" cy="8011318"/>
                    </a:xfrm>
                    <a:prstGeom prst="rect">
                      <a:avLst/>
                    </a:prstGeom>
                    <a:noFill/>
                    <a:ln>
                      <a:noFill/>
                    </a:ln>
                    <a:extLst>
                      <a:ext uri="{53640926-AAD7-44D8-BBD7-CCE9431645EC}">
                        <a14:shadowObscured xmlns:a14="http://schemas.microsoft.com/office/drawing/2010/main"/>
                      </a:ext>
                    </a:extLst>
                  </pic:spPr>
                </pic:pic>
              </a:graphicData>
            </a:graphic>
          </wp:inline>
        </w:drawing>
      </w:r>
      <w:r w:rsidR="008338F6" w:rsidRPr="00F14B04">
        <w:rPr>
          <w:rFonts w:ascii="Times New Roman" w:hAnsi="Times New Roman" w:cs="Times New Roman"/>
          <w:b/>
          <w:noProof/>
          <w:sz w:val="28"/>
          <w:szCs w:val="28"/>
          <w:lang w:val="ru-RU"/>
        </w:rPr>
        <w:t xml:space="preserve"> </w:t>
      </w:r>
    </w:p>
    <w:p w:rsidR="008338F6" w:rsidRDefault="00E13B6E" w:rsidP="008338F6">
      <w:pPr>
        <w:jc w:val="center"/>
        <w:rPr>
          <w:rFonts w:ascii="Times New Roman" w:hAnsi="Times New Roman" w:cs="Times New Roman"/>
          <w:b/>
          <w:sz w:val="28"/>
          <w:szCs w:val="28"/>
          <w:lang w:val="ru-RU"/>
        </w:rPr>
      </w:pPr>
      <w:r w:rsidRPr="00E13B6E">
        <w:rPr>
          <w:rFonts w:ascii="Times New Roman" w:hAnsi="Times New Roman" w:cs="Times New Roman"/>
          <w:b/>
          <w:noProof/>
          <w:sz w:val="28"/>
          <w:szCs w:val="28"/>
          <w:lang w:val="ru-RU" w:eastAsia="ru-RU"/>
        </w:rPr>
        <w:lastRenderedPageBreak/>
        <w:drawing>
          <wp:inline distT="0" distB="0" distL="0" distR="0" wp14:anchorId="75D17736" wp14:editId="7FD7397D">
            <wp:extent cx="5448300" cy="7880350"/>
            <wp:effectExtent l="0" t="0" r="0" b="6350"/>
            <wp:docPr id="77" name="Рисунок 77" descr="C:\Users\altyn\OneDrive\Рабочий стол\PhD thesis\IMG_79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tyn\OneDrive\Рабочий стол\PhD thesis\IMG_7995.png"/>
                    <pic:cNvPicPr>
                      <a:picLocks noChangeAspect="1" noChangeArrowheads="1"/>
                    </pic:cNvPicPr>
                  </pic:nvPicPr>
                  <pic:blipFill rotWithShape="1">
                    <a:blip r:embed="rId94">
                      <a:extLst>
                        <a:ext uri="{28A0092B-C50C-407E-A947-70E740481C1C}">
                          <a14:useLocalDpi xmlns:a14="http://schemas.microsoft.com/office/drawing/2010/main" val="0"/>
                        </a:ext>
                      </a:extLst>
                    </a:blip>
                    <a:srcRect t="10046"/>
                    <a:stretch/>
                  </pic:blipFill>
                  <pic:spPr bwMode="auto">
                    <a:xfrm>
                      <a:off x="0" y="0"/>
                      <a:ext cx="5463057" cy="7901694"/>
                    </a:xfrm>
                    <a:prstGeom prst="rect">
                      <a:avLst/>
                    </a:prstGeom>
                    <a:noFill/>
                    <a:ln>
                      <a:noFill/>
                    </a:ln>
                    <a:extLst>
                      <a:ext uri="{53640926-AAD7-44D8-BBD7-CCE9431645EC}">
                        <a14:shadowObscured xmlns:a14="http://schemas.microsoft.com/office/drawing/2010/main"/>
                      </a:ext>
                    </a:extLst>
                  </pic:spPr>
                </pic:pic>
              </a:graphicData>
            </a:graphic>
          </wp:inline>
        </w:drawing>
      </w:r>
    </w:p>
    <w:p w:rsidR="00414468" w:rsidRDefault="00414468" w:rsidP="00E13B6E">
      <w:pPr>
        <w:jc w:val="center"/>
        <w:rPr>
          <w:rFonts w:ascii="Times New Roman" w:hAnsi="Times New Roman" w:cs="Times New Roman"/>
          <w:b/>
          <w:sz w:val="28"/>
          <w:szCs w:val="28"/>
          <w:lang w:val="ru-RU"/>
        </w:rPr>
      </w:pPr>
      <w:r>
        <w:rPr>
          <w:rFonts w:ascii="Times New Roman" w:hAnsi="Times New Roman" w:cs="Times New Roman"/>
          <w:b/>
          <w:sz w:val="28"/>
          <w:szCs w:val="28"/>
          <w:lang w:val="ru-RU"/>
        </w:rPr>
        <w:br w:type="page"/>
      </w:r>
      <w:r w:rsidR="00E13B6E">
        <w:rPr>
          <w:rFonts w:ascii="Times New Roman" w:hAnsi="Times New Roman" w:cs="Times New Roman"/>
          <w:b/>
          <w:sz w:val="28"/>
          <w:szCs w:val="28"/>
          <w:lang w:val="ru-RU"/>
        </w:rPr>
        <w:lastRenderedPageBreak/>
        <w:t xml:space="preserve">ПРИЛОЖЕНИЕ </w:t>
      </w:r>
      <w:r w:rsidR="00914FC1">
        <w:rPr>
          <w:rFonts w:ascii="Times New Roman" w:hAnsi="Times New Roman" w:cs="Times New Roman"/>
          <w:b/>
          <w:sz w:val="28"/>
          <w:szCs w:val="28"/>
          <w:lang w:val="ru-RU"/>
        </w:rPr>
        <w:t>Л</w:t>
      </w:r>
    </w:p>
    <w:p w:rsidR="000F3D9B" w:rsidRDefault="00E13B6E" w:rsidP="00414468">
      <w:pPr>
        <w:tabs>
          <w:tab w:val="left" w:pos="8115"/>
        </w:tabs>
        <w:spacing w:line="240" w:lineRule="auto"/>
        <w:jc w:val="center"/>
        <w:rPr>
          <w:rFonts w:ascii="Times New Roman" w:hAnsi="Times New Roman" w:cs="Times New Roman"/>
          <w:b/>
          <w:sz w:val="28"/>
          <w:szCs w:val="28"/>
          <w:lang w:val="ru-RU"/>
        </w:rPr>
      </w:pPr>
      <w:r w:rsidRPr="00E13B6E">
        <w:rPr>
          <w:rFonts w:ascii="Times New Roman" w:hAnsi="Times New Roman" w:cs="Times New Roman"/>
          <w:b/>
          <w:noProof/>
          <w:sz w:val="28"/>
          <w:szCs w:val="28"/>
          <w:lang w:val="ru-RU" w:eastAsia="ru-RU"/>
        </w:rPr>
        <w:drawing>
          <wp:inline distT="0" distB="0" distL="0" distR="0" wp14:anchorId="7EC57FBF" wp14:editId="79C2AEA8">
            <wp:extent cx="5539105" cy="7994650"/>
            <wp:effectExtent l="0" t="0" r="4445" b="6350"/>
            <wp:docPr id="78" name="Рисунок 78" descr="C:\Users\altyn\OneDrive\Рабочий стол\PhD thesis\IMG_79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tyn\OneDrive\Рабочий стол\PhD thesis\IMG_7992.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545127" cy="8003342"/>
                    </a:xfrm>
                    <a:prstGeom prst="rect">
                      <a:avLst/>
                    </a:prstGeom>
                    <a:noFill/>
                    <a:ln>
                      <a:noFill/>
                    </a:ln>
                  </pic:spPr>
                </pic:pic>
              </a:graphicData>
            </a:graphic>
          </wp:inline>
        </w:drawing>
      </w:r>
    </w:p>
    <w:p w:rsidR="00E13B6E" w:rsidRDefault="00E13B6E" w:rsidP="00414468">
      <w:pPr>
        <w:tabs>
          <w:tab w:val="left" w:pos="8115"/>
        </w:tabs>
        <w:spacing w:line="240" w:lineRule="auto"/>
        <w:jc w:val="center"/>
        <w:rPr>
          <w:rFonts w:ascii="Times New Roman" w:hAnsi="Times New Roman" w:cs="Times New Roman"/>
          <w:b/>
          <w:sz w:val="28"/>
          <w:szCs w:val="28"/>
          <w:lang w:val="ru-RU"/>
        </w:rPr>
      </w:pPr>
      <w:r w:rsidRPr="00E13B6E">
        <w:rPr>
          <w:rFonts w:ascii="Times New Roman" w:hAnsi="Times New Roman" w:cs="Times New Roman"/>
          <w:b/>
          <w:noProof/>
          <w:sz w:val="28"/>
          <w:szCs w:val="28"/>
          <w:lang w:val="ru-RU" w:eastAsia="ru-RU"/>
        </w:rPr>
        <w:lastRenderedPageBreak/>
        <w:drawing>
          <wp:inline distT="0" distB="0" distL="0" distR="0" wp14:anchorId="3CB34F01" wp14:editId="45EAA976">
            <wp:extent cx="5683250" cy="8122595"/>
            <wp:effectExtent l="0" t="0" r="0" b="0"/>
            <wp:docPr id="79" name="Рисунок 79" descr="C:\Users\altyn\OneDrive\Рабочий стол\PhD thesis\IMG_79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tyn\OneDrive\Рабочий стол\PhD thesis\IMG_7993.png"/>
                    <pic:cNvPicPr>
                      <a:picLocks noChangeAspect="1" noChangeArrowheads="1"/>
                    </pic:cNvPicPr>
                  </pic:nvPicPr>
                  <pic:blipFill rotWithShape="1">
                    <a:blip r:embed="rId96">
                      <a:extLst>
                        <a:ext uri="{28A0092B-C50C-407E-A947-70E740481C1C}">
                          <a14:useLocalDpi xmlns:a14="http://schemas.microsoft.com/office/drawing/2010/main" val="0"/>
                        </a:ext>
                      </a:extLst>
                    </a:blip>
                    <a:srcRect t="9177"/>
                    <a:stretch/>
                  </pic:blipFill>
                  <pic:spPr bwMode="auto">
                    <a:xfrm>
                      <a:off x="0" y="0"/>
                      <a:ext cx="5687562" cy="8128758"/>
                    </a:xfrm>
                    <a:prstGeom prst="rect">
                      <a:avLst/>
                    </a:prstGeom>
                    <a:noFill/>
                    <a:ln>
                      <a:noFill/>
                    </a:ln>
                    <a:extLst>
                      <a:ext uri="{53640926-AAD7-44D8-BBD7-CCE9431645EC}">
                        <a14:shadowObscured xmlns:a14="http://schemas.microsoft.com/office/drawing/2010/main"/>
                      </a:ext>
                    </a:extLst>
                  </pic:spPr>
                </pic:pic>
              </a:graphicData>
            </a:graphic>
          </wp:inline>
        </w:drawing>
      </w:r>
    </w:p>
    <w:p w:rsidR="00914FC1" w:rsidRDefault="00914FC1" w:rsidP="00414468">
      <w:pPr>
        <w:tabs>
          <w:tab w:val="left" w:pos="8115"/>
        </w:tabs>
        <w:spacing w:line="240" w:lineRule="auto"/>
        <w:jc w:val="center"/>
        <w:rPr>
          <w:rFonts w:ascii="Times New Roman" w:hAnsi="Times New Roman" w:cs="Times New Roman"/>
          <w:b/>
          <w:sz w:val="28"/>
          <w:szCs w:val="28"/>
          <w:lang w:val="ru-RU"/>
        </w:rPr>
      </w:pPr>
    </w:p>
    <w:p w:rsidR="00914FC1" w:rsidRDefault="00914FC1" w:rsidP="00414468">
      <w:pPr>
        <w:tabs>
          <w:tab w:val="left" w:pos="8115"/>
        </w:tabs>
        <w:spacing w:line="240" w:lineRule="auto"/>
        <w:jc w:val="center"/>
        <w:rPr>
          <w:rFonts w:ascii="Times New Roman" w:hAnsi="Times New Roman" w:cs="Times New Roman"/>
          <w:b/>
          <w:sz w:val="28"/>
          <w:szCs w:val="28"/>
          <w:lang w:val="ru-RU"/>
        </w:rPr>
      </w:pPr>
      <w:r>
        <w:rPr>
          <w:rFonts w:ascii="Times New Roman" w:hAnsi="Times New Roman" w:cs="Times New Roman"/>
          <w:b/>
          <w:sz w:val="28"/>
          <w:szCs w:val="28"/>
          <w:lang w:val="ru-RU"/>
        </w:rPr>
        <w:lastRenderedPageBreak/>
        <w:t>ПРИЛОЖЕНИЕ М</w:t>
      </w:r>
    </w:p>
    <w:p w:rsidR="006934E0" w:rsidRDefault="00914FC1" w:rsidP="00414468">
      <w:pPr>
        <w:tabs>
          <w:tab w:val="left" w:pos="8115"/>
        </w:tabs>
        <w:spacing w:line="240" w:lineRule="auto"/>
        <w:jc w:val="center"/>
        <w:rPr>
          <w:rFonts w:ascii="Times New Roman" w:hAnsi="Times New Roman" w:cs="Times New Roman"/>
          <w:b/>
          <w:sz w:val="28"/>
          <w:szCs w:val="28"/>
          <w:lang w:val="ru-RU"/>
        </w:rPr>
      </w:pPr>
      <w:r>
        <w:rPr>
          <w:rFonts w:ascii="Times New Roman" w:hAnsi="Times New Roman" w:cs="Times New Roman"/>
          <w:b/>
          <w:noProof/>
          <w:sz w:val="28"/>
          <w:szCs w:val="28"/>
          <w:lang w:val="ru-RU" w:eastAsia="ru-RU"/>
        </w:rPr>
        <w:drawing>
          <wp:inline distT="0" distB="0" distL="0" distR="0" wp14:anchorId="5673F460" wp14:editId="3972DEEB">
            <wp:extent cx="5619750" cy="7836661"/>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19750" cy="7836661"/>
                    </a:xfrm>
                    <a:prstGeom prst="rect">
                      <a:avLst/>
                    </a:prstGeom>
                    <a:noFill/>
                    <a:ln>
                      <a:noFill/>
                    </a:ln>
                  </pic:spPr>
                </pic:pic>
              </a:graphicData>
            </a:graphic>
          </wp:inline>
        </w:drawing>
      </w:r>
    </w:p>
    <w:p w:rsidR="00914FC1" w:rsidRDefault="00914FC1" w:rsidP="00414468">
      <w:pPr>
        <w:tabs>
          <w:tab w:val="left" w:pos="8115"/>
        </w:tabs>
        <w:spacing w:line="240" w:lineRule="auto"/>
        <w:jc w:val="center"/>
        <w:rPr>
          <w:rFonts w:ascii="Times New Roman" w:hAnsi="Times New Roman" w:cs="Times New Roman"/>
          <w:b/>
          <w:sz w:val="28"/>
          <w:szCs w:val="28"/>
          <w:lang w:val="ru-RU"/>
        </w:rPr>
      </w:pPr>
    </w:p>
    <w:p w:rsidR="00914FC1" w:rsidRDefault="00EA689E" w:rsidP="00414468">
      <w:pPr>
        <w:tabs>
          <w:tab w:val="left" w:pos="8115"/>
        </w:tabs>
        <w:spacing w:line="240" w:lineRule="auto"/>
        <w:jc w:val="center"/>
        <w:rPr>
          <w:rFonts w:ascii="Times New Roman" w:hAnsi="Times New Roman" w:cs="Times New Roman"/>
          <w:b/>
          <w:sz w:val="28"/>
          <w:szCs w:val="28"/>
          <w:lang w:val="ru-RU"/>
        </w:rPr>
      </w:pPr>
      <w:r>
        <w:rPr>
          <w:rFonts w:ascii="Times New Roman" w:hAnsi="Times New Roman" w:cs="Times New Roman"/>
          <w:b/>
          <w:noProof/>
          <w:sz w:val="28"/>
          <w:szCs w:val="28"/>
          <w:lang w:val="ru-RU" w:eastAsia="ru-RU"/>
        </w:rPr>
        <w:lastRenderedPageBreak/>
        <w:drawing>
          <wp:inline distT="0" distB="0" distL="0" distR="0" wp14:anchorId="06DEA143" wp14:editId="25DD2A2F">
            <wp:extent cx="5808362" cy="8220075"/>
            <wp:effectExtent l="0" t="0" r="190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808362" cy="8220075"/>
                    </a:xfrm>
                    <a:prstGeom prst="rect">
                      <a:avLst/>
                    </a:prstGeom>
                    <a:noFill/>
                    <a:ln>
                      <a:noFill/>
                    </a:ln>
                  </pic:spPr>
                </pic:pic>
              </a:graphicData>
            </a:graphic>
          </wp:inline>
        </w:drawing>
      </w:r>
    </w:p>
    <w:p w:rsidR="00EA689E" w:rsidRDefault="00EA689E" w:rsidP="00414468">
      <w:pPr>
        <w:tabs>
          <w:tab w:val="left" w:pos="8115"/>
        </w:tabs>
        <w:spacing w:line="240" w:lineRule="auto"/>
        <w:jc w:val="center"/>
        <w:rPr>
          <w:rFonts w:ascii="Times New Roman" w:hAnsi="Times New Roman" w:cs="Times New Roman"/>
          <w:b/>
          <w:sz w:val="28"/>
          <w:szCs w:val="28"/>
          <w:lang w:val="ru-RU"/>
        </w:rPr>
      </w:pPr>
      <w:r>
        <w:rPr>
          <w:rFonts w:ascii="Times New Roman" w:hAnsi="Times New Roman" w:cs="Times New Roman"/>
          <w:b/>
          <w:sz w:val="28"/>
          <w:szCs w:val="28"/>
          <w:lang w:val="ru-RU"/>
        </w:rPr>
        <w:lastRenderedPageBreak/>
        <w:t>ПРИЛОЖЕНИЕ Н</w:t>
      </w:r>
    </w:p>
    <w:p w:rsidR="00EA689E" w:rsidRDefault="00EA689E" w:rsidP="00414468">
      <w:pPr>
        <w:tabs>
          <w:tab w:val="left" w:pos="8115"/>
        </w:tabs>
        <w:spacing w:line="240" w:lineRule="auto"/>
        <w:jc w:val="center"/>
        <w:rPr>
          <w:rFonts w:ascii="Times New Roman" w:hAnsi="Times New Roman" w:cs="Times New Roman"/>
          <w:b/>
          <w:sz w:val="28"/>
          <w:szCs w:val="28"/>
          <w:lang w:val="ru-RU"/>
        </w:rPr>
      </w:pPr>
      <w:r>
        <w:rPr>
          <w:rFonts w:ascii="Times New Roman" w:hAnsi="Times New Roman" w:cs="Times New Roman"/>
          <w:b/>
          <w:noProof/>
          <w:sz w:val="28"/>
          <w:szCs w:val="28"/>
          <w:lang w:val="ru-RU" w:eastAsia="ru-RU"/>
        </w:rPr>
        <w:drawing>
          <wp:inline distT="0" distB="0" distL="0" distR="0" wp14:anchorId="30A8124F" wp14:editId="3AD3343F">
            <wp:extent cx="5762625" cy="7991353"/>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67066" cy="7997511"/>
                    </a:xfrm>
                    <a:prstGeom prst="rect">
                      <a:avLst/>
                    </a:prstGeom>
                    <a:noFill/>
                    <a:ln>
                      <a:noFill/>
                    </a:ln>
                  </pic:spPr>
                </pic:pic>
              </a:graphicData>
            </a:graphic>
          </wp:inline>
        </w:drawing>
      </w:r>
    </w:p>
    <w:p w:rsidR="00826F40" w:rsidRPr="00414468" w:rsidRDefault="00EA689E" w:rsidP="00EA689E">
      <w:pPr>
        <w:tabs>
          <w:tab w:val="left" w:pos="8115"/>
        </w:tabs>
        <w:spacing w:line="240" w:lineRule="auto"/>
        <w:jc w:val="center"/>
        <w:rPr>
          <w:rFonts w:ascii="Times New Roman" w:hAnsi="Times New Roman" w:cs="Times New Roman"/>
          <w:b/>
          <w:sz w:val="28"/>
          <w:szCs w:val="28"/>
          <w:lang w:val="ru-RU"/>
        </w:rPr>
      </w:pPr>
      <w:r>
        <w:rPr>
          <w:rFonts w:ascii="Times New Roman" w:hAnsi="Times New Roman" w:cs="Times New Roman"/>
          <w:b/>
          <w:noProof/>
          <w:sz w:val="28"/>
          <w:szCs w:val="28"/>
          <w:lang w:val="ru-RU" w:eastAsia="ru-RU"/>
        </w:rPr>
        <w:lastRenderedPageBreak/>
        <w:drawing>
          <wp:inline distT="0" distB="0" distL="0" distR="0" wp14:anchorId="53881CAB" wp14:editId="27C0A669">
            <wp:extent cx="5886450" cy="8388364"/>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89607" cy="8392863"/>
                    </a:xfrm>
                    <a:prstGeom prst="rect">
                      <a:avLst/>
                    </a:prstGeom>
                    <a:noFill/>
                    <a:ln>
                      <a:noFill/>
                    </a:ln>
                  </pic:spPr>
                </pic:pic>
              </a:graphicData>
            </a:graphic>
          </wp:inline>
        </w:drawing>
      </w:r>
      <w:r w:rsidR="00EC28B2">
        <w:rPr>
          <w:rFonts w:ascii="Times New Roman" w:hAnsi="Times New Roman" w:cs="Times New Roman"/>
          <w:b/>
          <w:sz w:val="28"/>
          <w:szCs w:val="28"/>
          <w:lang w:val="ru-RU"/>
        </w:rPr>
        <w:t xml:space="preserve">  </w:t>
      </w:r>
    </w:p>
    <w:sectPr w:rsidR="00826F40" w:rsidRPr="00414468" w:rsidSect="0048225B">
      <w:pgSz w:w="12240" w:h="15840"/>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75D71" w:rsidRDefault="00C75D71" w:rsidP="00441418">
      <w:pPr>
        <w:spacing w:after="0" w:line="240" w:lineRule="auto"/>
      </w:pPr>
      <w:r>
        <w:separator/>
      </w:r>
    </w:p>
  </w:endnote>
  <w:endnote w:type="continuationSeparator" w:id="0">
    <w:p w:rsidR="00C75D71" w:rsidRDefault="00C75D71" w:rsidP="004414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Palatino Linotype">
    <w:panose1 w:val="02040502050505030304"/>
    <w:charset w:val="CC"/>
    <w:family w:val="roman"/>
    <w:pitch w:val="variable"/>
    <w:sig w:usb0="E0000287" w:usb1="40000013" w:usb2="00000000" w:usb3="00000000" w:csb0="0000019F" w:csb1="00000000"/>
  </w:font>
  <w:font w:name="ff2">
    <w:altName w:val="Times New Roman"/>
    <w:charset w:val="00"/>
    <w:family w:val="auto"/>
    <w:pitch w:val="default"/>
  </w:font>
  <w:font w:name="ff1">
    <w:altName w:val="Times New Roman"/>
    <w:charset w:val="00"/>
    <w:family w:val="auto"/>
    <w:pitch w:val="default"/>
  </w:font>
  <w:font w:name="Helvetica">
    <w:panose1 w:val="020B0604020202020204"/>
    <w:charset w:val="CC"/>
    <w:family w:val="swiss"/>
    <w:pitch w:val="variable"/>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Google Sans">
    <w:altName w:val="Times New Roman"/>
    <w:panose1 w:val="00000000000000000000"/>
    <w:charset w:val="00"/>
    <w:family w:val="roman"/>
    <w:notTrueType/>
    <w:pitch w:val="default"/>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2347856"/>
      <w:docPartObj>
        <w:docPartGallery w:val="Page Numbers (Bottom of Page)"/>
        <w:docPartUnique/>
      </w:docPartObj>
    </w:sdtPr>
    <w:sdtEndPr>
      <w:rPr>
        <w:rFonts w:ascii="Times New Roman" w:hAnsi="Times New Roman" w:cs="Times New Roman"/>
        <w:sz w:val="28"/>
        <w:szCs w:val="28"/>
      </w:rPr>
    </w:sdtEndPr>
    <w:sdtContent>
      <w:p w:rsidR="00C75D71" w:rsidRPr="00723ECA" w:rsidRDefault="00C75D71">
        <w:pPr>
          <w:pStyle w:val="aa"/>
          <w:jc w:val="center"/>
          <w:rPr>
            <w:rFonts w:ascii="Times New Roman" w:hAnsi="Times New Roman" w:cs="Times New Roman"/>
            <w:sz w:val="28"/>
            <w:szCs w:val="28"/>
          </w:rPr>
        </w:pPr>
        <w:r w:rsidRPr="00723ECA">
          <w:rPr>
            <w:rFonts w:ascii="Times New Roman" w:hAnsi="Times New Roman" w:cs="Times New Roman"/>
            <w:sz w:val="28"/>
            <w:szCs w:val="28"/>
          </w:rPr>
          <w:fldChar w:fldCharType="begin"/>
        </w:r>
        <w:r w:rsidRPr="00723ECA">
          <w:rPr>
            <w:rFonts w:ascii="Times New Roman" w:hAnsi="Times New Roman" w:cs="Times New Roman"/>
            <w:sz w:val="28"/>
            <w:szCs w:val="28"/>
          </w:rPr>
          <w:instrText>PAGE   \* MERGEFORMAT</w:instrText>
        </w:r>
        <w:r w:rsidRPr="00723ECA">
          <w:rPr>
            <w:rFonts w:ascii="Times New Roman" w:hAnsi="Times New Roman" w:cs="Times New Roman"/>
            <w:sz w:val="28"/>
            <w:szCs w:val="28"/>
          </w:rPr>
          <w:fldChar w:fldCharType="separate"/>
        </w:r>
        <w:r w:rsidR="00A54FE6" w:rsidRPr="00A54FE6">
          <w:rPr>
            <w:rFonts w:ascii="Times New Roman" w:hAnsi="Times New Roman" w:cs="Times New Roman"/>
            <w:noProof/>
            <w:sz w:val="28"/>
            <w:szCs w:val="28"/>
            <w:lang w:val="ru-RU"/>
          </w:rPr>
          <w:t>1</w:t>
        </w:r>
        <w:r w:rsidRPr="00723ECA">
          <w:rPr>
            <w:rFonts w:ascii="Times New Roman" w:hAnsi="Times New Roman" w:cs="Times New Roman"/>
            <w:sz w:val="28"/>
            <w:szCs w:val="28"/>
          </w:rPr>
          <w:fldChar w:fldCharType="end"/>
        </w:r>
      </w:p>
    </w:sdtContent>
  </w:sdt>
  <w:p w:rsidR="00C75D71" w:rsidRDefault="00C75D71">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75D71" w:rsidRDefault="00C75D71" w:rsidP="00441418">
      <w:pPr>
        <w:spacing w:after="0" w:line="240" w:lineRule="auto"/>
      </w:pPr>
      <w:r>
        <w:separator/>
      </w:r>
    </w:p>
  </w:footnote>
  <w:footnote w:type="continuationSeparator" w:id="0">
    <w:p w:rsidR="00C75D71" w:rsidRDefault="00C75D71" w:rsidP="0044141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5B3A54"/>
    <w:multiLevelType w:val="multilevel"/>
    <w:tmpl w:val="9CD40326"/>
    <w:lvl w:ilvl="0">
      <w:start w:val="1"/>
      <w:numFmt w:val="decimal"/>
      <w:lvlText w:val="%1."/>
      <w:lvlJc w:val="left"/>
      <w:pPr>
        <w:ind w:left="786" w:hanging="360"/>
      </w:pPr>
      <w:rPr>
        <w:rFonts w:hint="default"/>
      </w:rPr>
    </w:lvl>
    <w:lvl w:ilvl="1">
      <w:start w:val="1"/>
      <w:numFmt w:val="decimal"/>
      <w:isLgl/>
      <w:lvlText w:val="%1.%2"/>
      <w:lvlJc w:val="left"/>
      <w:pPr>
        <w:ind w:left="1173" w:hanging="600"/>
      </w:pPr>
      <w:rPr>
        <w:rFonts w:hint="default"/>
      </w:rPr>
    </w:lvl>
    <w:lvl w:ilvl="2">
      <w:start w:val="4"/>
      <w:numFmt w:val="decimal"/>
      <w:isLgl/>
      <w:lvlText w:val="%1.%2.%3"/>
      <w:lvlJc w:val="left"/>
      <w:pPr>
        <w:ind w:left="1440" w:hanging="720"/>
      </w:pPr>
      <w:rPr>
        <w:rFonts w:hint="default"/>
      </w:rPr>
    </w:lvl>
    <w:lvl w:ilvl="3">
      <w:start w:val="1"/>
      <w:numFmt w:val="decimal"/>
      <w:isLgl/>
      <w:lvlText w:val="%1.%2.%3.%4"/>
      <w:lvlJc w:val="left"/>
      <w:pPr>
        <w:ind w:left="1947" w:hanging="1080"/>
      </w:pPr>
      <w:rPr>
        <w:rFonts w:hint="default"/>
      </w:rPr>
    </w:lvl>
    <w:lvl w:ilvl="4">
      <w:start w:val="1"/>
      <w:numFmt w:val="decimal"/>
      <w:isLgl/>
      <w:lvlText w:val="%1.%2.%3.%4.%5"/>
      <w:lvlJc w:val="left"/>
      <w:pPr>
        <w:ind w:left="2094" w:hanging="1080"/>
      </w:pPr>
      <w:rPr>
        <w:rFonts w:hint="default"/>
      </w:rPr>
    </w:lvl>
    <w:lvl w:ilvl="5">
      <w:start w:val="1"/>
      <w:numFmt w:val="decimal"/>
      <w:isLgl/>
      <w:lvlText w:val="%1.%2.%3.%4.%5.%6"/>
      <w:lvlJc w:val="left"/>
      <w:pPr>
        <w:ind w:left="2601" w:hanging="1440"/>
      </w:pPr>
      <w:rPr>
        <w:rFonts w:hint="default"/>
      </w:rPr>
    </w:lvl>
    <w:lvl w:ilvl="6">
      <w:start w:val="1"/>
      <w:numFmt w:val="decimal"/>
      <w:isLgl/>
      <w:lvlText w:val="%1.%2.%3.%4.%5.%6.%7"/>
      <w:lvlJc w:val="left"/>
      <w:pPr>
        <w:ind w:left="2748" w:hanging="1440"/>
      </w:pPr>
      <w:rPr>
        <w:rFonts w:hint="default"/>
      </w:rPr>
    </w:lvl>
    <w:lvl w:ilvl="7">
      <w:start w:val="1"/>
      <w:numFmt w:val="decimal"/>
      <w:isLgl/>
      <w:lvlText w:val="%1.%2.%3.%4.%5.%6.%7.%8"/>
      <w:lvlJc w:val="left"/>
      <w:pPr>
        <w:ind w:left="3255" w:hanging="1800"/>
      </w:pPr>
      <w:rPr>
        <w:rFonts w:hint="default"/>
      </w:rPr>
    </w:lvl>
    <w:lvl w:ilvl="8">
      <w:start w:val="1"/>
      <w:numFmt w:val="decimal"/>
      <w:isLgl/>
      <w:lvlText w:val="%1.%2.%3.%4.%5.%6.%7.%8.%9"/>
      <w:lvlJc w:val="left"/>
      <w:pPr>
        <w:ind w:left="3762" w:hanging="2160"/>
      </w:pPr>
      <w:rPr>
        <w:rFonts w:hint="default"/>
      </w:rPr>
    </w:lvl>
  </w:abstractNum>
  <w:abstractNum w:abstractNumId="1">
    <w:nsid w:val="10D73C8C"/>
    <w:multiLevelType w:val="multilevel"/>
    <w:tmpl w:val="E7F686D0"/>
    <w:lvl w:ilvl="0">
      <w:start w:val="1"/>
      <w:numFmt w:val="decimal"/>
      <w:lvlText w:val="%1."/>
      <w:lvlJc w:val="left"/>
      <w:pPr>
        <w:ind w:left="1287" w:hanging="360"/>
      </w:pPr>
    </w:lvl>
    <w:lvl w:ilvl="1">
      <w:start w:val="2"/>
      <w:numFmt w:val="decimal"/>
      <w:isLgl/>
      <w:lvlText w:val="%1.%2"/>
      <w:lvlJc w:val="left"/>
      <w:pPr>
        <w:ind w:left="1572" w:hanging="645"/>
      </w:pPr>
      <w:rPr>
        <w:rFonts w:hint="default"/>
      </w:rPr>
    </w:lvl>
    <w:lvl w:ilvl="2">
      <w:start w:val="3"/>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2">
    <w:nsid w:val="13E730B5"/>
    <w:multiLevelType w:val="multilevel"/>
    <w:tmpl w:val="A9D82F80"/>
    <w:lvl w:ilvl="0">
      <w:start w:val="2"/>
      <w:numFmt w:val="decimal"/>
      <w:lvlText w:val="%1"/>
      <w:lvlJc w:val="left"/>
      <w:pPr>
        <w:ind w:left="375" w:hanging="375"/>
      </w:pPr>
      <w:rPr>
        <w:rFonts w:hint="default"/>
      </w:rPr>
    </w:lvl>
    <w:lvl w:ilvl="1">
      <w:start w:val="1"/>
      <w:numFmt w:val="decimal"/>
      <w:lvlText w:val="%1.%2"/>
      <w:lvlJc w:val="left"/>
      <w:pPr>
        <w:ind w:left="1368" w:hanging="375"/>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10104" w:hanging="2160"/>
      </w:pPr>
      <w:rPr>
        <w:rFonts w:hint="default"/>
      </w:rPr>
    </w:lvl>
  </w:abstractNum>
  <w:abstractNum w:abstractNumId="3">
    <w:nsid w:val="1D2F42B7"/>
    <w:multiLevelType w:val="hybridMultilevel"/>
    <w:tmpl w:val="CADCDDFA"/>
    <w:lvl w:ilvl="0" w:tplc="5EB6F03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nsid w:val="1DA57790"/>
    <w:multiLevelType w:val="multilevel"/>
    <w:tmpl w:val="606C73BE"/>
    <w:lvl w:ilvl="0">
      <w:start w:val="2"/>
      <w:numFmt w:val="decimal"/>
      <w:lvlText w:val="%1"/>
      <w:lvlJc w:val="left"/>
      <w:pPr>
        <w:ind w:left="375" w:hanging="375"/>
      </w:pPr>
      <w:rPr>
        <w:rFonts w:hint="default"/>
      </w:rPr>
    </w:lvl>
    <w:lvl w:ilvl="1">
      <w:start w:val="1"/>
      <w:numFmt w:val="decimal"/>
      <w:lvlText w:val="%2."/>
      <w:lvlJc w:val="left"/>
      <w:pPr>
        <w:ind w:left="1368" w:hanging="375"/>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10104" w:hanging="2160"/>
      </w:pPr>
      <w:rPr>
        <w:rFonts w:hint="default"/>
      </w:rPr>
    </w:lvl>
  </w:abstractNum>
  <w:abstractNum w:abstractNumId="5">
    <w:nsid w:val="1E637DC6"/>
    <w:multiLevelType w:val="multilevel"/>
    <w:tmpl w:val="B44C7B88"/>
    <w:lvl w:ilvl="0">
      <w:start w:val="1"/>
      <w:numFmt w:val="decimal"/>
      <w:lvlText w:val="%1"/>
      <w:lvlJc w:val="left"/>
      <w:pPr>
        <w:ind w:left="360" w:hanging="360"/>
      </w:pPr>
      <w:rPr>
        <w:rFonts w:hint="default"/>
      </w:rPr>
    </w:lvl>
    <w:lvl w:ilvl="1">
      <w:start w:val="1"/>
      <w:numFmt w:val="decimal"/>
      <w:lvlText w:val="%1.%2"/>
      <w:lvlJc w:val="left"/>
      <w:pPr>
        <w:ind w:left="2160" w:hanging="360"/>
      </w:pPr>
      <w:rPr>
        <w:rFonts w:hint="default"/>
      </w:rPr>
    </w:lvl>
    <w:lvl w:ilvl="2">
      <w:start w:val="1"/>
      <w:numFmt w:val="decimal"/>
      <w:lvlText w:val="%1.%2.%3"/>
      <w:lvlJc w:val="left"/>
      <w:pPr>
        <w:ind w:left="1855" w:hanging="720"/>
      </w:pPr>
      <w:rPr>
        <w:rFonts w:hint="default"/>
      </w:rPr>
    </w:lvl>
    <w:lvl w:ilvl="3">
      <w:start w:val="1"/>
      <w:numFmt w:val="decimal"/>
      <w:lvlText w:val="%1.%2.%3.%4"/>
      <w:lvlJc w:val="left"/>
      <w:pPr>
        <w:ind w:left="6480" w:hanging="1080"/>
      </w:pPr>
      <w:rPr>
        <w:rFonts w:hint="default"/>
      </w:rPr>
    </w:lvl>
    <w:lvl w:ilvl="4">
      <w:start w:val="1"/>
      <w:numFmt w:val="decimal"/>
      <w:lvlText w:val="%1.%2.%3.%4.%5"/>
      <w:lvlJc w:val="left"/>
      <w:pPr>
        <w:ind w:left="8280" w:hanging="1080"/>
      </w:pPr>
      <w:rPr>
        <w:rFonts w:hint="default"/>
      </w:rPr>
    </w:lvl>
    <w:lvl w:ilvl="5">
      <w:start w:val="1"/>
      <w:numFmt w:val="decimal"/>
      <w:lvlText w:val="%1.%2.%3.%4.%5.%6"/>
      <w:lvlJc w:val="left"/>
      <w:pPr>
        <w:ind w:left="10440" w:hanging="1440"/>
      </w:pPr>
      <w:rPr>
        <w:rFonts w:hint="default"/>
      </w:rPr>
    </w:lvl>
    <w:lvl w:ilvl="6">
      <w:start w:val="1"/>
      <w:numFmt w:val="decimal"/>
      <w:lvlText w:val="%1.%2.%3.%4.%5.%6.%7"/>
      <w:lvlJc w:val="left"/>
      <w:pPr>
        <w:ind w:left="12240" w:hanging="1440"/>
      </w:pPr>
      <w:rPr>
        <w:rFonts w:hint="default"/>
      </w:rPr>
    </w:lvl>
    <w:lvl w:ilvl="7">
      <w:start w:val="1"/>
      <w:numFmt w:val="decimal"/>
      <w:lvlText w:val="%1.%2.%3.%4.%5.%6.%7.%8"/>
      <w:lvlJc w:val="left"/>
      <w:pPr>
        <w:ind w:left="14400" w:hanging="1800"/>
      </w:pPr>
      <w:rPr>
        <w:rFonts w:hint="default"/>
      </w:rPr>
    </w:lvl>
    <w:lvl w:ilvl="8">
      <w:start w:val="1"/>
      <w:numFmt w:val="decimal"/>
      <w:lvlText w:val="%1.%2.%3.%4.%5.%6.%7.%8.%9"/>
      <w:lvlJc w:val="left"/>
      <w:pPr>
        <w:ind w:left="16560" w:hanging="2160"/>
      </w:pPr>
      <w:rPr>
        <w:rFonts w:hint="default"/>
      </w:rPr>
    </w:lvl>
  </w:abstractNum>
  <w:abstractNum w:abstractNumId="6">
    <w:nsid w:val="25456F4D"/>
    <w:multiLevelType w:val="multilevel"/>
    <w:tmpl w:val="DFD81654"/>
    <w:lvl w:ilvl="0">
      <w:start w:val="1"/>
      <w:numFmt w:val="decimal"/>
      <w:lvlText w:val="%1."/>
      <w:lvlJc w:val="left"/>
      <w:pPr>
        <w:ind w:left="1080" w:hanging="360"/>
      </w:pPr>
      <w:rPr>
        <w:rFonts w:hint="default"/>
      </w:rPr>
    </w:lvl>
    <w:lvl w:ilvl="1">
      <w:start w:val="1"/>
      <w:numFmt w:val="decimal"/>
      <w:isLgl/>
      <w:lvlText w:val="%1.%2"/>
      <w:lvlJc w:val="left"/>
      <w:pPr>
        <w:ind w:left="1778" w:hanging="36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7">
    <w:nsid w:val="2D491701"/>
    <w:multiLevelType w:val="multilevel"/>
    <w:tmpl w:val="797C2664"/>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nsid w:val="2D851286"/>
    <w:multiLevelType w:val="hybridMultilevel"/>
    <w:tmpl w:val="8BCA33A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
    <w:nsid w:val="2EE72121"/>
    <w:multiLevelType w:val="hybridMultilevel"/>
    <w:tmpl w:val="6510A5EA"/>
    <w:lvl w:ilvl="0" w:tplc="7C10D4FC">
      <w:start w:val="1"/>
      <w:numFmt w:val="bullet"/>
      <w:lvlText w:val=""/>
      <w:lvlJc w:val="left"/>
      <w:pPr>
        <w:ind w:left="927" w:hanging="360"/>
      </w:pPr>
      <w:rPr>
        <w:rFonts w:ascii="Symbol" w:hAnsi="Symbol"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nsid w:val="375A47A8"/>
    <w:multiLevelType w:val="multilevel"/>
    <w:tmpl w:val="9B348968"/>
    <w:lvl w:ilvl="0">
      <w:start w:val="1"/>
      <w:numFmt w:val="decimal"/>
      <w:lvlText w:val="%1"/>
      <w:lvlJc w:val="left"/>
      <w:pPr>
        <w:ind w:left="600" w:hanging="600"/>
      </w:pPr>
      <w:rPr>
        <w:rFonts w:hint="default"/>
      </w:rPr>
    </w:lvl>
    <w:lvl w:ilvl="1">
      <w:start w:val="3"/>
      <w:numFmt w:val="decimal"/>
      <w:lvlText w:val="%1.%2"/>
      <w:lvlJc w:val="left"/>
      <w:pPr>
        <w:ind w:left="1309" w:hanging="600"/>
      </w:pPr>
      <w:rPr>
        <w:rFonts w:hint="default"/>
      </w:rPr>
    </w:lvl>
    <w:lvl w:ilvl="2">
      <w:start w:val="2"/>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1">
    <w:nsid w:val="458B16DD"/>
    <w:multiLevelType w:val="hybridMultilevel"/>
    <w:tmpl w:val="A57C272E"/>
    <w:lvl w:ilvl="0" w:tplc="15942436">
      <w:start w:val="1"/>
      <w:numFmt w:val="decimal"/>
      <w:lvlText w:val="%1."/>
      <w:lvlJc w:val="left"/>
      <w:pPr>
        <w:ind w:left="1495" w:hanging="360"/>
      </w:pPr>
      <w:rPr>
        <w:rFonts w:hint="default"/>
      </w:rPr>
    </w:lvl>
    <w:lvl w:ilvl="1" w:tplc="04090019" w:tentative="1">
      <w:start w:val="1"/>
      <w:numFmt w:val="lowerLetter"/>
      <w:lvlText w:val="%2."/>
      <w:lvlJc w:val="left"/>
      <w:pPr>
        <w:ind w:left="2215" w:hanging="360"/>
      </w:pPr>
    </w:lvl>
    <w:lvl w:ilvl="2" w:tplc="0409001B" w:tentative="1">
      <w:start w:val="1"/>
      <w:numFmt w:val="lowerRoman"/>
      <w:lvlText w:val="%3."/>
      <w:lvlJc w:val="right"/>
      <w:pPr>
        <w:ind w:left="2935" w:hanging="180"/>
      </w:pPr>
    </w:lvl>
    <w:lvl w:ilvl="3" w:tplc="0409000F" w:tentative="1">
      <w:start w:val="1"/>
      <w:numFmt w:val="decimal"/>
      <w:lvlText w:val="%4."/>
      <w:lvlJc w:val="left"/>
      <w:pPr>
        <w:ind w:left="3655" w:hanging="360"/>
      </w:pPr>
    </w:lvl>
    <w:lvl w:ilvl="4" w:tplc="04090019" w:tentative="1">
      <w:start w:val="1"/>
      <w:numFmt w:val="lowerLetter"/>
      <w:lvlText w:val="%5."/>
      <w:lvlJc w:val="left"/>
      <w:pPr>
        <w:ind w:left="4375" w:hanging="360"/>
      </w:pPr>
    </w:lvl>
    <w:lvl w:ilvl="5" w:tplc="0409001B" w:tentative="1">
      <w:start w:val="1"/>
      <w:numFmt w:val="lowerRoman"/>
      <w:lvlText w:val="%6."/>
      <w:lvlJc w:val="right"/>
      <w:pPr>
        <w:ind w:left="5095" w:hanging="180"/>
      </w:pPr>
    </w:lvl>
    <w:lvl w:ilvl="6" w:tplc="0409000F" w:tentative="1">
      <w:start w:val="1"/>
      <w:numFmt w:val="decimal"/>
      <w:lvlText w:val="%7."/>
      <w:lvlJc w:val="left"/>
      <w:pPr>
        <w:ind w:left="5815" w:hanging="360"/>
      </w:pPr>
    </w:lvl>
    <w:lvl w:ilvl="7" w:tplc="04090019" w:tentative="1">
      <w:start w:val="1"/>
      <w:numFmt w:val="lowerLetter"/>
      <w:lvlText w:val="%8."/>
      <w:lvlJc w:val="left"/>
      <w:pPr>
        <w:ind w:left="6535" w:hanging="360"/>
      </w:pPr>
    </w:lvl>
    <w:lvl w:ilvl="8" w:tplc="0409001B" w:tentative="1">
      <w:start w:val="1"/>
      <w:numFmt w:val="lowerRoman"/>
      <w:lvlText w:val="%9."/>
      <w:lvlJc w:val="right"/>
      <w:pPr>
        <w:ind w:left="7255" w:hanging="180"/>
      </w:pPr>
    </w:lvl>
  </w:abstractNum>
  <w:abstractNum w:abstractNumId="12">
    <w:nsid w:val="4A626333"/>
    <w:multiLevelType w:val="hybridMultilevel"/>
    <w:tmpl w:val="117AE29C"/>
    <w:lvl w:ilvl="0" w:tplc="35EAA008">
      <w:start w:val="1"/>
      <w:numFmt w:val="decimal"/>
      <w:lvlText w:val="%1."/>
      <w:lvlJc w:val="left"/>
      <w:pPr>
        <w:ind w:left="786" w:hanging="360"/>
      </w:pPr>
      <w:rPr>
        <w:rFonts w:hint="default"/>
        <w:b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3">
    <w:nsid w:val="4ACA7F28"/>
    <w:multiLevelType w:val="hybridMultilevel"/>
    <w:tmpl w:val="C13CB0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544102FF"/>
    <w:multiLevelType w:val="hybridMultilevel"/>
    <w:tmpl w:val="8C5A0272"/>
    <w:lvl w:ilvl="0" w:tplc="15501548">
      <w:start w:val="1"/>
      <w:numFmt w:val="decimal"/>
      <w:lvlText w:val="%1"/>
      <w:lvlJc w:val="left"/>
      <w:pPr>
        <w:ind w:left="502" w:hanging="360"/>
      </w:pPr>
      <w:rPr>
        <w:rFonts w:ascii="Times New Roman" w:hAnsi="Times New Roman" w:cs="Times New Roman" w:hint="default"/>
        <w:b w:val="0"/>
        <w:sz w:val="28"/>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15">
    <w:nsid w:val="5D2F2502"/>
    <w:multiLevelType w:val="hybridMultilevel"/>
    <w:tmpl w:val="1ABACE8C"/>
    <w:lvl w:ilvl="0" w:tplc="853601EE">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5E5648C8"/>
    <w:multiLevelType w:val="hybridMultilevel"/>
    <w:tmpl w:val="6FCEB4BE"/>
    <w:lvl w:ilvl="0" w:tplc="7464B960">
      <w:start w:val="1"/>
      <w:numFmt w:val="decimal"/>
      <w:lvlText w:val="%1."/>
      <w:lvlJc w:val="left"/>
      <w:pPr>
        <w:ind w:left="1080" w:hanging="360"/>
      </w:pPr>
      <w:rPr>
        <w:rFonts w:hint="default"/>
        <w:color w:val="auto"/>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5EC02995"/>
    <w:multiLevelType w:val="hybridMultilevel"/>
    <w:tmpl w:val="CFE650BE"/>
    <w:lvl w:ilvl="0" w:tplc="7C10D4F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690B1D84"/>
    <w:multiLevelType w:val="hybridMultilevel"/>
    <w:tmpl w:val="F26E27CE"/>
    <w:lvl w:ilvl="0" w:tplc="534CEADA">
      <w:start w:val="1"/>
      <w:numFmt w:val="decimal"/>
      <w:lvlText w:val="%1."/>
      <w:lvlJc w:val="left"/>
      <w:pPr>
        <w:ind w:left="1069" w:hanging="360"/>
      </w:pPr>
      <w:rPr>
        <w:rFonts w:ascii="Times New Roman" w:eastAsiaTheme="minorHAnsi" w:hAnsi="Times New Roman" w:cs="Times New Roman"/>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9">
    <w:nsid w:val="6DB34877"/>
    <w:multiLevelType w:val="hybridMultilevel"/>
    <w:tmpl w:val="A762F6CC"/>
    <w:lvl w:ilvl="0" w:tplc="0419000F">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6DFD4AC0"/>
    <w:multiLevelType w:val="hybridMultilevel"/>
    <w:tmpl w:val="99803A02"/>
    <w:lvl w:ilvl="0" w:tplc="C7606048">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703A3CCA"/>
    <w:multiLevelType w:val="hybridMultilevel"/>
    <w:tmpl w:val="7D2A3428"/>
    <w:lvl w:ilvl="0" w:tplc="43903FBE">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718D0A06"/>
    <w:multiLevelType w:val="hybridMultilevel"/>
    <w:tmpl w:val="76AE7196"/>
    <w:lvl w:ilvl="0" w:tplc="BFCCAB7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5"/>
  </w:num>
  <w:num w:numId="2">
    <w:abstractNumId w:val="20"/>
  </w:num>
  <w:num w:numId="3">
    <w:abstractNumId w:val="6"/>
  </w:num>
  <w:num w:numId="4">
    <w:abstractNumId w:val="16"/>
  </w:num>
  <w:num w:numId="5">
    <w:abstractNumId w:val="11"/>
  </w:num>
  <w:num w:numId="6">
    <w:abstractNumId w:val="18"/>
  </w:num>
  <w:num w:numId="7">
    <w:abstractNumId w:val="21"/>
  </w:num>
  <w:num w:numId="8">
    <w:abstractNumId w:val="15"/>
  </w:num>
  <w:num w:numId="9">
    <w:abstractNumId w:val="12"/>
  </w:num>
  <w:num w:numId="10">
    <w:abstractNumId w:val="0"/>
  </w:num>
  <w:num w:numId="11">
    <w:abstractNumId w:val="19"/>
  </w:num>
  <w:num w:numId="12">
    <w:abstractNumId w:val="14"/>
  </w:num>
  <w:num w:numId="13">
    <w:abstractNumId w:val="10"/>
  </w:num>
  <w:num w:numId="14">
    <w:abstractNumId w:val="2"/>
  </w:num>
  <w:num w:numId="15">
    <w:abstractNumId w:val="4"/>
  </w:num>
  <w:num w:numId="16">
    <w:abstractNumId w:val="8"/>
  </w:num>
  <w:num w:numId="17">
    <w:abstractNumId w:val="1"/>
  </w:num>
  <w:num w:numId="18">
    <w:abstractNumId w:val="13"/>
  </w:num>
  <w:num w:numId="19">
    <w:abstractNumId w:val="7"/>
  </w:num>
  <w:num w:numId="20">
    <w:abstractNumId w:val="9"/>
  </w:num>
  <w:num w:numId="21">
    <w:abstractNumId w:val="17"/>
  </w:num>
  <w:num w:numId="22">
    <w:abstractNumId w:val="3"/>
  </w:num>
  <w:num w:numId="23">
    <w:abstractNumId w:val="22"/>
  </w:num>
  <w:num w:numId="2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ru-RU" w:vendorID="64" w:dllVersion="131078" w:nlCheck="1" w:checkStyle="0"/>
  <w:activeWritingStyle w:appName="MSWord" w:lang="en-US" w:vendorID="64" w:dllVersion="131078" w:nlCheck="1" w:checkStyle="1"/>
  <w:activeWritingStyle w:appName="MSWord" w:lang="en-GB" w:vendorID="64" w:dllVersion="131078" w:nlCheck="1" w:checkStyle="1"/>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2742"/>
    <w:rsid w:val="00000595"/>
    <w:rsid w:val="00002720"/>
    <w:rsid w:val="00005E5B"/>
    <w:rsid w:val="00007AB0"/>
    <w:rsid w:val="00011AE6"/>
    <w:rsid w:val="000126AC"/>
    <w:rsid w:val="00012738"/>
    <w:rsid w:val="00014EEE"/>
    <w:rsid w:val="00017AA0"/>
    <w:rsid w:val="00022936"/>
    <w:rsid w:val="00025595"/>
    <w:rsid w:val="00026EBB"/>
    <w:rsid w:val="00031C0F"/>
    <w:rsid w:val="00032A51"/>
    <w:rsid w:val="00033D1A"/>
    <w:rsid w:val="00035147"/>
    <w:rsid w:val="00042825"/>
    <w:rsid w:val="00045042"/>
    <w:rsid w:val="0004520B"/>
    <w:rsid w:val="0004529B"/>
    <w:rsid w:val="00047B84"/>
    <w:rsid w:val="00053B02"/>
    <w:rsid w:val="00054E3D"/>
    <w:rsid w:val="00055636"/>
    <w:rsid w:val="000607D2"/>
    <w:rsid w:val="00060DC6"/>
    <w:rsid w:val="00060EC8"/>
    <w:rsid w:val="00061FA0"/>
    <w:rsid w:val="00063511"/>
    <w:rsid w:val="000638EB"/>
    <w:rsid w:val="0006460C"/>
    <w:rsid w:val="00064A26"/>
    <w:rsid w:val="00070990"/>
    <w:rsid w:val="00071A93"/>
    <w:rsid w:val="00072405"/>
    <w:rsid w:val="00072EF4"/>
    <w:rsid w:val="000734D8"/>
    <w:rsid w:val="00073991"/>
    <w:rsid w:val="00074EFB"/>
    <w:rsid w:val="0007590A"/>
    <w:rsid w:val="00075D0E"/>
    <w:rsid w:val="00076211"/>
    <w:rsid w:val="00080620"/>
    <w:rsid w:val="000812CA"/>
    <w:rsid w:val="00085964"/>
    <w:rsid w:val="00087AC3"/>
    <w:rsid w:val="00090B66"/>
    <w:rsid w:val="00091941"/>
    <w:rsid w:val="00092E0E"/>
    <w:rsid w:val="000938CE"/>
    <w:rsid w:val="000941B7"/>
    <w:rsid w:val="0009459E"/>
    <w:rsid w:val="0009601C"/>
    <w:rsid w:val="00096F75"/>
    <w:rsid w:val="00097767"/>
    <w:rsid w:val="000979D2"/>
    <w:rsid w:val="000A0AD1"/>
    <w:rsid w:val="000A1084"/>
    <w:rsid w:val="000A386E"/>
    <w:rsid w:val="000A5118"/>
    <w:rsid w:val="000A6CCB"/>
    <w:rsid w:val="000A73FF"/>
    <w:rsid w:val="000B21BD"/>
    <w:rsid w:val="000C1BB6"/>
    <w:rsid w:val="000C2A5B"/>
    <w:rsid w:val="000C2CA3"/>
    <w:rsid w:val="000C3355"/>
    <w:rsid w:val="000C3ED0"/>
    <w:rsid w:val="000C5263"/>
    <w:rsid w:val="000C5629"/>
    <w:rsid w:val="000C61A5"/>
    <w:rsid w:val="000C7747"/>
    <w:rsid w:val="000D03D0"/>
    <w:rsid w:val="000D2445"/>
    <w:rsid w:val="000D25F5"/>
    <w:rsid w:val="000D3176"/>
    <w:rsid w:val="000D5905"/>
    <w:rsid w:val="000D654F"/>
    <w:rsid w:val="000D655C"/>
    <w:rsid w:val="000D65E8"/>
    <w:rsid w:val="000D685F"/>
    <w:rsid w:val="000D7446"/>
    <w:rsid w:val="000E045C"/>
    <w:rsid w:val="000E78A6"/>
    <w:rsid w:val="000F0302"/>
    <w:rsid w:val="000F2D28"/>
    <w:rsid w:val="000F3D9B"/>
    <w:rsid w:val="000F697B"/>
    <w:rsid w:val="00101AAC"/>
    <w:rsid w:val="001022BA"/>
    <w:rsid w:val="00104A4D"/>
    <w:rsid w:val="00105904"/>
    <w:rsid w:val="0010672B"/>
    <w:rsid w:val="00107888"/>
    <w:rsid w:val="00111A1C"/>
    <w:rsid w:val="001168F3"/>
    <w:rsid w:val="00127F44"/>
    <w:rsid w:val="00131567"/>
    <w:rsid w:val="00135902"/>
    <w:rsid w:val="00136845"/>
    <w:rsid w:val="0014144A"/>
    <w:rsid w:val="00141B52"/>
    <w:rsid w:val="00143926"/>
    <w:rsid w:val="00144543"/>
    <w:rsid w:val="001501DF"/>
    <w:rsid w:val="00153E54"/>
    <w:rsid w:val="00155B35"/>
    <w:rsid w:val="00156839"/>
    <w:rsid w:val="0015738F"/>
    <w:rsid w:val="00163583"/>
    <w:rsid w:val="00165519"/>
    <w:rsid w:val="00166891"/>
    <w:rsid w:val="00170728"/>
    <w:rsid w:val="00172689"/>
    <w:rsid w:val="00173E70"/>
    <w:rsid w:val="001770B5"/>
    <w:rsid w:val="00177FBD"/>
    <w:rsid w:val="00180678"/>
    <w:rsid w:val="00185849"/>
    <w:rsid w:val="001876A2"/>
    <w:rsid w:val="001908A2"/>
    <w:rsid w:val="00190A96"/>
    <w:rsid w:val="00190F26"/>
    <w:rsid w:val="001957DA"/>
    <w:rsid w:val="00195A06"/>
    <w:rsid w:val="001A113F"/>
    <w:rsid w:val="001A1DB3"/>
    <w:rsid w:val="001A2312"/>
    <w:rsid w:val="001A3D28"/>
    <w:rsid w:val="001A5575"/>
    <w:rsid w:val="001A5C5F"/>
    <w:rsid w:val="001A6A8E"/>
    <w:rsid w:val="001A7B98"/>
    <w:rsid w:val="001B11A1"/>
    <w:rsid w:val="001B28D4"/>
    <w:rsid w:val="001B59DA"/>
    <w:rsid w:val="001B5D89"/>
    <w:rsid w:val="001B5EFF"/>
    <w:rsid w:val="001B6D03"/>
    <w:rsid w:val="001C03AF"/>
    <w:rsid w:val="001C3F90"/>
    <w:rsid w:val="001C5688"/>
    <w:rsid w:val="001C5CD6"/>
    <w:rsid w:val="001C6F59"/>
    <w:rsid w:val="001C7BA6"/>
    <w:rsid w:val="001D103C"/>
    <w:rsid w:val="001D10BE"/>
    <w:rsid w:val="001D3307"/>
    <w:rsid w:val="001D471A"/>
    <w:rsid w:val="001D4906"/>
    <w:rsid w:val="001D5722"/>
    <w:rsid w:val="001D5DE1"/>
    <w:rsid w:val="001D6369"/>
    <w:rsid w:val="001E0C10"/>
    <w:rsid w:val="001E2939"/>
    <w:rsid w:val="001E2C65"/>
    <w:rsid w:val="001E3D17"/>
    <w:rsid w:val="001E47FF"/>
    <w:rsid w:val="001E4D18"/>
    <w:rsid w:val="001E59F0"/>
    <w:rsid w:val="001E78B9"/>
    <w:rsid w:val="001F44A8"/>
    <w:rsid w:val="001F5B97"/>
    <w:rsid w:val="001F7659"/>
    <w:rsid w:val="00201219"/>
    <w:rsid w:val="00204791"/>
    <w:rsid w:val="00213D5B"/>
    <w:rsid w:val="002161B1"/>
    <w:rsid w:val="00217CC6"/>
    <w:rsid w:val="002222EE"/>
    <w:rsid w:val="002230FD"/>
    <w:rsid w:val="002236E3"/>
    <w:rsid w:val="00226AC8"/>
    <w:rsid w:val="00233905"/>
    <w:rsid w:val="00234089"/>
    <w:rsid w:val="00237144"/>
    <w:rsid w:val="00237416"/>
    <w:rsid w:val="00237C39"/>
    <w:rsid w:val="00242351"/>
    <w:rsid w:val="00242618"/>
    <w:rsid w:val="00244B35"/>
    <w:rsid w:val="002520B6"/>
    <w:rsid w:val="00252DAD"/>
    <w:rsid w:val="00253F4F"/>
    <w:rsid w:val="00255DC4"/>
    <w:rsid w:val="002569D8"/>
    <w:rsid w:val="0026349D"/>
    <w:rsid w:val="00263BE0"/>
    <w:rsid w:val="0026472D"/>
    <w:rsid w:val="002674A7"/>
    <w:rsid w:val="00272D6D"/>
    <w:rsid w:val="002740B6"/>
    <w:rsid w:val="00275556"/>
    <w:rsid w:val="0027572F"/>
    <w:rsid w:val="002760A0"/>
    <w:rsid w:val="002760F3"/>
    <w:rsid w:val="002765EC"/>
    <w:rsid w:val="00276F36"/>
    <w:rsid w:val="0028045F"/>
    <w:rsid w:val="002804FB"/>
    <w:rsid w:val="0028272A"/>
    <w:rsid w:val="002829CF"/>
    <w:rsid w:val="00283397"/>
    <w:rsid w:val="00283A0F"/>
    <w:rsid w:val="00283D5B"/>
    <w:rsid w:val="00284971"/>
    <w:rsid w:val="00287942"/>
    <w:rsid w:val="002905DC"/>
    <w:rsid w:val="00291618"/>
    <w:rsid w:val="00292403"/>
    <w:rsid w:val="00292BC7"/>
    <w:rsid w:val="00295C29"/>
    <w:rsid w:val="00295E0C"/>
    <w:rsid w:val="00297285"/>
    <w:rsid w:val="002A2934"/>
    <w:rsid w:val="002A3185"/>
    <w:rsid w:val="002A4E78"/>
    <w:rsid w:val="002A4EE6"/>
    <w:rsid w:val="002A5B9F"/>
    <w:rsid w:val="002A5E0B"/>
    <w:rsid w:val="002A66DA"/>
    <w:rsid w:val="002B0E21"/>
    <w:rsid w:val="002B1229"/>
    <w:rsid w:val="002B65F4"/>
    <w:rsid w:val="002C1796"/>
    <w:rsid w:val="002C1EA5"/>
    <w:rsid w:val="002C2A4A"/>
    <w:rsid w:val="002C2A89"/>
    <w:rsid w:val="002C40D7"/>
    <w:rsid w:val="002C5205"/>
    <w:rsid w:val="002C678D"/>
    <w:rsid w:val="002C6E21"/>
    <w:rsid w:val="002C7462"/>
    <w:rsid w:val="002D1B91"/>
    <w:rsid w:val="002D33AE"/>
    <w:rsid w:val="002D3854"/>
    <w:rsid w:val="002D4386"/>
    <w:rsid w:val="002D5DAE"/>
    <w:rsid w:val="002D7760"/>
    <w:rsid w:val="002D7919"/>
    <w:rsid w:val="002E043B"/>
    <w:rsid w:val="002E0ED7"/>
    <w:rsid w:val="002E2D90"/>
    <w:rsid w:val="002E2F5E"/>
    <w:rsid w:val="002E31BC"/>
    <w:rsid w:val="002E418D"/>
    <w:rsid w:val="002E5070"/>
    <w:rsid w:val="002E6549"/>
    <w:rsid w:val="002F016B"/>
    <w:rsid w:val="002F02B2"/>
    <w:rsid w:val="002F04E1"/>
    <w:rsid w:val="002F40CF"/>
    <w:rsid w:val="002F5537"/>
    <w:rsid w:val="002F72DD"/>
    <w:rsid w:val="00302B3E"/>
    <w:rsid w:val="003037C6"/>
    <w:rsid w:val="0030513F"/>
    <w:rsid w:val="00305219"/>
    <w:rsid w:val="0030522D"/>
    <w:rsid w:val="00305A99"/>
    <w:rsid w:val="003114CA"/>
    <w:rsid w:val="00311B4C"/>
    <w:rsid w:val="003137B1"/>
    <w:rsid w:val="0031423A"/>
    <w:rsid w:val="003146B9"/>
    <w:rsid w:val="003151A7"/>
    <w:rsid w:val="0032055E"/>
    <w:rsid w:val="00320ACF"/>
    <w:rsid w:val="00321328"/>
    <w:rsid w:val="00323AE7"/>
    <w:rsid w:val="00327478"/>
    <w:rsid w:val="00327549"/>
    <w:rsid w:val="00327C4E"/>
    <w:rsid w:val="003301C6"/>
    <w:rsid w:val="003368AD"/>
    <w:rsid w:val="00337D52"/>
    <w:rsid w:val="00340030"/>
    <w:rsid w:val="003410EC"/>
    <w:rsid w:val="00341D87"/>
    <w:rsid w:val="00343306"/>
    <w:rsid w:val="00344CC9"/>
    <w:rsid w:val="00346E44"/>
    <w:rsid w:val="003509A9"/>
    <w:rsid w:val="003524AC"/>
    <w:rsid w:val="00352AFA"/>
    <w:rsid w:val="00353343"/>
    <w:rsid w:val="0035586B"/>
    <w:rsid w:val="003633C8"/>
    <w:rsid w:val="0036446E"/>
    <w:rsid w:val="00366582"/>
    <w:rsid w:val="00367DC1"/>
    <w:rsid w:val="00370529"/>
    <w:rsid w:val="00371641"/>
    <w:rsid w:val="0037199A"/>
    <w:rsid w:val="003727AF"/>
    <w:rsid w:val="00372D07"/>
    <w:rsid w:val="003746CF"/>
    <w:rsid w:val="00374912"/>
    <w:rsid w:val="00374E35"/>
    <w:rsid w:val="00375CC0"/>
    <w:rsid w:val="003769B7"/>
    <w:rsid w:val="003776EA"/>
    <w:rsid w:val="00380EEB"/>
    <w:rsid w:val="00384849"/>
    <w:rsid w:val="00385F72"/>
    <w:rsid w:val="00386C0C"/>
    <w:rsid w:val="00386C14"/>
    <w:rsid w:val="00386E06"/>
    <w:rsid w:val="00390ABD"/>
    <w:rsid w:val="00391315"/>
    <w:rsid w:val="003916F9"/>
    <w:rsid w:val="00396D2D"/>
    <w:rsid w:val="003972F0"/>
    <w:rsid w:val="003A09C5"/>
    <w:rsid w:val="003A1548"/>
    <w:rsid w:val="003A21D8"/>
    <w:rsid w:val="003A4311"/>
    <w:rsid w:val="003A4875"/>
    <w:rsid w:val="003A4B91"/>
    <w:rsid w:val="003A6E96"/>
    <w:rsid w:val="003A706C"/>
    <w:rsid w:val="003B08DA"/>
    <w:rsid w:val="003B2DCA"/>
    <w:rsid w:val="003B30F9"/>
    <w:rsid w:val="003B4C59"/>
    <w:rsid w:val="003B5B58"/>
    <w:rsid w:val="003B6427"/>
    <w:rsid w:val="003C0CF7"/>
    <w:rsid w:val="003C2130"/>
    <w:rsid w:val="003C2BD5"/>
    <w:rsid w:val="003C34A4"/>
    <w:rsid w:val="003C34F3"/>
    <w:rsid w:val="003C399D"/>
    <w:rsid w:val="003C4E48"/>
    <w:rsid w:val="003D2075"/>
    <w:rsid w:val="003D3C49"/>
    <w:rsid w:val="003D52D2"/>
    <w:rsid w:val="003D65FC"/>
    <w:rsid w:val="003D6BD8"/>
    <w:rsid w:val="003D6E3C"/>
    <w:rsid w:val="003D7117"/>
    <w:rsid w:val="003D73A9"/>
    <w:rsid w:val="003D75EB"/>
    <w:rsid w:val="003D77C0"/>
    <w:rsid w:val="003E0AFA"/>
    <w:rsid w:val="003E1EAA"/>
    <w:rsid w:val="003E30E6"/>
    <w:rsid w:val="003E475E"/>
    <w:rsid w:val="003E5466"/>
    <w:rsid w:val="003E6A0E"/>
    <w:rsid w:val="003F0382"/>
    <w:rsid w:val="003F14A0"/>
    <w:rsid w:val="003F200E"/>
    <w:rsid w:val="003F257B"/>
    <w:rsid w:val="003F28DC"/>
    <w:rsid w:val="003F307D"/>
    <w:rsid w:val="003F4032"/>
    <w:rsid w:val="003F72F9"/>
    <w:rsid w:val="004005D6"/>
    <w:rsid w:val="00403BCB"/>
    <w:rsid w:val="00404685"/>
    <w:rsid w:val="00404CC2"/>
    <w:rsid w:val="0041365D"/>
    <w:rsid w:val="00414468"/>
    <w:rsid w:val="004158B7"/>
    <w:rsid w:val="00416182"/>
    <w:rsid w:val="00416F6F"/>
    <w:rsid w:val="004212E5"/>
    <w:rsid w:val="00421DDA"/>
    <w:rsid w:val="00421E66"/>
    <w:rsid w:val="00421FF8"/>
    <w:rsid w:val="00423EC7"/>
    <w:rsid w:val="00424A7D"/>
    <w:rsid w:val="00425CFB"/>
    <w:rsid w:val="00425D61"/>
    <w:rsid w:val="00426B68"/>
    <w:rsid w:val="00432D2D"/>
    <w:rsid w:val="0043319B"/>
    <w:rsid w:val="00437A51"/>
    <w:rsid w:val="00440360"/>
    <w:rsid w:val="00441418"/>
    <w:rsid w:val="00442348"/>
    <w:rsid w:val="00443FDC"/>
    <w:rsid w:val="004451F6"/>
    <w:rsid w:val="00450E9B"/>
    <w:rsid w:val="00451013"/>
    <w:rsid w:val="004541C6"/>
    <w:rsid w:val="00457885"/>
    <w:rsid w:val="0046235A"/>
    <w:rsid w:val="00462C46"/>
    <w:rsid w:val="00463222"/>
    <w:rsid w:val="004632DE"/>
    <w:rsid w:val="00463A41"/>
    <w:rsid w:val="00465EB9"/>
    <w:rsid w:val="0047016A"/>
    <w:rsid w:val="00472528"/>
    <w:rsid w:val="00473682"/>
    <w:rsid w:val="0047402E"/>
    <w:rsid w:val="00474AFD"/>
    <w:rsid w:val="00474B56"/>
    <w:rsid w:val="00481A39"/>
    <w:rsid w:val="0048225B"/>
    <w:rsid w:val="00482A59"/>
    <w:rsid w:val="0048310F"/>
    <w:rsid w:val="00483C86"/>
    <w:rsid w:val="00487C40"/>
    <w:rsid w:val="00487FD5"/>
    <w:rsid w:val="00491182"/>
    <w:rsid w:val="0049534B"/>
    <w:rsid w:val="004A44E6"/>
    <w:rsid w:val="004A5E60"/>
    <w:rsid w:val="004A6232"/>
    <w:rsid w:val="004A7128"/>
    <w:rsid w:val="004B037D"/>
    <w:rsid w:val="004B1FDB"/>
    <w:rsid w:val="004B2FF6"/>
    <w:rsid w:val="004B49FD"/>
    <w:rsid w:val="004B4FE6"/>
    <w:rsid w:val="004B79BB"/>
    <w:rsid w:val="004B7CED"/>
    <w:rsid w:val="004C020C"/>
    <w:rsid w:val="004C02B3"/>
    <w:rsid w:val="004C3D88"/>
    <w:rsid w:val="004C5BCA"/>
    <w:rsid w:val="004D0215"/>
    <w:rsid w:val="004D1C75"/>
    <w:rsid w:val="004D3AE0"/>
    <w:rsid w:val="004D551B"/>
    <w:rsid w:val="004E0484"/>
    <w:rsid w:val="004E177A"/>
    <w:rsid w:val="004E3A7D"/>
    <w:rsid w:val="004E61FB"/>
    <w:rsid w:val="004F005F"/>
    <w:rsid w:val="004F2DF7"/>
    <w:rsid w:val="004F3006"/>
    <w:rsid w:val="004F4AFE"/>
    <w:rsid w:val="004F4E42"/>
    <w:rsid w:val="004F5497"/>
    <w:rsid w:val="004F70B8"/>
    <w:rsid w:val="004F7C1B"/>
    <w:rsid w:val="005002A8"/>
    <w:rsid w:val="00502B83"/>
    <w:rsid w:val="005065E3"/>
    <w:rsid w:val="00507F85"/>
    <w:rsid w:val="005109C2"/>
    <w:rsid w:val="00511195"/>
    <w:rsid w:val="005118B5"/>
    <w:rsid w:val="00512322"/>
    <w:rsid w:val="0051439F"/>
    <w:rsid w:val="00516483"/>
    <w:rsid w:val="00517967"/>
    <w:rsid w:val="00517CBD"/>
    <w:rsid w:val="00520450"/>
    <w:rsid w:val="005207B9"/>
    <w:rsid w:val="0052370E"/>
    <w:rsid w:val="00523CAD"/>
    <w:rsid w:val="00524129"/>
    <w:rsid w:val="00524949"/>
    <w:rsid w:val="00525336"/>
    <w:rsid w:val="00526653"/>
    <w:rsid w:val="00530A02"/>
    <w:rsid w:val="00530BF5"/>
    <w:rsid w:val="00530C75"/>
    <w:rsid w:val="005332E6"/>
    <w:rsid w:val="00533697"/>
    <w:rsid w:val="00533F3B"/>
    <w:rsid w:val="00535BE1"/>
    <w:rsid w:val="00535F41"/>
    <w:rsid w:val="0053763E"/>
    <w:rsid w:val="005377E3"/>
    <w:rsid w:val="005420DE"/>
    <w:rsid w:val="00546497"/>
    <w:rsid w:val="00547D56"/>
    <w:rsid w:val="005516F6"/>
    <w:rsid w:val="005517C8"/>
    <w:rsid w:val="0055400B"/>
    <w:rsid w:val="005546BD"/>
    <w:rsid w:val="00555226"/>
    <w:rsid w:val="00555C39"/>
    <w:rsid w:val="00555E40"/>
    <w:rsid w:val="00555FC5"/>
    <w:rsid w:val="00556251"/>
    <w:rsid w:val="0056109A"/>
    <w:rsid w:val="0056144F"/>
    <w:rsid w:val="005639DB"/>
    <w:rsid w:val="005644F0"/>
    <w:rsid w:val="00565118"/>
    <w:rsid w:val="005657A3"/>
    <w:rsid w:val="00566DBA"/>
    <w:rsid w:val="00570C1D"/>
    <w:rsid w:val="00571C83"/>
    <w:rsid w:val="00574EC7"/>
    <w:rsid w:val="005759A3"/>
    <w:rsid w:val="00575B37"/>
    <w:rsid w:val="00576013"/>
    <w:rsid w:val="005830C1"/>
    <w:rsid w:val="00585778"/>
    <w:rsid w:val="005862B3"/>
    <w:rsid w:val="005874BB"/>
    <w:rsid w:val="00587E46"/>
    <w:rsid w:val="0059100E"/>
    <w:rsid w:val="00591DE1"/>
    <w:rsid w:val="00592076"/>
    <w:rsid w:val="00593E61"/>
    <w:rsid w:val="00594F35"/>
    <w:rsid w:val="005950AB"/>
    <w:rsid w:val="005A0B5D"/>
    <w:rsid w:val="005A4B57"/>
    <w:rsid w:val="005A5EFF"/>
    <w:rsid w:val="005A6A67"/>
    <w:rsid w:val="005B076C"/>
    <w:rsid w:val="005B08CF"/>
    <w:rsid w:val="005B2CD0"/>
    <w:rsid w:val="005B32DC"/>
    <w:rsid w:val="005B3CC6"/>
    <w:rsid w:val="005B5B23"/>
    <w:rsid w:val="005B7397"/>
    <w:rsid w:val="005B7C81"/>
    <w:rsid w:val="005C157B"/>
    <w:rsid w:val="005C34BE"/>
    <w:rsid w:val="005C3AAF"/>
    <w:rsid w:val="005C4597"/>
    <w:rsid w:val="005C4F4C"/>
    <w:rsid w:val="005C612A"/>
    <w:rsid w:val="005C6B4C"/>
    <w:rsid w:val="005C7BD6"/>
    <w:rsid w:val="005D13A0"/>
    <w:rsid w:val="005D2DE9"/>
    <w:rsid w:val="005D3341"/>
    <w:rsid w:val="005D4032"/>
    <w:rsid w:val="005D5738"/>
    <w:rsid w:val="005D60E5"/>
    <w:rsid w:val="005D6324"/>
    <w:rsid w:val="005E12DC"/>
    <w:rsid w:val="005F062D"/>
    <w:rsid w:val="005F3378"/>
    <w:rsid w:val="005F337B"/>
    <w:rsid w:val="005F7C19"/>
    <w:rsid w:val="0060074F"/>
    <w:rsid w:val="00605EE4"/>
    <w:rsid w:val="00612516"/>
    <w:rsid w:val="006132BE"/>
    <w:rsid w:val="00613681"/>
    <w:rsid w:val="00614FB2"/>
    <w:rsid w:val="00616B38"/>
    <w:rsid w:val="00617D18"/>
    <w:rsid w:val="00620022"/>
    <w:rsid w:val="00621214"/>
    <w:rsid w:val="006236C8"/>
    <w:rsid w:val="00624B05"/>
    <w:rsid w:val="00624DEE"/>
    <w:rsid w:val="00625493"/>
    <w:rsid w:val="00627476"/>
    <w:rsid w:val="0063074C"/>
    <w:rsid w:val="00631656"/>
    <w:rsid w:val="00633346"/>
    <w:rsid w:val="00636E51"/>
    <w:rsid w:val="00640B8A"/>
    <w:rsid w:val="00641C20"/>
    <w:rsid w:val="006422E4"/>
    <w:rsid w:val="00645006"/>
    <w:rsid w:val="00645C6B"/>
    <w:rsid w:val="00647D1D"/>
    <w:rsid w:val="00647DA5"/>
    <w:rsid w:val="006504EE"/>
    <w:rsid w:val="00652814"/>
    <w:rsid w:val="0065662C"/>
    <w:rsid w:val="0065783C"/>
    <w:rsid w:val="006616CB"/>
    <w:rsid w:val="00662911"/>
    <w:rsid w:val="00667972"/>
    <w:rsid w:val="0067041C"/>
    <w:rsid w:val="006729F1"/>
    <w:rsid w:val="00673529"/>
    <w:rsid w:val="00677589"/>
    <w:rsid w:val="00677EB4"/>
    <w:rsid w:val="00677FB2"/>
    <w:rsid w:val="006804E7"/>
    <w:rsid w:val="0068453D"/>
    <w:rsid w:val="00685A53"/>
    <w:rsid w:val="00686D30"/>
    <w:rsid w:val="00687050"/>
    <w:rsid w:val="00687C59"/>
    <w:rsid w:val="0069190B"/>
    <w:rsid w:val="00692691"/>
    <w:rsid w:val="00692E6A"/>
    <w:rsid w:val="00692FD9"/>
    <w:rsid w:val="006934E0"/>
    <w:rsid w:val="00693FC6"/>
    <w:rsid w:val="0069432F"/>
    <w:rsid w:val="006944B2"/>
    <w:rsid w:val="00694DB2"/>
    <w:rsid w:val="0069594E"/>
    <w:rsid w:val="006968CD"/>
    <w:rsid w:val="006A23E1"/>
    <w:rsid w:val="006A3098"/>
    <w:rsid w:val="006A3176"/>
    <w:rsid w:val="006A3276"/>
    <w:rsid w:val="006A5796"/>
    <w:rsid w:val="006B0EFF"/>
    <w:rsid w:val="006B2EBD"/>
    <w:rsid w:val="006B2FF7"/>
    <w:rsid w:val="006B3809"/>
    <w:rsid w:val="006B4720"/>
    <w:rsid w:val="006B4F26"/>
    <w:rsid w:val="006B78D4"/>
    <w:rsid w:val="006B7E93"/>
    <w:rsid w:val="006C0AF8"/>
    <w:rsid w:val="006C2D10"/>
    <w:rsid w:val="006C3B09"/>
    <w:rsid w:val="006C42DD"/>
    <w:rsid w:val="006C4A29"/>
    <w:rsid w:val="006C573F"/>
    <w:rsid w:val="006C6004"/>
    <w:rsid w:val="006C768E"/>
    <w:rsid w:val="006D057A"/>
    <w:rsid w:val="006D08DE"/>
    <w:rsid w:val="006D2B3D"/>
    <w:rsid w:val="006D34C1"/>
    <w:rsid w:val="006D34DF"/>
    <w:rsid w:val="006D3E62"/>
    <w:rsid w:val="006D4852"/>
    <w:rsid w:val="006D4EE5"/>
    <w:rsid w:val="006D5A51"/>
    <w:rsid w:val="006E0F6E"/>
    <w:rsid w:val="006E1214"/>
    <w:rsid w:val="006E280F"/>
    <w:rsid w:val="006E5302"/>
    <w:rsid w:val="006E5673"/>
    <w:rsid w:val="006E63BE"/>
    <w:rsid w:val="006E7E27"/>
    <w:rsid w:val="006F216F"/>
    <w:rsid w:val="006F337E"/>
    <w:rsid w:val="006F4444"/>
    <w:rsid w:val="006F471D"/>
    <w:rsid w:val="006F4D03"/>
    <w:rsid w:val="006F58A9"/>
    <w:rsid w:val="006F5D7D"/>
    <w:rsid w:val="00701FBD"/>
    <w:rsid w:val="007020E6"/>
    <w:rsid w:val="00702DD0"/>
    <w:rsid w:val="00703F05"/>
    <w:rsid w:val="007041FF"/>
    <w:rsid w:val="0070652E"/>
    <w:rsid w:val="007069F2"/>
    <w:rsid w:val="00712224"/>
    <w:rsid w:val="00713ACB"/>
    <w:rsid w:val="00713D7E"/>
    <w:rsid w:val="00715C96"/>
    <w:rsid w:val="0072141E"/>
    <w:rsid w:val="00721A0B"/>
    <w:rsid w:val="00722DF8"/>
    <w:rsid w:val="00722F43"/>
    <w:rsid w:val="00723ECA"/>
    <w:rsid w:val="007244DB"/>
    <w:rsid w:val="0072489B"/>
    <w:rsid w:val="00726CE3"/>
    <w:rsid w:val="00731DFE"/>
    <w:rsid w:val="007320B0"/>
    <w:rsid w:val="00734097"/>
    <w:rsid w:val="00734386"/>
    <w:rsid w:val="007344ED"/>
    <w:rsid w:val="007352E7"/>
    <w:rsid w:val="00735436"/>
    <w:rsid w:val="00735D6F"/>
    <w:rsid w:val="00740C64"/>
    <w:rsid w:val="007418AE"/>
    <w:rsid w:val="00744158"/>
    <w:rsid w:val="00750FFB"/>
    <w:rsid w:val="00751031"/>
    <w:rsid w:val="0075368F"/>
    <w:rsid w:val="00753B41"/>
    <w:rsid w:val="007544C9"/>
    <w:rsid w:val="00754E9F"/>
    <w:rsid w:val="00755524"/>
    <w:rsid w:val="00755BC2"/>
    <w:rsid w:val="007565B1"/>
    <w:rsid w:val="00756828"/>
    <w:rsid w:val="00756AAE"/>
    <w:rsid w:val="00760AB1"/>
    <w:rsid w:val="00761063"/>
    <w:rsid w:val="007632F8"/>
    <w:rsid w:val="0076456B"/>
    <w:rsid w:val="00764B84"/>
    <w:rsid w:val="00767154"/>
    <w:rsid w:val="00767805"/>
    <w:rsid w:val="007706BF"/>
    <w:rsid w:val="00775812"/>
    <w:rsid w:val="00775B0F"/>
    <w:rsid w:val="00783508"/>
    <w:rsid w:val="007835D9"/>
    <w:rsid w:val="00784469"/>
    <w:rsid w:val="00790492"/>
    <w:rsid w:val="00792025"/>
    <w:rsid w:val="0079485B"/>
    <w:rsid w:val="0079604B"/>
    <w:rsid w:val="007969A9"/>
    <w:rsid w:val="00796D7C"/>
    <w:rsid w:val="007975B9"/>
    <w:rsid w:val="00797703"/>
    <w:rsid w:val="007A0446"/>
    <w:rsid w:val="007A073D"/>
    <w:rsid w:val="007A1241"/>
    <w:rsid w:val="007A2032"/>
    <w:rsid w:val="007A20CF"/>
    <w:rsid w:val="007A42C3"/>
    <w:rsid w:val="007A4ED8"/>
    <w:rsid w:val="007A5FE2"/>
    <w:rsid w:val="007B131A"/>
    <w:rsid w:val="007B2C67"/>
    <w:rsid w:val="007B2F2E"/>
    <w:rsid w:val="007B60D1"/>
    <w:rsid w:val="007B6251"/>
    <w:rsid w:val="007C3646"/>
    <w:rsid w:val="007C46BF"/>
    <w:rsid w:val="007C4AB5"/>
    <w:rsid w:val="007C7484"/>
    <w:rsid w:val="007D1960"/>
    <w:rsid w:val="007D4317"/>
    <w:rsid w:val="007D5E8B"/>
    <w:rsid w:val="007D683B"/>
    <w:rsid w:val="007E37E6"/>
    <w:rsid w:val="007E584E"/>
    <w:rsid w:val="007E6DDB"/>
    <w:rsid w:val="007F0AFE"/>
    <w:rsid w:val="007F137E"/>
    <w:rsid w:val="007F2DB2"/>
    <w:rsid w:val="007F2E3F"/>
    <w:rsid w:val="007F404C"/>
    <w:rsid w:val="007F4B2E"/>
    <w:rsid w:val="007F5817"/>
    <w:rsid w:val="007F6BAF"/>
    <w:rsid w:val="00800033"/>
    <w:rsid w:val="00801349"/>
    <w:rsid w:val="008019B4"/>
    <w:rsid w:val="008020FB"/>
    <w:rsid w:val="008044BF"/>
    <w:rsid w:val="00804A68"/>
    <w:rsid w:val="00804B19"/>
    <w:rsid w:val="00807DB8"/>
    <w:rsid w:val="00811340"/>
    <w:rsid w:val="008158A3"/>
    <w:rsid w:val="00815D78"/>
    <w:rsid w:val="00820684"/>
    <w:rsid w:val="00821087"/>
    <w:rsid w:val="00823027"/>
    <w:rsid w:val="00824C37"/>
    <w:rsid w:val="008256DD"/>
    <w:rsid w:val="00825EC6"/>
    <w:rsid w:val="00826F40"/>
    <w:rsid w:val="00827FDE"/>
    <w:rsid w:val="00830629"/>
    <w:rsid w:val="00831261"/>
    <w:rsid w:val="008319E2"/>
    <w:rsid w:val="008320D2"/>
    <w:rsid w:val="00832DB7"/>
    <w:rsid w:val="008338F6"/>
    <w:rsid w:val="008355E8"/>
    <w:rsid w:val="0083593C"/>
    <w:rsid w:val="00836F9F"/>
    <w:rsid w:val="0084406D"/>
    <w:rsid w:val="00844644"/>
    <w:rsid w:val="008450F1"/>
    <w:rsid w:val="008458BC"/>
    <w:rsid w:val="00846DCB"/>
    <w:rsid w:val="00851214"/>
    <w:rsid w:val="00856D24"/>
    <w:rsid w:val="00856F76"/>
    <w:rsid w:val="00857415"/>
    <w:rsid w:val="00857945"/>
    <w:rsid w:val="00857FCE"/>
    <w:rsid w:val="00860FB8"/>
    <w:rsid w:val="00863399"/>
    <w:rsid w:val="00864DC6"/>
    <w:rsid w:val="008654D1"/>
    <w:rsid w:val="00865705"/>
    <w:rsid w:val="00866990"/>
    <w:rsid w:val="00870DD4"/>
    <w:rsid w:val="00871251"/>
    <w:rsid w:val="00872835"/>
    <w:rsid w:val="008728F5"/>
    <w:rsid w:val="00872DE1"/>
    <w:rsid w:val="008732C9"/>
    <w:rsid w:val="008741A5"/>
    <w:rsid w:val="0088192A"/>
    <w:rsid w:val="00884031"/>
    <w:rsid w:val="008846DB"/>
    <w:rsid w:val="00885324"/>
    <w:rsid w:val="00887D63"/>
    <w:rsid w:val="008901C5"/>
    <w:rsid w:val="0089067D"/>
    <w:rsid w:val="00890E46"/>
    <w:rsid w:val="0089105D"/>
    <w:rsid w:val="00891AF0"/>
    <w:rsid w:val="00892586"/>
    <w:rsid w:val="008947FC"/>
    <w:rsid w:val="008976E3"/>
    <w:rsid w:val="008A1773"/>
    <w:rsid w:val="008A1C0C"/>
    <w:rsid w:val="008A2CF4"/>
    <w:rsid w:val="008A3472"/>
    <w:rsid w:val="008A7BC1"/>
    <w:rsid w:val="008B0E01"/>
    <w:rsid w:val="008B2FAE"/>
    <w:rsid w:val="008B40E6"/>
    <w:rsid w:val="008B5ABA"/>
    <w:rsid w:val="008B7E81"/>
    <w:rsid w:val="008C08C0"/>
    <w:rsid w:val="008C1039"/>
    <w:rsid w:val="008C22FD"/>
    <w:rsid w:val="008C6FAD"/>
    <w:rsid w:val="008D09C9"/>
    <w:rsid w:val="008D352E"/>
    <w:rsid w:val="008D60B7"/>
    <w:rsid w:val="008D6418"/>
    <w:rsid w:val="008D6DF5"/>
    <w:rsid w:val="008E08F4"/>
    <w:rsid w:val="008E1BAF"/>
    <w:rsid w:val="008E532C"/>
    <w:rsid w:val="008E59CE"/>
    <w:rsid w:val="008F0471"/>
    <w:rsid w:val="008F0932"/>
    <w:rsid w:val="008F1F0A"/>
    <w:rsid w:val="008F1FA1"/>
    <w:rsid w:val="008F37A2"/>
    <w:rsid w:val="008F6849"/>
    <w:rsid w:val="008F6D2A"/>
    <w:rsid w:val="008F770E"/>
    <w:rsid w:val="00903271"/>
    <w:rsid w:val="00903B5B"/>
    <w:rsid w:val="009077B7"/>
    <w:rsid w:val="00907DA1"/>
    <w:rsid w:val="00910F82"/>
    <w:rsid w:val="00914FC1"/>
    <w:rsid w:val="009152DC"/>
    <w:rsid w:val="00917ED1"/>
    <w:rsid w:val="009207F4"/>
    <w:rsid w:val="00921E6F"/>
    <w:rsid w:val="0092208B"/>
    <w:rsid w:val="0092727E"/>
    <w:rsid w:val="00930D72"/>
    <w:rsid w:val="00931978"/>
    <w:rsid w:val="00934E6C"/>
    <w:rsid w:val="009359D9"/>
    <w:rsid w:val="00935EE4"/>
    <w:rsid w:val="0093636E"/>
    <w:rsid w:val="009373B4"/>
    <w:rsid w:val="00940862"/>
    <w:rsid w:val="00941D70"/>
    <w:rsid w:val="00945BCD"/>
    <w:rsid w:val="00946E99"/>
    <w:rsid w:val="00947932"/>
    <w:rsid w:val="00950051"/>
    <w:rsid w:val="009544C7"/>
    <w:rsid w:val="009564BE"/>
    <w:rsid w:val="00956C15"/>
    <w:rsid w:val="00956C8F"/>
    <w:rsid w:val="0095790D"/>
    <w:rsid w:val="00957F6D"/>
    <w:rsid w:val="00957FC2"/>
    <w:rsid w:val="00963E50"/>
    <w:rsid w:val="0097006F"/>
    <w:rsid w:val="00970370"/>
    <w:rsid w:val="0097374C"/>
    <w:rsid w:val="00974208"/>
    <w:rsid w:val="00975CA9"/>
    <w:rsid w:val="009764EE"/>
    <w:rsid w:val="0098174F"/>
    <w:rsid w:val="00986DF9"/>
    <w:rsid w:val="009932C2"/>
    <w:rsid w:val="00995D56"/>
    <w:rsid w:val="00997064"/>
    <w:rsid w:val="0099759C"/>
    <w:rsid w:val="00997653"/>
    <w:rsid w:val="009A0890"/>
    <w:rsid w:val="009A1AF7"/>
    <w:rsid w:val="009A3087"/>
    <w:rsid w:val="009A319C"/>
    <w:rsid w:val="009A3FE9"/>
    <w:rsid w:val="009A5745"/>
    <w:rsid w:val="009A6123"/>
    <w:rsid w:val="009A667A"/>
    <w:rsid w:val="009A6EC4"/>
    <w:rsid w:val="009A7305"/>
    <w:rsid w:val="009A7F73"/>
    <w:rsid w:val="009B0D17"/>
    <w:rsid w:val="009B2A5B"/>
    <w:rsid w:val="009B4160"/>
    <w:rsid w:val="009B45BB"/>
    <w:rsid w:val="009B5EC1"/>
    <w:rsid w:val="009B6850"/>
    <w:rsid w:val="009B6916"/>
    <w:rsid w:val="009B704D"/>
    <w:rsid w:val="009C2FB1"/>
    <w:rsid w:val="009C4CA6"/>
    <w:rsid w:val="009C60E8"/>
    <w:rsid w:val="009C6841"/>
    <w:rsid w:val="009C79B4"/>
    <w:rsid w:val="009D3744"/>
    <w:rsid w:val="009D6EF9"/>
    <w:rsid w:val="009D7E6C"/>
    <w:rsid w:val="009E1759"/>
    <w:rsid w:val="009E192B"/>
    <w:rsid w:val="009E6494"/>
    <w:rsid w:val="009E7BFD"/>
    <w:rsid w:val="009F1849"/>
    <w:rsid w:val="009F1C4A"/>
    <w:rsid w:val="009F40B6"/>
    <w:rsid w:val="00A00499"/>
    <w:rsid w:val="00A03414"/>
    <w:rsid w:val="00A03E02"/>
    <w:rsid w:val="00A0555A"/>
    <w:rsid w:val="00A07277"/>
    <w:rsid w:val="00A14AA7"/>
    <w:rsid w:val="00A1590D"/>
    <w:rsid w:val="00A23C25"/>
    <w:rsid w:val="00A24FF3"/>
    <w:rsid w:val="00A2547A"/>
    <w:rsid w:val="00A269BA"/>
    <w:rsid w:val="00A274E4"/>
    <w:rsid w:val="00A316CD"/>
    <w:rsid w:val="00A32034"/>
    <w:rsid w:val="00A357B7"/>
    <w:rsid w:val="00A360DB"/>
    <w:rsid w:val="00A37B3D"/>
    <w:rsid w:val="00A438FA"/>
    <w:rsid w:val="00A43BDD"/>
    <w:rsid w:val="00A453D3"/>
    <w:rsid w:val="00A4623C"/>
    <w:rsid w:val="00A4717A"/>
    <w:rsid w:val="00A475F2"/>
    <w:rsid w:val="00A47FD5"/>
    <w:rsid w:val="00A500FA"/>
    <w:rsid w:val="00A52041"/>
    <w:rsid w:val="00A5376A"/>
    <w:rsid w:val="00A53CE0"/>
    <w:rsid w:val="00A54FE6"/>
    <w:rsid w:val="00A603F5"/>
    <w:rsid w:val="00A62EC2"/>
    <w:rsid w:val="00A63408"/>
    <w:rsid w:val="00A63490"/>
    <w:rsid w:val="00A63BF7"/>
    <w:rsid w:val="00A64464"/>
    <w:rsid w:val="00A64DE9"/>
    <w:rsid w:val="00A64E4D"/>
    <w:rsid w:val="00A66534"/>
    <w:rsid w:val="00A66823"/>
    <w:rsid w:val="00A66A42"/>
    <w:rsid w:val="00A714C9"/>
    <w:rsid w:val="00A7184E"/>
    <w:rsid w:val="00A72A24"/>
    <w:rsid w:val="00A75FA1"/>
    <w:rsid w:val="00A7640E"/>
    <w:rsid w:val="00A77065"/>
    <w:rsid w:val="00A7753A"/>
    <w:rsid w:val="00A804DF"/>
    <w:rsid w:val="00A80FBB"/>
    <w:rsid w:val="00A83970"/>
    <w:rsid w:val="00A854E3"/>
    <w:rsid w:val="00A91171"/>
    <w:rsid w:val="00A91472"/>
    <w:rsid w:val="00A92066"/>
    <w:rsid w:val="00A93D7C"/>
    <w:rsid w:val="00A93FC7"/>
    <w:rsid w:val="00A94F3A"/>
    <w:rsid w:val="00A95336"/>
    <w:rsid w:val="00A954B5"/>
    <w:rsid w:val="00AA1370"/>
    <w:rsid w:val="00AA4D33"/>
    <w:rsid w:val="00AA745B"/>
    <w:rsid w:val="00AB07D9"/>
    <w:rsid w:val="00AB247A"/>
    <w:rsid w:val="00AB5647"/>
    <w:rsid w:val="00AB67D7"/>
    <w:rsid w:val="00AC0240"/>
    <w:rsid w:val="00AC196F"/>
    <w:rsid w:val="00AC5731"/>
    <w:rsid w:val="00AC6D6F"/>
    <w:rsid w:val="00AC6DAC"/>
    <w:rsid w:val="00AD55C5"/>
    <w:rsid w:val="00AE007E"/>
    <w:rsid w:val="00AE15C5"/>
    <w:rsid w:val="00AE1980"/>
    <w:rsid w:val="00AE1C3E"/>
    <w:rsid w:val="00AE22EC"/>
    <w:rsid w:val="00AE2BB6"/>
    <w:rsid w:val="00AE3815"/>
    <w:rsid w:val="00AE3F68"/>
    <w:rsid w:val="00AE46AF"/>
    <w:rsid w:val="00AE7649"/>
    <w:rsid w:val="00AF1834"/>
    <w:rsid w:val="00AF2946"/>
    <w:rsid w:val="00B01982"/>
    <w:rsid w:val="00B031C3"/>
    <w:rsid w:val="00B03686"/>
    <w:rsid w:val="00B076A0"/>
    <w:rsid w:val="00B106D8"/>
    <w:rsid w:val="00B114D6"/>
    <w:rsid w:val="00B15191"/>
    <w:rsid w:val="00B16935"/>
    <w:rsid w:val="00B16D62"/>
    <w:rsid w:val="00B23E13"/>
    <w:rsid w:val="00B24D3A"/>
    <w:rsid w:val="00B2583E"/>
    <w:rsid w:val="00B25F7E"/>
    <w:rsid w:val="00B26736"/>
    <w:rsid w:val="00B27864"/>
    <w:rsid w:val="00B30DD2"/>
    <w:rsid w:val="00B31387"/>
    <w:rsid w:val="00B31E1A"/>
    <w:rsid w:val="00B323EA"/>
    <w:rsid w:val="00B32B9D"/>
    <w:rsid w:val="00B32F87"/>
    <w:rsid w:val="00B32FE3"/>
    <w:rsid w:val="00B34EBB"/>
    <w:rsid w:val="00B369F0"/>
    <w:rsid w:val="00B412A7"/>
    <w:rsid w:val="00B433EB"/>
    <w:rsid w:val="00B4374F"/>
    <w:rsid w:val="00B44990"/>
    <w:rsid w:val="00B4501C"/>
    <w:rsid w:val="00B47A7F"/>
    <w:rsid w:val="00B54CB7"/>
    <w:rsid w:val="00B5663A"/>
    <w:rsid w:val="00B575B0"/>
    <w:rsid w:val="00B576E2"/>
    <w:rsid w:val="00B62C14"/>
    <w:rsid w:val="00B63489"/>
    <w:rsid w:val="00B66D6B"/>
    <w:rsid w:val="00B677DC"/>
    <w:rsid w:val="00B70197"/>
    <w:rsid w:val="00B706B2"/>
    <w:rsid w:val="00B70860"/>
    <w:rsid w:val="00B710D5"/>
    <w:rsid w:val="00B71F8D"/>
    <w:rsid w:val="00B74431"/>
    <w:rsid w:val="00B74B3B"/>
    <w:rsid w:val="00B77974"/>
    <w:rsid w:val="00B80F50"/>
    <w:rsid w:val="00B824A2"/>
    <w:rsid w:val="00B8294B"/>
    <w:rsid w:val="00B834E5"/>
    <w:rsid w:val="00B83865"/>
    <w:rsid w:val="00B840A3"/>
    <w:rsid w:val="00B85180"/>
    <w:rsid w:val="00B85877"/>
    <w:rsid w:val="00B924E3"/>
    <w:rsid w:val="00B93069"/>
    <w:rsid w:val="00B93B07"/>
    <w:rsid w:val="00B94103"/>
    <w:rsid w:val="00BA0935"/>
    <w:rsid w:val="00BA2C6B"/>
    <w:rsid w:val="00BB0271"/>
    <w:rsid w:val="00BB2B44"/>
    <w:rsid w:val="00BB3F1B"/>
    <w:rsid w:val="00BB4E3F"/>
    <w:rsid w:val="00BB5AFA"/>
    <w:rsid w:val="00BB7004"/>
    <w:rsid w:val="00BC1007"/>
    <w:rsid w:val="00BC10E6"/>
    <w:rsid w:val="00BC12DF"/>
    <w:rsid w:val="00BC2EE0"/>
    <w:rsid w:val="00BC30E8"/>
    <w:rsid w:val="00BC46F6"/>
    <w:rsid w:val="00BC4EBE"/>
    <w:rsid w:val="00BC4F3B"/>
    <w:rsid w:val="00BC53F9"/>
    <w:rsid w:val="00BD2742"/>
    <w:rsid w:val="00BD27F9"/>
    <w:rsid w:val="00BD71AA"/>
    <w:rsid w:val="00BE09EF"/>
    <w:rsid w:val="00BE1345"/>
    <w:rsid w:val="00BE27B0"/>
    <w:rsid w:val="00BE2CAB"/>
    <w:rsid w:val="00BE5FD7"/>
    <w:rsid w:val="00BE71C2"/>
    <w:rsid w:val="00BE7684"/>
    <w:rsid w:val="00BE7E94"/>
    <w:rsid w:val="00BF32FC"/>
    <w:rsid w:val="00BF7568"/>
    <w:rsid w:val="00C00D6D"/>
    <w:rsid w:val="00C054A1"/>
    <w:rsid w:val="00C07F38"/>
    <w:rsid w:val="00C10BBB"/>
    <w:rsid w:val="00C11BE6"/>
    <w:rsid w:val="00C11E34"/>
    <w:rsid w:val="00C176F1"/>
    <w:rsid w:val="00C20CE8"/>
    <w:rsid w:val="00C21DD4"/>
    <w:rsid w:val="00C2455D"/>
    <w:rsid w:val="00C24ED9"/>
    <w:rsid w:val="00C251DA"/>
    <w:rsid w:val="00C2548A"/>
    <w:rsid w:val="00C25EAA"/>
    <w:rsid w:val="00C273D6"/>
    <w:rsid w:val="00C329E0"/>
    <w:rsid w:val="00C33A8A"/>
    <w:rsid w:val="00C36D6A"/>
    <w:rsid w:val="00C40BB1"/>
    <w:rsid w:val="00C4252A"/>
    <w:rsid w:val="00C44BFA"/>
    <w:rsid w:val="00C50246"/>
    <w:rsid w:val="00C51EDE"/>
    <w:rsid w:val="00C52E2B"/>
    <w:rsid w:val="00C575AA"/>
    <w:rsid w:val="00C602CD"/>
    <w:rsid w:val="00C60868"/>
    <w:rsid w:val="00C60F7B"/>
    <w:rsid w:val="00C632CD"/>
    <w:rsid w:val="00C6658D"/>
    <w:rsid w:val="00C70D5A"/>
    <w:rsid w:val="00C7103E"/>
    <w:rsid w:val="00C71183"/>
    <w:rsid w:val="00C737B7"/>
    <w:rsid w:val="00C74841"/>
    <w:rsid w:val="00C749A3"/>
    <w:rsid w:val="00C75D71"/>
    <w:rsid w:val="00C77A37"/>
    <w:rsid w:val="00C810D1"/>
    <w:rsid w:val="00C84F3E"/>
    <w:rsid w:val="00C850B8"/>
    <w:rsid w:val="00C909FB"/>
    <w:rsid w:val="00C90CA3"/>
    <w:rsid w:val="00C90E77"/>
    <w:rsid w:val="00C921AB"/>
    <w:rsid w:val="00C963DC"/>
    <w:rsid w:val="00C9650C"/>
    <w:rsid w:val="00C96664"/>
    <w:rsid w:val="00C97AA3"/>
    <w:rsid w:val="00CA0E00"/>
    <w:rsid w:val="00CA114B"/>
    <w:rsid w:val="00CA140E"/>
    <w:rsid w:val="00CA5D55"/>
    <w:rsid w:val="00CB066B"/>
    <w:rsid w:val="00CB24A3"/>
    <w:rsid w:val="00CB24A9"/>
    <w:rsid w:val="00CB2C25"/>
    <w:rsid w:val="00CB2CDB"/>
    <w:rsid w:val="00CB4A40"/>
    <w:rsid w:val="00CB4DFE"/>
    <w:rsid w:val="00CB5680"/>
    <w:rsid w:val="00CB5E5B"/>
    <w:rsid w:val="00CC0813"/>
    <w:rsid w:val="00CC4E45"/>
    <w:rsid w:val="00CC587E"/>
    <w:rsid w:val="00CC6AD1"/>
    <w:rsid w:val="00CD09A2"/>
    <w:rsid w:val="00CD252B"/>
    <w:rsid w:val="00CD4F1B"/>
    <w:rsid w:val="00CD5215"/>
    <w:rsid w:val="00CD6E43"/>
    <w:rsid w:val="00CE0E56"/>
    <w:rsid w:val="00CE3514"/>
    <w:rsid w:val="00CE389F"/>
    <w:rsid w:val="00CF003A"/>
    <w:rsid w:val="00CF70C9"/>
    <w:rsid w:val="00D0212B"/>
    <w:rsid w:val="00D0331B"/>
    <w:rsid w:val="00D04688"/>
    <w:rsid w:val="00D04D46"/>
    <w:rsid w:val="00D04F7C"/>
    <w:rsid w:val="00D0542A"/>
    <w:rsid w:val="00D10D91"/>
    <w:rsid w:val="00D12804"/>
    <w:rsid w:val="00D12B4A"/>
    <w:rsid w:val="00D15D41"/>
    <w:rsid w:val="00D15DAC"/>
    <w:rsid w:val="00D16F61"/>
    <w:rsid w:val="00D170EC"/>
    <w:rsid w:val="00D17891"/>
    <w:rsid w:val="00D17C52"/>
    <w:rsid w:val="00D20AD1"/>
    <w:rsid w:val="00D212EA"/>
    <w:rsid w:val="00D237C7"/>
    <w:rsid w:val="00D26379"/>
    <w:rsid w:val="00D33E8F"/>
    <w:rsid w:val="00D3450D"/>
    <w:rsid w:val="00D35DFD"/>
    <w:rsid w:val="00D37619"/>
    <w:rsid w:val="00D4072E"/>
    <w:rsid w:val="00D41F39"/>
    <w:rsid w:val="00D47998"/>
    <w:rsid w:val="00D50367"/>
    <w:rsid w:val="00D5050E"/>
    <w:rsid w:val="00D54E8E"/>
    <w:rsid w:val="00D5509A"/>
    <w:rsid w:val="00D5718E"/>
    <w:rsid w:val="00D60663"/>
    <w:rsid w:val="00D609F5"/>
    <w:rsid w:val="00D60ACC"/>
    <w:rsid w:val="00D628A7"/>
    <w:rsid w:val="00D63B8E"/>
    <w:rsid w:val="00D668BF"/>
    <w:rsid w:val="00D66AD4"/>
    <w:rsid w:val="00D710D0"/>
    <w:rsid w:val="00D71229"/>
    <w:rsid w:val="00D71E57"/>
    <w:rsid w:val="00D72AA3"/>
    <w:rsid w:val="00D72B38"/>
    <w:rsid w:val="00D72BCE"/>
    <w:rsid w:val="00D72E00"/>
    <w:rsid w:val="00D75340"/>
    <w:rsid w:val="00D75BC2"/>
    <w:rsid w:val="00D8044F"/>
    <w:rsid w:val="00D80AA4"/>
    <w:rsid w:val="00D82CBB"/>
    <w:rsid w:val="00D83691"/>
    <w:rsid w:val="00D84CD5"/>
    <w:rsid w:val="00D85952"/>
    <w:rsid w:val="00D90F42"/>
    <w:rsid w:val="00D92579"/>
    <w:rsid w:val="00D94B30"/>
    <w:rsid w:val="00D94CCE"/>
    <w:rsid w:val="00D9656B"/>
    <w:rsid w:val="00DA2F95"/>
    <w:rsid w:val="00DA3052"/>
    <w:rsid w:val="00DA4740"/>
    <w:rsid w:val="00DA5FC3"/>
    <w:rsid w:val="00DA6589"/>
    <w:rsid w:val="00DA6D4F"/>
    <w:rsid w:val="00DA7540"/>
    <w:rsid w:val="00DA7849"/>
    <w:rsid w:val="00DB033D"/>
    <w:rsid w:val="00DB1156"/>
    <w:rsid w:val="00DB1434"/>
    <w:rsid w:val="00DB1FC2"/>
    <w:rsid w:val="00DB2696"/>
    <w:rsid w:val="00DB34C8"/>
    <w:rsid w:val="00DB3620"/>
    <w:rsid w:val="00DB3E0A"/>
    <w:rsid w:val="00DB4D4F"/>
    <w:rsid w:val="00DB65B0"/>
    <w:rsid w:val="00DB7465"/>
    <w:rsid w:val="00DC0368"/>
    <w:rsid w:val="00DC2A2F"/>
    <w:rsid w:val="00DC5766"/>
    <w:rsid w:val="00DC715B"/>
    <w:rsid w:val="00DD09EC"/>
    <w:rsid w:val="00DD0EBA"/>
    <w:rsid w:val="00DD229B"/>
    <w:rsid w:val="00DD270E"/>
    <w:rsid w:val="00DD3F7B"/>
    <w:rsid w:val="00DD4945"/>
    <w:rsid w:val="00DD4BD4"/>
    <w:rsid w:val="00DD4F99"/>
    <w:rsid w:val="00DD522E"/>
    <w:rsid w:val="00DD53BD"/>
    <w:rsid w:val="00DE4DCE"/>
    <w:rsid w:val="00DE5878"/>
    <w:rsid w:val="00DE71C1"/>
    <w:rsid w:val="00DE7E75"/>
    <w:rsid w:val="00DF4827"/>
    <w:rsid w:val="00DF487C"/>
    <w:rsid w:val="00E02692"/>
    <w:rsid w:val="00E02BB5"/>
    <w:rsid w:val="00E10F36"/>
    <w:rsid w:val="00E116B1"/>
    <w:rsid w:val="00E13B6E"/>
    <w:rsid w:val="00E14450"/>
    <w:rsid w:val="00E1745D"/>
    <w:rsid w:val="00E20F82"/>
    <w:rsid w:val="00E2187C"/>
    <w:rsid w:val="00E23477"/>
    <w:rsid w:val="00E23572"/>
    <w:rsid w:val="00E2416A"/>
    <w:rsid w:val="00E25F77"/>
    <w:rsid w:val="00E261F0"/>
    <w:rsid w:val="00E26EC6"/>
    <w:rsid w:val="00E278C4"/>
    <w:rsid w:val="00E27ED2"/>
    <w:rsid w:val="00E30E3C"/>
    <w:rsid w:val="00E33840"/>
    <w:rsid w:val="00E3624C"/>
    <w:rsid w:val="00E37516"/>
    <w:rsid w:val="00E4145A"/>
    <w:rsid w:val="00E41AA6"/>
    <w:rsid w:val="00E41DF1"/>
    <w:rsid w:val="00E42DCC"/>
    <w:rsid w:val="00E438CF"/>
    <w:rsid w:val="00E44509"/>
    <w:rsid w:val="00E4455F"/>
    <w:rsid w:val="00E4473F"/>
    <w:rsid w:val="00E456B4"/>
    <w:rsid w:val="00E45F20"/>
    <w:rsid w:val="00E46C79"/>
    <w:rsid w:val="00E47753"/>
    <w:rsid w:val="00E52D45"/>
    <w:rsid w:val="00E52D4C"/>
    <w:rsid w:val="00E53E7C"/>
    <w:rsid w:val="00E55286"/>
    <w:rsid w:val="00E6066C"/>
    <w:rsid w:val="00E62ABD"/>
    <w:rsid w:val="00E62F8B"/>
    <w:rsid w:val="00E670BD"/>
    <w:rsid w:val="00E67CA3"/>
    <w:rsid w:val="00E67D4A"/>
    <w:rsid w:val="00E713FB"/>
    <w:rsid w:val="00E724BF"/>
    <w:rsid w:val="00E7266C"/>
    <w:rsid w:val="00E7313D"/>
    <w:rsid w:val="00E7791E"/>
    <w:rsid w:val="00E80ABB"/>
    <w:rsid w:val="00E813DE"/>
    <w:rsid w:val="00E817BD"/>
    <w:rsid w:val="00E822C4"/>
    <w:rsid w:val="00E87C8C"/>
    <w:rsid w:val="00E90B44"/>
    <w:rsid w:val="00E90F4C"/>
    <w:rsid w:val="00E910F3"/>
    <w:rsid w:val="00E9156F"/>
    <w:rsid w:val="00E92C37"/>
    <w:rsid w:val="00E96D01"/>
    <w:rsid w:val="00E978A8"/>
    <w:rsid w:val="00EA11B5"/>
    <w:rsid w:val="00EA2FD8"/>
    <w:rsid w:val="00EA5550"/>
    <w:rsid w:val="00EA5F05"/>
    <w:rsid w:val="00EA689E"/>
    <w:rsid w:val="00EB2F92"/>
    <w:rsid w:val="00EB4BCE"/>
    <w:rsid w:val="00EB5B2D"/>
    <w:rsid w:val="00EB7040"/>
    <w:rsid w:val="00EC03FA"/>
    <w:rsid w:val="00EC050D"/>
    <w:rsid w:val="00EC0925"/>
    <w:rsid w:val="00EC0CC8"/>
    <w:rsid w:val="00EC1148"/>
    <w:rsid w:val="00EC171F"/>
    <w:rsid w:val="00EC188F"/>
    <w:rsid w:val="00EC28B2"/>
    <w:rsid w:val="00EC2B7E"/>
    <w:rsid w:val="00EC395B"/>
    <w:rsid w:val="00EC5CCC"/>
    <w:rsid w:val="00EC737A"/>
    <w:rsid w:val="00EC7F64"/>
    <w:rsid w:val="00ED3CF9"/>
    <w:rsid w:val="00ED59CA"/>
    <w:rsid w:val="00ED638D"/>
    <w:rsid w:val="00EE0751"/>
    <w:rsid w:val="00EE0E7F"/>
    <w:rsid w:val="00EE220D"/>
    <w:rsid w:val="00EE27BE"/>
    <w:rsid w:val="00EE3787"/>
    <w:rsid w:val="00EE4C2D"/>
    <w:rsid w:val="00EE59BD"/>
    <w:rsid w:val="00EE5A48"/>
    <w:rsid w:val="00EE6778"/>
    <w:rsid w:val="00EE7FBB"/>
    <w:rsid w:val="00EF0A15"/>
    <w:rsid w:val="00EF36C8"/>
    <w:rsid w:val="00EF5036"/>
    <w:rsid w:val="00EF64AE"/>
    <w:rsid w:val="00EF72DD"/>
    <w:rsid w:val="00F0144D"/>
    <w:rsid w:val="00F01499"/>
    <w:rsid w:val="00F0175E"/>
    <w:rsid w:val="00F01769"/>
    <w:rsid w:val="00F02A21"/>
    <w:rsid w:val="00F03248"/>
    <w:rsid w:val="00F050F8"/>
    <w:rsid w:val="00F05A09"/>
    <w:rsid w:val="00F108BD"/>
    <w:rsid w:val="00F10C6A"/>
    <w:rsid w:val="00F10EAB"/>
    <w:rsid w:val="00F11748"/>
    <w:rsid w:val="00F12152"/>
    <w:rsid w:val="00F12608"/>
    <w:rsid w:val="00F12944"/>
    <w:rsid w:val="00F13ED9"/>
    <w:rsid w:val="00F14B04"/>
    <w:rsid w:val="00F20447"/>
    <w:rsid w:val="00F206F6"/>
    <w:rsid w:val="00F22C89"/>
    <w:rsid w:val="00F24415"/>
    <w:rsid w:val="00F25892"/>
    <w:rsid w:val="00F25CC2"/>
    <w:rsid w:val="00F30317"/>
    <w:rsid w:val="00F30D0B"/>
    <w:rsid w:val="00F31681"/>
    <w:rsid w:val="00F31A21"/>
    <w:rsid w:val="00F33F90"/>
    <w:rsid w:val="00F34E1F"/>
    <w:rsid w:val="00F35C7A"/>
    <w:rsid w:val="00F37D0B"/>
    <w:rsid w:val="00F40059"/>
    <w:rsid w:val="00F40582"/>
    <w:rsid w:val="00F40CE0"/>
    <w:rsid w:val="00F41355"/>
    <w:rsid w:val="00F425B7"/>
    <w:rsid w:val="00F44437"/>
    <w:rsid w:val="00F50446"/>
    <w:rsid w:val="00F51AEB"/>
    <w:rsid w:val="00F52DF3"/>
    <w:rsid w:val="00F53603"/>
    <w:rsid w:val="00F53768"/>
    <w:rsid w:val="00F542D6"/>
    <w:rsid w:val="00F544ED"/>
    <w:rsid w:val="00F54795"/>
    <w:rsid w:val="00F55F68"/>
    <w:rsid w:val="00F56FE3"/>
    <w:rsid w:val="00F572DA"/>
    <w:rsid w:val="00F572E8"/>
    <w:rsid w:val="00F63B5D"/>
    <w:rsid w:val="00F65141"/>
    <w:rsid w:val="00F6584A"/>
    <w:rsid w:val="00F66E9D"/>
    <w:rsid w:val="00F67CB9"/>
    <w:rsid w:val="00F7757E"/>
    <w:rsid w:val="00F82505"/>
    <w:rsid w:val="00F8342D"/>
    <w:rsid w:val="00F8482D"/>
    <w:rsid w:val="00F84EA6"/>
    <w:rsid w:val="00F852DC"/>
    <w:rsid w:val="00F8669B"/>
    <w:rsid w:val="00F92BCE"/>
    <w:rsid w:val="00F92E70"/>
    <w:rsid w:val="00F96C41"/>
    <w:rsid w:val="00F976A2"/>
    <w:rsid w:val="00FA005B"/>
    <w:rsid w:val="00FA1773"/>
    <w:rsid w:val="00FA2079"/>
    <w:rsid w:val="00FA30E2"/>
    <w:rsid w:val="00FA31FA"/>
    <w:rsid w:val="00FA5646"/>
    <w:rsid w:val="00FA7FF9"/>
    <w:rsid w:val="00FB40C6"/>
    <w:rsid w:val="00FB711C"/>
    <w:rsid w:val="00FB7C0F"/>
    <w:rsid w:val="00FC0DA6"/>
    <w:rsid w:val="00FC1345"/>
    <w:rsid w:val="00FC3DEA"/>
    <w:rsid w:val="00FC52E5"/>
    <w:rsid w:val="00FC58AE"/>
    <w:rsid w:val="00FC5D54"/>
    <w:rsid w:val="00FC67AE"/>
    <w:rsid w:val="00FC68D7"/>
    <w:rsid w:val="00FC7EF5"/>
    <w:rsid w:val="00FD0013"/>
    <w:rsid w:val="00FD2CC0"/>
    <w:rsid w:val="00FD379D"/>
    <w:rsid w:val="00FE002A"/>
    <w:rsid w:val="00FE140E"/>
    <w:rsid w:val="00FE2649"/>
    <w:rsid w:val="00FE2BD6"/>
    <w:rsid w:val="00FE336F"/>
    <w:rsid w:val="00FE3452"/>
    <w:rsid w:val="00FE5803"/>
    <w:rsid w:val="00FF1953"/>
    <w:rsid w:val="00FF1B68"/>
    <w:rsid w:val="00FF341D"/>
    <w:rsid w:val="00FF34FE"/>
    <w:rsid w:val="00FF3F6E"/>
    <w:rsid w:val="00FF626F"/>
    <w:rsid w:val="00FF7B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D2742"/>
  </w:style>
  <w:style w:type="paragraph" w:styleId="1">
    <w:name w:val="heading 1"/>
    <w:basedOn w:val="a"/>
    <w:link w:val="10"/>
    <w:uiPriority w:val="9"/>
    <w:qFormat/>
    <w:rsid w:val="00BD2742"/>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unhideWhenUsed/>
    <w:qFormat/>
    <w:rsid w:val="00B114D6"/>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3">
    <w:name w:val="heading 3"/>
    <w:basedOn w:val="a"/>
    <w:next w:val="a"/>
    <w:link w:val="30"/>
    <w:uiPriority w:val="9"/>
    <w:unhideWhenUsed/>
    <w:qFormat/>
    <w:rsid w:val="00B114D6"/>
    <w:pPr>
      <w:keepNext/>
      <w:keepLines/>
      <w:spacing w:before="200" w:after="0"/>
      <w:outlineLvl w:val="2"/>
    </w:pPr>
    <w:rPr>
      <w:rFonts w:asciiTheme="majorHAnsi" w:eastAsiaTheme="majorEastAsia" w:hAnsiTheme="majorHAnsi" w:cstheme="majorBidi"/>
      <w:b/>
      <w:bCs/>
      <w:color w:val="5B9BD5" w:themeColor="accent1"/>
    </w:rPr>
  </w:style>
  <w:style w:type="paragraph" w:styleId="4">
    <w:name w:val="heading 4"/>
    <w:basedOn w:val="a"/>
    <w:next w:val="a"/>
    <w:link w:val="40"/>
    <w:uiPriority w:val="9"/>
    <w:unhideWhenUsed/>
    <w:qFormat/>
    <w:rsid w:val="00B114D6"/>
    <w:pPr>
      <w:keepNext/>
      <w:keepLines/>
      <w:spacing w:before="200" w:after="0"/>
      <w:outlineLvl w:val="3"/>
    </w:pPr>
    <w:rPr>
      <w:rFonts w:asciiTheme="majorHAnsi" w:eastAsiaTheme="majorEastAsia" w:hAnsiTheme="majorHAnsi" w:cstheme="majorBidi"/>
      <w:b/>
      <w:bCs/>
      <w:i/>
      <w:iCs/>
      <w:color w:val="5B9BD5" w:themeColor="accent1"/>
    </w:rPr>
  </w:style>
  <w:style w:type="paragraph" w:styleId="5">
    <w:name w:val="heading 5"/>
    <w:basedOn w:val="a"/>
    <w:next w:val="a"/>
    <w:link w:val="50"/>
    <w:uiPriority w:val="9"/>
    <w:unhideWhenUsed/>
    <w:qFormat/>
    <w:rsid w:val="00B114D6"/>
    <w:pPr>
      <w:keepNext/>
      <w:keepLines/>
      <w:spacing w:before="200" w:after="0"/>
      <w:outlineLvl w:val="4"/>
    </w:pPr>
    <w:rPr>
      <w:rFonts w:asciiTheme="majorHAnsi" w:eastAsiaTheme="majorEastAsia" w:hAnsiTheme="majorHAnsi" w:cstheme="majorBidi"/>
      <w:color w:val="1F4D78" w:themeColor="accent1" w:themeShade="7F"/>
    </w:rPr>
  </w:style>
  <w:style w:type="paragraph" w:styleId="6">
    <w:name w:val="heading 6"/>
    <w:basedOn w:val="a"/>
    <w:next w:val="a"/>
    <w:link w:val="60"/>
    <w:uiPriority w:val="9"/>
    <w:unhideWhenUsed/>
    <w:qFormat/>
    <w:rsid w:val="00B114D6"/>
    <w:pPr>
      <w:keepNext/>
      <w:keepLines/>
      <w:spacing w:before="200" w:after="0"/>
      <w:outlineLvl w:val="5"/>
    </w:pPr>
    <w:rPr>
      <w:rFonts w:asciiTheme="majorHAnsi" w:eastAsiaTheme="majorEastAsia" w:hAnsiTheme="majorHAnsi" w:cstheme="majorBidi"/>
      <w:i/>
      <w:iCs/>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D2742"/>
    <w:rPr>
      <w:rFonts w:ascii="Times New Roman" w:eastAsia="Times New Roman" w:hAnsi="Times New Roman" w:cs="Times New Roman"/>
      <w:b/>
      <w:bCs/>
      <w:kern w:val="36"/>
      <w:sz w:val="48"/>
      <w:szCs w:val="48"/>
    </w:rPr>
  </w:style>
  <w:style w:type="character" w:customStyle="1" w:styleId="jlqj4b">
    <w:name w:val="jlqj4b"/>
    <w:basedOn w:val="a0"/>
    <w:rsid w:val="00BD2742"/>
  </w:style>
  <w:style w:type="character" w:styleId="a3">
    <w:name w:val="Emphasis"/>
    <w:basedOn w:val="a0"/>
    <w:uiPriority w:val="20"/>
    <w:qFormat/>
    <w:rsid w:val="00BD2742"/>
    <w:rPr>
      <w:i/>
      <w:iCs/>
    </w:rPr>
  </w:style>
  <w:style w:type="character" w:customStyle="1" w:styleId="viiyi">
    <w:name w:val="viiyi"/>
    <w:basedOn w:val="a0"/>
    <w:rsid w:val="00BD2742"/>
  </w:style>
  <w:style w:type="paragraph" w:customStyle="1" w:styleId="Default">
    <w:name w:val="Default"/>
    <w:rsid w:val="00BD2742"/>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5">
    <w:name w:val="A5"/>
    <w:uiPriority w:val="99"/>
    <w:rsid w:val="00BD2742"/>
    <w:rPr>
      <w:color w:val="000000"/>
      <w:sz w:val="16"/>
      <w:szCs w:val="16"/>
    </w:rPr>
  </w:style>
  <w:style w:type="paragraph" w:styleId="a4">
    <w:name w:val="List Paragraph"/>
    <w:basedOn w:val="a"/>
    <w:uiPriority w:val="34"/>
    <w:qFormat/>
    <w:rsid w:val="00BD2742"/>
    <w:pPr>
      <w:ind w:left="720"/>
      <w:contextualSpacing/>
    </w:pPr>
  </w:style>
  <w:style w:type="table" w:styleId="a6">
    <w:name w:val="Table Grid"/>
    <w:basedOn w:val="a1"/>
    <w:uiPriority w:val="39"/>
    <w:rsid w:val="00BD27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Placeholder Text"/>
    <w:basedOn w:val="a0"/>
    <w:uiPriority w:val="99"/>
    <w:semiHidden/>
    <w:rsid w:val="00BD2742"/>
    <w:rPr>
      <w:color w:val="808080"/>
    </w:rPr>
  </w:style>
  <w:style w:type="paragraph" w:styleId="a8">
    <w:name w:val="header"/>
    <w:basedOn w:val="a"/>
    <w:link w:val="a9"/>
    <w:uiPriority w:val="99"/>
    <w:unhideWhenUsed/>
    <w:rsid w:val="00BD2742"/>
    <w:pPr>
      <w:tabs>
        <w:tab w:val="center" w:pos="4844"/>
        <w:tab w:val="right" w:pos="9689"/>
      </w:tabs>
      <w:spacing w:after="0" w:line="240" w:lineRule="auto"/>
    </w:pPr>
  </w:style>
  <w:style w:type="character" w:customStyle="1" w:styleId="a9">
    <w:name w:val="Верхний колонтитул Знак"/>
    <w:basedOn w:val="a0"/>
    <w:link w:val="a8"/>
    <w:uiPriority w:val="99"/>
    <w:rsid w:val="00BD2742"/>
  </w:style>
  <w:style w:type="paragraph" w:styleId="aa">
    <w:name w:val="footer"/>
    <w:basedOn w:val="a"/>
    <w:link w:val="ab"/>
    <w:uiPriority w:val="99"/>
    <w:unhideWhenUsed/>
    <w:rsid w:val="00BD2742"/>
    <w:pPr>
      <w:tabs>
        <w:tab w:val="center" w:pos="4844"/>
        <w:tab w:val="right" w:pos="9689"/>
      </w:tabs>
      <w:spacing w:after="0" w:line="240" w:lineRule="auto"/>
    </w:pPr>
  </w:style>
  <w:style w:type="character" w:customStyle="1" w:styleId="ab">
    <w:name w:val="Нижний колонтитул Знак"/>
    <w:basedOn w:val="a0"/>
    <w:link w:val="aa"/>
    <w:uiPriority w:val="99"/>
    <w:rsid w:val="00BD2742"/>
  </w:style>
  <w:style w:type="character" w:styleId="ac">
    <w:name w:val="Strong"/>
    <w:basedOn w:val="a0"/>
    <w:uiPriority w:val="22"/>
    <w:qFormat/>
    <w:rsid w:val="00BD2742"/>
    <w:rPr>
      <w:b/>
      <w:bCs/>
    </w:rPr>
  </w:style>
  <w:style w:type="paragraph" w:styleId="ad">
    <w:name w:val="Balloon Text"/>
    <w:basedOn w:val="a"/>
    <w:link w:val="ae"/>
    <w:uiPriority w:val="99"/>
    <w:semiHidden/>
    <w:unhideWhenUsed/>
    <w:rsid w:val="00BD2742"/>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BD2742"/>
    <w:rPr>
      <w:rFonts w:ascii="Tahoma" w:hAnsi="Tahoma" w:cs="Tahoma"/>
      <w:sz w:val="16"/>
      <w:szCs w:val="16"/>
    </w:rPr>
  </w:style>
  <w:style w:type="paragraph" w:customStyle="1" w:styleId="MDPI42tablebody">
    <w:name w:val="MDPI_4.2_table_body"/>
    <w:qFormat/>
    <w:rsid w:val="008947FC"/>
    <w:pPr>
      <w:adjustRightInd w:val="0"/>
      <w:snapToGrid w:val="0"/>
      <w:spacing w:after="0" w:line="240" w:lineRule="auto"/>
    </w:pPr>
    <w:rPr>
      <w:rFonts w:ascii="Palatino Linotype" w:eastAsia="Times New Roman" w:hAnsi="Palatino Linotype" w:cs="Times New Roman"/>
      <w:snapToGrid w:val="0"/>
      <w:color w:val="000000"/>
      <w:sz w:val="20"/>
      <w:szCs w:val="20"/>
      <w:lang w:eastAsia="de-DE" w:bidi="en-US"/>
    </w:rPr>
  </w:style>
  <w:style w:type="table" w:customStyle="1" w:styleId="21">
    <w:name w:val="Таблица простая 21"/>
    <w:basedOn w:val="a1"/>
    <w:uiPriority w:val="42"/>
    <w:rsid w:val="008947F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acopre1">
    <w:name w:val="acopre1"/>
    <w:basedOn w:val="a0"/>
    <w:rsid w:val="00B114D6"/>
  </w:style>
  <w:style w:type="character" w:customStyle="1" w:styleId="20">
    <w:name w:val="Заголовок 2 Знак"/>
    <w:basedOn w:val="a0"/>
    <w:link w:val="2"/>
    <w:uiPriority w:val="9"/>
    <w:rsid w:val="00B114D6"/>
    <w:rPr>
      <w:rFonts w:asciiTheme="majorHAnsi" w:eastAsiaTheme="majorEastAsia" w:hAnsiTheme="majorHAnsi" w:cstheme="majorBidi"/>
      <w:b/>
      <w:bCs/>
      <w:color w:val="5B9BD5" w:themeColor="accent1"/>
      <w:sz w:val="26"/>
      <w:szCs w:val="26"/>
    </w:rPr>
  </w:style>
  <w:style w:type="character" w:customStyle="1" w:styleId="30">
    <w:name w:val="Заголовок 3 Знак"/>
    <w:basedOn w:val="a0"/>
    <w:link w:val="3"/>
    <w:uiPriority w:val="9"/>
    <w:rsid w:val="00B114D6"/>
    <w:rPr>
      <w:rFonts w:asciiTheme="majorHAnsi" w:eastAsiaTheme="majorEastAsia" w:hAnsiTheme="majorHAnsi" w:cstheme="majorBidi"/>
      <w:b/>
      <w:bCs/>
      <w:color w:val="5B9BD5" w:themeColor="accent1"/>
    </w:rPr>
  </w:style>
  <w:style w:type="character" w:customStyle="1" w:styleId="40">
    <w:name w:val="Заголовок 4 Знак"/>
    <w:basedOn w:val="a0"/>
    <w:link w:val="4"/>
    <w:uiPriority w:val="9"/>
    <w:rsid w:val="00B114D6"/>
    <w:rPr>
      <w:rFonts w:asciiTheme="majorHAnsi" w:eastAsiaTheme="majorEastAsia" w:hAnsiTheme="majorHAnsi" w:cstheme="majorBidi"/>
      <w:b/>
      <w:bCs/>
      <w:i/>
      <w:iCs/>
      <w:color w:val="5B9BD5" w:themeColor="accent1"/>
    </w:rPr>
  </w:style>
  <w:style w:type="character" w:customStyle="1" w:styleId="50">
    <w:name w:val="Заголовок 5 Знак"/>
    <w:basedOn w:val="a0"/>
    <w:link w:val="5"/>
    <w:uiPriority w:val="9"/>
    <w:rsid w:val="00B114D6"/>
    <w:rPr>
      <w:rFonts w:asciiTheme="majorHAnsi" w:eastAsiaTheme="majorEastAsia" w:hAnsiTheme="majorHAnsi" w:cstheme="majorBidi"/>
      <w:color w:val="1F4D78" w:themeColor="accent1" w:themeShade="7F"/>
    </w:rPr>
  </w:style>
  <w:style w:type="character" w:customStyle="1" w:styleId="60">
    <w:name w:val="Заголовок 6 Знак"/>
    <w:basedOn w:val="a0"/>
    <w:link w:val="6"/>
    <w:uiPriority w:val="9"/>
    <w:rsid w:val="00B114D6"/>
    <w:rPr>
      <w:rFonts w:asciiTheme="majorHAnsi" w:eastAsiaTheme="majorEastAsia" w:hAnsiTheme="majorHAnsi" w:cstheme="majorBidi"/>
      <w:i/>
      <w:iCs/>
      <w:color w:val="1F4D78" w:themeColor="accent1" w:themeShade="7F"/>
    </w:rPr>
  </w:style>
  <w:style w:type="paragraph" w:styleId="22">
    <w:name w:val="List 2"/>
    <w:basedOn w:val="a"/>
    <w:uiPriority w:val="99"/>
    <w:unhideWhenUsed/>
    <w:rsid w:val="00B114D6"/>
    <w:pPr>
      <w:ind w:left="566" w:hanging="283"/>
      <w:contextualSpacing/>
    </w:pPr>
  </w:style>
  <w:style w:type="paragraph" w:styleId="af">
    <w:name w:val="List Continue"/>
    <w:basedOn w:val="a"/>
    <w:uiPriority w:val="99"/>
    <w:unhideWhenUsed/>
    <w:rsid w:val="00B114D6"/>
    <w:pPr>
      <w:spacing w:after="120"/>
      <w:ind w:left="283"/>
      <w:contextualSpacing/>
    </w:pPr>
  </w:style>
  <w:style w:type="paragraph" w:styleId="23">
    <w:name w:val="List Continue 2"/>
    <w:basedOn w:val="a"/>
    <w:uiPriority w:val="99"/>
    <w:unhideWhenUsed/>
    <w:rsid w:val="00B114D6"/>
    <w:pPr>
      <w:spacing w:after="120"/>
      <w:ind w:left="566"/>
      <w:contextualSpacing/>
    </w:pPr>
  </w:style>
  <w:style w:type="paragraph" w:customStyle="1" w:styleId="af0">
    <w:name w:val="Внутренний адрес"/>
    <w:basedOn w:val="a"/>
    <w:rsid w:val="00B114D6"/>
  </w:style>
  <w:style w:type="paragraph" w:styleId="af1">
    <w:name w:val="Title"/>
    <w:basedOn w:val="a"/>
    <w:next w:val="a"/>
    <w:link w:val="af2"/>
    <w:uiPriority w:val="10"/>
    <w:qFormat/>
    <w:rsid w:val="00B114D6"/>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af2">
    <w:name w:val="Название Знак"/>
    <w:basedOn w:val="a0"/>
    <w:link w:val="af1"/>
    <w:uiPriority w:val="10"/>
    <w:rsid w:val="00B114D6"/>
    <w:rPr>
      <w:rFonts w:asciiTheme="majorHAnsi" w:eastAsiaTheme="majorEastAsia" w:hAnsiTheme="majorHAnsi" w:cstheme="majorBidi"/>
      <w:color w:val="323E4F" w:themeColor="text2" w:themeShade="BF"/>
      <w:spacing w:val="5"/>
      <w:kern w:val="28"/>
      <w:sz w:val="52"/>
      <w:szCs w:val="52"/>
    </w:rPr>
  </w:style>
  <w:style w:type="paragraph" w:styleId="af3">
    <w:name w:val="Body Text"/>
    <w:basedOn w:val="a"/>
    <w:link w:val="af4"/>
    <w:uiPriority w:val="99"/>
    <w:unhideWhenUsed/>
    <w:rsid w:val="00B114D6"/>
    <w:pPr>
      <w:spacing w:after="120"/>
    </w:pPr>
  </w:style>
  <w:style w:type="character" w:customStyle="1" w:styleId="af4">
    <w:name w:val="Основной текст Знак"/>
    <w:basedOn w:val="a0"/>
    <w:link w:val="af3"/>
    <w:uiPriority w:val="99"/>
    <w:rsid w:val="00B114D6"/>
  </w:style>
  <w:style w:type="paragraph" w:styleId="af5">
    <w:name w:val="Body Text Indent"/>
    <w:basedOn w:val="a"/>
    <w:link w:val="af6"/>
    <w:uiPriority w:val="99"/>
    <w:unhideWhenUsed/>
    <w:rsid w:val="00B114D6"/>
    <w:pPr>
      <w:spacing w:after="120"/>
      <w:ind w:left="283"/>
    </w:pPr>
  </w:style>
  <w:style w:type="character" w:customStyle="1" w:styleId="af6">
    <w:name w:val="Основной текст с отступом Знак"/>
    <w:basedOn w:val="a0"/>
    <w:link w:val="af5"/>
    <w:uiPriority w:val="99"/>
    <w:rsid w:val="00B114D6"/>
  </w:style>
  <w:style w:type="paragraph" w:styleId="af7">
    <w:name w:val="Subtitle"/>
    <w:basedOn w:val="a"/>
    <w:next w:val="a"/>
    <w:link w:val="af8"/>
    <w:uiPriority w:val="11"/>
    <w:qFormat/>
    <w:rsid w:val="00B114D6"/>
    <w:pPr>
      <w:numPr>
        <w:ilvl w:val="1"/>
      </w:numPr>
    </w:pPr>
    <w:rPr>
      <w:rFonts w:asciiTheme="majorHAnsi" w:eastAsiaTheme="majorEastAsia" w:hAnsiTheme="majorHAnsi" w:cstheme="majorBidi"/>
      <w:i/>
      <w:iCs/>
      <w:color w:val="5B9BD5" w:themeColor="accent1"/>
      <w:spacing w:val="15"/>
      <w:sz w:val="24"/>
      <w:szCs w:val="24"/>
    </w:rPr>
  </w:style>
  <w:style w:type="character" w:customStyle="1" w:styleId="af8">
    <w:name w:val="Подзаголовок Знак"/>
    <w:basedOn w:val="a0"/>
    <w:link w:val="af7"/>
    <w:uiPriority w:val="11"/>
    <w:rsid w:val="00B114D6"/>
    <w:rPr>
      <w:rFonts w:asciiTheme="majorHAnsi" w:eastAsiaTheme="majorEastAsia" w:hAnsiTheme="majorHAnsi" w:cstheme="majorBidi"/>
      <w:i/>
      <w:iCs/>
      <w:color w:val="5B9BD5" w:themeColor="accent1"/>
      <w:spacing w:val="15"/>
      <w:sz w:val="24"/>
      <w:szCs w:val="24"/>
    </w:rPr>
  </w:style>
  <w:style w:type="paragraph" w:styleId="af9">
    <w:name w:val="Body Text First Indent"/>
    <w:basedOn w:val="af3"/>
    <w:link w:val="afa"/>
    <w:uiPriority w:val="99"/>
    <w:unhideWhenUsed/>
    <w:rsid w:val="00B114D6"/>
    <w:pPr>
      <w:spacing w:after="160"/>
      <w:ind w:firstLine="360"/>
    </w:pPr>
  </w:style>
  <w:style w:type="character" w:customStyle="1" w:styleId="afa">
    <w:name w:val="Красная строка Знак"/>
    <w:basedOn w:val="af4"/>
    <w:link w:val="af9"/>
    <w:uiPriority w:val="99"/>
    <w:rsid w:val="00B114D6"/>
  </w:style>
  <w:style w:type="character" w:customStyle="1" w:styleId="hgkelc">
    <w:name w:val="hgkelc"/>
    <w:basedOn w:val="a0"/>
    <w:rsid w:val="00723ECA"/>
  </w:style>
  <w:style w:type="character" w:styleId="afb">
    <w:name w:val="Hyperlink"/>
    <w:basedOn w:val="a0"/>
    <w:uiPriority w:val="99"/>
    <w:unhideWhenUsed/>
    <w:rsid w:val="00DA6589"/>
    <w:rPr>
      <w:color w:val="0077DE"/>
      <w:u w:val="single"/>
    </w:rPr>
  </w:style>
  <w:style w:type="character" w:customStyle="1" w:styleId="fszzbb">
    <w:name w:val="fszzbb"/>
    <w:basedOn w:val="a0"/>
    <w:rsid w:val="00797703"/>
  </w:style>
  <w:style w:type="paragraph" w:styleId="afc">
    <w:name w:val="Normal (Web)"/>
    <w:basedOn w:val="a"/>
    <w:uiPriority w:val="99"/>
    <w:semiHidden/>
    <w:unhideWhenUsed/>
    <w:rsid w:val="00E4473F"/>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ff21">
    <w:name w:val="ff21"/>
    <w:basedOn w:val="a0"/>
    <w:rsid w:val="00C329E0"/>
    <w:rPr>
      <w:rFonts w:ascii="ff2" w:hAnsi="ff2" w:hint="default"/>
      <w:b w:val="0"/>
      <w:bCs w:val="0"/>
      <w:i w:val="0"/>
      <w:iCs w:val="0"/>
    </w:rPr>
  </w:style>
  <w:style w:type="character" w:customStyle="1" w:styleId="afd">
    <w:name w:val="_"/>
    <w:basedOn w:val="a0"/>
    <w:rsid w:val="00C329E0"/>
  </w:style>
  <w:style w:type="character" w:customStyle="1" w:styleId="ff11">
    <w:name w:val="ff11"/>
    <w:basedOn w:val="a0"/>
    <w:rsid w:val="00C329E0"/>
    <w:rPr>
      <w:rFonts w:ascii="ff1" w:hAnsi="ff1" w:hint="default"/>
      <w:b w:val="0"/>
      <w:bCs w:val="0"/>
      <w:i w:val="0"/>
      <w:iCs w:val="0"/>
    </w:rPr>
  </w:style>
  <w:style w:type="character" w:customStyle="1" w:styleId="fc21">
    <w:name w:val="fc21"/>
    <w:basedOn w:val="a0"/>
    <w:rsid w:val="00C329E0"/>
    <w:rPr>
      <w:color w:val="0000FF"/>
    </w:rPr>
  </w:style>
  <w:style w:type="character" w:customStyle="1" w:styleId="status1">
    <w:name w:val="status1"/>
    <w:basedOn w:val="a0"/>
    <w:rsid w:val="00D35DFD"/>
    <w:rPr>
      <w:vanish/>
      <w:webHidden w:val="0"/>
      <w:sz w:val="17"/>
      <w:szCs w:val="17"/>
      <w:shd w:val="clear" w:color="auto" w:fill="DDDDDD"/>
      <w:specVanish w:val="0"/>
    </w:rPr>
  </w:style>
  <w:style w:type="character" w:customStyle="1" w:styleId="element-citation">
    <w:name w:val="element-citation"/>
    <w:basedOn w:val="a0"/>
    <w:rsid w:val="00BB0271"/>
  </w:style>
  <w:style w:type="character" w:customStyle="1" w:styleId="ref-journal1">
    <w:name w:val="ref-journal1"/>
    <w:basedOn w:val="a0"/>
    <w:rsid w:val="00BB0271"/>
    <w:rPr>
      <w:i/>
      <w:iCs/>
    </w:rPr>
  </w:style>
  <w:style w:type="character" w:customStyle="1" w:styleId="ref-vol">
    <w:name w:val="ref-vol"/>
    <w:basedOn w:val="a0"/>
    <w:rsid w:val="00BB0271"/>
  </w:style>
  <w:style w:type="character" w:customStyle="1" w:styleId="nowrap1">
    <w:name w:val="nowrap1"/>
    <w:basedOn w:val="a0"/>
    <w:rsid w:val="00BB0271"/>
  </w:style>
  <w:style w:type="character" w:customStyle="1" w:styleId="referencesnote3">
    <w:name w:val="references__note3"/>
    <w:basedOn w:val="a0"/>
    <w:rsid w:val="008F770E"/>
  </w:style>
  <w:style w:type="character" w:customStyle="1" w:styleId="referencesarticle-title">
    <w:name w:val="references__article-title"/>
    <w:basedOn w:val="a0"/>
    <w:rsid w:val="008F770E"/>
  </w:style>
  <w:style w:type="character" w:customStyle="1" w:styleId="referencessource">
    <w:name w:val="references__source"/>
    <w:basedOn w:val="a0"/>
    <w:rsid w:val="008F770E"/>
  </w:style>
  <w:style w:type="character" w:customStyle="1" w:styleId="referencesyear">
    <w:name w:val="references__year"/>
    <w:basedOn w:val="a0"/>
    <w:rsid w:val="008F770E"/>
  </w:style>
  <w:style w:type="table" w:customStyle="1" w:styleId="220">
    <w:name w:val="Таблица простая 22"/>
    <w:basedOn w:val="a1"/>
    <w:uiPriority w:val="42"/>
    <w:rsid w:val="002A293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D2742"/>
  </w:style>
  <w:style w:type="paragraph" w:styleId="1">
    <w:name w:val="heading 1"/>
    <w:basedOn w:val="a"/>
    <w:link w:val="10"/>
    <w:uiPriority w:val="9"/>
    <w:qFormat/>
    <w:rsid w:val="00BD2742"/>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unhideWhenUsed/>
    <w:qFormat/>
    <w:rsid w:val="00B114D6"/>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3">
    <w:name w:val="heading 3"/>
    <w:basedOn w:val="a"/>
    <w:next w:val="a"/>
    <w:link w:val="30"/>
    <w:uiPriority w:val="9"/>
    <w:unhideWhenUsed/>
    <w:qFormat/>
    <w:rsid w:val="00B114D6"/>
    <w:pPr>
      <w:keepNext/>
      <w:keepLines/>
      <w:spacing w:before="200" w:after="0"/>
      <w:outlineLvl w:val="2"/>
    </w:pPr>
    <w:rPr>
      <w:rFonts w:asciiTheme="majorHAnsi" w:eastAsiaTheme="majorEastAsia" w:hAnsiTheme="majorHAnsi" w:cstheme="majorBidi"/>
      <w:b/>
      <w:bCs/>
      <w:color w:val="5B9BD5" w:themeColor="accent1"/>
    </w:rPr>
  </w:style>
  <w:style w:type="paragraph" w:styleId="4">
    <w:name w:val="heading 4"/>
    <w:basedOn w:val="a"/>
    <w:next w:val="a"/>
    <w:link w:val="40"/>
    <w:uiPriority w:val="9"/>
    <w:unhideWhenUsed/>
    <w:qFormat/>
    <w:rsid w:val="00B114D6"/>
    <w:pPr>
      <w:keepNext/>
      <w:keepLines/>
      <w:spacing w:before="200" w:after="0"/>
      <w:outlineLvl w:val="3"/>
    </w:pPr>
    <w:rPr>
      <w:rFonts w:asciiTheme="majorHAnsi" w:eastAsiaTheme="majorEastAsia" w:hAnsiTheme="majorHAnsi" w:cstheme="majorBidi"/>
      <w:b/>
      <w:bCs/>
      <w:i/>
      <w:iCs/>
      <w:color w:val="5B9BD5" w:themeColor="accent1"/>
    </w:rPr>
  </w:style>
  <w:style w:type="paragraph" w:styleId="5">
    <w:name w:val="heading 5"/>
    <w:basedOn w:val="a"/>
    <w:next w:val="a"/>
    <w:link w:val="50"/>
    <w:uiPriority w:val="9"/>
    <w:unhideWhenUsed/>
    <w:qFormat/>
    <w:rsid w:val="00B114D6"/>
    <w:pPr>
      <w:keepNext/>
      <w:keepLines/>
      <w:spacing w:before="200" w:after="0"/>
      <w:outlineLvl w:val="4"/>
    </w:pPr>
    <w:rPr>
      <w:rFonts w:asciiTheme="majorHAnsi" w:eastAsiaTheme="majorEastAsia" w:hAnsiTheme="majorHAnsi" w:cstheme="majorBidi"/>
      <w:color w:val="1F4D78" w:themeColor="accent1" w:themeShade="7F"/>
    </w:rPr>
  </w:style>
  <w:style w:type="paragraph" w:styleId="6">
    <w:name w:val="heading 6"/>
    <w:basedOn w:val="a"/>
    <w:next w:val="a"/>
    <w:link w:val="60"/>
    <w:uiPriority w:val="9"/>
    <w:unhideWhenUsed/>
    <w:qFormat/>
    <w:rsid w:val="00B114D6"/>
    <w:pPr>
      <w:keepNext/>
      <w:keepLines/>
      <w:spacing w:before="200" w:after="0"/>
      <w:outlineLvl w:val="5"/>
    </w:pPr>
    <w:rPr>
      <w:rFonts w:asciiTheme="majorHAnsi" w:eastAsiaTheme="majorEastAsia" w:hAnsiTheme="majorHAnsi" w:cstheme="majorBidi"/>
      <w:i/>
      <w:iCs/>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D2742"/>
    <w:rPr>
      <w:rFonts w:ascii="Times New Roman" w:eastAsia="Times New Roman" w:hAnsi="Times New Roman" w:cs="Times New Roman"/>
      <w:b/>
      <w:bCs/>
      <w:kern w:val="36"/>
      <w:sz w:val="48"/>
      <w:szCs w:val="48"/>
    </w:rPr>
  </w:style>
  <w:style w:type="character" w:customStyle="1" w:styleId="jlqj4b">
    <w:name w:val="jlqj4b"/>
    <w:basedOn w:val="a0"/>
    <w:rsid w:val="00BD2742"/>
  </w:style>
  <w:style w:type="character" w:styleId="a3">
    <w:name w:val="Emphasis"/>
    <w:basedOn w:val="a0"/>
    <w:uiPriority w:val="20"/>
    <w:qFormat/>
    <w:rsid w:val="00BD2742"/>
    <w:rPr>
      <w:i/>
      <w:iCs/>
    </w:rPr>
  </w:style>
  <w:style w:type="character" w:customStyle="1" w:styleId="viiyi">
    <w:name w:val="viiyi"/>
    <w:basedOn w:val="a0"/>
    <w:rsid w:val="00BD2742"/>
  </w:style>
  <w:style w:type="paragraph" w:customStyle="1" w:styleId="Default">
    <w:name w:val="Default"/>
    <w:rsid w:val="00BD2742"/>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5">
    <w:name w:val="A5"/>
    <w:uiPriority w:val="99"/>
    <w:rsid w:val="00BD2742"/>
    <w:rPr>
      <w:color w:val="000000"/>
      <w:sz w:val="16"/>
      <w:szCs w:val="16"/>
    </w:rPr>
  </w:style>
  <w:style w:type="paragraph" w:styleId="a4">
    <w:name w:val="List Paragraph"/>
    <w:basedOn w:val="a"/>
    <w:uiPriority w:val="34"/>
    <w:qFormat/>
    <w:rsid w:val="00BD2742"/>
    <w:pPr>
      <w:ind w:left="720"/>
      <w:contextualSpacing/>
    </w:pPr>
  </w:style>
  <w:style w:type="table" w:styleId="a6">
    <w:name w:val="Table Grid"/>
    <w:basedOn w:val="a1"/>
    <w:uiPriority w:val="39"/>
    <w:rsid w:val="00BD27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Placeholder Text"/>
    <w:basedOn w:val="a0"/>
    <w:uiPriority w:val="99"/>
    <w:semiHidden/>
    <w:rsid w:val="00BD2742"/>
    <w:rPr>
      <w:color w:val="808080"/>
    </w:rPr>
  </w:style>
  <w:style w:type="paragraph" w:styleId="a8">
    <w:name w:val="header"/>
    <w:basedOn w:val="a"/>
    <w:link w:val="a9"/>
    <w:uiPriority w:val="99"/>
    <w:unhideWhenUsed/>
    <w:rsid w:val="00BD2742"/>
    <w:pPr>
      <w:tabs>
        <w:tab w:val="center" w:pos="4844"/>
        <w:tab w:val="right" w:pos="9689"/>
      </w:tabs>
      <w:spacing w:after="0" w:line="240" w:lineRule="auto"/>
    </w:pPr>
  </w:style>
  <w:style w:type="character" w:customStyle="1" w:styleId="a9">
    <w:name w:val="Верхний колонтитул Знак"/>
    <w:basedOn w:val="a0"/>
    <w:link w:val="a8"/>
    <w:uiPriority w:val="99"/>
    <w:rsid w:val="00BD2742"/>
  </w:style>
  <w:style w:type="paragraph" w:styleId="aa">
    <w:name w:val="footer"/>
    <w:basedOn w:val="a"/>
    <w:link w:val="ab"/>
    <w:uiPriority w:val="99"/>
    <w:unhideWhenUsed/>
    <w:rsid w:val="00BD2742"/>
    <w:pPr>
      <w:tabs>
        <w:tab w:val="center" w:pos="4844"/>
        <w:tab w:val="right" w:pos="9689"/>
      </w:tabs>
      <w:spacing w:after="0" w:line="240" w:lineRule="auto"/>
    </w:pPr>
  </w:style>
  <w:style w:type="character" w:customStyle="1" w:styleId="ab">
    <w:name w:val="Нижний колонтитул Знак"/>
    <w:basedOn w:val="a0"/>
    <w:link w:val="aa"/>
    <w:uiPriority w:val="99"/>
    <w:rsid w:val="00BD2742"/>
  </w:style>
  <w:style w:type="character" w:styleId="ac">
    <w:name w:val="Strong"/>
    <w:basedOn w:val="a0"/>
    <w:uiPriority w:val="22"/>
    <w:qFormat/>
    <w:rsid w:val="00BD2742"/>
    <w:rPr>
      <w:b/>
      <w:bCs/>
    </w:rPr>
  </w:style>
  <w:style w:type="paragraph" w:styleId="ad">
    <w:name w:val="Balloon Text"/>
    <w:basedOn w:val="a"/>
    <w:link w:val="ae"/>
    <w:uiPriority w:val="99"/>
    <w:semiHidden/>
    <w:unhideWhenUsed/>
    <w:rsid w:val="00BD2742"/>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BD2742"/>
    <w:rPr>
      <w:rFonts w:ascii="Tahoma" w:hAnsi="Tahoma" w:cs="Tahoma"/>
      <w:sz w:val="16"/>
      <w:szCs w:val="16"/>
    </w:rPr>
  </w:style>
  <w:style w:type="paragraph" w:customStyle="1" w:styleId="MDPI42tablebody">
    <w:name w:val="MDPI_4.2_table_body"/>
    <w:qFormat/>
    <w:rsid w:val="008947FC"/>
    <w:pPr>
      <w:adjustRightInd w:val="0"/>
      <w:snapToGrid w:val="0"/>
      <w:spacing w:after="0" w:line="240" w:lineRule="auto"/>
    </w:pPr>
    <w:rPr>
      <w:rFonts w:ascii="Palatino Linotype" w:eastAsia="Times New Roman" w:hAnsi="Palatino Linotype" w:cs="Times New Roman"/>
      <w:snapToGrid w:val="0"/>
      <w:color w:val="000000"/>
      <w:sz w:val="20"/>
      <w:szCs w:val="20"/>
      <w:lang w:eastAsia="de-DE" w:bidi="en-US"/>
    </w:rPr>
  </w:style>
  <w:style w:type="table" w:customStyle="1" w:styleId="21">
    <w:name w:val="Таблица простая 21"/>
    <w:basedOn w:val="a1"/>
    <w:uiPriority w:val="42"/>
    <w:rsid w:val="008947F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acopre1">
    <w:name w:val="acopre1"/>
    <w:basedOn w:val="a0"/>
    <w:rsid w:val="00B114D6"/>
  </w:style>
  <w:style w:type="character" w:customStyle="1" w:styleId="20">
    <w:name w:val="Заголовок 2 Знак"/>
    <w:basedOn w:val="a0"/>
    <w:link w:val="2"/>
    <w:uiPriority w:val="9"/>
    <w:rsid w:val="00B114D6"/>
    <w:rPr>
      <w:rFonts w:asciiTheme="majorHAnsi" w:eastAsiaTheme="majorEastAsia" w:hAnsiTheme="majorHAnsi" w:cstheme="majorBidi"/>
      <w:b/>
      <w:bCs/>
      <w:color w:val="5B9BD5" w:themeColor="accent1"/>
      <w:sz w:val="26"/>
      <w:szCs w:val="26"/>
    </w:rPr>
  </w:style>
  <w:style w:type="character" w:customStyle="1" w:styleId="30">
    <w:name w:val="Заголовок 3 Знак"/>
    <w:basedOn w:val="a0"/>
    <w:link w:val="3"/>
    <w:uiPriority w:val="9"/>
    <w:rsid w:val="00B114D6"/>
    <w:rPr>
      <w:rFonts w:asciiTheme="majorHAnsi" w:eastAsiaTheme="majorEastAsia" w:hAnsiTheme="majorHAnsi" w:cstheme="majorBidi"/>
      <w:b/>
      <w:bCs/>
      <w:color w:val="5B9BD5" w:themeColor="accent1"/>
    </w:rPr>
  </w:style>
  <w:style w:type="character" w:customStyle="1" w:styleId="40">
    <w:name w:val="Заголовок 4 Знак"/>
    <w:basedOn w:val="a0"/>
    <w:link w:val="4"/>
    <w:uiPriority w:val="9"/>
    <w:rsid w:val="00B114D6"/>
    <w:rPr>
      <w:rFonts w:asciiTheme="majorHAnsi" w:eastAsiaTheme="majorEastAsia" w:hAnsiTheme="majorHAnsi" w:cstheme="majorBidi"/>
      <w:b/>
      <w:bCs/>
      <w:i/>
      <w:iCs/>
      <w:color w:val="5B9BD5" w:themeColor="accent1"/>
    </w:rPr>
  </w:style>
  <w:style w:type="character" w:customStyle="1" w:styleId="50">
    <w:name w:val="Заголовок 5 Знак"/>
    <w:basedOn w:val="a0"/>
    <w:link w:val="5"/>
    <w:uiPriority w:val="9"/>
    <w:rsid w:val="00B114D6"/>
    <w:rPr>
      <w:rFonts w:asciiTheme="majorHAnsi" w:eastAsiaTheme="majorEastAsia" w:hAnsiTheme="majorHAnsi" w:cstheme="majorBidi"/>
      <w:color w:val="1F4D78" w:themeColor="accent1" w:themeShade="7F"/>
    </w:rPr>
  </w:style>
  <w:style w:type="character" w:customStyle="1" w:styleId="60">
    <w:name w:val="Заголовок 6 Знак"/>
    <w:basedOn w:val="a0"/>
    <w:link w:val="6"/>
    <w:uiPriority w:val="9"/>
    <w:rsid w:val="00B114D6"/>
    <w:rPr>
      <w:rFonts w:asciiTheme="majorHAnsi" w:eastAsiaTheme="majorEastAsia" w:hAnsiTheme="majorHAnsi" w:cstheme="majorBidi"/>
      <w:i/>
      <w:iCs/>
      <w:color w:val="1F4D78" w:themeColor="accent1" w:themeShade="7F"/>
    </w:rPr>
  </w:style>
  <w:style w:type="paragraph" w:styleId="22">
    <w:name w:val="List 2"/>
    <w:basedOn w:val="a"/>
    <w:uiPriority w:val="99"/>
    <w:unhideWhenUsed/>
    <w:rsid w:val="00B114D6"/>
    <w:pPr>
      <w:ind w:left="566" w:hanging="283"/>
      <w:contextualSpacing/>
    </w:pPr>
  </w:style>
  <w:style w:type="paragraph" w:styleId="af">
    <w:name w:val="List Continue"/>
    <w:basedOn w:val="a"/>
    <w:uiPriority w:val="99"/>
    <w:unhideWhenUsed/>
    <w:rsid w:val="00B114D6"/>
    <w:pPr>
      <w:spacing w:after="120"/>
      <w:ind w:left="283"/>
      <w:contextualSpacing/>
    </w:pPr>
  </w:style>
  <w:style w:type="paragraph" w:styleId="23">
    <w:name w:val="List Continue 2"/>
    <w:basedOn w:val="a"/>
    <w:uiPriority w:val="99"/>
    <w:unhideWhenUsed/>
    <w:rsid w:val="00B114D6"/>
    <w:pPr>
      <w:spacing w:after="120"/>
      <w:ind w:left="566"/>
      <w:contextualSpacing/>
    </w:pPr>
  </w:style>
  <w:style w:type="paragraph" w:customStyle="1" w:styleId="af0">
    <w:name w:val="Внутренний адрес"/>
    <w:basedOn w:val="a"/>
    <w:rsid w:val="00B114D6"/>
  </w:style>
  <w:style w:type="paragraph" w:styleId="af1">
    <w:name w:val="Title"/>
    <w:basedOn w:val="a"/>
    <w:next w:val="a"/>
    <w:link w:val="af2"/>
    <w:uiPriority w:val="10"/>
    <w:qFormat/>
    <w:rsid w:val="00B114D6"/>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af2">
    <w:name w:val="Название Знак"/>
    <w:basedOn w:val="a0"/>
    <w:link w:val="af1"/>
    <w:uiPriority w:val="10"/>
    <w:rsid w:val="00B114D6"/>
    <w:rPr>
      <w:rFonts w:asciiTheme="majorHAnsi" w:eastAsiaTheme="majorEastAsia" w:hAnsiTheme="majorHAnsi" w:cstheme="majorBidi"/>
      <w:color w:val="323E4F" w:themeColor="text2" w:themeShade="BF"/>
      <w:spacing w:val="5"/>
      <w:kern w:val="28"/>
      <w:sz w:val="52"/>
      <w:szCs w:val="52"/>
    </w:rPr>
  </w:style>
  <w:style w:type="paragraph" w:styleId="af3">
    <w:name w:val="Body Text"/>
    <w:basedOn w:val="a"/>
    <w:link w:val="af4"/>
    <w:uiPriority w:val="99"/>
    <w:unhideWhenUsed/>
    <w:rsid w:val="00B114D6"/>
    <w:pPr>
      <w:spacing w:after="120"/>
    </w:pPr>
  </w:style>
  <w:style w:type="character" w:customStyle="1" w:styleId="af4">
    <w:name w:val="Основной текст Знак"/>
    <w:basedOn w:val="a0"/>
    <w:link w:val="af3"/>
    <w:uiPriority w:val="99"/>
    <w:rsid w:val="00B114D6"/>
  </w:style>
  <w:style w:type="paragraph" w:styleId="af5">
    <w:name w:val="Body Text Indent"/>
    <w:basedOn w:val="a"/>
    <w:link w:val="af6"/>
    <w:uiPriority w:val="99"/>
    <w:unhideWhenUsed/>
    <w:rsid w:val="00B114D6"/>
    <w:pPr>
      <w:spacing w:after="120"/>
      <w:ind w:left="283"/>
    </w:pPr>
  </w:style>
  <w:style w:type="character" w:customStyle="1" w:styleId="af6">
    <w:name w:val="Основной текст с отступом Знак"/>
    <w:basedOn w:val="a0"/>
    <w:link w:val="af5"/>
    <w:uiPriority w:val="99"/>
    <w:rsid w:val="00B114D6"/>
  </w:style>
  <w:style w:type="paragraph" w:styleId="af7">
    <w:name w:val="Subtitle"/>
    <w:basedOn w:val="a"/>
    <w:next w:val="a"/>
    <w:link w:val="af8"/>
    <w:uiPriority w:val="11"/>
    <w:qFormat/>
    <w:rsid w:val="00B114D6"/>
    <w:pPr>
      <w:numPr>
        <w:ilvl w:val="1"/>
      </w:numPr>
    </w:pPr>
    <w:rPr>
      <w:rFonts w:asciiTheme="majorHAnsi" w:eastAsiaTheme="majorEastAsia" w:hAnsiTheme="majorHAnsi" w:cstheme="majorBidi"/>
      <w:i/>
      <w:iCs/>
      <w:color w:val="5B9BD5" w:themeColor="accent1"/>
      <w:spacing w:val="15"/>
      <w:sz w:val="24"/>
      <w:szCs w:val="24"/>
    </w:rPr>
  </w:style>
  <w:style w:type="character" w:customStyle="1" w:styleId="af8">
    <w:name w:val="Подзаголовок Знак"/>
    <w:basedOn w:val="a0"/>
    <w:link w:val="af7"/>
    <w:uiPriority w:val="11"/>
    <w:rsid w:val="00B114D6"/>
    <w:rPr>
      <w:rFonts w:asciiTheme="majorHAnsi" w:eastAsiaTheme="majorEastAsia" w:hAnsiTheme="majorHAnsi" w:cstheme="majorBidi"/>
      <w:i/>
      <w:iCs/>
      <w:color w:val="5B9BD5" w:themeColor="accent1"/>
      <w:spacing w:val="15"/>
      <w:sz w:val="24"/>
      <w:szCs w:val="24"/>
    </w:rPr>
  </w:style>
  <w:style w:type="paragraph" w:styleId="af9">
    <w:name w:val="Body Text First Indent"/>
    <w:basedOn w:val="af3"/>
    <w:link w:val="afa"/>
    <w:uiPriority w:val="99"/>
    <w:unhideWhenUsed/>
    <w:rsid w:val="00B114D6"/>
    <w:pPr>
      <w:spacing w:after="160"/>
      <w:ind w:firstLine="360"/>
    </w:pPr>
  </w:style>
  <w:style w:type="character" w:customStyle="1" w:styleId="afa">
    <w:name w:val="Красная строка Знак"/>
    <w:basedOn w:val="af4"/>
    <w:link w:val="af9"/>
    <w:uiPriority w:val="99"/>
    <w:rsid w:val="00B114D6"/>
  </w:style>
  <w:style w:type="character" w:customStyle="1" w:styleId="hgkelc">
    <w:name w:val="hgkelc"/>
    <w:basedOn w:val="a0"/>
    <w:rsid w:val="00723ECA"/>
  </w:style>
  <w:style w:type="character" w:styleId="afb">
    <w:name w:val="Hyperlink"/>
    <w:basedOn w:val="a0"/>
    <w:uiPriority w:val="99"/>
    <w:unhideWhenUsed/>
    <w:rsid w:val="00DA6589"/>
    <w:rPr>
      <w:color w:val="0077DE"/>
      <w:u w:val="single"/>
    </w:rPr>
  </w:style>
  <w:style w:type="character" w:customStyle="1" w:styleId="fszzbb">
    <w:name w:val="fszzbb"/>
    <w:basedOn w:val="a0"/>
    <w:rsid w:val="00797703"/>
  </w:style>
  <w:style w:type="paragraph" w:styleId="afc">
    <w:name w:val="Normal (Web)"/>
    <w:basedOn w:val="a"/>
    <w:uiPriority w:val="99"/>
    <w:semiHidden/>
    <w:unhideWhenUsed/>
    <w:rsid w:val="00E4473F"/>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ff21">
    <w:name w:val="ff21"/>
    <w:basedOn w:val="a0"/>
    <w:rsid w:val="00C329E0"/>
    <w:rPr>
      <w:rFonts w:ascii="ff2" w:hAnsi="ff2" w:hint="default"/>
      <w:b w:val="0"/>
      <w:bCs w:val="0"/>
      <w:i w:val="0"/>
      <w:iCs w:val="0"/>
    </w:rPr>
  </w:style>
  <w:style w:type="character" w:customStyle="1" w:styleId="afd">
    <w:name w:val="_"/>
    <w:basedOn w:val="a0"/>
    <w:rsid w:val="00C329E0"/>
  </w:style>
  <w:style w:type="character" w:customStyle="1" w:styleId="ff11">
    <w:name w:val="ff11"/>
    <w:basedOn w:val="a0"/>
    <w:rsid w:val="00C329E0"/>
    <w:rPr>
      <w:rFonts w:ascii="ff1" w:hAnsi="ff1" w:hint="default"/>
      <w:b w:val="0"/>
      <w:bCs w:val="0"/>
      <w:i w:val="0"/>
      <w:iCs w:val="0"/>
    </w:rPr>
  </w:style>
  <w:style w:type="character" w:customStyle="1" w:styleId="fc21">
    <w:name w:val="fc21"/>
    <w:basedOn w:val="a0"/>
    <w:rsid w:val="00C329E0"/>
    <w:rPr>
      <w:color w:val="0000FF"/>
    </w:rPr>
  </w:style>
  <w:style w:type="character" w:customStyle="1" w:styleId="status1">
    <w:name w:val="status1"/>
    <w:basedOn w:val="a0"/>
    <w:rsid w:val="00D35DFD"/>
    <w:rPr>
      <w:vanish/>
      <w:webHidden w:val="0"/>
      <w:sz w:val="17"/>
      <w:szCs w:val="17"/>
      <w:shd w:val="clear" w:color="auto" w:fill="DDDDDD"/>
      <w:specVanish w:val="0"/>
    </w:rPr>
  </w:style>
  <w:style w:type="character" w:customStyle="1" w:styleId="element-citation">
    <w:name w:val="element-citation"/>
    <w:basedOn w:val="a0"/>
    <w:rsid w:val="00BB0271"/>
  </w:style>
  <w:style w:type="character" w:customStyle="1" w:styleId="ref-journal1">
    <w:name w:val="ref-journal1"/>
    <w:basedOn w:val="a0"/>
    <w:rsid w:val="00BB0271"/>
    <w:rPr>
      <w:i/>
      <w:iCs/>
    </w:rPr>
  </w:style>
  <w:style w:type="character" w:customStyle="1" w:styleId="ref-vol">
    <w:name w:val="ref-vol"/>
    <w:basedOn w:val="a0"/>
    <w:rsid w:val="00BB0271"/>
  </w:style>
  <w:style w:type="character" w:customStyle="1" w:styleId="nowrap1">
    <w:name w:val="nowrap1"/>
    <w:basedOn w:val="a0"/>
    <w:rsid w:val="00BB0271"/>
  </w:style>
  <w:style w:type="character" w:customStyle="1" w:styleId="referencesnote3">
    <w:name w:val="references__note3"/>
    <w:basedOn w:val="a0"/>
    <w:rsid w:val="008F770E"/>
  </w:style>
  <w:style w:type="character" w:customStyle="1" w:styleId="referencesarticle-title">
    <w:name w:val="references__article-title"/>
    <w:basedOn w:val="a0"/>
    <w:rsid w:val="008F770E"/>
  </w:style>
  <w:style w:type="character" w:customStyle="1" w:styleId="referencessource">
    <w:name w:val="references__source"/>
    <w:basedOn w:val="a0"/>
    <w:rsid w:val="008F770E"/>
  </w:style>
  <w:style w:type="character" w:customStyle="1" w:styleId="referencesyear">
    <w:name w:val="references__year"/>
    <w:basedOn w:val="a0"/>
    <w:rsid w:val="008F770E"/>
  </w:style>
  <w:style w:type="table" w:customStyle="1" w:styleId="220">
    <w:name w:val="Таблица простая 22"/>
    <w:basedOn w:val="a1"/>
    <w:uiPriority w:val="42"/>
    <w:rsid w:val="002A293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684952">
      <w:bodyDiv w:val="1"/>
      <w:marLeft w:val="0"/>
      <w:marRight w:val="0"/>
      <w:marTop w:val="0"/>
      <w:marBottom w:val="0"/>
      <w:divBdr>
        <w:top w:val="none" w:sz="0" w:space="0" w:color="auto"/>
        <w:left w:val="none" w:sz="0" w:space="0" w:color="auto"/>
        <w:bottom w:val="none" w:sz="0" w:space="0" w:color="auto"/>
        <w:right w:val="none" w:sz="0" w:space="0" w:color="auto"/>
      </w:divBdr>
      <w:divsChild>
        <w:div w:id="583420960">
          <w:marLeft w:val="0"/>
          <w:marRight w:val="0"/>
          <w:marTop w:val="0"/>
          <w:marBottom w:val="0"/>
          <w:divBdr>
            <w:top w:val="none" w:sz="0" w:space="0" w:color="auto"/>
            <w:left w:val="none" w:sz="0" w:space="0" w:color="auto"/>
            <w:bottom w:val="none" w:sz="0" w:space="0" w:color="auto"/>
            <w:right w:val="none" w:sz="0" w:space="0" w:color="auto"/>
          </w:divBdr>
          <w:divsChild>
            <w:div w:id="2021616375">
              <w:marLeft w:val="0"/>
              <w:marRight w:val="0"/>
              <w:marTop w:val="0"/>
              <w:marBottom w:val="0"/>
              <w:divBdr>
                <w:top w:val="none" w:sz="0" w:space="0" w:color="auto"/>
                <w:left w:val="none" w:sz="0" w:space="0" w:color="auto"/>
                <w:bottom w:val="none" w:sz="0" w:space="0" w:color="auto"/>
                <w:right w:val="none" w:sz="0" w:space="0" w:color="auto"/>
              </w:divBdr>
              <w:divsChild>
                <w:div w:id="1143352933">
                  <w:marLeft w:val="0"/>
                  <w:marRight w:val="0"/>
                  <w:marTop w:val="0"/>
                  <w:marBottom w:val="0"/>
                  <w:divBdr>
                    <w:top w:val="none" w:sz="0" w:space="0" w:color="auto"/>
                    <w:left w:val="none" w:sz="0" w:space="0" w:color="auto"/>
                    <w:bottom w:val="none" w:sz="0" w:space="0" w:color="auto"/>
                    <w:right w:val="none" w:sz="0" w:space="0" w:color="auto"/>
                  </w:divBdr>
                  <w:divsChild>
                    <w:div w:id="201603448">
                      <w:marLeft w:val="0"/>
                      <w:marRight w:val="0"/>
                      <w:marTop w:val="0"/>
                      <w:marBottom w:val="0"/>
                      <w:divBdr>
                        <w:top w:val="none" w:sz="0" w:space="0" w:color="auto"/>
                        <w:left w:val="none" w:sz="0" w:space="0" w:color="auto"/>
                        <w:bottom w:val="none" w:sz="0" w:space="0" w:color="auto"/>
                        <w:right w:val="none" w:sz="0" w:space="0" w:color="auto"/>
                      </w:divBdr>
                      <w:divsChild>
                        <w:div w:id="407120465">
                          <w:marLeft w:val="0"/>
                          <w:marRight w:val="0"/>
                          <w:marTop w:val="0"/>
                          <w:marBottom w:val="0"/>
                          <w:divBdr>
                            <w:top w:val="none" w:sz="0" w:space="0" w:color="auto"/>
                            <w:left w:val="none" w:sz="0" w:space="0" w:color="auto"/>
                            <w:bottom w:val="none" w:sz="0" w:space="0" w:color="auto"/>
                            <w:right w:val="none" w:sz="0" w:space="0" w:color="auto"/>
                          </w:divBdr>
                          <w:divsChild>
                            <w:div w:id="1906798991">
                              <w:marLeft w:val="0"/>
                              <w:marRight w:val="0"/>
                              <w:marTop w:val="0"/>
                              <w:marBottom w:val="0"/>
                              <w:divBdr>
                                <w:top w:val="none" w:sz="0" w:space="0" w:color="auto"/>
                                <w:left w:val="none" w:sz="0" w:space="0" w:color="auto"/>
                                <w:bottom w:val="none" w:sz="0" w:space="0" w:color="auto"/>
                                <w:right w:val="none" w:sz="0" w:space="0" w:color="auto"/>
                              </w:divBdr>
                              <w:divsChild>
                                <w:div w:id="206064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3060525">
      <w:bodyDiv w:val="1"/>
      <w:marLeft w:val="0"/>
      <w:marRight w:val="0"/>
      <w:marTop w:val="0"/>
      <w:marBottom w:val="0"/>
      <w:divBdr>
        <w:top w:val="none" w:sz="0" w:space="0" w:color="auto"/>
        <w:left w:val="none" w:sz="0" w:space="0" w:color="auto"/>
        <w:bottom w:val="none" w:sz="0" w:space="0" w:color="auto"/>
        <w:right w:val="none" w:sz="0" w:space="0" w:color="auto"/>
      </w:divBdr>
    </w:div>
    <w:div w:id="513031651">
      <w:bodyDiv w:val="1"/>
      <w:marLeft w:val="0"/>
      <w:marRight w:val="0"/>
      <w:marTop w:val="0"/>
      <w:marBottom w:val="0"/>
      <w:divBdr>
        <w:top w:val="none" w:sz="0" w:space="0" w:color="auto"/>
        <w:left w:val="none" w:sz="0" w:space="0" w:color="auto"/>
        <w:bottom w:val="none" w:sz="0" w:space="0" w:color="auto"/>
        <w:right w:val="none" w:sz="0" w:space="0" w:color="auto"/>
      </w:divBdr>
      <w:divsChild>
        <w:div w:id="724646623">
          <w:marLeft w:val="0"/>
          <w:marRight w:val="0"/>
          <w:marTop w:val="0"/>
          <w:marBottom w:val="0"/>
          <w:divBdr>
            <w:top w:val="none" w:sz="0" w:space="0" w:color="auto"/>
            <w:left w:val="none" w:sz="0" w:space="0" w:color="auto"/>
            <w:bottom w:val="none" w:sz="0" w:space="0" w:color="auto"/>
            <w:right w:val="none" w:sz="0" w:space="0" w:color="auto"/>
          </w:divBdr>
          <w:divsChild>
            <w:div w:id="513960521">
              <w:marLeft w:val="0"/>
              <w:marRight w:val="0"/>
              <w:marTop w:val="0"/>
              <w:marBottom w:val="0"/>
              <w:divBdr>
                <w:top w:val="none" w:sz="0" w:space="0" w:color="auto"/>
                <w:left w:val="none" w:sz="0" w:space="0" w:color="auto"/>
                <w:bottom w:val="none" w:sz="0" w:space="0" w:color="auto"/>
                <w:right w:val="none" w:sz="0" w:space="0" w:color="auto"/>
              </w:divBdr>
              <w:divsChild>
                <w:div w:id="1055665523">
                  <w:marLeft w:val="0"/>
                  <w:marRight w:val="0"/>
                  <w:marTop w:val="0"/>
                  <w:marBottom w:val="0"/>
                  <w:divBdr>
                    <w:top w:val="single" w:sz="6" w:space="0" w:color="CCCCCC"/>
                    <w:left w:val="single" w:sz="6" w:space="0" w:color="CCCCCC"/>
                    <w:bottom w:val="single" w:sz="6" w:space="0" w:color="CCCCCC"/>
                    <w:right w:val="single" w:sz="6" w:space="0" w:color="CCCCCC"/>
                  </w:divBdr>
                  <w:divsChild>
                    <w:div w:id="1261796566">
                      <w:marLeft w:val="0"/>
                      <w:marRight w:val="0"/>
                      <w:marTop w:val="0"/>
                      <w:marBottom w:val="0"/>
                      <w:divBdr>
                        <w:top w:val="none" w:sz="0" w:space="0" w:color="auto"/>
                        <w:left w:val="none" w:sz="0" w:space="0" w:color="auto"/>
                        <w:bottom w:val="none" w:sz="0" w:space="0" w:color="auto"/>
                        <w:right w:val="none" w:sz="0" w:space="0" w:color="auto"/>
                      </w:divBdr>
                      <w:divsChild>
                        <w:div w:id="302658285">
                          <w:marLeft w:val="0"/>
                          <w:marRight w:val="0"/>
                          <w:marTop w:val="0"/>
                          <w:marBottom w:val="0"/>
                          <w:divBdr>
                            <w:top w:val="none" w:sz="0" w:space="0" w:color="auto"/>
                            <w:left w:val="none" w:sz="0" w:space="0" w:color="auto"/>
                            <w:bottom w:val="none" w:sz="0" w:space="0" w:color="auto"/>
                            <w:right w:val="none" w:sz="0" w:space="0" w:color="auto"/>
                          </w:divBdr>
                          <w:divsChild>
                            <w:div w:id="94056985">
                              <w:marLeft w:val="0"/>
                              <w:marRight w:val="0"/>
                              <w:marTop w:val="0"/>
                              <w:marBottom w:val="0"/>
                              <w:divBdr>
                                <w:top w:val="none" w:sz="0" w:space="0" w:color="auto"/>
                                <w:left w:val="none" w:sz="0" w:space="0" w:color="auto"/>
                                <w:bottom w:val="none" w:sz="0" w:space="0" w:color="auto"/>
                                <w:right w:val="none" w:sz="0" w:space="0" w:color="auto"/>
                              </w:divBdr>
                              <w:divsChild>
                                <w:div w:id="1506702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24773565">
      <w:bodyDiv w:val="1"/>
      <w:marLeft w:val="0"/>
      <w:marRight w:val="0"/>
      <w:marTop w:val="0"/>
      <w:marBottom w:val="0"/>
      <w:divBdr>
        <w:top w:val="none" w:sz="0" w:space="0" w:color="auto"/>
        <w:left w:val="none" w:sz="0" w:space="0" w:color="auto"/>
        <w:bottom w:val="none" w:sz="0" w:space="0" w:color="auto"/>
        <w:right w:val="none" w:sz="0" w:space="0" w:color="auto"/>
      </w:divBdr>
      <w:divsChild>
        <w:div w:id="1809324261">
          <w:marLeft w:val="0"/>
          <w:marRight w:val="0"/>
          <w:marTop w:val="0"/>
          <w:marBottom w:val="0"/>
          <w:divBdr>
            <w:top w:val="none" w:sz="0" w:space="0" w:color="auto"/>
            <w:left w:val="none" w:sz="0" w:space="0" w:color="auto"/>
            <w:bottom w:val="none" w:sz="0" w:space="0" w:color="auto"/>
            <w:right w:val="none" w:sz="0" w:space="0" w:color="auto"/>
          </w:divBdr>
          <w:divsChild>
            <w:div w:id="179128067">
              <w:marLeft w:val="0"/>
              <w:marRight w:val="0"/>
              <w:marTop w:val="0"/>
              <w:marBottom w:val="0"/>
              <w:divBdr>
                <w:top w:val="none" w:sz="0" w:space="0" w:color="auto"/>
                <w:left w:val="none" w:sz="0" w:space="0" w:color="auto"/>
                <w:bottom w:val="none" w:sz="0" w:space="0" w:color="auto"/>
                <w:right w:val="none" w:sz="0" w:space="0" w:color="auto"/>
              </w:divBdr>
              <w:divsChild>
                <w:div w:id="1561135679">
                  <w:marLeft w:val="0"/>
                  <w:marRight w:val="0"/>
                  <w:marTop w:val="0"/>
                  <w:marBottom w:val="0"/>
                  <w:divBdr>
                    <w:top w:val="none" w:sz="0" w:space="0" w:color="auto"/>
                    <w:left w:val="none" w:sz="0" w:space="0" w:color="auto"/>
                    <w:bottom w:val="none" w:sz="0" w:space="0" w:color="auto"/>
                    <w:right w:val="none" w:sz="0" w:space="0" w:color="auto"/>
                  </w:divBdr>
                  <w:divsChild>
                    <w:div w:id="112291732">
                      <w:marLeft w:val="0"/>
                      <w:marRight w:val="0"/>
                      <w:marTop w:val="0"/>
                      <w:marBottom w:val="0"/>
                      <w:divBdr>
                        <w:top w:val="none" w:sz="0" w:space="0" w:color="auto"/>
                        <w:left w:val="none" w:sz="0" w:space="0" w:color="auto"/>
                        <w:bottom w:val="none" w:sz="0" w:space="0" w:color="auto"/>
                        <w:right w:val="none" w:sz="0" w:space="0" w:color="auto"/>
                      </w:divBdr>
                    </w:div>
                    <w:div w:id="539899397">
                      <w:marLeft w:val="0"/>
                      <w:marRight w:val="0"/>
                      <w:marTop w:val="0"/>
                      <w:marBottom w:val="0"/>
                      <w:divBdr>
                        <w:top w:val="none" w:sz="0" w:space="0" w:color="auto"/>
                        <w:left w:val="none" w:sz="0" w:space="0" w:color="auto"/>
                        <w:bottom w:val="none" w:sz="0" w:space="0" w:color="auto"/>
                        <w:right w:val="none" w:sz="0" w:space="0" w:color="auto"/>
                      </w:divBdr>
                    </w:div>
                    <w:div w:id="1657759167">
                      <w:marLeft w:val="0"/>
                      <w:marRight w:val="0"/>
                      <w:marTop w:val="0"/>
                      <w:marBottom w:val="0"/>
                      <w:divBdr>
                        <w:top w:val="none" w:sz="0" w:space="0" w:color="auto"/>
                        <w:left w:val="none" w:sz="0" w:space="0" w:color="auto"/>
                        <w:bottom w:val="none" w:sz="0" w:space="0" w:color="auto"/>
                        <w:right w:val="none" w:sz="0" w:space="0" w:color="auto"/>
                      </w:divBdr>
                    </w:div>
                    <w:div w:id="1948194000">
                      <w:marLeft w:val="0"/>
                      <w:marRight w:val="0"/>
                      <w:marTop w:val="0"/>
                      <w:marBottom w:val="0"/>
                      <w:divBdr>
                        <w:top w:val="none" w:sz="0" w:space="0" w:color="auto"/>
                        <w:left w:val="none" w:sz="0" w:space="0" w:color="auto"/>
                        <w:bottom w:val="none" w:sz="0" w:space="0" w:color="auto"/>
                        <w:right w:val="none" w:sz="0" w:space="0" w:color="auto"/>
                      </w:divBdr>
                    </w:div>
                    <w:div w:id="2128425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3673210">
      <w:bodyDiv w:val="1"/>
      <w:marLeft w:val="0"/>
      <w:marRight w:val="0"/>
      <w:marTop w:val="0"/>
      <w:marBottom w:val="0"/>
      <w:divBdr>
        <w:top w:val="none" w:sz="0" w:space="0" w:color="auto"/>
        <w:left w:val="none" w:sz="0" w:space="0" w:color="auto"/>
        <w:bottom w:val="none" w:sz="0" w:space="0" w:color="auto"/>
        <w:right w:val="none" w:sz="0" w:space="0" w:color="auto"/>
      </w:divBdr>
      <w:divsChild>
        <w:div w:id="186407089">
          <w:marLeft w:val="0"/>
          <w:marRight w:val="0"/>
          <w:marTop w:val="0"/>
          <w:marBottom w:val="0"/>
          <w:divBdr>
            <w:top w:val="none" w:sz="0" w:space="0" w:color="auto"/>
            <w:left w:val="none" w:sz="0" w:space="0" w:color="auto"/>
            <w:bottom w:val="none" w:sz="0" w:space="0" w:color="auto"/>
            <w:right w:val="none" w:sz="0" w:space="0" w:color="auto"/>
          </w:divBdr>
          <w:divsChild>
            <w:div w:id="466628631">
              <w:marLeft w:val="0"/>
              <w:marRight w:val="0"/>
              <w:marTop w:val="0"/>
              <w:marBottom w:val="0"/>
              <w:divBdr>
                <w:top w:val="none" w:sz="0" w:space="0" w:color="auto"/>
                <w:left w:val="none" w:sz="0" w:space="0" w:color="auto"/>
                <w:bottom w:val="none" w:sz="0" w:space="0" w:color="auto"/>
                <w:right w:val="none" w:sz="0" w:space="0" w:color="auto"/>
              </w:divBdr>
              <w:divsChild>
                <w:div w:id="1181353498">
                  <w:marLeft w:val="0"/>
                  <w:marRight w:val="0"/>
                  <w:marTop w:val="0"/>
                  <w:marBottom w:val="0"/>
                  <w:divBdr>
                    <w:top w:val="single" w:sz="6" w:space="0" w:color="CCCCCC"/>
                    <w:left w:val="single" w:sz="6" w:space="0" w:color="CCCCCC"/>
                    <w:bottom w:val="single" w:sz="6" w:space="0" w:color="CCCCCC"/>
                    <w:right w:val="single" w:sz="6" w:space="0" w:color="CCCCCC"/>
                  </w:divBdr>
                  <w:divsChild>
                    <w:div w:id="175385271">
                      <w:marLeft w:val="0"/>
                      <w:marRight w:val="0"/>
                      <w:marTop w:val="0"/>
                      <w:marBottom w:val="0"/>
                      <w:divBdr>
                        <w:top w:val="none" w:sz="0" w:space="0" w:color="auto"/>
                        <w:left w:val="none" w:sz="0" w:space="0" w:color="auto"/>
                        <w:bottom w:val="none" w:sz="0" w:space="0" w:color="auto"/>
                        <w:right w:val="none" w:sz="0" w:space="0" w:color="auto"/>
                      </w:divBdr>
                      <w:divsChild>
                        <w:div w:id="1344431775">
                          <w:marLeft w:val="0"/>
                          <w:marRight w:val="0"/>
                          <w:marTop w:val="0"/>
                          <w:marBottom w:val="0"/>
                          <w:divBdr>
                            <w:top w:val="none" w:sz="0" w:space="0" w:color="auto"/>
                            <w:left w:val="none" w:sz="0" w:space="0" w:color="auto"/>
                            <w:bottom w:val="none" w:sz="0" w:space="0" w:color="auto"/>
                            <w:right w:val="none" w:sz="0" w:space="0" w:color="auto"/>
                          </w:divBdr>
                          <w:divsChild>
                            <w:div w:id="997536090">
                              <w:marLeft w:val="0"/>
                              <w:marRight w:val="0"/>
                              <w:marTop w:val="0"/>
                              <w:marBottom w:val="0"/>
                              <w:divBdr>
                                <w:top w:val="none" w:sz="0" w:space="0" w:color="auto"/>
                                <w:left w:val="none" w:sz="0" w:space="0" w:color="auto"/>
                                <w:bottom w:val="none" w:sz="0" w:space="0" w:color="auto"/>
                                <w:right w:val="none" w:sz="0" w:space="0" w:color="auto"/>
                              </w:divBdr>
                              <w:divsChild>
                                <w:div w:id="1825731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72575525">
      <w:bodyDiv w:val="1"/>
      <w:marLeft w:val="0"/>
      <w:marRight w:val="0"/>
      <w:marTop w:val="0"/>
      <w:marBottom w:val="0"/>
      <w:divBdr>
        <w:top w:val="none" w:sz="0" w:space="0" w:color="auto"/>
        <w:left w:val="none" w:sz="0" w:space="0" w:color="auto"/>
        <w:bottom w:val="none" w:sz="0" w:space="0" w:color="auto"/>
        <w:right w:val="none" w:sz="0" w:space="0" w:color="auto"/>
      </w:divBdr>
    </w:div>
    <w:div w:id="888959832">
      <w:bodyDiv w:val="1"/>
      <w:marLeft w:val="0"/>
      <w:marRight w:val="0"/>
      <w:marTop w:val="0"/>
      <w:marBottom w:val="0"/>
      <w:divBdr>
        <w:top w:val="none" w:sz="0" w:space="0" w:color="auto"/>
        <w:left w:val="none" w:sz="0" w:space="0" w:color="auto"/>
        <w:bottom w:val="none" w:sz="0" w:space="0" w:color="auto"/>
        <w:right w:val="none" w:sz="0" w:space="0" w:color="auto"/>
      </w:divBdr>
    </w:div>
    <w:div w:id="905647871">
      <w:bodyDiv w:val="1"/>
      <w:marLeft w:val="0"/>
      <w:marRight w:val="0"/>
      <w:marTop w:val="0"/>
      <w:marBottom w:val="0"/>
      <w:divBdr>
        <w:top w:val="none" w:sz="0" w:space="0" w:color="auto"/>
        <w:left w:val="none" w:sz="0" w:space="0" w:color="auto"/>
        <w:bottom w:val="none" w:sz="0" w:space="0" w:color="auto"/>
        <w:right w:val="none" w:sz="0" w:space="0" w:color="auto"/>
      </w:divBdr>
      <w:divsChild>
        <w:div w:id="532689274">
          <w:marLeft w:val="0"/>
          <w:marRight w:val="0"/>
          <w:marTop w:val="0"/>
          <w:marBottom w:val="0"/>
          <w:divBdr>
            <w:top w:val="none" w:sz="0" w:space="0" w:color="auto"/>
            <w:left w:val="none" w:sz="0" w:space="0" w:color="auto"/>
            <w:bottom w:val="none" w:sz="0" w:space="0" w:color="auto"/>
            <w:right w:val="none" w:sz="0" w:space="0" w:color="auto"/>
          </w:divBdr>
          <w:divsChild>
            <w:div w:id="1861967419">
              <w:marLeft w:val="0"/>
              <w:marRight w:val="0"/>
              <w:marTop w:val="0"/>
              <w:marBottom w:val="0"/>
              <w:divBdr>
                <w:top w:val="none" w:sz="0" w:space="0" w:color="auto"/>
                <w:left w:val="none" w:sz="0" w:space="0" w:color="auto"/>
                <w:bottom w:val="none" w:sz="0" w:space="0" w:color="auto"/>
                <w:right w:val="none" w:sz="0" w:space="0" w:color="auto"/>
              </w:divBdr>
              <w:divsChild>
                <w:div w:id="386491135">
                  <w:marLeft w:val="0"/>
                  <w:marRight w:val="0"/>
                  <w:marTop w:val="0"/>
                  <w:marBottom w:val="0"/>
                  <w:divBdr>
                    <w:top w:val="single" w:sz="6" w:space="0" w:color="CCCCCC"/>
                    <w:left w:val="single" w:sz="6" w:space="0" w:color="CCCCCC"/>
                    <w:bottom w:val="single" w:sz="6" w:space="0" w:color="CCCCCC"/>
                    <w:right w:val="single" w:sz="6" w:space="0" w:color="CCCCCC"/>
                  </w:divBdr>
                  <w:divsChild>
                    <w:div w:id="1085689635">
                      <w:marLeft w:val="0"/>
                      <w:marRight w:val="0"/>
                      <w:marTop w:val="0"/>
                      <w:marBottom w:val="0"/>
                      <w:divBdr>
                        <w:top w:val="none" w:sz="0" w:space="0" w:color="auto"/>
                        <w:left w:val="none" w:sz="0" w:space="0" w:color="auto"/>
                        <w:bottom w:val="none" w:sz="0" w:space="0" w:color="auto"/>
                        <w:right w:val="none" w:sz="0" w:space="0" w:color="auto"/>
                      </w:divBdr>
                      <w:divsChild>
                        <w:div w:id="154610502">
                          <w:marLeft w:val="0"/>
                          <w:marRight w:val="0"/>
                          <w:marTop w:val="0"/>
                          <w:marBottom w:val="0"/>
                          <w:divBdr>
                            <w:top w:val="none" w:sz="0" w:space="0" w:color="auto"/>
                            <w:left w:val="none" w:sz="0" w:space="0" w:color="auto"/>
                            <w:bottom w:val="none" w:sz="0" w:space="0" w:color="auto"/>
                            <w:right w:val="none" w:sz="0" w:space="0" w:color="auto"/>
                          </w:divBdr>
                          <w:divsChild>
                            <w:div w:id="2142113963">
                              <w:marLeft w:val="0"/>
                              <w:marRight w:val="0"/>
                              <w:marTop w:val="0"/>
                              <w:marBottom w:val="0"/>
                              <w:divBdr>
                                <w:top w:val="none" w:sz="0" w:space="0" w:color="auto"/>
                                <w:left w:val="none" w:sz="0" w:space="0" w:color="auto"/>
                                <w:bottom w:val="none" w:sz="0" w:space="0" w:color="auto"/>
                                <w:right w:val="none" w:sz="0" w:space="0" w:color="auto"/>
                              </w:divBdr>
                              <w:divsChild>
                                <w:div w:id="516427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49124812">
      <w:bodyDiv w:val="1"/>
      <w:marLeft w:val="0"/>
      <w:marRight w:val="0"/>
      <w:marTop w:val="0"/>
      <w:marBottom w:val="0"/>
      <w:divBdr>
        <w:top w:val="none" w:sz="0" w:space="0" w:color="auto"/>
        <w:left w:val="none" w:sz="0" w:space="0" w:color="auto"/>
        <w:bottom w:val="none" w:sz="0" w:space="0" w:color="auto"/>
        <w:right w:val="none" w:sz="0" w:space="0" w:color="auto"/>
      </w:divBdr>
    </w:div>
    <w:div w:id="969363196">
      <w:bodyDiv w:val="1"/>
      <w:marLeft w:val="0"/>
      <w:marRight w:val="0"/>
      <w:marTop w:val="0"/>
      <w:marBottom w:val="0"/>
      <w:divBdr>
        <w:top w:val="none" w:sz="0" w:space="0" w:color="auto"/>
        <w:left w:val="none" w:sz="0" w:space="0" w:color="auto"/>
        <w:bottom w:val="none" w:sz="0" w:space="0" w:color="auto"/>
        <w:right w:val="none" w:sz="0" w:space="0" w:color="auto"/>
      </w:divBdr>
      <w:divsChild>
        <w:div w:id="1755204004">
          <w:marLeft w:val="0"/>
          <w:marRight w:val="0"/>
          <w:marTop w:val="0"/>
          <w:marBottom w:val="0"/>
          <w:divBdr>
            <w:top w:val="none" w:sz="0" w:space="0" w:color="auto"/>
            <w:left w:val="none" w:sz="0" w:space="0" w:color="auto"/>
            <w:bottom w:val="none" w:sz="0" w:space="0" w:color="auto"/>
            <w:right w:val="none" w:sz="0" w:space="0" w:color="auto"/>
          </w:divBdr>
          <w:divsChild>
            <w:div w:id="2110930300">
              <w:marLeft w:val="0"/>
              <w:marRight w:val="0"/>
              <w:marTop w:val="0"/>
              <w:marBottom w:val="0"/>
              <w:divBdr>
                <w:top w:val="none" w:sz="0" w:space="0" w:color="auto"/>
                <w:left w:val="none" w:sz="0" w:space="0" w:color="auto"/>
                <w:bottom w:val="none" w:sz="0" w:space="0" w:color="auto"/>
                <w:right w:val="none" w:sz="0" w:space="0" w:color="auto"/>
              </w:divBdr>
              <w:divsChild>
                <w:div w:id="112137237">
                  <w:marLeft w:val="0"/>
                  <w:marRight w:val="0"/>
                  <w:marTop w:val="0"/>
                  <w:marBottom w:val="0"/>
                  <w:divBdr>
                    <w:top w:val="none" w:sz="0" w:space="0" w:color="auto"/>
                    <w:left w:val="none" w:sz="0" w:space="0" w:color="auto"/>
                    <w:bottom w:val="none" w:sz="0" w:space="0" w:color="auto"/>
                    <w:right w:val="none" w:sz="0" w:space="0" w:color="auto"/>
                  </w:divBdr>
                  <w:divsChild>
                    <w:div w:id="202865049">
                      <w:marLeft w:val="0"/>
                      <w:marRight w:val="0"/>
                      <w:marTop w:val="0"/>
                      <w:marBottom w:val="0"/>
                      <w:divBdr>
                        <w:top w:val="none" w:sz="0" w:space="0" w:color="auto"/>
                        <w:left w:val="none" w:sz="0" w:space="0" w:color="auto"/>
                        <w:bottom w:val="none" w:sz="0" w:space="0" w:color="auto"/>
                        <w:right w:val="none" w:sz="0" w:space="0" w:color="auto"/>
                      </w:divBdr>
                      <w:divsChild>
                        <w:div w:id="575363335">
                          <w:marLeft w:val="0"/>
                          <w:marRight w:val="0"/>
                          <w:marTop w:val="0"/>
                          <w:marBottom w:val="0"/>
                          <w:divBdr>
                            <w:top w:val="none" w:sz="0" w:space="0" w:color="auto"/>
                            <w:left w:val="none" w:sz="0" w:space="0" w:color="auto"/>
                            <w:bottom w:val="none" w:sz="0" w:space="0" w:color="auto"/>
                            <w:right w:val="none" w:sz="0" w:space="0" w:color="auto"/>
                          </w:divBdr>
                          <w:divsChild>
                            <w:div w:id="1122729316">
                              <w:marLeft w:val="0"/>
                              <w:marRight w:val="0"/>
                              <w:marTop w:val="0"/>
                              <w:marBottom w:val="0"/>
                              <w:divBdr>
                                <w:top w:val="none" w:sz="0" w:space="0" w:color="auto"/>
                                <w:left w:val="none" w:sz="0" w:space="0" w:color="auto"/>
                                <w:bottom w:val="none" w:sz="0" w:space="0" w:color="auto"/>
                                <w:right w:val="none" w:sz="0" w:space="0" w:color="auto"/>
                              </w:divBdr>
                              <w:divsChild>
                                <w:div w:id="2044359746">
                                  <w:marLeft w:val="0"/>
                                  <w:marRight w:val="0"/>
                                  <w:marTop w:val="0"/>
                                  <w:marBottom w:val="0"/>
                                  <w:divBdr>
                                    <w:top w:val="none" w:sz="0" w:space="0" w:color="auto"/>
                                    <w:left w:val="none" w:sz="0" w:space="0" w:color="auto"/>
                                    <w:bottom w:val="none" w:sz="0" w:space="0" w:color="auto"/>
                                    <w:right w:val="none" w:sz="0" w:space="0" w:color="auto"/>
                                  </w:divBdr>
                                  <w:divsChild>
                                    <w:div w:id="10911426">
                                      <w:marLeft w:val="0"/>
                                      <w:marRight w:val="0"/>
                                      <w:marTop w:val="0"/>
                                      <w:marBottom w:val="0"/>
                                      <w:divBdr>
                                        <w:top w:val="none" w:sz="0" w:space="0" w:color="auto"/>
                                        <w:left w:val="none" w:sz="0" w:space="0" w:color="auto"/>
                                        <w:bottom w:val="none" w:sz="0" w:space="0" w:color="auto"/>
                                        <w:right w:val="none" w:sz="0" w:space="0" w:color="auto"/>
                                      </w:divBdr>
                                      <w:divsChild>
                                        <w:div w:id="635720173">
                                          <w:marLeft w:val="0"/>
                                          <w:marRight w:val="0"/>
                                          <w:marTop w:val="0"/>
                                          <w:marBottom w:val="0"/>
                                          <w:divBdr>
                                            <w:top w:val="none" w:sz="0" w:space="0" w:color="auto"/>
                                            <w:left w:val="none" w:sz="0" w:space="0" w:color="auto"/>
                                            <w:bottom w:val="none" w:sz="0" w:space="0" w:color="auto"/>
                                            <w:right w:val="none" w:sz="0" w:space="0" w:color="auto"/>
                                          </w:divBdr>
                                          <w:divsChild>
                                            <w:div w:id="371811346">
                                              <w:marLeft w:val="0"/>
                                              <w:marRight w:val="0"/>
                                              <w:marTop w:val="0"/>
                                              <w:marBottom w:val="0"/>
                                              <w:divBdr>
                                                <w:top w:val="none" w:sz="0" w:space="0" w:color="auto"/>
                                                <w:left w:val="none" w:sz="0" w:space="0" w:color="auto"/>
                                                <w:bottom w:val="none" w:sz="0" w:space="0" w:color="auto"/>
                                                <w:right w:val="none" w:sz="0" w:space="0" w:color="auto"/>
                                              </w:divBdr>
                                              <w:divsChild>
                                                <w:div w:id="1211767857">
                                                  <w:marLeft w:val="0"/>
                                                  <w:marRight w:val="0"/>
                                                  <w:marTop w:val="0"/>
                                                  <w:marBottom w:val="0"/>
                                                  <w:divBdr>
                                                    <w:top w:val="none" w:sz="0" w:space="0" w:color="auto"/>
                                                    <w:left w:val="none" w:sz="0" w:space="0" w:color="auto"/>
                                                    <w:bottom w:val="none" w:sz="0" w:space="0" w:color="auto"/>
                                                    <w:right w:val="none" w:sz="0" w:space="0" w:color="auto"/>
                                                  </w:divBdr>
                                                  <w:divsChild>
                                                    <w:div w:id="171187117">
                                                      <w:marLeft w:val="0"/>
                                                      <w:marRight w:val="0"/>
                                                      <w:marTop w:val="0"/>
                                                      <w:marBottom w:val="0"/>
                                                      <w:divBdr>
                                                        <w:top w:val="none" w:sz="0" w:space="0" w:color="auto"/>
                                                        <w:left w:val="none" w:sz="0" w:space="0" w:color="auto"/>
                                                        <w:bottom w:val="none" w:sz="0" w:space="0" w:color="auto"/>
                                                        <w:right w:val="none" w:sz="0" w:space="0" w:color="auto"/>
                                                      </w:divBdr>
                                                    </w:div>
                                                    <w:div w:id="1466392426">
                                                      <w:marLeft w:val="0"/>
                                                      <w:marRight w:val="0"/>
                                                      <w:marTop w:val="0"/>
                                                      <w:marBottom w:val="0"/>
                                                      <w:divBdr>
                                                        <w:top w:val="none" w:sz="0" w:space="0" w:color="auto"/>
                                                        <w:left w:val="none" w:sz="0" w:space="0" w:color="auto"/>
                                                        <w:bottom w:val="none" w:sz="0" w:space="0" w:color="auto"/>
                                                        <w:right w:val="none" w:sz="0" w:space="0" w:color="auto"/>
                                                      </w:divBdr>
                                                      <w:divsChild>
                                                        <w:div w:id="908879021">
                                                          <w:marLeft w:val="0"/>
                                                          <w:marRight w:val="0"/>
                                                          <w:marTop w:val="0"/>
                                                          <w:marBottom w:val="0"/>
                                                          <w:divBdr>
                                                            <w:top w:val="none" w:sz="0" w:space="0" w:color="auto"/>
                                                            <w:left w:val="none" w:sz="0" w:space="0" w:color="auto"/>
                                                            <w:bottom w:val="none" w:sz="0" w:space="0" w:color="auto"/>
                                                            <w:right w:val="none" w:sz="0" w:space="0" w:color="auto"/>
                                                          </w:divBdr>
                                                          <w:divsChild>
                                                            <w:div w:id="818502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5508914">
                                                  <w:marLeft w:val="0"/>
                                                  <w:marRight w:val="0"/>
                                                  <w:marTop w:val="0"/>
                                                  <w:marBottom w:val="0"/>
                                                  <w:divBdr>
                                                    <w:top w:val="none" w:sz="0" w:space="0" w:color="auto"/>
                                                    <w:left w:val="none" w:sz="0" w:space="0" w:color="auto"/>
                                                    <w:bottom w:val="none" w:sz="0" w:space="0" w:color="auto"/>
                                                    <w:right w:val="none" w:sz="0" w:space="0" w:color="auto"/>
                                                  </w:divBdr>
                                                  <w:divsChild>
                                                    <w:div w:id="1399741161">
                                                      <w:marLeft w:val="0"/>
                                                      <w:marRight w:val="0"/>
                                                      <w:marTop w:val="0"/>
                                                      <w:marBottom w:val="0"/>
                                                      <w:divBdr>
                                                        <w:top w:val="none" w:sz="0" w:space="0" w:color="auto"/>
                                                        <w:left w:val="none" w:sz="0" w:space="0" w:color="auto"/>
                                                        <w:bottom w:val="none" w:sz="0" w:space="0" w:color="auto"/>
                                                        <w:right w:val="none" w:sz="0" w:space="0" w:color="auto"/>
                                                      </w:divBdr>
                                                      <w:divsChild>
                                                        <w:div w:id="655576162">
                                                          <w:marLeft w:val="0"/>
                                                          <w:marRight w:val="0"/>
                                                          <w:marTop w:val="0"/>
                                                          <w:marBottom w:val="0"/>
                                                          <w:divBdr>
                                                            <w:top w:val="none" w:sz="0" w:space="0" w:color="auto"/>
                                                            <w:left w:val="none" w:sz="0" w:space="0" w:color="auto"/>
                                                            <w:bottom w:val="none" w:sz="0" w:space="0" w:color="auto"/>
                                                            <w:right w:val="none" w:sz="0" w:space="0" w:color="auto"/>
                                                          </w:divBdr>
                                                        </w:div>
                                                        <w:div w:id="1466240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2368202">
                                                  <w:marLeft w:val="0"/>
                                                  <w:marRight w:val="0"/>
                                                  <w:marTop w:val="0"/>
                                                  <w:marBottom w:val="0"/>
                                                  <w:divBdr>
                                                    <w:top w:val="none" w:sz="0" w:space="0" w:color="auto"/>
                                                    <w:left w:val="none" w:sz="0" w:space="0" w:color="auto"/>
                                                    <w:bottom w:val="single" w:sz="6" w:space="0" w:color="DADCE0"/>
                                                    <w:right w:val="none" w:sz="0" w:space="0" w:color="auto"/>
                                                  </w:divBdr>
                                                  <w:divsChild>
                                                    <w:div w:id="1711569765">
                                                      <w:marLeft w:val="0"/>
                                                      <w:marRight w:val="0"/>
                                                      <w:marTop w:val="0"/>
                                                      <w:marBottom w:val="0"/>
                                                      <w:divBdr>
                                                        <w:top w:val="none" w:sz="0" w:space="0" w:color="auto"/>
                                                        <w:left w:val="none" w:sz="0" w:space="0" w:color="auto"/>
                                                        <w:bottom w:val="none" w:sz="0" w:space="0" w:color="auto"/>
                                                        <w:right w:val="none" w:sz="0" w:space="0" w:color="auto"/>
                                                      </w:divBdr>
                                                      <w:divsChild>
                                                        <w:div w:id="597523715">
                                                          <w:marLeft w:val="0"/>
                                                          <w:marRight w:val="0"/>
                                                          <w:marTop w:val="0"/>
                                                          <w:marBottom w:val="0"/>
                                                          <w:divBdr>
                                                            <w:top w:val="none" w:sz="0" w:space="0" w:color="auto"/>
                                                            <w:left w:val="none" w:sz="0" w:space="0" w:color="auto"/>
                                                            <w:bottom w:val="none" w:sz="0" w:space="0" w:color="auto"/>
                                                            <w:right w:val="none" w:sz="0" w:space="0" w:color="auto"/>
                                                          </w:divBdr>
                                                        </w:div>
                                                        <w:div w:id="202952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83050603">
      <w:bodyDiv w:val="1"/>
      <w:marLeft w:val="0"/>
      <w:marRight w:val="0"/>
      <w:marTop w:val="0"/>
      <w:marBottom w:val="0"/>
      <w:divBdr>
        <w:top w:val="none" w:sz="0" w:space="0" w:color="auto"/>
        <w:left w:val="none" w:sz="0" w:space="0" w:color="auto"/>
        <w:bottom w:val="none" w:sz="0" w:space="0" w:color="auto"/>
        <w:right w:val="none" w:sz="0" w:space="0" w:color="auto"/>
      </w:divBdr>
      <w:divsChild>
        <w:div w:id="1853640998">
          <w:marLeft w:val="0"/>
          <w:marRight w:val="0"/>
          <w:marTop w:val="0"/>
          <w:marBottom w:val="0"/>
          <w:divBdr>
            <w:top w:val="none" w:sz="0" w:space="0" w:color="auto"/>
            <w:left w:val="none" w:sz="0" w:space="0" w:color="auto"/>
            <w:bottom w:val="none" w:sz="0" w:space="0" w:color="auto"/>
            <w:right w:val="none" w:sz="0" w:space="0" w:color="auto"/>
          </w:divBdr>
          <w:divsChild>
            <w:div w:id="621304858">
              <w:marLeft w:val="0"/>
              <w:marRight w:val="0"/>
              <w:marTop w:val="0"/>
              <w:marBottom w:val="0"/>
              <w:divBdr>
                <w:top w:val="none" w:sz="0" w:space="0" w:color="auto"/>
                <w:left w:val="none" w:sz="0" w:space="0" w:color="auto"/>
                <w:bottom w:val="none" w:sz="0" w:space="0" w:color="auto"/>
                <w:right w:val="none" w:sz="0" w:space="0" w:color="auto"/>
              </w:divBdr>
              <w:divsChild>
                <w:div w:id="1479882860">
                  <w:marLeft w:val="0"/>
                  <w:marRight w:val="0"/>
                  <w:marTop w:val="0"/>
                  <w:marBottom w:val="0"/>
                  <w:divBdr>
                    <w:top w:val="single" w:sz="6" w:space="0" w:color="CCCCCC"/>
                    <w:left w:val="single" w:sz="6" w:space="0" w:color="CCCCCC"/>
                    <w:bottom w:val="single" w:sz="6" w:space="0" w:color="CCCCCC"/>
                    <w:right w:val="single" w:sz="6" w:space="0" w:color="CCCCCC"/>
                  </w:divBdr>
                  <w:divsChild>
                    <w:div w:id="140197221">
                      <w:marLeft w:val="0"/>
                      <w:marRight w:val="0"/>
                      <w:marTop w:val="0"/>
                      <w:marBottom w:val="0"/>
                      <w:divBdr>
                        <w:top w:val="none" w:sz="0" w:space="0" w:color="auto"/>
                        <w:left w:val="none" w:sz="0" w:space="0" w:color="auto"/>
                        <w:bottom w:val="none" w:sz="0" w:space="0" w:color="auto"/>
                        <w:right w:val="none" w:sz="0" w:space="0" w:color="auto"/>
                      </w:divBdr>
                      <w:divsChild>
                        <w:div w:id="885917436">
                          <w:marLeft w:val="0"/>
                          <w:marRight w:val="0"/>
                          <w:marTop w:val="0"/>
                          <w:marBottom w:val="0"/>
                          <w:divBdr>
                            <w:top w:val="none" w:sz="0" w:space="0" w:color="auto"/>
                            <w:left w:val="none" w:sz="0" w:space="0" w:color="auto"/>
                            <w:bottom w:val="none" w:sz="0" w:space="0" w:color="auto"/>
                            <w:right w:val="none" w:sz="0" w:space="0" w:color="auto"/>
                          </w:divBdr>
                          <w:divsChild>
                            <w:div w:id="1974168431">
                              <w:marLeft w:val="0"/>
                              <w:marRight w:val="0"/>
                              <w:marTop w:val="0"/>
                              <w:marBottom w:val="0"/>
                              <w:divBdr>
                                <w:top w:val="none" w:sz="0" w:space="0" w:color="auto"/>
                                <w:left w:val="none" w:sz="0" w:space="0" w:color="auto"/>
                                <w:bottom w:val="none" w:sz="0" w:space="0" w:color="auto"/>
                                <w:right w:val="none" w:sz="0" w:space="0" w:color="auto"/>
                              </w:divBdr>
                              <w:divsChild>
                                <w:div w:id="1480153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08239352">
      <w:bodyDiv w:val="1"/>
      <w:marLeft w:val="0"/>
      <w:marRight w:val="0"/>
      <w:marTop w:val="0"/>
      <w:marBottom w:val="0"/>
      <w:divBdr>
        <w:top w:val="none" w:sz="0" w:space="0" w:color="auto"/>
        <w:left w:val="none" w:sz="0" w:space="0" w:color="auto"/>
        <w:bottom w:val="none" w:sz="0" w:space="0" w:color="auto"/>
        <w:right w:val="none" w:sz="0" w:space="0" w:color="auto"/>
      </w:divBdr>
      <w:divsChild>
        <w:div w:id="1722747516">
          <w:marLeft w:val="0"/>
          <w:marRight w:val="0"/>
          <w:marTop w:val="0"/>
          <w:marBottom w:val="0"/>
          <w:divBdr>
            <w:top w:val="none" w:sz="0" w:space="0" w:color="auto"/>
            <w:left w:val="none" w:sz="0" w:space="0" w:color="auto"/>
            <w:bottom w:val="none" w:sz="0" w:space="0" w:color="auto"/>
            <w:right w:val="none" w:sz="0" w:space="0" w:color="auto"/>
          </w:divBdr>
          <w:divsChild>
            <w:div w:id="578562017">
              <w:marLeft w:val="0"/>
              <w:marRight w:val="0"/>
              <w:marTop w:val="0"/>
              <w:marBottom w:val="0"/>
              <w:divBdr>
                <w:top w:val="none" w:sz="0" w:space="0" w:color="auto"/>
                <w:left w:val="none" w:sz="0" w:space="0" w:color="auto"/>
                <w:bottom w:val="none" w:sz="0" w:space="0" w:color="auto"/>
                <w:right w:val="none" w:sz="0" w:space="0" w:color="auto"/>
              </w:divBdr>
              <w:divsChild>
                <w:div w:id="1809011362">
                  <w:marLeft w:val="0"/>
                  <w:marRight w:val="0"/>
                  <w:marTop w:val="0"/>
                  <w:marBottom w:val="0"/>
                  <w:divBdr>
                    <w:top w:val="none" w:sz="0" w:space="0" w:color="auto"/>
                    <w:left w:val="none" w:sz="0" w:space="0" w:color="auto"/>
                    <w:bottom w:val="none" w:sz="0" w:space="0" w:color="auto"/>
                    <w:right w:val="none" w:sz="0" w:space="0" w:color="auto"/>
                  </w:divBdr>
                  <w:divsChild>
                    <w:div w:id="914508521">
                      <w:marLeft w:val="0"/>
                      <w:marRight w:val="0"/>
                      <w:marTop w:val="0"/>
                      <w:marBottom w:val="0"/>
                      <w:divBdr>
                        <w:top w:val="none" w:sz="0" w:space="0" w:color="auto"/>
                        <w:left w:val="none" w:sz="0" w:space="0" w:color="auto"/>
                        <w:bottom w:val="none" w:sz="0" w:space="0" w:color="auto"/>
                        <w:right w:val="none" w:sz="0" w:space="0" w:color="auto"/>
                      </w:divBdr>
                      <w:divsChild>
                        <w:div w:id="1554807331">
                          <w:marLeft w:val="0"/>
                          <w:marRight w:val="0"/>
                          <w:marTop w:val="0"/>
                          <w:marBottom w:val="0"/>
                          <w:divBdr>
                            <w:top w:val="none" w:sz="0" w:space="0" w:color="auto"/>
                            <w:left w:val="none" w:sz="0" w:space="0" w:color="auto"/>
                            <w:bottom w:val="none" w:sz="0" w:space="0" w:color="auto"/>
                            <w:right w:val="none" w:sz="0" w:space="0" w:color="auto"/>
                          </w:divBdr>
                          <w:divsChild>
                            <w:div w:id="1501045228">
                              <w:marLeft w:val="0"/>
                              <w:marRight w:val="0"/>
                              <w:marTop w:val="0"/>
                              <w:marBottom w:val="0"/>
                              <w:divBdr>
                                <w:top w:val="none" w:sz="0" w:space="0" w:color="auto"/>
                                <w:left w:val="none" w:sz="0" w:space="0" w:color="auto"/>
                                <w:bottom w:val="none" w:sz="0" w:space="0" w:color="auto"/>
                                <w:right w:val="none" w:sz="0" w:space="0" w:color="auto"/>
                              </w:divBdr>
                              <w:divsChild>
                                <w:div w:id="2033144343">
                                  <w:marLeft w:val="0"/>
                                  <w:marRight w:val="0"/>
                                  <w:marTop w:val="0"/>
                                  <w:marBottom w:val="0"/>
                                  <w:divBdr>
                                    <w:top w:val="none" w:sz="0" w:space="0" w:color="auto"/>
                                    <w:left w:val="none" w:sz="0" w:space="0" w:color="auto"/>
                                    <w:bottom w:val="none" w:sz="0" w:space="0" w:color="auto"/>
                                    <w:right w:val="none" w:sz="0" w:space="0" w:color="auto"/>
                                  </w:divBdr>
                                  <w:divsChild>
                                    <w:div w:id="1964073433">
                                      <w:marLeft w:val="0"/>
                                      <w:marRight w:val="0"/>
                                      <w:marTop w:val="0"/>
                                      <w:marBottom w:val="0"/>
                                      <w:divBdr>
                                        <w:top w:val="none" w:sz="0" w:space="0" w:color="auto"/>
                                        <w:left w:val="none" w:sz="0" w:space="0" w:color="auto"/>
                                        <w:bottom w:val="none" w:sz="0" w:space="0" w:color="auto"/>
                                        <w:right w:val="none" w:sz="0" w:space="0" w:color="auto"/>
                                      </w:divBdr>
                                      <w:divsChild>
                                        <w:div w:id="348875606">
                                          <w:marLeft w:val="0"/>
                                          <w:marRight w:val="0"/>
                                          <w:marTop w:val="0"/>
                                          <w:marBottom w:val="0"/>
                                          <w:divBdr>
                                            <w:top w:val="none" w:sz="0" w:space="0" w:color="auto"/>
                                            <w:left w:val="none" w:sz="0" w:space="0" w:color="auto"/>
                                            <w:bottom w:val="none" w:sz="0" w:space="0" w:color="auto"/>
                                            <w:right w:val="none" w:sz="0" w:space="0" w:color="auto"/>
                                          </w:divBdr>
                                          <w:divsChild>
                                            <w:div w:id="210967588">
                                              <w:marLeft w:val="0"/>
                                              <w:marRight w:val="0"/>
                                              <w:marTop w:val="0"/>
                                              <w:marBottom w:val="0"/>
                                              <w:divBdr>
                                                <w:top w:val="none" w:sz="0" w:space="0" w:color="auto"/>
                                                <w:left w:val="none" w:sz="0" w:space="0" w:color="auto"/>
                                                <w:bottom w:val="none" w:sz="0" w:space="0" w:color="auto"/>
                                                <w:right w:val="none" w:sz="0" w:space="0" w:color="auto"/>
                                              </w:divBdr>
                                              <w:divsChild>
                                                <w:div w:id="143208258">
                                                  <w:marLeft w:val="0"/>
                                                  <w:marRight w:val="0"/>
                                                  <w:marTop w:val="0"/>
                                                  <w:marBottom w:val="0"/>
                                                  <w:divBdr>
                                                    <w:top w:val="none" w:sz="0" w:space="0" w:color="auto"/>
                                                    <w:left w:val="none" w:sz="0" w:space="0" w:color="auto"/>
                                                    <w:bottom w:val="none" w:sz="0" w:space="0" w:color="auto"/>
                                                    <w:right w:val="none" w:sz="0" w:space="0" w:color="auto"/>
                                                  </w:divBdr>
                                                  <w:divsChild>
                                                    <w:div w:id="642852736">
                                                      <w:marLeft w:val="0"/>
                                                      <w:marRight w:val="0"/>
                                                      <w:marTop w:val="0"/>
                                                      <w:marBottom w:val="0"/>
                                                      <w:divBdr>
                                                        <w:top w:val="none" w:sz="0" w:space="0" w:color="auto"/>
                                                        <w:left w:val="none" w:sz="0" w:space="0" w:color="auto"/>
                                                        <w:bottom w:val="none" w:sz="0" w:space="0" w:color="auto"/>
                                                        <w:right w:val="none" w:sz="0" w:space="0" w:color="auto"/>
                                                      </w:divBdr>
                                                      <w:divsChild>
                                                        <w:div w:id="14310234">
                                                          <w:marLeft w:val="0"/>
                                                          <w:marRight w:val="0"/>
                                                          <w:marTop w:val="0"/>
                                                          <w:marBottom w:val="0"/>
                                                          <w:divBdr>
                                                            <w:top w:val="none" w:sz="0" w:space="0" w:color="auto"/>
                                                            <w:left w:val="none" w:sz="0" w:space="0" w:color="auto"/>
                                                            <w:bottom w:val="none" w:sz="0" w:space="0" w:color="auto"/>
                                                            <w:right w:val="none" w:sz="0" w:space="0" w:color="auto"/>
                                                          </w:divBdr>
                                                          <w:divsChild>
                                                            <w:div w:id="1305358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392028">
                                                      <w:marLeft w:val="0"/>
                                                      <w:marRight w:val="0"/>
                                                      <w:marTop w:val="0"/>
                                                      <w:marBottom w:val="0"/>
                                                      <w:divBdr>
                                                        <w:top w:val="none" w:sz="0" w:space="0" w:color="auto"/>
                                                        <w:left w:val="none" w:sz="0" w:space="0" w:color="auto"/>
                                                        <w:bottom w:val="none" w:sz="0" w:space="0" w:color="auto"/>
                                                        <w:right w:val="none" w:sz="0" w:space="0" w:color="auto"/>
                                                      </w:divBdr>
                                                    </w:div>
                                                  </w:divsChild>
                                                </w:div>
                                                <w:div w:id="459963003">
                                                  <w:marLeft w:val="0"/>
                                                  <w:marRight w:val="0"/>
                                                  <w:marTop w:val="0"/>
                                                  <w:marBottom w:val="0"/>
                                                  <w:divBdr>
                                                    <w:top w:val="none" w:sz="0" w:space="0" w:color="auto"/>
                                                    <w:left w:val="none" w:sz="0" w:space="0" w:color="auto"/>
                                                    <w:bottom w:val="single" w:sz="6" w:space="0" w:color="DADCE0"/>
                                                    <w:right w:val="none" w:sz="0" w:space="0" w:color="auto"/>
                                                  </w:divBdr>
                                                  <w:divsChild>
                                                    <w:div w:id="1525173317">
                                                      <w:marLeft w:val="0"/>
                                                      <w:marRight w:val="0"/>
                                                      <w:marTop w:val="0"/>
                                                      <w:marBottom w:val="0"/>
                                                      <w:divBdr>
                                                        <w:top w:val="none" w:sz="0" w:space="0" w:color="auto"/>
                                                        <w:left w:val="none" w:sz="0" w:space="0" w:color="auto"/>
                                                        <w:bottom w:val="none" w:sz="0" w:space="0" w:color="auto"/>
                                                        <w:right w:val="none" w:sz="0" w:space="0" w:color="auto"/>
                                                      </w:divBdr>
                                                      <w:divsChild>
                                                        <w:div w:id="1524202520">
                                                          <w:marLeft w:val="0"/>
                                                          <w:marRight w:val="0"/>
                                                          <w:marTop w:val="0"/>
                                                          <w:marBottom w:val="0"/>
                                                          <w:divBdr>
                                                            <w:top w:val="none" w:sz="0" w:space="0" w:color="auto"/>
                                                            <w:left w:val="none" w:sz="0" w:space="0" w:color="auto"/>
                                                            <w:bottom w:val="none" w:sz="0" w:space="0" w:color="auto"/>
                                                            <w:right w:val="none" w:sz="0" w:space="0" w:color="auto"/>
                                                          </w:divBdr>
                                                        </w:div>
                                                        <w:div w:id="1644843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283788">
                                                  <w:marLeft w:val="0"/>
                                                  <w:marRight w:val="0"/>
                                                  <w:marTop w:val="0"/>
                                                  <w:marBottom w:val="0"/>
                                                  <w:divBdr>
                                                    <w:top w:val="none" w:sz="0" w:space="0" w:color="auto"/>
                                                    <w:left w:val="none" w:sz="0" w:space="0" w:color="auto"/>
                                                    <w:bottom w:val="none" w:sz="0" w:space="0" w:color="auto"/>
                                                    <w:right w:val="none" w:sz="0" w:space="0" w:color="auto"/>
                                                  </w:divBdr>
                                                  <w:divsChild>
                                                    <w:div w:id="854734596">
                                                      <w:marLeft w:val="0"/>
                                                      <w:marRight w:val="0"/>
                                                      <w:marTop w:val="0"/>
                                                      <w:marBottom w:val="0"/>
                                                      <w:divBdr>
                                                        <w:top w:val="none" w:sz="0" w:space="0" w:color="auto"/>
                                                        <w:left w:val="none" w:sz="0" w:space="0" w:color="auto"/>
                                                        <w:bottom w:val="none" w:sz="0" w:space="0" w:color="auto"/>
                                                        <w:right w:val="none" w:sz="0" w:space="0" w:color="auto"/>
                                                      </w:divBdr>
                                                      <w:divsChild>
                                                        <w:div w:id="1038117204">
                                                          <w:marLeft w:val="0"/>
                                                          <w:marRight w:val="0"/>
                                                          <w:marTop w:val="0"/>
                                                          <w:marBottom w:val="0"/>
                                                          <w:divBdr>
                                                            <w:top w:val="none" w:sz="0" w:space="0" w:color="auto"/>
                                                            <w:left w:val="none" w:sz="0" w:space="0" w:color="auto"/>
                                                            <w:bottom w:val="none" w:sz="0" w:space="0" w:color="auto"/>
                                                            <w:right w:val="none" w:sz="0" w:space="0" w:color="auto"/>
                                                          </w:divBdr>
                                                        </w:div>
                                                        <w:div w:id="167421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237065">
                                                  <w:marLeft w:val="0"/>
                                                  <w:marRight w:val="0"/>
                                                  <w:marTop w:val="0"/>
                                                  <w:marBottom w:val="0"/>
                                                  <w:divBdr>
                                                    <w:top w:val="none" w:sz="0" w:space="0" w:color="auto"/>
                                                    <w:left w:val="none" w:sz="0" w:space="0" w:color="auto"/>
                                                    <w:bottom w:val="single" w:sz="6" w:space="0" w:color="DADCE0"/>
                                                    <w:right w:val="none" w:sz="0" w:space="0" w:color="auto"/>
                                                  </w:divBdr>
                                                  <w:divsChild>
                                                    <w:div w:id="1084885972">
                                                      <w:marLeft w:val="0"/>
                                                      <w:marRight w:val="0"/>
                                                      <w:marTop w:val="0"/>
                                                      <w:marBottom w:val="0"/>
                                                      <w:divBdr>
                                                        <w:top w:val="none" w:sz="0" w:space="0" w:color="auto"/>
                                                        <w:left w:val="none" w:sz="0" w:space="0" w:color="auto"/>
                                                        <w:bottom w:val="none" w:sz="0" w:space="0" w:color="auto"/>
                                                        <w:right w:val="none" w:sz="0" w:space="0" w:color="auto"/>
                                                      </w:divBdr>
                                                      <w:divsChild>
                                                        <w:div w:id="1348630448">
                                                          <w:marLeft w:val="0"/>
                                                          <w:marRight w:val="0"/>
                                                          <w:marTop w:val="0"/>
                                                          <w:marBottom w:val="0"/>
                                                          <w:divBdr>
                                                            <w:top w:val="none" w:sz="0" w:space="0" w:color="auto"/>
                                                            <w:left w:val="none" w:sz="0" w:space="0" w:color="auto"/>
                                                            <w:bottom w:val="none" w:sz="0" w:space="0" w:color="auto"/>
                                                            <w:right w:val="none" w:sz="0" w:space="0" w:color="auto"/>
                                                          </w:divBdr>
                                                        </w:div>
                                                        <w:div w:id="2107722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218517117">
      <w:bodyDiv w:val="1"/>
      <w:marLeft w:val="0"/>
      <w:marRight w:val="0"/>
      <w:marTop w:val="0"/>
      <w:marBottom w:val="0"/>
      <w:divBdr>
        <w:top w:val="none" w:sz="0" w:space="0" w:color="auto"/>
        <w:left w:val="none" w:sz="0" w:space="0" w:color="auto"/>
        <w:bottom w:val="none" w:sz="0" w:space="0" w:color="auto"/>
        <w:right w:val="none" w:sz="0" w:space="0" w:color="auto"/>
      </w:divBdr>
    </w:div>
    <w:div w:id="1404913340">
      <w:bodyDiv w:val="1"/>
      <w:marLeft w:val="0"/>
      <w:marRight w:val="0"/>
      <w:marTop w:val="0"/>
      <w:marBottom w:val="0"/>
      <w:divBdr>
        <w:top w:val="none" w:sz="0" w:space="0" w:color="auto"/>
        <w:left w:val="none" w:sz="0" w:space="0" w:color="auto"/>
        <w:bottom w:val="none" w:sz="0" w:space="0" w:color="auto"/>
        <w:right w:val="none" w:sz="0" w:space="0" w:color="auto"/>
      </w:divBdr>
      <w:divsChild>
        <w:div w:id="71510498">
          <w:marLeft w:val="0"/>
          <w:marRight w:val="0"/>
          <w:marTop w:val="0"/>
          <w:marBottom w:val="0"/>
          <w:divBdr>
            <w:top w:val="none" w:sz="0" w:space="0" w:color="auto"/>
            <w:left w:val="single" w:sz="6" w:space="8" w:color="123456"/>
            <w:bottom w:val="none" w:sz="0" w:space="0" w:color="auto"/>
            <w:right w:val="single" w:sz="6" w:space="8" w:color="123456"/>
          </w:divBdr>
          <w:divsChild>
            <w:div w:id="1930386168">
              <w:marLeft w:val="0"/>
              <w:marRight w:val="0"/>
              <w:marTop w:val="0"/>
              <w:marBottom w:val="0"/>
              <w:divBdr>
                <w:top w:val="none" w:sz="0" w:space="0" w:color="auto"/>
                <w:left w:val="single" w:sz="6" w:space="0" w:color="123456"/>
                <w:bottom w:val="none" w:sz="0" w:space="0" w:color="auto"/>
                <w:right w:val="none" w:sz="0" w:space="0" w:color="auto"/>
              </w:divBdr>
            </w:div>
          </w:divsChild>
        </w:div>
      </w:divsChild>
    </w:div>
    <w:div w:id="1418675552">
      <w:bodyDiv w:val="1"/>
      <w:marLeft w:val="0"/>
      <w:marRight w:val="0"/>
      <w:marTop w:val="0"/>
      <w:marBottom w:val="0"/>
      <w:divBdr>
        <w:top w:val="none" w:sz="0" w:space="0" w:color="auto"/>
        <w:left w:val="none" w:sz="0" w:space="0" w:color="auto"/>
        <w:bottom w:val="none" w:sz="0" w:space="0" w:color="auto"/>
        <w:right w:val="none" w:sz="0" w:space="0" w:color="auto"/>
      </w:divBdr>
      <w:divsChild>
        <w:div w:id="254175795">
          <w:marLeft w:val="0"/>
          <w:marRight w:val="0"/>
          <w:marTop w:val="0"/>
          <w:marBottom w:val="0"/>
          <w:divBdr>
            <w:top w:val="none" w:sz="0" w:space="0" w:color="auto"/>
            <w:left w:val="none" w:sz="0" w:space="0" w:color="auto"/>
            <w:bottom w:val="none" w:sz="0" w:space="0" w:color="auto"/>
            <w:right w:val="none" w:sz="0" w:space="0" w:color="auto"/>
          </w:divBdr>
          <w:divsChild>
            <w:div w:id="38017236">
              <w:marLeft w:val="0"/>
              <w:marRight w:val="0"/>
              <w:marTop w:val="0"/>
              <w:marBottom w:val="0"/>
              <w:divBdr>
                <w:top w:val="none" w:sz="0" w:space="0" w:color="auto"/>
                <w:left w:val="none" w:sz="0" w:space="0" w:color="auto"/>
                <w:bottom w:val="none" w:sz="0" w:space="0" w:color="auto"/>
                <w:right w:val="none" w:sz="0" w:space="0" w:color="auto"/>
              </w:divBdr>
              <w:divsChild>
                <w:div w:id="1247956440">
                  <w:marLeft w:val="0"/>
                  <w:marRight w:val="0"/>
                  <w:marTop w:val="0"/>
                  <w:marBottom w:val="0"/>
                  <w:divBdr>
                    <w:top w:val="single" w:sz="6" w:space="0" w:color="CCCCCC"/>
                    <w:left w:val="single" w:sz="6" w:space="0" w:color="CCCCCC"/>
                    <w:bottom w:val="single" w:sz="6" w:space="0" w:color="CCCCCC"/>
                    <w:right w:val="single" w:sz="6" w:space="0" w:color="CCCCCC"/>
                  </w:divBdr>
                  <w:divsChild>
                    <w:div w:id="1365447887">
                      <w:marLeft w:val="0"/>
                      <w:marRight w:val="0"/>
                      <w:marTop w:val="0"/>
                      <w:marBottom w:val="0"/>
                      <w:divBdr>
                        <w:top w:val="none" w:sz="0" w:space="0" w:color="auto"/>
                        <w:left w:val="none" w:sz="0" w:space="0" w:color="auto"/>
                        <w:bottom w:val="none" w:sz="0" w:space="0" w:color="auto"/>
                        <w:right w:val="none" w:sz="0" w:space="0" w:color="auto"/>
                      </w:divBdr>
                      <w:divsChild>
                        <w:div w:id="1700547852">
                          <w:marLeft w:val="0"/>
                          <w:marRight w:val="0"/>
                          <w:marTop w:val="0"/>
                          <w:marBottom w:val="0"/>
                          <w:divBdr>
                            <w:top w:val="none" w:sz="0" w:space="0" w:color="auto"/>
                            <w:left w:val="none" w:sz="0" w:space="0" w:color="auto"/>
                            <w:bottom w:val="none" w:sz="0" w:space="0" w:color="auto"/>
                            <w:right w:val="none" w:sz="0" w:space="0" w:color="auto"/>
                          </w:divBdr>
                          <w:divsChild>
                            <w:div w:id="693503412">
                              <w:marLeft w:val="0"/>
                              <w:marRight w:val="0"/>
                              <w:marTop w:val="0"/>
                              <w:marBottom w:val="0"/>
                              <w:divBdr>
                                <w:top w:val="none" w:sz="0" w:space="0" w:color="auto"/>
                                <w:left w:val="none" w:sz="0" w:space="0" w:color="auto"/>
                                <w:bottom w:val="none" w:sz="0" w:space="0" w:color="auto"/>
                                <w:right w:val="none" w:sz="0" w:space="0" w:color="auto"/>
                              </w:divBdr>
                              <w:divsChild>
                                <w:div w:id="1678194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40833929">
      <w:bodyDiv w:val="1"/>
      <w:marLeft w:val="0"/>
      <w:marRight w:val="0"/>
      <w:marTop w:val="0"/>
      <w:marBottom w:val="0"/>
      <w:divBdr>
        <w:top w:val="none" w:sz="0" w:space="0" w:color="auto"/>
        <w:left w:val="none" w:sz="0" w:space="0" w:color="auto"/>
        <w:bottom w:val="none" w:sz="0" w:space="0" w:color="auto"/>
        <w:right w:val="none" w:sz="0" w:space="0" w:color="auto"/>
      </w:divBdr>
      <w:divsChild>
        <w:div w:id="1905749656">
          <w:marLeft w:val="0"/>
          <w:marRight w:val="0"/>
          <w:marTop w:val="0"/>
          <w:marBottom w:val="0"/>
          <w:divBdr>
            <w:top w:val="none" w:sz="0" w:space="0" w:color="auto"/>
            <w:left w:val="none" w:sz="0" w:space="0" w:color="auto"/>
            <w:bottom w:val="none" w:sz="0" w:space="0" w:color="auto"/>
            <w:right w:val="none" w:sz="0" w:space="0" w:color="auto"/>
          </w:divBdr>
          <w:divsChild>
            <w:div w:id="1826891725">
              <w:marLeft w:val="0"/>
              <w:marRight w:val="0"/>
              <w:marTop w:val="0"/>
              <w:marBottom w:val="0"/>
              <w:divBdr>
                <w:top w:val="none" w:sz="0" w:space="0" w:color="auto"/>
                <w:left w:val="none" w:sz="0" w:space="0" w:color="auto"/>
                <w:bottom w:val="none" w:sz="0" w:space="0" w:color="auto"/>
                <w:right w:val="none" w:sz="0" w:space="0" w:color="auto"/>
              </w:divBdr>
              <w:divsChild>
                <w:div w:id="613753774">
                  <w:marLeft w:val="0"/>
                  <w:marRight w:val="0"/>
                  <w:marTop w:val="0"/>
                  <w:marBottom w:val="0"/>
                  <w:divBdr>
                    <w:top w:val="single" w:sz="6" w:space="0" w:color="CCCCCC"/>
                    <w:left w:val="single" w:sz="6" w:space="0" w:color="CCCCCC"/>
                    <w:bottom w:val="single" w:sz="6" w:space="0" w:color="CCCCCC"/>
                    <w:right w:val="single" w:sz="6" w:space="0" w:color="CCCCCC"/>
                  </w:divBdr>
                  <w:divsChild>
                    <w:div w:id="756249138">
                      <w:marLeft w:val="0"/>
                      <w:marRight w:val="0"/>
                      <w:marTop w:val="0"/>
                      <w:marBottom w:val="0"/>
                      <w:divBdr>
                        <w:top w:val="none" w:sz="0" w:space="0" w:color="auto"/>
                        <w:left w:val="none" w:sz="0" w:space="0" w:color="auto"/>
                        <w:bottom w:val="none" w:sz="0" w:space="0" w:color="auto"/>
                        <w:right w:val="none" w:sz="0" w:space="0" w:color="auto"/>
                      </w:divBdr>
                      <w:divsChild>
                        <w:div w:id="1262640032">
                          <w:marLeft w:val="0"/>
                          <w:marRight w:val="0"/>
                          <w:marTop w:val="0"/>
                          <w:marBottom w:val="0"/>
                          <w:divBdr>
                            <w:top w:val="none" w:sz="0" w:space="0" w:color="auto"/>
                            <w:left w:val="none" w:sz="0" w:space="0" w:color="auto"/>
                            <w:bottom w:val="none" w:sz="0" w:space="0" w:color="auto"/>
                            <w:right w:val="none" w:sz="0" w:space="0" w:color="auto"/>
                          </w:divBdr>
                          <w:divsChild>
                            <w:div w:id="318189263">
                              <w:marLeft w:val="0"/>
                              <w:marRight w:val="0"/>
                              <w:marTop w:val="0"/>
                              <w:marBottom w:val="0"/>
                              <w:divBdr>
                                <w:top w:val="none" w:sz="0" w:space="0" w:color="auto"/>
                                <w:left w:val="none" w:sz="0" w:space="0" w:color="auto"/>
                                <w:bottom w:val="none" w:sz="0" w:space="0" w:color="auto"/>
                                <w:right w:val="none" w:sz="0" w:space="0" w:color="auto"/>
                              </w:divBdr>
                              <w:divsChild>
                                <w:div w:id="1246496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80609019">
      <w:bodyDiv w:val="1"/>
      <w:marLeft w:val="0"/>
      <w:marRight w:val="0"/>
      <w:marTop w:val="0"/>
      <w:marBottom w:val="0"/>
      <w:divBdr>
        <w:top w:val="none" w:sz="0" w:space="0" w:color="auto"/>
        <w:left w:val="none" w:sz="0" w:space="0" w:color="auto"/>
        <w:bottom w:val="none" w:sz="0" w:space="0" w:color="auto"/>
        <w:right w:val="none" w:sz="0" w:space="0" w:color="auto"/>
      </w:divBdr>
    </w:div>
    <w:div w:id="1498765550">
      <w:bodyDiv w:val="1"/>
      <w:marLeft w:val="0"/>
      <w:marRight w:val="0"/>
      <w:marTop w:val="0"/>
      <w:marBottom w:val="0"/>
      <w:divBdr>
        <w:top w:val="none" w:sz="0" w:space="0" w:color="auto"/>
        <w:left w:val="none" w:sz="0" w:space="0" w:color="auto"/>
        <w:bottom w:val="none" w:sz="0" w:space="0" w:color="auto"/>
        <w:right w:val="none" w:sz="0" w:space="0" w:color="auto"/>
      </w:divBdr>
      <w:divsChild>
        <w:div w:id="1243487980">
          <w:marLeft w:val="0"/>
          <w:marRight w:val="0"/>
          <w:marTop w:val="0"/>
          <w:marBottom w:val="0"/>
          <w:divBdr>
            <w:top w:val="none" w:sz="0" w:space="0" w:color="auto"/>
            <w:left w:val="none" w:sz="0" w:space="0" w:color="auto"/>
            <w:bottom w:val="none" w:sz="0" w:space="0" w:color="auto"/>
            <w:right w:val="none" w:sz="0" w:space="0" w:color="auto"/>
          </w:divBdr>
          <w:divsChild>
            <w:div w:id="1982926514">
              <w:marLeft w:val="0"/>
              <w:marRight w:val="0"/>
              <w:marTop w:val="0"/>
              <w:marBottom w:val="0"/>
              <w:divBdr>
                <w:top w:val="none" w:sz="0" w:space="0" w:color="auto"/>
                <w:left w:val="none" w:sz="0" w:space="0" w:color="auto"/>
                <w:bottom w:val="none" w:sz="0" w:space="0" w:color="auto"/>
                <w:right w:val="none" w:sz="0" w:space="0" w:color="auto"/>
              </w:divBdr>
              <w:divsChild>
                <w:div w:id="737364833">
                  <w:marLeft w:val="0"/>
                  <w:marRight w:val="0"/>
                  <w:marTop w:val="0"/>
                  <w:marBottom w:val="0"/>
                  <w:divBdr>
                    <w:top w:val="none" w:sz="0" w:space="0" w:color="auto"/>
                    <w:left w:val="none" w:sz="0" w:space="0" w:color="auto"/>
                    <w:bottom w:val="none" w:sz="0" w:space="0" w:color="auto"/>
                    <w:right w:val="none" w:sz="0" w:space="0" w:color="auto"/>
                  </w:divBdr>
                  <w:divsChild>
                    <w:div w:id="1439372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6652784">
      <w:bodyDiv w:val="1"/>
      <w:marLeft w:val="0"/>
      <w:marRight w:val="0"/>
      <w:marTop w:val="0"/>
      <w:marBottom w:val="0"/>
      <w:divBdr>
        <w:top w:val="none" w:sz="0" w:space="0" w:color="auto"/>
        <w:left w:val="none" w:sz="0" w:space="0" w:color="auto"/>
        <w:bottom w:val="none" w:sz="0" w:space="0" w:color="auto"/>
        <w:right w:val="none" w:sz="0" w:space="0" w:color="auto"/>
      </w:divBdr>
    </w:div>
    <w:div w:id="1534340489">
      <w:bodyDiv w:val="1"/>
      <w:marLeft w:val="0"/>
      <w:marRight w:val="0"/>
      <w:marTop w:val="0"/>
      <w:marBottom w:val="0"/>
      <w:divBdr>
        <w:top w:val="none" w:sz="0" w:space="0" w:color="auto"/>
        <w:left w:val="none" w:sz="0" w:space="0" w:color="auto"/>
        <w:bottom w:val="none" w:sz="0" w:space="0" w:color="auto"/>
        <w:right w:val="none" w:sz="0" w:space="0" w:color="auto"/>
      </w:divBdr>
      <w:divsChild>
        <w:div w:id="463231622">
          <w:marLeft w:val="0"/>
          <w:marRight w:val="0"/>
          <w:marTop w:val="0"/>
          <w:marBottom w:val="0"/>
          <w:divBdr>
            <w:top w:val="none" w:sz="0" w:space="0" w:color="auto"/>
            <w:left w:val="single" w:sz="6" w:space="8" w:color="123456"/>
            <w:bottom w:val="none" w:sz="0" w:space="0" w:color="auto"/>
            <w:right w:val="single" w:sz="6" w:space="8" w:color="123456"/>
          </w:divBdr>
          <w:divsChild>
            <w:div w:id="1770392227">
              <w:marLeft w:val="0"/>
              <w:marRight w:val="0"/>
              <w:marTop w:val="0"/>
              <w:marBottom w:val="0"/>
              <w:divBdr>
                <w:top w:val="none" w:sz="0" w:space="0" w:color="auto"/>
                <w:left w:val="single" w:sz="6" w:space="0" w:color="123456"/>
                <w:bottom w:val="none" w:sz="0" w:space="0" w:color="auto"/>
                <w:right w:val="none" w:sz="0" w:space="0" w:color="auto"/>
              </w:divBdr>
            </w:div>
          </w:divsChild>
        </w:div>
      </w:divsChild>
    </w:div>
    <w:div w:id="1724402600">
      <w:bodyDiv w:val="1"/>
      <w:marLeft w:val="0"/>
      <w:marRight w:val="0"/>
      <w:marTop w:val="0"/>
      <w:marBottom w:val="0"/>
      <w:divBdr>
        <w:top w:val="none" w:sz="0" w:space="0" w:color="auto"/>
        <w:left w:val="none" w:sz="0" w:space="0" w:color="auto"/>
        <w:bottom w:val="none" w:sz="0" w:space="0" w:color="auto"/>
        <w:right w:val="none" w:sz="0" w:space="0" w:color="auto"/>
      </w:divBdr>
    </w:div>
    <w:div w:id="1997103033">
      <w:bodyDiv w:val="1"/>
      <w:marLeft w:val="0"/>
      <w:marRight w:val="0"/>
      <w:marTop w:val="0"/>
      <w:marBottom w:val="0"/>
      <w:divBdr>
        <w:top w:val="none" w:sz="0" w:space="0" w:color="auto"/>
        <w:left w:val="none" w:sz="0" w:space="0" w:color="auto"/>
        <w:bottom w:val="none" w:sz="0" w:space="0" w:color="auto"/>
        <w:right w:val="none" w:sz="0" w:space="0" w:color="auto"/>
      </w:divBdr>
    </w:div>
    <w:div w:id="2059547222">
      <w:bodyDiv w:val="1"/>
      <w:marLeft w:val="0"/>
      <w:marRight w:val="0"/>
      <w:marTop w:val="0"/>
      <w:marBottom w:val="0"/>
      <w:divBdr>
        <w:top w:val="none" w:sz="0" w:space="0" w:color="auto"/>
        <w:left w:val="none" w:sz="0" w:space="0" w:color="auto"/>
        <w:bottom w:val="none" w:sz="0" w:space="0" w:color="auto"/>
        <w:right w:val="none" w:sz="0" w:space="0" w:color="auto"/>
      </w:divBdr>
    </w:div>
    <w:div w:id="2072388972">
      <w:bodyDiv w:val="1"/>
      <w:marLeft w:val="0"/>
      <w:marRight w:val="0"/>
      <w:marTop w:val="0"/>
      <w:marBottom w:val="0"/>
      <w:divBdr>
        <w:top w:val="none" w:sz="0" w:space="0" w:color="auto"/>
        <w:left w:val="none" w:sz="0" w:space="0" w:color="auto"/>
        <w:bottom w:val="none" w:sz="0" w:space="0" w:color="auto"/>
        <w:right w:val="none" w:sz="0" w:space="0" w:color="auto"/>
      </w:divBdr>
      <w:divsChild>
        <w:div w:id="1178959347">
          <w:marLeft w:val="0"/>
          <w:marRight w:val="0"/>
          <w:marTop w:val="0"/>
          <w:marBottom w:val="0"/>
          <w:divBdr>
            <w:top w:val="none" w:sz="0" w:space="0" w:color="auto"/>
            <w:left w:val="none" w:sz="0" w:space="0" w:color="auto"/>
            <w:bottom w:val="none" w:sz="0" w:space="0" w:color="auto"/>
            <w:right w:val="none" w:sz="0" w:space="0" w:color="auto"/>
          </w:divBdr>
          <w:divsChild>
            <w:div w:id="641234250">
              <w:marLeft w:val="0"/>
              <w:marRight w:val="0"/>
              <w:marTop w:val="0"/>
              <w:marBottom w:val="0"/>
              <w:divBdr>
                <w:top w:val="none" w:sz="0" w:space="0" w:color="auto"/>
                <w:left w:val="none" w:sz="0" w:space="0" w:color="auto"/>
                <w:bottom w:val="none" w:sz="0" w:space="0" w:color="auto"/>
                <w:right w:val="none" w:sz="0" w:space="0" w:color="auto"/>
              </w:divBdr>
              <w:divsChild>
                <w:div w:id="1912811754">
                  <w:marLeft w:val="0"/>
                  <w:marRight w:val="0"/>
                  <w:marTop w:val="0"/>
                  <w:marBottom w:val="0"/>
                  <w:divBdr>
                    <w:top w:val="single" w:sz="6" w:space="0" w:color="CCCCCC"/>
                    <w:left w:val="single" w:sz="6" w:space="0" w:color="CCCCCC"/>
                    <w:bottom w:val="single" w:sz="6" w:space="0" w:color="CCCCCC"/>
                    <w:right w:val="single" w:sz="6" w:space="0" w:color="CCCCCC"/>
                  </w:divBdr>
                  <w:divsChild>
                    <w:div w:id="475687005">
                      <w:marLeft w:val="0"/>
                      <w:marRight w:val="0"/>
                      <w:marTop w:val="0"/>
                      <w:marBottom w:val="0"/>
                      <w:divBdr>
                        <w:top w:val="none" w:sz="0" w:space="0" w:color="auto"/>
                        <w:left w:val="none" w:sz="0" w:space="0" w:color="auto"/>
                        <w:bottom w:val="none" w:sz="0" w:space="0" w:color="auto"/>
                        <w:right w:val="none" w:sz="0" w:space="0" w:color="auto"/>
                      </w:divBdr>
                      <w:divsChild>
                        <w:div w:id="1575117965">
                          <w:marLeft w:val="0"/>
                          <w:marRight w:val="0"/>
                          <w:marTop w:val="0"/>
                          <w:marBottom w:val="0"/>
                          <w:divBdr>
                            <w:top w:val="none" w:sz="0" w:space="0" w:color="auto"/>
                            <w:left w:val="none" w:sz="0" w:space="0" w:color="auto"/>
                            <w:bottom w:val="none" w:sz="0" w:space="0" w:color="auto"/>
                            <w:right w:val="none" w:sz="0" w:space="0" w:color="auto"/>
                          </w:divBdr>
                          <w:divsChild>
                            <w:div w:id="1193610427">
                              <w:marLeft w:val="0"/>
                              <w:marRight w:val="0"/>
                              <w:marTop w:val="0"/>
                              <w:marBottom w:val="0"/>
                              <w:divBdr>
                                <w:top w:val="none" w:sz="0" w:space="0" w:color="auto"/>
                                <w:left w:val="none" w:sz="0" w:space="0" w:color="auto"/>
                                <w:bottom w:val="none" w:sz="0" w:space="0" w:color="auto"/>
                                <w:right w:val="none" w:sz="0" w:space="0" w:color="auto"/>
                              </w:divBdr>
                              <w:divsChild>
                                <w:div w:id="198591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47845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7.xml"/><Relationship Id="rId21" Type="http://schemas.openxmlformats.org/officeDocument/2006/relationships/image" Target="media/image6.png"/><Relationship Id="rId34" Type="http://schemas.openxmlformats.org/officeDocument/2006/relationships/image" Target="media/image10.png"/><Relationship Id="rId42" Type="http://schemas.openxmlformats.org/officeDocument/2006/relationships/image" Target="media/image14.png"/><Relationship Id="rId47" Type="http://schemas.openxmlformats.org/officeDocument/2006/relationships/image" Target="media/image17.png"/><Relationship Id="rId50" Type="http://schemas.openxmlformats.org/officeDocument/2006/relationships/image" Target="media/image20.png"/><Relationship Id="rId55" Type="http://schemas.openxmlformats.org/officeDocument/2006/relationships/chart" Target="charts/chart11.xml"/><Relationship Id="rId63" Type="http://schemas.openxmlformats.org/officeDocument/2006/relationships/chart" Target="charts/chart19.xml"/><Relationship Id="rId68" Type="http://schemas.openxmlformats.org/officeDocument/2006/relationships/hyperlink" Target="https://doi.org/10.1093/ndt/gfv466" TargetMode="External"/><Relationship Id="rId76" Type="http://schemas.openxmlformats.org/officeDocument/2006/relationships/hyperlink" Target="https://www.researchgate.net/deref/http%3A%2F%2Fdx.doi.org%2F10.1172%2FJCI18399" TargetMode="External"/><Relationship Id="rId84" Type="http://schemas.openxmlformats.org/officeDocument/2006/relationships/hyperlink" Target="https://doi.org/10.1093/ndt/gft021./" TargetMode="External"/><Relationship Id="rId89" Type="http://schemas.openxmlformats.org/officeDocument/2006/relationships/image" Target="media/image31.emf"/><Relationship Id="rId97" Type="http://schemas.openxmlformats.org/officeDocument/2006/relationships/image" Target="media/image39.emf"/><Relationship Id="rId7" Type="http://schemas.openxmlformats.org/officeDocument/2006/relationships/footnotes" Target="footnotes.xml"/><Relationship Id="rId71" Type="http://schemas.openxmlformats.org/officeDocument/2006/relationships/hyperlink" Target="https://doi.org/10.1186/s12882-020-02047-6" TargetMode="External"/><Relationship Id="rId92" Type="http://schemas.openxmlformats.org/officeDocument/2006/relationships/image" Target="media/image34.emf"/><Relationship Id="rId2" Type="http://schemas.openxmlformats.org/officeDocument/2006/relationships/numbering" Target="numbering.xml"/><Relationship Id="rId16" Type="http://schemas.openxmlformats.org/officeDocument/2006/relationships/image" Target="media/image3.png"/><Relationship Id="rId29" Type="http://schemas.microsoft.com/office/2007/relationships/hdphoto" Target="media/hdphoto1.wdp"/><Relationship Id="rId11" Type="http://schemas.openxmlformats.org/officeDocument/2006/relationships/hyperlink" Target="https://doi.org/10.1093/ndt/gfz103.SP060" TargetMode="External"/><Relationship Id="rId24" Type="http://schemas.openxmlformats.org/officeDocument/2006/relationships/chart" Target="charts/chart5.xml"/><Relationship Id="rId32" Type="http://schemas.openxmlformats.org/officeDocument/2006/relationships/image" Target="media/image9.png"/><Relationship Id="rId37" Type="http://schemas.microsoft.com/office/2007/relationships/hdphoto" Target="media/hdphoto5.wdp"/><Relationship Id="rId40" Type="http://schemas.openxmlformats.org/officeDocument/2006/relationships/image" Target="media/image13.png"/><Relationship Id="rId45" Type="http://schemas.openxmlformats.org/officeDocument/2006/relationships/image" Target="media/image16.png"/><Relationship Id="rId53" Type="http://schemas.openxmlformats.org/officeDocument/2006/relationships/image" Target="media/image23.png"/><Relationship Id="rId58" Type="http://schemas.openxmlformats.org/officeDocument/2006/relationships/chart" Target="charts/chart14.xml"/><Relationship Id="rId66" Type="http://schemas.openxmlformats.org/officeDocument/2006/relationships/hyperlink" Target="http://www.espn-reg.org/index.jsp" TargetMode="External"/><Relationship Id="rId74" Type="http://schemas.openxmlformats.org/officeDocument/2006/relationships/hyperlink" Target="https://doi.org/10.3747/pdi.2012.00124" TargetMode="External"/><Relationship Id="rId79" Type="http://schemas.openxmlformats.org/officeDocument/2006/relationships/hyperlink" Target="https://doi.org/10.1093/ndt/gfq539" TargetMode="External"/><Relationship Id="rId87" Type="http://schemas.openxmlformats.org/officeDocument/2006/relationships/image" Target="media/image29.emf"/><Relationship Id="rId102"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chart" Target="charts/chart17.xml"/><Relationship Id="rId82" Type="http://schemas.openxmlformats.org/officeDocument/2006/relationships/hyperlink" Target="https://doi.org/10.1080/07435800.2016.1242604" TargetMode="External"/><Relationship Id="rId90" Type="http://schemas.openxmlformats.org/officeDocument/2006/relationships/image" Target="media/image32.emf"/><Relationship Id="rId95" Type="http://schemas.openxmlformats.org/officeDocument/2006/relationships/image" Target="media/image37.png"/><Relationship Id="rId19" Type="http://schemas.openxmlformats.org/officeDocument/2006/relationships/chart" Target="charts/chart2.xml"/><Relationship Id="rId14" Type="http://schemas.openxmlformats.org/officeDocument/2006/relationships/image" Target="media/image1.png"/><Relationship Id="rId22" Type="http://schemas.openxmlformats.org/officeDocument/2006/relationships/chart" Target="charts/chart3.xml"/><Relationship Id="rId27" Type="http://schemas.openxmlformats.org/officeDocument/2006/relationships/chart" Target="charts/chart8.xml"/><Relationship Id="rId30" Type="http://schemas.openxmlformats.org/officeDocument/2006/relationships/image" Target="media/image8.png"/><Relationship Id="rId35" Type="http://schemas.microsoft.com/office/2007/relationships/hdphoto" Target="media/hdphoto4.wdp"/><Relationship Id="rId43" Type="http://schemas.openxmlformats.org/officeDocument/2006/relationships/image" Target="media/image15.png"/><Relationship Id="rId48" Type="http://schemas.openxmlformats.org/officeDocument/2006/relationships/image" Target="media/image18.png"/><Relationship Id="rId56" Type="http://schemas.openxmlformats.org/officeDocument/2006/relationships/chart" Target="charts/chart12.xml"/><Relationship Id="rId64" Type="http://schemas.openxmlformats.org/officeDocument/2006/relationships/image" Target="media/image25.png"/><Relationship Id="rId69" Type="http://schemas.openxmlformats.org/officeDocument/2006/relationships/hyperlink" Target="https://doi.org/10.1111/jch.14186" TargetMode="External"/><Relationship Id="rId77" Type="http://schemas.openxmlformats.org/officeDocument/2006/relationships/hyperlink" Target="https://doi.org/10.1210/jc.2006-2865" TargetMode="External"/><Relationship Id="rId100" Type="http://schemas.openxmlformats.org/officeDocument/2006/relationships/image" Target="media/image42.emf"/><Relationship Id="rId8" Type="http://schemas.openxmlformats.org/officeDocument/2006/relationships/endnotes" Target="endnotes.xml"/><Relationship Id="rId51" Type="http://schemas.openxmlformats.org/officeDocument/2006/relationships/image" Target="media/image21.png"/><Relationship Id="rId72" Type="http://schemas.openxmlformats.org/officeDocument/2006/relationships/hyperlink" Target="https://adilet.zan.kz" TargetMode="External"/><Relationship Id="rId80" Type="http://schemas.openxmlformats.org/officeDocument/2006/relationships/hyperlink" Target="https://doi.org/10.1093/ndt/gft45%206" TargetMode="External"/><Relationship Id="rId85" Type="http://schemas.openxmlformats.org/officeDocument/2006/relationships/image" Target="media/image27.emf"/><Relationship Id="rId93" Type="http://schemas.openxmlformats.org/officeDocument/2006/relationships/image" Target="media/image35.png"/><Relationship Id="rId98" Type="http://schemas.openxmlformats.org/officeDocument/2006/relationships/image" Target="media/image40.emf"/><Relationship Id="rId3" Type="http://schemas.openxmlformats.org/officeDocument/2006/relationships/styles" Target="styles.xml"/><Relationship Id="rId12" Type="http://schemas.openxmlformats.org/officeDocument/2006/relationships/hyperlink" Target="https://doi.org/10.1093/ndt/gfaa142.P1823" TargetMode="External"/><Relationship Id="rId17" Type="http://schemas.openxmlformats.org/officeDocument/2006/relationships/image" Target="media/image4.png"/><Relationship Id="rId25" Type="http://schemas.openxmlformats.org/officeDocument/2006/relationships/chart" Target="charts/chart6.xml"/><Relationship Id="rId33" Type="http://schemas.microsoft.com/office/2007/relationships/hdphoto" Target="media/hdphoto3.wdp"/><Relationship Id="rId38" Type="http://schemas.openxmlformats.org/officeDocument/2006/relationships/footer" Target="footer1.xml"/><Relationship Id="rId46" Type="http://schemas.openxmlformats.org/officeDocument/2006/relationships/chart" Target="charts/chart10.xml"/><Relationship Id="rId59" Type="http://schemas.openxmlformats.org/officeDocument/2006/relationships/chart" Target="charts/chart15.xml"/><Relationship Id="rId67" Type="http://schemas.openxmlformats.org/officeDocument/2006/relationships/hyperlink" Target="https://doi.org/10.1007/s40620-020-00715-2" TargetMode="External"/><Relationship Id="rId20" Type="http://schemas.openxmlformats.org/officeDocument/2006/relationships/image" Target="media/image5.jpeg"/><Relationship Id="rId41" Type="http://schemas.microsoft.com/office/2007/relationships/hdphoto" Target="media/hdphoto6.wdp"/><Relationship Id="rId54" Type="http://schemas.openxmlformats.org/officeDocument/2006/relationships/image" Target="media/image24.png"/><Relationship Id="rId62" Type="http://schemas.openxmlformats.org/officeDocument/2006/relationships/chart" Target="charts/chart18.xml"/><Relationship Id="rId70" Type="http://schemas.openxmlformats.org/officeDocument/2006/relationships/hyperlink" Target="https://doi.org/10.1007/s00467-021-04928-w" TargetMode="External"/><Relationship Id="rId75" Type="http://schemas.openxmlformats.org/officeDocument/2006/relationships/hyperlink" Target="https://doi.org/10.1038/81664" TargetMode="External"/><Relationship Id="rId83" Type="http://schemas.openxmlformats.org/officeDocument/2006/relationships/hyperlink" Target="https://doi.org/10.1001/archinte.1981.00340040049016" TargetMode="External"/><Relationship Id="rId88" Type="http://schemas.openxmlformats.org/officeDocument/2006/relationships/image" Target="media/image30.emf"/><Relationship Id="rId91" Type="http://schemas.openxmlformats.org/officeDocument/2006/relationships/image" Target="media/image33.emf"/><Relationship Id="rId96" Type="http://schemas.openxmlformats.org/officeDocument/2006/relationships/image" Target="media/image3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emf"/><Relationship Id="rId23" Type="http://schemas.openxmlformats.org/officeDocument/2006/relationships/chart" Target="charts/chart4.xml"/><Relationship Id="rId28" Type="http://schemas.openxmlformats.org/officeDocument/2006/relationships/image" Target="media/image7.png"/><Relationship Id="rId36" Type="http://schemas.openxmlformats.org/officeDocument/2006/relationships/image" Target="media/image11.png"/><Relationship Id="rId49" Type="http://schemas.openxmlformats.org/officeDocument/2006/relationships/image" Target="media/image19.png"/><Relationship Id="rId57" Type="http://schemas.openxmlformats.org/officeDocument/2006/relationships/chart" Target="charts/chart13.xml"/><Relationship Id="rId10" Type="http://schemas.openxmlformats.org/officeDocument/2006/relationships/hyperlink" Target="https://doi.org/10.3390/medicina57010015" TargetMode="External"/><Relationship Id="rId31" Type="http://schemas.microsoft.com/office/2007/relationships/hdphoto" Target="media/hdphoto2.wdp"/><Relationship Id="rId44" Type="http://schemas.openxmlformats.org/officeDocument/2006/relationships/chart" Target="charts/chart9.xml"/><Relationship Id="rId52" Type="http://schemas.openxmlformats.org/officeDocument/2006/relationships/image" Target="media/image22.png"/><Relationship Id="rId60" Type="http://schemas.openxmlformats.org/officeDocument/2006/relationships/chart" Target="charts/chart16.xml"/><Relationship Id="rId65" Type="http://schemas.openxmlformats.org/officeDocument/2006/relationships/image" Target="media/image26.emf"/><Relationship Id="rId73" Type="http://schemas.openxmlformats.org/officeDocument/2006/relationships/hyperlink" Target="https://doi.org/10.1007/s11255-020-02663-z" TargetMode="External"/><Relationship Id="rId78" Type="http://schemas.openxmlformats.org/officeDocument/2006/relationships/hyperlink" Target="https://doi.org/10.1359/jbmr.0301264" TargetMode="External"/><Relationship Id="rId81" Type="http://schemas.openxmlformats.org/officeDocument/2006/relationships/hyperlink" Target="https://doi.org/10.1016/j.kint.2018.02.017" TargetMode="External"/><Relationship Id="rId86" Type="http://schemas.openxmlformats.org/officeDocument/2006/relationships/image" Target="media/image28.emf"/><Relationship Id="rId94" Type="http://schemas.openxmlformats.org/officeDocument/2006/relationships/image" Target="media/image36.png"/><Relationship Id="rId99" Type="http://schemas.openxmlformats.org/officeDocument/2006/relationships/image" Target="media/image41.emf"/><Relationship Id="rId10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http://kdigo.org/" TargetMode="External"/><Relationship Id="rId13" Type="http://schemas.openxmlformats.org/officeDocument/2006/relationships/hyperlink" Target="https://doi.org/10.1093/ndt/gfaa142.P0899" TargetMode="External"/><Relationship Id="rId18" Type="http://schemas.openxmlformats.org/officeDocument/2006/relationships/chart" Target="charts/chart1.xml"/><Relationship Id="rId39" Type="http://schemas.openxmlformats.org/officeDocument/2006/relationships/image" Target="media/image12.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11.xml.rels><?xml version="1.0" encoding="UTF-8" standalone="yes"?>
<Relationships xmlns="http://schemas.openxmlformats.org/package/2006/relationships"><Relationship Id="rId1" Type="http://schemas.openxmlformats.org/officeDocument/2006/relationships/oleObject" Target="file:///C:\Users\user\Desktop\&#1055;&#1072;&#1094;&#1080;&#1077;&#1085;&#1090;&#1099;%20&#1086;&#1082;&#1086;&#1085;&#1095;&#1072;&#1090;%20(&#1040;&#1074;&#1090;&#1086;&#1089;&#1086;&#1093;&#1088;&#1072;&#1085;&#1077;&#1085;&#1085;&#1099;&#1081;).xlsx"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user\Desktop\&#1055;&#1072;&#1094;&#1080;&#1077;&#1085;&#1090;&#1099;%20&#1086;&#1082;&#1086;&#1085;&#1095;&#1072;&#1090;%20(&#1040;&#1074;&#1090;&#1086;&#1089;&#1086;&#1093;&#1088;&#1072;&#1085;&#1077;&#1085;&#1085;&#1099;&#1081;).xlsx" TargetMode="Externa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user\Desktop\&#1055;&#1072;&#1094;&#1080;&#1077;&#1085;&#1090;&#1099;%20&#1086;&#1082;&#1086;&#1085;&#1095;&#1072;&#1090;%20(&#1040;&#1074;&#1090;&#1086;&#1089;&#1086;&#1093;&#1088;&#1072;&#1085;&#1077;&#1085;&#1085;&#1099;&#1081;).xlsx" TargetMode="External"/></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user\Desktop\&#1055;&#1072;&#1094;&#1080;&#1077;&#1085;&#1090;&#1099;%20&#1086;&#1082;&#1086;&#1085;&#1095;&#1072;&#1090;%20(&#1040;&#1074;&#1090;&#1086;&#1089;&#1086;&#1093;&#1088;&#1072;&#1085;&#1077;&#1085;&#1085;&#1099;&#1081;).xlsx" TargetMode="External"/></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C:\Users\user\Desktop\&#1055;&#1072;&#1094;&#1080;&#1077;&#1085;&#1090;&#1099;%20&#1086;&#1082;&#1086;&#1085;&#1095;&#1072;&#1090;%20(&#1040;&#1074;&#1090;&#1086;&#1089;&#1086;&#1093;&#1088;&#1072;&#1085;&#1077;&#1085;&#1085;&#1099;&#1081;).xlsx" TargetMode="External"/></Relationships>
</file>

<file path=word/charts/_rels/chart16.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C:\Users\user\Desktop\&#1055;&#1072;&#1094;&#1080;&#1077;&#1085;&#1090;&#1099;%20&#1086;&#1082;&#1086;&#1085;&#1095;&#1072;&#1090;%20(&#1040;&#1074;&#1090;&#1086;&#1089;&#1086;&#1093;&#1088;&#1072;&#1085;&#1077;&#1085;&#1085;&#1099;&#1081;).xlsx" TargetMode="External"/></Relationships>
</file>

<file path=word/charts/_rels/chart17.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C:\Users\user\Desktop\&#1055;&#1072;&#1094;&#1080;&#1077;&#1085;&#1090;&#1099;%20&#1086;&#1082;&#1086;&#1085;&#1095;&#1072;&#1090;%20(&#1040;&#1074;&#1090;&#1086;&#1089;&#1086;&#1093;&#1088;&#1072;&#1085;&#1077;&#1085;&#1085;&#1099;&#1081;).xlsx" TargetMode="External"/></Relationships>
</file>

<file path=word/charts/_rels/chart18.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C:\Users\user\Desktop\&#1055;&#1072;&#1094;&#1080;&#1077;&#1085;&#1090;&#1099;%20&#1086;&#1082;&#1086;&#1085;&#1095;&#1072;&#1090;%20(&#1040;&#1074;&#1090;&#1086;&#1089;&#1086;&#1093;&#1088;&#1072;&#1085;&#1077;&#1085;&#1085;&#1099;&#1081;).xlsx" TargetMode="External"/></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C:\Users\user\Desktop\&#1055;&#1072;&#1094;&#1080;&#1077;&#1085;&#1090;&#1099;%20&#1086;&#1082;&#1086;&#1085;&#1095;&#1072;&#1090;%20(&#1040;&#1074;&#1090;&#1086;&#1089;&#1086;&#1093;&#1088;&#1072;&#1085;&#1077;&#1085;&#1085;&#1099;&#108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esktop\&#1044;&#1080;&#1072;&#1075;&#1088;&#1072;&#1084;&#1084;&#1099;%20&#1085;&#1077;&#1082;&#1086;&#1090;&#1086;&#1088;&#1099;&#1077;%20&#1085;&#1072;%20&#1076;&#1080;&#1089;&#1089;&#1077;&#1088;.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er\Desktop\&#1044;&#1080;&#1072;&#1075;&#1088;&#1072;&#1084;&#1084;&#1099;%20&#1085;&#1077;&#1082;&#1086;&#1090;&#1086;&#1088;&#1099;&#1077;%20&#1085;&#1072;%20&#1076;&#1080;&#1089;&#1089;&#1077;&#1088;.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user\Desktop\&#1044;&#1080;&#1072;&#1075;&#1088;&#1072;&#1084;&#1084;&#1099;%20&#1085;&#1077;&#1082;&#1086;&#1090;&#1086;&#1088;&#1099;&#1077;%20&#1085;&#1072;%20&#1076;&#1080;&#1089;&#1089;&#1077;&#1088;.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user\Desktop\&#1044;&#1080;&#1072;&#1075;&#1088;&#1072;&#1084;&#1084;&#1099;%20&#1085;&#1077;&#1082;&#1086;&#1090;&#1086;&#1088;&#1099;&#1077;%20&#1085;&#1072;%20&#1076;&#1080;&#1089;&#1089;&#1077;&#1088;.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user\Desktop\&#1044;&#1080;&#1072;&#1075;&#1088;&#1072;&#1084;&#1084;&#1099;%20&#1085;&#1077;&#1082;&#1086;&#1090;&#1086;&#1088;&#1099;&#1077;%20&#1085;&#1072;%20&#1076;&#1080;&#1089;&#1089;&#1077;&#1088;.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user\Desktop\&#1044;&#1080;&#1072;&#1075;&#1088;&#1072;&#1084;&#1084;&#1099;%20&#1085;&#1077;&#1082;&#1086;&#1090;&#1086;&#1088;&#1099;&#1077;%20&#1085;&#1072;%20&#1076;&#1080;&#1089;&#1089;&#1077;&#1088;.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user\Desktop\&#1044;&#1080;&#1072;&#1075;&#1088;&#1072;&#1084;&#1084;&#1099;%20&#1085;&#1077;&#1082;&#1086;&#1090;&#1086;&#1088;&#1099;&#1077;%20&#1085;&#1072;%20&#1076;&#1080;&#1089;&#1089;&#1077;&#1088;.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altyn\OneDrive\&#1044;&#1086;&#1082;&#1091;&#1084;&#1077;&#1085;&#1090;&#1099;\&#1050;&#1085;&#1080;&#1075;&#1072;1%20(&#1040;&#1074;&#1090;&#1086;&#1089;&#1086;&#1093;&#1088;&#1072;&#1085;&#1077;&#1085;&#1085;&#1099;&#108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480706702706931E-4"/>
          <c:y val="0.12656354941933626"/>
          <c:w val="0.87905637168488271"/>
          <c:h val="0.75995340308488835"/>
        </c:manualLayout>
      </c:layout>
      <c:ofPieChart>
        <c:ofPieType val="bar"/>
        <c:varyColors val="1"/>
        <c:ser>
          <c:idx val="0"/>
          <c:order val="0"/>
          <c:tx>
            <c:strRef>
              <c:f>Лист1!$B$1</c:f>
              <c:strCache>
                <c:ptCount val="1"/>
                <c:pt idx="0">
                  <c:v>Распределение пациентов по стадиям заболевания</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CCAB-42BF-841A-69528E2866A9}"/>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CCAB-42BF-841A-69528E2866A9}"/>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CCAB-42BF-841A-69528E2866A9}"/>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CCAB-42BF-841A-69528E2866A9}"/>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CCAB-42BF-841A-69528E2866A9}"/>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CCAB-42BF-841A-69528E2866A9}"/>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CCAB-42BF-841A-69528E2866A9}"/>
              </c:ext>
            </c:extLst>
          </c:dPt>
          <c:dPt>
            <c:idx val="7"/>
            <c:bubble3D val="0"/>
            <c:spPr>
              <a:solidFill>
                <a:schemeClr val="accent2">
                  <a:lumMod val="5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CCAB-42BF-841A-69528E2866A9}"/>
              </c:ext>
            </c:extLst>
          </c:dPt>
          <c:dLbls>
            <c:dLbl>
              <c:idx val="7"/>
              <c:layout>
                <c:manualLayout>
                  <c:x val="-0.11951633848459525"/>
                  <c:y val="-4.421241865314781E-3"/>
                </c:manualLayout>
              </c:layout>
              <c:tx>
                <c:rich>
                  <a:bodyPr/>
                  <a:lstStyle/>
                  <a:p>
                    <a:r>
                      <a:rPr lang="ru-RU" sz="1200" b="0">
                        <a:latin typeface="Times New Roman" panose="02020603050405020304" pitchFamily="18" charset="0"/>
                        <a:cs typeface="Times New Roman" panose="02020603050405020304" pitchFamily="18" charset="0"/>
                      </a:rPr>
                      <a:t>Стадия 5
23,29%</a:t>
                    </a:r>
                    <a:endParaRPr lang="ru-RU"/>
                  </a:p>
                </c:rich>
              </c:tx>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F-CCAB-42BF-841A-69528E2866A9}"/>
                </c:ext>
                <c:ext xmlns:c15="http://schemas.microsoft.com/office/drawing/2012/chart" uri="{CE6537A1-D6FC-4f65-9D91-7224C49458BB}">
                  <c15:layout/>
                </c:ext>
              </c:extLst>
            </c:dLbl>
            <c:numFmt formatCode="0.00%" sourceLinked="0"/>
            <c:spPr>
              <a:noFill/>
              <a:ln>
                <a:noFill/>
              </a:ln>
              <a:effectLst/>
            </c:spPr>
            <c:txPr>
              <a:bodyPr/>
              <a:lstStyle/>
              <a:p>
                <a:pPr>
                  <a:defRPr sz="1200" b="0">
                    <a:latin typeface="Times New Roman" panose="02020603050405020304" pitchFamily="18" charset="0"/>
                    <a:cs typeface="Times New Roman" panose="02020603050405020304" pitchFamily="18" charset="0"/>
                  </a:defRPr>
                </a:pPr>
                <a:endParaRPr lang="ru-RU"/>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Лист1!$A$2:$A$8</c:f>
              <c:strCache>
                <c:ptCount val="7"/>
                <c:pt idx="0">
                  <c:v>Стадия 1</c:v>
                </c:pt>
                <c:pt idx="1">
                  <c:v>Стадия 2</c:v>
                </c:pt>
                <c:pt idx="2">
                  <c:v>Стадия 3</c:v>
                </c:pt>
                <c:pt idx="3">
                  <c:v>Стадия 4</c:v>
                </c:pt>
                <c:pt idx="4">
                  <c:v>Стадия 5</c:v>
                </c:pt>
                <c:pt idx="5">
                  <c:v>Гемодиализ</c:v>
                </c:pt>
                <c:pt idx="6">
                  <c:v>Перитонеальный диализ</c:v>
                </c:pt>
              </c:strCache>
            </c:strRef>
          </c:cat>
          <c:val>
            <c:numRef>
              <c:f>Лист1!$B$2:$B$8</c:f>
              <c:numCache>
                <c:formatCode>General</c:formatCode>
                <c:ptCount val="7"/>
                <c:pt idx="0">
                  <c:v>14</c:v>
                </c:pt>
                <c:pt idx="1">
                  <c:v>15</c:v>
                </c:pt>
                <c:pt idx="2">
                  <c:v>13</c:v>
                </c:pt>
                <c:pt idx="3">
                  <c:v>14</c:v>
                </c:pt>
                <c:pt idx="5">
                  <c:v>8</c:v>
                </c:pt>
                <c:pt idx="6">
                  <c:v>9</c:v>
                </c:pt>
              </c:numCache>
            </c:numRef>
          </c:val>
          <c:extLst xmlns:c16r2="http://schemas.microsoft.com/office/drawing/2015/06/chart">
            <c:ext xmlns:c16="http://schemas.microsoft.com/office/drawing/2014/chart" uri="{C3380CC4-5D6E-409C-BE32-E72D297353CC}">
              <c16:uniqueId val="{00000010-CCAB-42BF-841A-69528E2866A9}"/>
            </c:ext>
          </c:extLst>
        </c:ser>
        <c:dLbls>
          <c:showLegendKey val="0"/>
          <c:showVal val="0"/>
          <c:showCatName val="0"/>
          <c:showSerName val="0"/>
          <c:showPercent val="0"/>
          <c:showBubbleSize val="0"/>
          <c:showLeaderLines val="1"/>
        </c:dLbls>
        <c:gapWidth val="100"/>
        <c:secondPieSize val="75"/>
        <c:serLines>
          <c:spPr>
            <a:ln w="9525" cap="flat" cmpd="sng" algn="ctr">
              <a:solidFill>
                <a:schemeClr val="tx1">
                  <a:lumMod val="35000"/>
                  <a:lumOff val="65000"/>
                </a:schemeClr>
              </a:solidFill>
              <a:round/>
            </a:ln>
            <a:effectLst/>
          </c:spPr>
        </c:serLines>
      </c:of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Лист1!$B$1</c:f>
              <c:strCache>
                <c:ptCount val="1"/>
                <c:pt idx="0">
                  <c:v>Нормальный уровень Hb</c:v>
                </c:pt>
              </c:strCache>
            </c:strRef>
          </c:tx>
          <c:invertIfNegative val="0"/>
          <c:dLbls>
            <c:dLbl>
              <c:idx val="0"/>
              <c:layout>
                <c:manualLayout>
                  <c:x val="0"/>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E1F8-4CAE-A909-A47F4D589DFB}"/>
                </c:ext>
                <c:ext xmlns:c15="http://schemas.microsoft.com/office/drawing/2012/chart" uri="{CE6537A1-D6FC-4f65-9D91-7224C49458BB}">
                  <c15:layout/>
                </c:ext>
              </c:extLst>
            </c:dLbl>
            <c:numFmt formatCode="0.00%" sourceLinked="0"/>
            <c:spPr>
              <a:noFill/>
              <a:ln>
                <a:noFill/>
              </a:ln>
              <a:effectLst/>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Лист1!$A$2:$A$3</c:f>
              <c:strCache>
                <c:ptCount val="2"/>
                <c:pt idx="0">
                  <c:v>FGF-23 нормальный</c:v>
                </c:pt>
                <c:pt idx="1">
                  <c:v>FGF-23 высокий</c:v>
                </c:pt>
              </c:strCache>
            </c:strRef>
          </c:cat>
          <c:val>
            <c:numRef>
              <c:f>Лист1!$B$2:$B$3</c:f>
              <c:numCache>
                <c:formatCode>0.00%</c:formatCode>
                <c:ptCount val="2"/>
                <c:pt idx="0" formatCode="0.0%">
                  <c:v>0.875</c:v>
                </c:pt>
                <c:pt idx="1">
                  <c:v>0.30609999999999998</c:v>
                </c:pt>
              </c:numCache>
            </c:numRef>
          </c:val>
          <c:extLst xmlns:c16r2="http://schemas.microsoft.com/office/drawing/2015/06/chart">
            <c:ext xmlns:c16="http://schemas.microsoft.com/office/drawing/2014/chart" uri="{C3380CC4-5D6E-409C-BE32-E72D297353CC}">
              <c16:uniqueId val="{00000001-E1F8-4CAE-A909-A47F4D589DFB}"/>
            </c:ext>
          </c:extLst>
        </c:ser>
        <c:ser>
          <c:idx val="1"/>
          <c:order val="1"/>
          <c:tx>
            <c:strRef>
              <c:f>Лист1!$C$1</c:f>
              <c:strCache>
                <c:ptCount val="1"/>
                <c:pt idx="0">
                  <c:v>Сниженный уровень Hb</c:v>
                </c:pt>
              </c:strCache>
            </c:strRef>
          </c:tx>
          <c:invertIfNegative val="0"/>
          <c:dLbls>
            <c:numFmt formatCode="0.00%" sourceLinked="0"/>
            <c:spPr>
              <a:noFill/>
              <a:ln>
                <a:noFill/>
              </a:ln>
              <a:effectLst/>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Лист1!$A$2:$A$3</c:f>
              <c:strCache>
                <c:ptCount val="2"/>
                <c:pt idx="0">
                  <c:v>FGF-23 нормальный</c:v>
                </c:pt>
                <c:pt idx="1">
                  <c:v>FGF-23 высокий</c:v>
                </c:pt>
              </c:strCache>
            </c:strRef>
          </c:cat>
          <c:val>
            <c:numRef>
              <c:f>Лист1!$C$2:$C$3</c:f>
              <c:numCache>
                <c:formatCode>0.00%</c:formatCode>
                <c:ptCount val="2"/>
                <c:pt idx="0" formatCode="0.0%">
                  <c:v>0.125</c:v>
                </c:pt>
                <c:pt idx="1">
                  <c:v>0.69389999999999996</c:v>
                </c:pt>
              </c:numCache>
            </c:numRef>
          </c:val>
          <c:extLst xmlns:c16r2="http://schemas.microsoft.com/office/drawing/2015/06/chart">
            <c:ext xmlns:c16="http://schemas.microsoft.com/office/drawing/2014/chart" uri="{C3380CC4-5D6E-409C-BE32-E72D297353CC}">
              <c16:uniqueId val="{00000002-E1F8-4CAE-A909-A47F4D589DFB}"/>
            </c:ext>
          </c:extLst>
        </c:ser>
        <c:dLbls>
          <c:showLegendKey val="0"/>
          <c:showVal val="0"/>
          <c:showCatName val="0"/>
          <c:showSerName val="0"/>
          <c:showPercent val="0"/>
          <c:showBubbleSize val="0"/>
        </c:dLbls>
        <c:gapWidth val="150"/>
        <c:overlap val="100"/>
        <c:axId val="81466880"/>
        <c:axId val="81468416"/>
      </c:barChart>
      <c:catAx>
        <c:axId val="81466880"/>
        <c:scaling>
          <c:orientation val="minMax"/>
        </c:scaling>
        <c:delete val="0"/>
        <c:axPos val="b"/>
        <c:numFmt formatCode="General" sourceLinked="0"/>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81468416"/>
        <c:crosses val="autoZero"/>
        <c:auto val="1"/>
        <c:lblAlgn val="ctr"/>
        <c:lblOffset val="100"/>
        <c:noMultiLvlLbl val="0"/>
      </c:catAx>
      <c:valAx>
        <c:axId val="81468416"/>
        <c:scaling>
          <c:orientation val="minMax"/>
        </c:scaling>
        <c:delete val="0"/>
        <c:axPos val="l"/>
        <c:numFmt formatCode="0.0%" sourceLinked="1"/>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81466880"/>
        <c:crosses val="autoZero"/>
        <c:crossBetween val="between"/>
      </c:valAx>
    </c:plotArea>
    <c:legend>
      <c:legendPos val="r"/>
      <c:layout/>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noFill/>
    <a:ln>
      <a:no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9.1421348405068992E-2"/>
          <c:y val="2.6156022163896175E-2"/>
          <c:w val="0.85149790193423269"/>
          <c:h val="0.70289063867016621"/>
        </c:manualLayout>
      </c:layout>
      <c:bar3DChart>
        <c:barDir val="col"/>
        <c:grouping val="clustered"/>
        <c:varyColors val="0"/>
        <c:ser>
          <c:idx val="0"/>
          <c:order val="0"/>
          <c:tx>
            <c:strRef>
              <c:f>'График новый по показателям'!$A$2</c:f>
              <c:strCache>
                <c:ptCount val="1"/>
                <c:pt idx="0">
                  <c:v>Гиперфосфатемия</c:v>
                </c:pt>
              </c:strCache>
            </c:strRef>
          </c:tx>
          <c:invertIfNegative val="0"/>
          <c:dLbls>
            <c:dLbl>
              <c:idx val="3"/>
              <c:layout>
                <c:manualLayout>
                  <c:x val="-2.248631231382755E-3"/>
                  <c:y val="1.3468013468013467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6.7453625632377737E-3"/>
                  <c:y val="6.7340067340067337E-3"/>
                </c:manualLayout>
              </c:layout>
              <c:showLegendKey val="0"/>
              <c:showVal val="1"/>
              <c:showCatName val="0"/>
              <c:showSerName val="0"/>
              <c:showPercent val="0"/>
              <c:showBubbleSize val="0"/>
              <c:extLst>
                <c:ext xmlns:c15="http://schemas.microsoft.com/office/drawing/2012/chart" uri="{CE6537A1-D6FC-4f65-9D91-7224C49458BB}">
                  <c15:layout/>
                </c:ext>
              </c:extLst>
            </c:dLbl>
            <c:numFmt formatCode="0.00%" sourceLinked="0"/>
            <c:spPr>
              <a:noFill/>
              <a:ln>
                <a:noFill/>
              </a:ln>
              <a:effectLst/>
            </c:spPr>
            <c:txPr>
              <a:bodyPr/>
              <a:lstStyle/>
              <a:p>
                <a:pPr>
                  <a:defRPr sz="11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'График новый по показателям'!$B$1:$F$1</c:f>
              <c:strCache>
                <c:ptCount val="5"/>
                <c:pt idx="0">
                  <c:v>Стадия 1</c:v>
                </c:pt>
                <c:pt idx="1">
                  <c:v>Стадия 2</c:v>
                </c:pt>
                <c:pt idx="2">
                  <c:v>Стадия 3</c:v>
                </c:pt>
                <c:pt idx="3">
                  <c:v>Стадия 4</c:v>
                </c:pt>
                <c:pt idx="4">
                  <c:v>Стадия 5</c:v>
                </c:pt>
              </c:strCache>
            </c:strRef>
          </c:cat>
          <c:val>
            <c:numRef>
              <c:f>'График новый по показателям'!$B$2:$F$2</c:f>
              <c:numCache>
                <c:formatCode>0.00%</c:formatCode>
                <c:ptCount val="5"/>
                <c:pt idx="0">
                  <c:v>7.1400000000000005E-2</c:v>
                </c:pt>
                <c:pt idx="1">
                  <c:v>0.2</c:v>
                </c:pt>
                <c:pt idx="2">
                  <c:v>0.46150000000000002</c:v>
                </c:pt>
                <c:pt idx="3">
                  <c:v>0.42859999999999998</c:v>
                </c:pt>
                <c:pt idx="4">
                  <c:v>0.70589999999999997</c:v>
                </c:pt>
              </c:numCache>
            </c:numRef>
          </c:val>
          <c:extLst xmlns:c16r2="http://schemas.microsoft.com/office/drawing/2015/06/chart">
            <c:ext xmlns:c16="http://schemas.microsoft.com/office/drawing/2014/chart" uri="{C3380CC4-5D6E-409C-BE32-E72D297353CC}">
              <c16:uniqueId val="{00000000-8E1D-403A-8A14-3106A9FEBEFD}"/>
            </c:ext>
          </c:extLst>
        </c:ser>
        <c:ser>
          <c:idx val="1"/>
          <c:order val="1"/>
          <c:tx>
            <c:strRef>
              <c:f>'График новый по показателям'!$A$3</c:f>
              <c:strCache>
                <c:ptCount val="1"/>
                <c:pt idx="0">
                  <c:v>Повышение ПТГ</c:v>
                </c:pt>
              </c:strCache>
            </c:strRef>
          </c:tx>
          <c:invertIfNegative val="0"/>
          <c:dLbls>
            <c:dLbl>
              <c:idx val="0"/>
              <c:delete val="1"/>
              <c:extLst xmlns:c16r2="http://schemas.microsoft.com/office/drawing/2015/06/chart">
                <c:ext xmlns:c16="http://schemas.microsoft.com/office/drawing/2014/chart" uri="{C3380CC4-5D6E-409C-BE32-E72D297353CC}">
                  <c16:uniqueId val="{00000001-8E1D-403A-8A14-3106A9FEBEFD}"/>
                </c:ext>
                <c:ext xmlns:c15="http://schemas.microsoft.com/office/drawing/2012/chart" uri="{CE6537A1-D6FC-4f65-9D91-7224C49458BB}"/>
              </c:extLst>
            </c:dLbl>
            <c:dLbl>
              <c:idx val="1"/>
              <c:layout>
                <c:manualLayout>
                  <c:x val="9.9703214149000872E-3"/>
                  <c:y val="6.293422038041927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E1D-403A-8A14-3106A9FEBEFD}"/>
                </c:ext>
                <c:ext xmlns:c15="http://schemas.microsoft.com/office/drawing/2012/chart" uri="{CE6537A1-D6FC-4f65-9D91-7224C49458BB}">
                  <c15:layout/>
                </c:ext>
              </c:extLst>
            </c:dLbl>
            <c:dLbl>
              <c:idx val="2"/>
              <c:layout>
                <c:manualLayout>
                  <c:x val="8.4828688150912004E-3"/>
                  <c:y val="9.191919191919191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8E1D-403A-8A14-3106A9FEBEFD}"/>
                </c:ext>
                <c:ext xmlns:c15="http://schemas.microsoft.com/office/drawing/2012/chart" uri="{CE6537A1-D6FC-4f65-9D91-7224C49458BB}">
                  <c15:layout/>
                </c:ext>
              </c:extLst>
            </c:dLbl>
            <c:dLbl>
              <c:idx val="3"/>
              <c:layout>
                <c:manualLayout>
                  <c:x val="8.9938167509836155E-3"/>
                  <c:y val="-2.0202020202020204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8.9938167509836988E-3"/>
                  <c:y val="0"/>
                </c:manualLayout>
              </c:layout>
              <c:showLegendKey val="0"/>
              <c:showVal val="1"/>
              <c:showCatName val="0"/>
              <c:showSerName val="0"/>
              <c:showPercent val="0"/>
              <c:showBubbleSize val="0"/>
              <c:extLst>
                <c:ext xmlns:c15="http://schemas.microsoft.com/office/drawing/2012/chart" uri="{CE6537A1-D6FC-4f65-9D91-7224C49458BB}">
                  <c15:layout/>
                </c:ext>
              </c:extLst>
            </c:dLbl>
            <c:numFmt formatCode="0.00%" sourceLinked="0"/>
            <c:spPr>
              <a:noFill/>
              <a:ln>
                <a:noFill/>
              </a:ln>
              <a:effectLst/>
            </c:spPr>
            <c:txPr>
              <a:bodyPr/>
              <a:lstStyle/>
              <a:p>
                <a:pPr>
                  <a:defRPr sz="11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'График новый по показателям'!$B$1:$F$1</c:f>
              <c:strCache>
                <c:ptCount val="5"/>
                <c:pt idx="0">
                  <c:v>Стадия 1</c:v>
                </c:pt>
                <c:pt idx="1">
                  <c:v>Стадия 2</c:v>
                </c:pt>
                <c:pt idx="2">
                  <c:v>Стадия 3</c:v>
                </c:pt>
                <c:pt idx="3">
                  <c:v>Стадия 4</c:v>
                </c:pt>
                <c:pt idx="4">
                  <c:v>Стадия 5</c:v>
                </c:pt>
              </c:strCache>
            </c:strRef>
          </c:cat>
          <c:val>
            <c:numRef>
              <c:f>'График новый по показателям'!$B$3:$F$3</c:f>
              <c:numCache>
                <c:formatCode>0.00%</c:formatCode>
                <c:ptCount val="5"/>
                <c:pt idx="0">
                  <c:v>0</c:v>
                </c:pt>
                <c:pt idx="1">
                  <c:v>0.1333</c:v>
                </c:pt>
                <c:pt idx="2">
                  <c:v>0.3846</c:v>
                </c:pt>
                <c:pt idx="3">
                  <c:v>0.5</c:v>
                </c:pt>
                <c:pt idx="4">
                  <c:v>0.94120000000000004</c:v>
                </c:pt>
              </c:numCache>
            </c:numRef>
          </c:val>
          <c:extLst xmlns:c16r2="http://schemas.microsoft.com/office/drawing/2015/06/chart">
            <c:ext xmlns:c16="http://schemas.microsoft.com/office/drawing/2014/chart" uri="{C3380CC4-5D6E-409C-BE32-E72D297353CC}">
              <c16:uniqueId val="{00000004-8E1D-403A-8A14-3106A9FEBEFD}"/>
            </c:ext>
          </c:extLst>
        </c:ser>
        <c:ser>
          <c:idx val="2"/>
          <c:order val="2"/>
          <c:tx>
            <c:strRef>
              <c:f>'График новый по показателям'!$A$4</c:f>
              <c:strCache>
                <c:ptCount val="1"/>
                <c:pt idx="0">
                  <c:v>Повышение FGF-23</c:v>
                </c:pt>
              </c:strCache>
            </c:strRef>
          </c:tx>
          <c:spPr>
            <a:solidFill>
              <a:schemeClr val="accent6"/>
            </a:solidFill>
          </c:spPr>
          <c:invertIfNegative val="0"/>
          <c:dLbls>
            <c:dLbl>
              <c:idx val="4"/>
              <c:layout>
                <c:manualLayout>
                  <c:x val="7.4198988195615517E-2"/>
                  <c:y val="0"/>
                </c:manualLayout>
              </c:layout>
              <c:showLegendKey val="0"/>
              <c:showVal val="1"/>
              <c:showCatName val="0"/>
              <c:showSerName val="0"/>
              <c:showPercent val="0"/>
              <c:showBubbleSize val="0"/>
              <c:extLst>
                <c:ext xmlns:c15="http://schemas.microsoft.com/office/drawing/2012/chart" uri="{CE6537A1-D6FC-4f65-9D91-7224C49458BB}">
                  <c15:layout/>
                </c:ext>
              </c:extLst>
            </c:dLbl>
            <c:numFmt formatCode="0.00%" sourceLinked="0"/>
            <c:spPr>
              <a:noFill/>
              <a:ln>
                <a:noFill/>
              </a:ln>
              <a:effectLst/>
            </c:spPr>
            <c:txPr>
              <a:bodyPr/>
              <a:lstStyle/>
              <a:p>
                <a:pPr>
                  <a:defRPr sz="105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'График новый по показателям'!$B$1:$F$1</c:f>
              <c:strCache>
                <c:ptCount val="5"/>
                <c:pt idx="0">
                  <c:v>Стадия 1</c:v>
                </c:pt>
                <c:pt idx="1">
                  <c:v>Стадия 2</c:v>
                </c:pt>
                <c:pt idx="2">
                  <c:v>Стадия 3</c:v>
                </c:pt>
                <c:pt idx="3">
                  <c:v>Стадия 4</c:v>
                </c:pt>
                <c:pt idx="4">
                  <c:v>Стадия 5</c:v>
                </c:pt>
              </c:strCache>
            </c:strRef>
          </c:cat>
          <c:val>
            <c:numRef>
              <c:f>'График новый по показателям'!$B$4:$F$4</c:f>
              <c:numCache>
                <c:formatCode>0.00%</c:formatCode>
                <c:ptCount val="5"/>
                <c:pt idx="0">
                  <c:v>7.1400000000000005E-2</c:v>
                </c:pt>
                <c:pt idx="1">
                  <c:v>0.5333</c:v>
                </c:pt>
                <c:pt idx="2">
                  <c:v>0.69230000000000003</c:v>
                </c:pt>
                <c:pt idx="3">
                  <c:v>1</c:v>
                </c:pt>
                <c:pt idx="4">
                  <c:v>1</c:v>
                </c:pt>
              </c:numCache>
            </c:numRef>
          </c:val>
          <c:extLst xmlns:c16r2="http://schemas.microsoft.com/office/drawing/2015/06/chart">
            <c:ext xmlns:c16="http://schemas.microsoft.com/office/drawing/2014/chart" uri="{C3380CC4-5D6E-409C-BE32-E72D297353CC}">
              <c16:uniqueId val="{00000005-8E1D-403A-8A14-3106A9FEBEFD}"/>
            </c:ext>
          </c:extLst>
        </c:ser>
        <c:dLbls>
          <c:showLegendKey val="0"/>
          <c:showVal val="0"/>
          <c:showCatName val="0"/>
          <c:showSerName val="0"/>
          <c:showPercent val="0"/>
          <c:showBubbleSize val="0"/>
        </c:dLbls>
        <c:gapWidth val="150"/>
        <c:shape val="box"/>
        <c:axId val="81556608"/>
        <c:axId val="81558144"/>
        <c:axId val="0"/>
      </c:bar3DChart>
      <c:catAx>
        <c:axId val="81556608"/>
        <c:scaling>
          <c:orientation val="minMax"/>
        </c:scaling>
        <c:delete val="0"/>
        <c:axPos val="b"/>
        <c:numFmt formatCode="General" sourceLinked="0"/>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81558144"/>
        <c:crosses val="autoZero"/>
        <c:auto val="1"/>
        <c:lblAlgn val="ctr"/>
        <c:lblOffset val="100"/>
        <c:noMultiLvlLbl val="0"/>
      </c:catAx>
      <c:valAx>
        <c:axId val="81558144"/>
        <c:scaling>
          <c:orientation val="minMax"/>
        </c:scaling>
        <c:delete val="0"/>
        <c:axPos val="l"/>
        <c:numFmt formatCode="0%" sourceLinked="0"/>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81556608"/>
        <c:crosses val="autoZero"/>
        <c:crossBetween val="between"/>
      </c:valAx>
    </c:plotArea>
    <c:legend>
      <c:legendPos val="r"/>
      <c:layout>
        <c:manualLayout>
          <c:xMode val="edge"/>
          <c:yMode val="edge"/>
          <c:x val="0.10398126878322335"/>
          <c:y val="0.85111749920148871"/>
          <c:w val="0.83272975088640233"/>
          <c:h val="0.10178218107351966"/>
        </c:manualLayout>
      </c:layout>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noFill/>
    <a:ln>
      <a:no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5864176977877767"/>
          <c:y val="0.15925713831225644"/>
          <c:w val="0.55682669666291718"/>
          <c:h val="0.60902919947506562"/>
        </c:manualLayout>
      </c:layout>
      <c:pieChart>
        <c:varyColors val="1"/>
        <c:ser>
          <c:idx val="0"/>
          <c:order val="0"/>
          <c:dPt>
            <c:idx val="1"/>
            <c:bubble3D val="0"/>
            <c:spPr>
              <a:solidFill>
                <a:srgbClr val="CC3300"/>
              </a:solidFill>
            </c:spPr>
          </c:dPt>
          <c:dPt>
            <c:idx val="2"/>
            <c:bubble3D val="0"/>
            <c:spPr>
              <a:solidFill>
                <a:schemeClr val="accent6">
                  <a:lumMod val="75000"/>
                </a:schemeClr>
              </a:solidFill>
            </c:spPr>
          </c:dPt>
          <c:dLbls>
            <c:numFmt formatCode="0.00%" sourceLinked="0"/>
            <c:spPr>
              <a:noFill/>
              <a:ln>
                <a:noFill/>
              </a:ln>
              <a:effectLst/>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'Соотношения '!$A$91:$A$94</c:f>
              <c:strCache>
                <c:ptCount val="4"/>
                <c:pt idx="0">
                  <c:v>Нормальный FGF-23/нормальный фосфор</c:v>
                </c:pt>
                <c:pt idx="1">
                  <c:v>Нормальный FGF-23/высокий фосфор</c:v>
                </c:pt>
                <c:pt idx="2">
                  <c:v>Высокий FGF-23/нормальный фосфор</c:v>
                </c:pt>
                <c:pt idx="3">
                  <c:v>Высокий FGF-23/высокий фосфор</c:v>
                </c:pt>
              </c:strCache>
            </c:strRef>
          </c:cat>
          <c:val>
            <c:numRef>
              <c:f>'Соотношения '!$B$91:$B$94</c:f>
              <c:numCache>
                <c:formatCode>General</c:formatCode>
                <c:ptCount val="4"/>
                <c:pt idx="0">
                  <c:v>3</c:v>
                </c:pt>
                <c:pt idx="1">
                  <c:v>1</c:v>
                </c:pt>
                <c:pt idx="2">
                  <c:v>4</c:v>
                </c:pt>
                <c:pt idx="3">
                  <c:v>5</c:v>
                </c:pt>
              </c:numCache>
            </c:numRef>
          </c:val>
        </c:ser>
        <c:dLbls>
          <c:showLegendKey val="0"/>
          <c:showVal val="0"/>
          <c:showCatName val="0"/>
          <c:showSerName val="0"/>
          <c:showPercent val="0"/>
          <c:showBubbleSize val="0"/>
          <c:showLeaderLines val="1"/>
        </c:dLbls>
        <c:firstSliceAng val="0"/>
      </c:pieChart>
    </c:plotArea>
    <c:plotVisOnly val="1"/>
    <c:dispBlanksAs val="gap"/>
    <c:showDLblsOverMax val="0"/>
  </c:chart>
  <c:spPr>
    <a:noFill/>
    <a:ln>
      <a:noFill/>
    </a:ln>
  </c:spPr>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903515670896587"/>
          <c:y val="0.18495452661981357"/>
          <c:w val="0.6496258356055008"/>
          <c:h val="0.62729494750656167"/>
        </c:manualLayout>
      </c:layout>
      <c:pieChart>
        <c:varyColors val="1"/>
        <c:ser>
          <c:idx val="0"/>
          <c:order val="0"/>
          <c:dPt>
            <c:idx val="1"/>
            <c:bubble3D val="0"/>
            <c:spPr>
              <a:solidFill>
                <a:srgbClr val="CC3300"/>
              </a:solidFill>
            </c:spPr>
          </c:dPt>
          <c:dPt>
            <c:idx val="2"/>
            <c:bubble3D val="0"/>
            <c:spPr>
              <a:solidFill>
                <a:schemeClr val="accent6">
                  <a:lumMod val="75000"/>
                </a:schemeClr>
              </a:solidFill>
            </c:spPr>
          </c:dPt>
          <c:dLbls>
            <c:dLbl>
              <c:idx val="2"/>
              <c:layout>
                <c:manualLayout>
                  <c:x val="0.19622453286828295"/>
                  <c:y val="-4.2193776916519078E-2"/>
                </c:manualLayout>
              </c:layout>
              <c:showLegendKey val="0"/>
              <c:showVal val="0"/>
              <c:showCatName val="0"/>
              <c:showSerName val="0"/>
              <c:showPercent val="1"/>
              <c:showBubbleSize val="0"/>
              <c:extLst>
                <c:ext xmlns:c15="http://schemas.microsoft.com/office/drawing/2012/chart" uri="{CE6537A1-D6FC-4f65-9D91-7224C49458BB}">
                  <c15:layout/>
                </c:ext>
              </c:extLst>
            </c:dLbl>
            <c:numFmt formatCode="0.00%" sourceLinked="0"/>
            <c:spPr>
              <a:noFill/>
              <a:ln>
                <a:noFill/>
              </a:ln>
              <a:effectLst/>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'Соотношения '!$A$71:$A$74</c:f>
              <c:strCache>
                <c:ptCount val="4"/>
                <c:pt idx="0">
                  <c:v>Нормальный FGF-23/нормальный фосфор</c:v>
                </c:pt>
                <c:pt idx="1">
                  <c:v>Нормальный FGF-23/высокий фосфор</c:v>
                </c:pt>
                <c:pt idx="2">
                  <c:v>Высокий FGF-23/нормальный фосфор</c:v>
                </c:pt>
                <c:pt idx="3">
                  <c:v>Высокий FGF-23/высокий фосфор</c:v>
                </c:pt>
              </c:strCache>
            </c:strRef>
          </c:cat>
          <c:val>
            <c:numRef>
              <c:f>'Соотношения '!$B$71:$B$74</c:f>
              <c:numCache>
                <c:formatCode>General</c:formatCode>
                <c:ptCount val="4"/>
                <c:pt idx="0">
                  <c:v>5</c:v>
                </c:pt>
                <c:pt idx="1">
                  <c:v>2</c:v>
                </c:pt>
                <c:pt idx="2">
                  <c:v>7</c:v>
                </c:pt>
                <c:pt idx="3">
                  <c:v>1</c:v>
                </c:pt>
              </c:numCache>
            </c:numRef>
          </c:val>
        </c:ser>
        <c:dLbls>
          <c:showLegendKey val="0"/>
          <c:showVal val="0"/>
          <c:showCatName val="0"/>
          <c:showSerName val="0"/>
          <c:showPercent val="0"/>
          <c:showBubbleSize val="0"/>
          <c:showLeaderLines val="1"/>
        </c:dLbls>
        <c:firstSliceAng val="0"/>
      </c:pieChart>
    </c:plotArea>
    <c:plotVisOnly val="1"/>
    <c:dispBlanksAs val="gap"/>
    <c:showDLblsOverMax val="0"/>
  </c:chart>
  <c:spPr>
    <a:noFill/>
    <a:ln>
      <a:noFill/>
    </a:ln>
  </c:spPr>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3275014033650418"/>
          <c:y val="0.18250864175119322"/>
          <c:w val="0.5756585195636672"/>
          <c:h val="0.57399956129403129"/>
        </c:manualLayout>
      </c:layout>
      <c:pieChart>
        <c:varyColors val="1"/>
        <c:ser>
          <c:idx val="0"/>
          <c:order val="0"/>
          <c:spPr>
            <a:solidFill>
              <a:schemeClr val="accent6">
                <a:lumMod val="75000"/>
              </a:schemeClr>
            </a:solidFill>
          </c:spPr>
          <c:dPt>
            <c:idx val="1"/>
            <c:bubble3D val="0"/>
            <c:spPr>
              <a:solidFill>
                <a:srgbClr val="FFC000"/>
              </a:solidFill>
            </c:spPr>
          </c:dPt>
          <c:dLbls>
            <c:dLbl>
              <c:idx val="0"/>
              <c:layout>
                <c:manualLayout>
                  <c:x val="-0.13749289151356081"/>
                  <c:y val="0.13924139690871976"/>
                </c:manualLayout>
              </c:layout>
              <c:showLegendKey val="0"/>
              <c:showVal val="0"/>
              <c:showCatName val="0"/>
              <c:showSerName val="0"/>
              <c:showPercent val="1"/>
              <c:showBubbleSize val="0"/>
              <c:extLst>
                <c:ext xmlns:c15="http://schemas.microsoft.com/office/drawing/2012/chart" uri="{CE6537A1-D6FC-4f65-9D91-7224C49458BB}">
                  <c15:layout/>
                </c:ext>
              </c:extLst>
            </c:dLbl>
            <c:dLbl>
              <c:idx val="1"/>
              <c:layout>
                <c:manualLayout>
                  <c:x val="0.13825371828521435"/>
                  <c:y val="-0.13437992125984252"/>
                </c:manualLayout>
              </c:layout>
              <c:showLegendKey val="0"/>
              <c:showVal val="0"/>
              <c:showCatName val="0"/>
              <c:showSerName val="0"/>
              <c:showPercent val="1"/>
              <c:showBubbleSize val="0"/>
              <c:extLst>
                <c:ext xmlns:c15="http://schemas.microsoft.com/office/drawing/2012/chart" uri="{CE6537A1-D6FC-4f65-9D91-7224C49458BB}">
                  <c15:layout/>
                </c:ext>
              </c:extLst>
            </c:dLbl>
            <c:numFmt formatCode="0.00%" sourceLinked="0"/>
            <c:spPr>
              <a:noFill/>
              <a:ln>
                <a:noFill/>
              </a:ln>
              <a:effectLst/>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'Соотношения '!$A$129:$A$130</c:f>
              <c:strCache>
                <c:ptCount val="2"/>
                <c:pt idx="0">
                  <c:v>Высокий FGF-23/нормальный фосфор</c:v>
                </c:pt>
                <c:pt idx="1">
                  <c:v>Высокий FGF-23/высокий фосфор</c:v>
                </c:pt>
              </c:strCache>
            </c:strRef>
          </c:cat>
          <c:val>
            <c:numRef>
              <c:f>'Соотношения '!$B$129:$B$130</c:f>
              <c:numCache>
                <c:formatCode>General</c:formatCode>
                <c:ptCount val="2"/>
                <c:pt idx="0">
                  <c:v>5</c:v>
                </c:pt>
                <c:pt idx="1">
                  <c:v>12</c:v>
                </c:pt>
              </c:numCache>
            </c:numRef>
          </c:val>
        </c:ser>
        <c:dLbls>
          <c:showLegendKey val="0"/>
          <c:showVal val="0"/>
          <c:showCatName val="0"/>
          <c:showSerName val="0"/>
          <c:showPercent val="0"/>
          <c:showBubbleSize val="0"/>
          <c:showLeaderLines val="1"/>
        </c:dLbls>
        <c:firstSliceAng val="0"/>
      </c:pieChart>
    </c:plotArea>
    <c:plotVisOnly val="1"/>
    <c:dispBlanksAs val="gap"/>
    <c:showDLblsOverMax val="0"/>
  </c:chart>
  <c:spPr>
    <a:noFill/>
    <a:ln>
      <a:noFill/>
    </a:ln>
  </c:spPr>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26046455175762"/>
          <c:y val="0.21625306011060544"/>
          <c:w val="0.58695947688619843"/>
          <c:h val="0.62106415597132925"/>
        </c:manualLayout>
      </c:layout>
      <c:pieChart>
        <c:varyColors val="1"/>
        <c:ser>
          <c:idx val="0"/>
          <c:order val="0"/>
          <c:dPt>
            <c:idx val="0"/>
            <c:bubble3D val="0"/>
            <c:spPr>
              <a:solidFill>
                <a:schemeClr val="accent6">
                  <a:lumMod val="75000"/>
                </a:schemeClr>
              </a:solidFill>
            </c:spPr>
          </c:dPt>
          <c:dPt>
            <c:idx val="1"/>
            <c:bubble3D val="0"/>
            <c:spPr>
              <a:solidFill>
                <a:srgbClr val="FFC000"/>
              </a:solidFill>
            </c:spPr>
          </c:dPt>
          <c:dLbls>
            <c:dLbl>
              <c:idx val="0"/>
              <c:layout>
                <c:manualLayout>
                  <c:x val="-0.22709177248797652"/>
                  <c:y val="-3.2850939504121615E-2"/>
                </c:manualLayout>
              </c:layout>
              <c:showLegendKey val="0"/>
              <c:showVal val="0"/>
              <c:showCatName val="0"/>
              <c:showSerName val="0"/>
              <c:showPercent val="1"/>
              <c:showBubbleSize val="0"/>
              <c:extLst>
                <c:ext xmlns:c15="http://schemas.microsoft.com/office/drawing/2012/chart" uri="{CE6537A1-D6FC-4f65-9D91-7224C49458BB}">
                  <c15:layout/>
                </c:ext>
              </c:extLst>
            </c:dLbl>
            <c:dLbl>
              <c:idx val="1"/>
              <c:layout>
                <c:manualLayout>
                  <c:x val="0.2322224750807883"/>
                  <c:y val="3.6228177899780875E-2"/>
                </c:manualLayout>
              </c:layout>
              <c:showLegendKey val="0"/>
              <c:showVal val="0"/>
              <c:showCatName val="0"/>
              <c:showSerName val="0"/>
              <c:showPercent val="1"/>
              <c:showBubbleSize val="0"/>
              <c:extLst>
                <c:ext xmlns:c15="http://schemas.microsoft.com/office/drawing/2012/chart" uri="{CE6537A1-D6FC-4f65-9D91-7224C49458BB}">
                  <c15:layout/>
                </c:ext>
              </c:extLst>
            </c:dLbl>
            <c:numFmt formatCode="0.00%" sourceLinked="0"/>
            <c:spPr>
              <a:noFill/>
              <a:ln>
                <a:noFill/>
              </a:ln>
              <a:effectLst/>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'Соотношения '!$A$111:$A$112</c:f>
              <c:strCache>
                <c:ptCount val="2"/>
                <c:pt idx="0">
                  <c:v>Высокий FGF-23/нормальный фосфор</c:v>
                </c:pt>
                <c:pt idx="1">
                  <c:v>Высокий FGF-23/высокий фосфор</c:v>
                </c:pt>
              </c:strCache>
            </c:strRef>
          </c:cat>
          <c:val>
            <c:numRef>
              <c:f>'Соотношения '!$B$111:$B$112</c:f>
              <c:numCache>
                <c:formatCode>General</c:formatCode>
                <c:ptCount val="2"/>
                <c:pt idx="0">
                  <c:v>8</c:v>
                </c:pt>
                <c:pt idx="1">
                  <c:v>6</c:v>
                </c:pt>
              </c:numCache>
            </c:numRef>
          </c:val>
        </c:ser>
        <c:dLbls>
          <c:showLegendKey val="0"/>
          <c:showVal val="0"/>
          <c:showCatName val="0"/>
          <c:showSerName val="0"/>
          <c:showPercent val="0"/>
          <c:showBubbleSize val="0"/>
          <c:showLeaderLines val="1"/>
        </c:dLbls>
        <c:firstSliceAng val="0"/>
      </c:pieChart>
    </c:plotArea>
    <c:plotVisOnly val="1"/>
    <c:dispBlanksAs val="gap"/>
    <c:showDLblsOverMax val="0"/>
  </c:chart>
  <c:spPr>
    <a:noFill/>
    <a:ln>
      <a:noFill/>
    </a:ln>
  </c:spPr>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7146465417584575"/>
          <c:y val="0.19311539505837633"/>
          <c:w val="0.53880661039253752"/>
          <c:h val="0.67072133224726216"/>
        </c:manualLayout>
      </c:layout>
      <c:pieChart>
        <c:varyColors val="1"/>
        <c:ser>
          <c:idx val="0"/>
          <c:order val="0"/>
          <c:dPt>
            <c:idx val="1"/>
            <c:bubble3D val="0"/>
            <c:spPr>
              <a:solidFill>
                <a:srgbClr val="CC3300"/>
              </a:solidFill>
            </c:spPr>
          </c:dPt>
          <c:dPt>
            <c:idx val="2"/>
            <c:bubble3D val="0"/>
            <c:spPr>
              <a:solidFill>
                <a:schemeClr val="accent6">
                  <a:lumMod val="75000"/>
                </a:schemeClr>
              </a:solidFill>
            </c:spPr>
          </c:dPt>
          <c:dPt>
            <c:idx val="3"/>
            <c:bubble3D val="0"/>
            <c:spPr>
              <a:solidFill>
                <a:srgbClr val="FFC000"/>
              </a:solidFill>
            </c:spPr>
          </c:dPt>
          <c:dLbls>
            <c:numFmt formatCode="0.00%" sourceLinked="0"/>
            <c:spPr>
              <a:noFill/>
              <a:ln>
                <a:noFill/>
              </a:ln>
              <a:effectLst/>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Лист6!$A$19:$A$22</c:f>
              <c:strCache>
                <c:ptCount val="4"/>
                <c:pt idx="0">
                  <c:v>Нормальный FGF-23/нормальный ПТГ</c:v>
                </c:pt>
                <c:pt idx="1">
                  <c:v>Нормальный FGF-23/высокий ПТГ</c:v>
                </c:pt>
                <c:pt idx="2">
                  <c:v>Высокий FGF-23/нормальный ПТГ</c:v>
                </c:pt>
                <c:pt idx="3">
                  <c:v>Высокий FGF-23/высокий ПТГ</c:v>
                </c:pt>
              </c:strCache>
            </c:strRef>
          </c:cat>
          <c:val>
            <c:numRef>
              <c:f>Лист6!$B$19:$B$22</c:f>
              <c:numCache>
                <c:formatCode>General</c:formatCode>
                <c:ptCount val="4"/>
                <c:pt idx="0">
                  <c:v>3</c:v>
                </c:pt>
                <c:pt idx="1">
                  <c:v>1</c:v>
                </c:pt>
                <c:pt idx="2">
                  <c:v>5</c:v>
                </c:pt>
                <c:pt idx="3">
                  <c:v>4</c:v>
                </c:pt>
              </c:numCache>
            </c:numRef>
          </c:val>
        </c:ser>
        <c:dLbls>
          <c:showLegendKey val="0"/>
          <c:showVal val="0"/>
          <c:showCatName val="0"/>
          <c:showSerName val="0"/>
          <c:showPercent val="0"/>
          <c:showBubbleSize val="0"/>
          <c:showLeaderLines val="1"/>
        </c:dLbls>
        <c:firstSliceAng val="0"/>
      </c:pieChart>
    </c:plotArea>
    <c:plotVisOnly val="1"/>
    <c:dispBlanksAs val="gap"/>
    <c:showDLblsOverMax val="0"/>
  </c:chart>
  <c:spPr>
    <a:ln>
      <a:noFill/>
    </a:ln>
  </c:spPr>
  <c:externalData r:id="rId1">
    <c:autoUpdate val="0"/>
  </c:externalData>
  <c:userShapes r:id="rId2"/>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373941464864062"/>
          <c:y val="0.22901041039594822"/>
          <c:w val="0.62491226332557492"/>
          <c:h val="0.60771284323404529"/>
        </c:manualLayout>
      </c:layout>
      <c:pieChart>
        <c:varyColors val="1"/>
        <c:ser>
          <c:idx val="0"/>
          <c:order val="0"/>
          <c:dPt>
            <c:idx val="1"/>
            <c:bubble3D val="0"/>
            <c:spPr>
              <a:solidFill>
                <a:srgbClr val="CC3300"/>
              </a:solidFill>
            </c:spPr>
          </c:dPt>
          <c:dPt>
            <c:idx val="2"/>
            <c:bubble3D val="0"/>
            <c:spPr>
              <a:solidFill>
                <a:schemeClr val="accent6">
                  <a:lumMod val="75000"/>
                </a:schemeClr>
              </a:solidFill>
            </c:spPr>
          </c:dPt>
          <c:dLbls>
            <c:dLbl>
              <c:idx val="3"/>
              <c:delete val="1"/>
              <c:extLst>
                <c:ext xmlns:c15="http://schemas.microsoft.com/office/drawing/2012/chart" uri="{CE6537A1-D6FC-4f65-9D91-7224C49458BB}"/>
              </c:extLst>
            </c:dLbl>
            <c:numFmt formatCode="0.00%" sourceLinked="0"/>
            <c:spPr>
              <a:noFill/>
              <a:ln>
                <a:noFill/>
              </a:ln>
              <a:effectLst/>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Лист6!$A$1:$A$3</c:f>
              <c:strCache>
                <c:ptCount val="3"/>
                <c:pt idx="0">
                  <c:v>Нормальный FGF-23/нормальный ПТГ</c:v>
                </c:pt>
                <c:pt idx="1">
                  <c:v>Нормальный FGF-23/высокий ПТГ</c:v>
                </c:pt>
                <c:pt idx="2">
                  <c:v>Высокий FGF-23/нормальный ПТГ</c:v>
                </c:pt>
              </c:strCache>
            </c:strRef>
          </c:cat>
          <c:val>
            <c:numRef>
              <c:f>Лист6!$B$1:$B$3</c:f>
              <c:numCache>
                <c:formatCode>General</c:formatCode>
                <c:ptCount val="3"/>
                <c:pt idx="0">
                  <c:v>5</c:v>
                </c:pt>
                <c:pt idx="1">
                  <c:v>2</c:v>
                </c:pt>
                <c:pt idx="2">
                  <c:v>8</c:v>
                </c:pt>
              </c:numCache>
            </c:numRef>
          </c:val>
        </c:ser>
        <c:dLbls>
          <c:showLegendKey val="0"/>
          <c:showVal val="0"/>
          <c:showCatName val="0"/>
          <c:showSerName val="0"/>
          <c:showPercent val="0"/>
          <c:showBubbleSize val="0"/>
          <c:showLeaderLines val="1"/>
        </c:dLbls>
        <c:firstSliceAng val="0"/>
      </c:pieChart>
    </c:plotArea>
    <c:plotVisOnly val="1"/>
    <c:dispBlanksAs val="gap"/>
    <c:showDLblsOverMax val="0"/>
  </c:chart>
  <c:spPr>
    <a:noFill/>
    <a:ln>
      <a:noFill/>
    </a:ln>
  </c:spPr>
  <c:externalData r:id="rId1">
    <c:autoUpdate val="0"/>
  </c:externalData>
  <c:userShapes r:id="rId2"/>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3837525659487116"/>
          <c:y val="0.22326326031675947"/>
          <c:w val="0.59895922056435558"/>
          <c:h val="0.63845922722952875"/>
        </c:manualLayout>
      </c:layout>
      <c:pieChart>
        <c:varyColors val="1"/>
        <c:ser>
          <c:idx val="0"/>
          <c:order val="0"/>
          <c:spPr>
            <a:solidFill>
              <a:schemeClr val="accent6">
                <a:lumMod val="75000"/>
              </a:schemeClr>
            </a:solidFill>
          </c:spPr>
          <c:dPt>
            <c:idx val="1"/>
            <c:bubble3D val="0"/>
            <c:spPr>
              <a:solidFill>
                <a:srgbClr val="FFC000"/>
              </a:solidFill>
            </c:spPr>
          </c:dPt>
          <c:dLbls>
            <c:dLbl>
              <c:idx val="0"/>
              <c:layout>
                <c:manualLayout>
                  <c:x val="-3.2135947760473939E-2"/>
                  <c:y val="9.1735389561086775E-2"/>
                </c:manualLayout>
              </c:layout>
              <c:showLegendKey val="0"/>
              <c:showVal val="0"/>
              <c:showCatName val="0"/>
              <c:showSerName val="0"/>
              <c:showPercent val="1"/>
              <c:showBubbleSize val="0"/>
              <c:extLst>
                <c:ext xmlns:c15="http://schemas.microsoft.com/office/drawing/2012/chart" uri="{CE6537A1-D6FC-4f65-9D91-7224C49458BB}">
                  <c15:layout/>
                </c:ext>
              </c:extLst>
            </c:dLbl>
            <c:dLbl>
              <c:idx val="1"/>
              <c:layout>
                <c:manualLayout>
                  <c:x val="0.10551763228040074"/>
                  <c:y val="-0.21545377649029873"/>
                </c:manualLayout>
              </c:layout>
              <c:showLegendKey val="0"/>
              <c:showVal val="0"/>
              <c:showCatName val="0"/>
              <c:showSerName val="0"/>
              <c:showPercent val="1"/>
              <c:showBubbleSize val="0"/>
              <c:extLst>
                <c:ext xmlns:c15="http://schemas.microsoft.com/office/drawing/2012/chart" uri="{CE6537A1-D6FC-4f65-9D91-7224C49458BB}">
                  <c15:layout/>
                </c:ext>
              </c:extLst>
            </c:dLbl>
            <c:numFmt formatCode="0.00%" sourceLinked="0"/>
            <c:spPr>
              <a:noFill/>
              <a:ln>
                <a:noFill/>
              </a:ln>
              <a:effectLst/>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Лист6!$A$54:$A$55</c:f>
              <c:strCache>
                <c:ptCount val="2"/>
                <c:pt idx="0">
                  <c:v>Высокий FGF-23/нормальный ПТГ</c:v>
                </c:pt>
                <c:pt idx="1">
                  <c:v>Высокий FGF-23/высокий ПТГ</c:v>
                </c:pt>
              </c:strCache>
            </c:strRef>
          </c:cat>
          <c:val>
            <c:numRef>
              <c:f>Лист6!$B$54:$B$55</c:f>
              <c:numCache>
                <c:formatCode>General</c:formatCode>
                <c:ptCount val="2"/>
                <c:pt idx="0">
                  <c:v>1</c:v>
                </c:pt>
                <c:pt idx="1">
                  <c:v>16</c:v>
                </c:pt>
              </c:numCache>
            </c:numRef>
          </c:val>
        </c:ser>
        <c:dLbls>
          <c:showLegendKey val="0"/>
          <c:showVal val="0"/>
          <c:showCatName val="0"/>
          <c:showSerName val="0"/>
          <c:showPercent val="0"/>
          <c:showBubbleSize val="0"/>
          <c:showLeaderLines val="1"/>
        </c:dLbls>
        <c:firstSliceAng val="0"/>
      </c:pieChart>
    </c:plotArea>
    <c:plotVisOnly val="1"/>
    <c:dispBlanksAs val="gap"/>
    <c:showDLblsOverMax val="0"/>
  </c:chart>
  <c:spPr>
    <a:noFill/>
    <a:ln>
      <a:noFill/>
    </a:ln>
  </c:spPr>
  <c:externalData r:id="rId1">
    <c:autoUpdate val="0"/>
  </c:externalData>
  <c:userShapes r:id="rId2"/>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14723011694544"/>
          <c:y val="0.21049846607924538"/>
          <c:w val="0.60040355688832803"/>
          <c:h val="0.64285505362906037"/>
        </c:manualLayout>
      </c:layout>
      <c:pieChart>
        <c:varyColors val="1"/>
        <c:ser>
          <c:idx val="0"/>
          <c:order val="0"/>
          <c:spPr>
            <a:solidFill>
              <a:schemeClr val="accent6">
                <a:lumMod val="75000"/>
              </a:schemeClr>
            </a:solidFill>
          </c:spPr>
          <c:dPt>
            <c:idx val="1"/>
            <c:bubble3D val="0"/>
            <c:spPr>
              <a:solidFill>
                <a:srgbClr val="FFC000"/>
              </a:solidFill>
            </c:spPr>
          </c:dPt>
          <c:dLbls>
            <c:dLbl>
              <c:idx val="0"/>
              <c:layout>
                <c:manualLayout>
                  <c:x val="-0.19687289088863891"/>
                  <c:y val="1.5257085670046639E-3"/>
                </c:manualLayout>
              </c:layout>
              <c:showLegendKey val="0"/>
              <c:showVal val="0"/>
              <c:showCatName val="0"/>
              <c:showSerName val="0"/>
              <c:showPercent val="1"/>
              <c:showBubbleSize val="0"/>
              <c:extLst>
                <c:ext xmlns:c15="http://schemas.microsoft.com/office/drawing/2012/chart" uri="{CE6537A1-D6FC-4f65-9D91-7224C49458BB}">
                  <c15:layout/>
                </c:ext>
              </c:extLst>
            </c:dLbl>
            <c:dLbl>
              <c:idx val="1"/>
              <c:layout>
                <c:manualLayout>
                  <c:x val="0.19633007412534972"/>
                  <c:y val="1.5257085670046639E-3"/>
                </c:manualLayout>
              </c:layout>
              <c:showLegendKey val="0"/>
              <c:showVal val="0"/>
              <c:showCatName val="0"/>
              <c:showSerName val="0"/>
              <c:showPercent val="1"/>
              <c:showBubbleSize val="0"/>
              <c:extLst>
                <c:ext xmlns:c15="http://schemas.microsoft.com/office/drawing/2012/chart" uri="{CE6537A1-D6FC-4f65-9D91-7224C49458BB}">
                  <c15:layout/>
                </c:ext>
              </c:extLst>
            </c:dLbl>
            <c:numFmt formatCode="0.00%" sourceLinked="0"/>
            <c:spPr>
              <a:noFill/>
              <a:ln>
                <a:noFill/>
              </a:ln>
              <a:effectLst/>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Лист6!$A$37:$A$38</c:f>
              <c:strCache>
                <c:ptCount val="2"/>
                <c:pt idx="0">
                  <c:v>Высокий FGF-23/нормальный ПТГ</c:v>
                </c:pt>
                <c:pt idx="1">
                  <c:v>Высокий FGF-23/высокий ПТГ</c:v>
                </c:pt>
              </c:strCache>
            </c:strRef>
          </c:cat>
          <c:val>
            <c:numRef>
              <c:f>Лист6!$B$37:$B$38</c:f>
              <c:numCache>
                <c:formatCode>General</c:formatCode>
                <c:ptCount val="2"/>
                <c:pt idx="0">
                  <c:v>7</c:v>
                </c:pt>
                <c:pt idx="1">
                  <c:v>7</c:v>
                </c:pt>
              </c:numCache>
            </c:numRef>
          </c:val>
        </c:ser>
        <c:dLbls>
          <c:showLegendKey val="0"/>
          <c:showVal val="0"/>
          <c:showCatName val="0"/>
          <c:showSerName val="0"/>
          <c:showPercent val="0"/>
          <c:showBubbleSize val="0"/>
          <c:showLeaderLines val="1"/>
        </c:dLbls>
        <c:firstSliceAng val="0"/>
      </c:pieChart>
    </c:plotArea>
    <c:plotVisOnly val="1"/>
    <c:dispBlanksAs val="gap"/>
    <c:showDLblsOverMax val="0"/>
  </c:chart>
  <c:spPr>
    <a:noFill/>
    <a:ln>
      <a:noFill/>
    </a:ln>
  </c:sp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6010168173422765"/>
          <c:y val="9.7671808423323306E-2"/>
          <c:w val="0.47247827354913968"/>
          <c:h val="0.69331051009928102"/>
        </c:manualLayout>
      </c:layout>
      <c:pieChart>
        <c:varyColors val="1"/>
        <c:ser>
          <c:idx val="0"/>
          <c:order val="0"/>
          <c:dLbls>
            <c:dLbl>
              <c:idx val="4"/>
              <c:layout>
                <c:manualLayout>
                  <c:x val="-9.4768884455779384E-3"/>
                  <c:y val="7.3981778100487318E-3"/>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0-4B61-4CE8-ADB0-21A6F3EE04C2}"/>
                </c:ext>
                <c:ext xmlns:c15="http://schemas.microsoft.com/office/drawing/2012/chart" uri="{CE6537A1-D6FC-4f65-9D91-7224C49458BB}">
                  <c15:layout/>
                </c:ext>
              </c:extLst>
            </c:dLbl>
            <c:dLbl>
              <c:idx val="6"/>
              <c:layout>
                <c:manualLayout>
                  <c:x val="4.7660311958405546E-2"/>
                  <c:y val="1.3378906545039634E-3"/>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4B61-4CE8-ADB0-21A6F3EE04C2}"/>
                </c:ext>
                <c:ext xmlns:c15="http://schemas.microsoft.com/office/drawing/2012/chart" uri="{CE6537A1-D6FC-4f65-9D91-7224C49458BB}">
                  <c15:layout/>
                </c:ext>
              </c:extLst>
            </c:dLbl>
            <c:numFmt formatCode="0.00%" sourceLinked="0"/>
            <c:spPr>
              <a:noFill/>
              <a:ln>
                <a:noFill/>
              </a:ln>
              <a:effectLst/>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0"/>
            <c:showCatName val="0"/>
            <c:showSerName val="0"/>
            <c:showPercent val="1"/>
            <c:showBubbleSize val="0"/>
            <c:showLeaderLines val="0"/>
            <c:extLst xmlns:c16r2="http://schemas.microsoft.com/office/drawing/2015/06/chart">
              <c:ext xmlns:c15="http://schemas.microsoft.com/office/drawing/2012/chart" uri="{CE6537A1-D6FC-4f65-9D91-7224C49458BB}">
                <c15:layout/>
              </c:ext>
            </c:extLst>
          </c:dLbls>
          <c:cat>
            <c:strRef>
              <c:f>Лист2!$A$1:$A$7</c:f>
              <c:strCache>
                <c:ptCount val="7"/>
                <c:pt idx="0">
                  <c:v>Алматы</c:v>
                </c:pt>
                <c:pt idx="1">
                  <c:v>Алм.обл</c:v>
                </c:pt>
                <c:pt idx="2">
                  <c:v>КЗО</c:v>
                </c:pt>
                <c:pt idx="3">
                  <c:v>ЖО</c:v>
                </c:pt>
                <c:pt idx="4">
                  <c:v>ЮКО</c:v>
                </c:pt>
                <c:pt idx="5">
                  <c:v>МО</c:v>
                </c:pt>
                <c:pt idx="6">
                  <c:v>ТО</c:v>
                </c:pt>
              </c:strCache>
            </c:strRef>
          </c:cat>
          <c:val>
            <c:numRef>
              <c:f>Лист2!$B$1:$B$7</c:f>
              <c:numCache>
                <c:formatCode>General</c:formatCode>
                <c:ptCount val="7"/>
                <c:pt idx="0">
                  <c:v>42</c:v>
                </c:pt>
                <c:pt idx="1">
                  <c:v>19</c:v>
                </c:pt>
                <c:pt idx="2">
                  <c:v>4</c:v>
                </c:pt>
                <c:pt idx="3">
                  <c:v>5</c:v>
                </c:pt>
                <c:pt idx="4">
                  <c:v>2</c:v>
                </c:pt>
                <c:pt idx="5">
                  <c:v>1</c:v>
                </c:pt>
                <c:pt idx="6">
                  <c:v>1</c:v>
                </c:pt>
              </c:numCache>
            </c:numRef>
          </c:val>
          <c:extLst xmlns:c16r2="http://schemas.microsoft.com/office/drawing/2015/06/chart">
            <c:ext xmlns:c16="http://schemas.microsoft.com/office/drawing/2014/chart" uri="{C3380CC4-5D6E-409C-BE32-E72D297353CC}">
              <c16:uniqueId val="{00000002-4B61-4CE8-ADB0-21A6F3EE04C2}"/>
            </c:ext>
          </c:extLst>
        </c:ser>
        <c:dLbls>
          <c:showLegendKey val="0"/>
          <c:showVal val="0"/>
          <c:showCatName val="0"/>
          <c:showSerName val="0"/>
          <c:showPercent val="0"/>
          <c:showBubbleSize val="0"/>
          <c:showLeaderLines val="0"/>
        </c:dLbls>
        <c:firstSliceAng val="0"/>
      </c:pieChart>
    </c:plotArea>
    <c:legend>
      <c:legendPos val="r"/>
      <c:layout>
        <c:manualLayout>
          <c:xMode val="edge"/>
          <c:yMode val="edge"/>
          <c:x val="0.10568424181467333"/>
          <c:y val="0.81881627140901991"/>
          <c:w val="0.80542688253355188"/>
          <c:h val="0.15853047540688087"/>
        </c:manualLayout>
      </c:layout>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noFill/>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6.6236712598425201E-2"/>
          <c:y val="0.10707927466513495"/>
          <c:w val="0.5606494422572178"/>
          <c:h val="0.78142440060161023"/>
        </c:manualLayout>
      </c:layout>
      <c:pie3DChart>
        <c:varyColors val="1"/>
        <c:ser>
          <c:idx val="0"/>
          <c:order val="0"/>
          <c:dLbls>
            <c:dLbl>
              <c:idx val="0"/>
              <c:layout>
                <c:manualLayout>
                  <c:x val="-0.16235210983242479"/>
                  <c:y val="-0.14074637842506191"/>
                </c:manualLayout>
              </c:layout>
              <c:showLegendKey val="0"/>
              <c:showVal val="0"/>
              <c:showCatName val="0"/>
              <c:showSerName val="0"/>
              <c:showPercent val="1"/>
              <c:showBubbleSize val="0"/>
              <c:extLst>
                <c:ext xmlns:c15="http://schemas.microsoft.com/office/drawing/2012/chart" uri="{CE6537A1-D6FC-4f65-9D91-7224C49458BB}">
                  <c15:layout/>
                </c:ext>
              </c:extLst>
            </c:dLbl>
            <c:dLbl>
              <c:idx val="2"/>
              <c:layout>
                <c:manualLayout>
                  <c:x val="2.2305239079751904E-2"/>
                  <c:y val="-1.1514887169716031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0-637E-4B80-B3CF-2EAAE28E3733}"/>
                </c:ext>
                <c:ext xmlns:c15="http://schemas.microsoft.com/office/drawing/2012/chart" uri="{CE6537A1-D6FC-4f65-9D91-7224C49458BB}">
                  <c15:layout/>
                </c:ext>
              </c:extLst>
            </c:dLbl>
            <c:dLbl>
              <c:idx val="4"/>
              <c:layout>
                <c:manualLayout>
                  <c:x val="3.5510051467030311E-2"/>
                  <c:y val="5.2569959367323987E-3"/>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637E-4B80-B3CF-2EAAE28E3733}"/>
                </c:ext>
                <c:ext xmlns:c15="http://schemas.microsoft.com/office/drawing/2012/chart" uri="{CE6537A1-D6FC-4f65-9D91-7224C49458BB}">
                  <c15:layout/>
                </c:ext>
              </c:extLst>
            </c:dLbl>
            <c:numFmt formatCode="0.00%" sourceLinked="0"/>
            <c:spPr>
              <a:noFill/>
              <a:ln>
                <a:noFill/>
              </a:ln>
              <a:effectLst/>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0"/>
            <c:showCatName val="0"/>
            <c:showSerName val="0"/>
            <c:showPercent val="1"/>
            <c:showBubbleSize val="0"/>
            <c:showLeaderLines val="0"/>
            <c:extLst xmlns:c16r2="http://schemas.microsoft.com/office/drawing/2015/06/chart">
              <c:ext xmlns:c15="http://schemas.microsoft.com/office/drawing/2012/chart" uri="{CE6537A1-D6FC-4f65-9D91-7224C49458BB}">
                <c15:layout/>
              </c:ext>
            </c:extLst>
          </c:dLbls>
          <c:cat>
            <c:strRef>
              <c:f>Лист1!$A$2:$A$6</c:f>
              <c:strCache>
                <c:ptCount val="5"/>
                <c:pt idx="0">
                  <c:v>ВАР МВС</c:v>
                </c:pt>
                <c:pt idx="1">
                  <c:v>Гломерулярные болезни</c:v>
                </c:pt>
                <c:pt idx="2">
                  <c:v>Нефролитиаз и нефрокальциноз</c:v>
                </c:pt>
                <c:pt idx="3">
                  <c:v>ГУС</c:v>
                </c:pt>
                <c:pt idx="4">
                  <c:v>Кистозные заболевания почек</c:v>
                </c:pt>
              </c:strCache>
            </c:strRef>
          </c:cat>
          <c:val>
            <c:numRef>
              <c:f>Лист1!$B$2:$B$6</c:f>
              <c:numCache>
                <c:formatCode>0</c:formatCode>
                <c:ptCount val="5"/>
                <c:pt idx="0">
                  <c:v>51</c:v>
                </c:pt>
                <c:pt idx="1">
                  <c:v>13</c:v>
                </c:pt>
                <c:pt idx="2">
                  <c:v>4</c:v>
                </c:pt>
                <c:pt idx="3">
                  <c:v>3</c:v>
                </c:pt>
                <c:pt idx="4">
                  <c:v>2</c:v>
                </c:pt>
              </c:numCache>
            </c:numRef>
          </c:val>
          <c:extLst xmlns:c16r2="http://schemas.microsoft.com/office/drawing/2015/06/chart">
            <c:ext xmlns:c16="http://schemas.microsoft.com/office/drawing/2014/chart" uri="{C3380CC4-5D6E-409C-BE32-E72D297353CC}">
              <c16:uniqueId val="{00000002-637E-4B80-B3CF-2EAAE28E3733}"/>
            </c:ext>
          </c:extLst>
        </c:ser>
        <c:dLbls>
          <c:showLegendKey val="0"/>
          <c:showVal val="0"/>
          <c:showCatName val="0"/>
          <c:showSerName val="0"/>
          <c:showPercent val="0"/>
          <c:showBubbleSize val="0"/>
          <c:showLeaderLines val="0"/>
        </c:dLbls>
      </c:pie3DChart>
    </c:plotArea>
    <c:legend>
      <c:legendPos val="r"/>
      <c:layout>
        <c:manualLayout>
          <c:xMode val="edge"/>
          <c:yMode val="edge"/>
          <c:x val="0.66812286745406824"/>
          <c:y val="0.20056190919579783"/>
          <c:w val="0.31937713254593175"/>
          <c:h val="0.58012671295265472"/>
        </c:manualLayout>
      </c:layout>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noFill/>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10154466637155875"/>
          <c:y val="5.0740912287924794E-2"/>
          <c:w val="0.62519917548636916"/>
          <c:h val="0.82973873363868733"/>
        </c:manualLayout>
      </c:layout>
      <c:bar3DChart>
        <c:barDir val="col"/>
        <c:grouping val="clustered"/>
        <c:varyColors val="0"/>
        <c:ser>
          <c:idx val="0"/>
          <c:order val="0"/>
          <c:tx>
            <c:strRef>
              <c:f>'Возрастные группы'!$B$9</c:f>
              <c:strCache>
                <c:ptCount val="1"/>
                <c:pt idx="0">
                  <c:v>ВАР МВС</c:v>
                </c:pt>
              </c:strCache>
            </c:strRef>
          </c:tx>
          <c:invertIfNegative val="0"/>
          <c:cat>
            <c:strRef>
              <c:f>'Возрастные группы'!$A$10:$A$13</c:f>
              <c:strCache>
                <c:ptCount val="4"/>
                <c:pt idx="0">
                  <c:v>&lt;3 лет</c:v>
                </c:pt>
                <c:pt idx="1">
                  <c:v>4-6 лет</c:v>
                </c:pt>
                <c:pt idx="2">
                  <c:v>7-11 лет</c:v>
                </c:pt>
                <c:pt idx="3">
                  <c:v>&gt;12 лет</c:v>
                </c:pt>
              </c:strCache>
            </c:strRef>
          </c:cat>
          <c:val>
            <c:numRef>
              <c:f>'Возрастные группы'!$B$10:$B$13</c:f>
              <c:numCache>
                <c:formatCode>0.00%</c:formatCode>
                <c:ptCount val="4"/>
                <c:pt idx="0">
                  <c:v>0.6</c:v>
                </c:pt>
                <c:pt idx="1">
                  <c:v>1</c:v>
                </c:pt>
                <c:pt idx="2">
                  <c:v>0.57889999999999997</c:v>
                </c:pt>
                <c:pt idx="3">
                  <c:v>0.6774</c:v>
                </c:pt>
              </c:numCache>
            </c:numRef>
          </c:val>
          <c:extLst xmlns:c16r2="http://schemas.microsoft.com/office/drawing/2015/06/chart">
            <c:ext xmlns:c16="http://schemas.microsoft.com/office/drawing/2014/chart" uri="{C3380CC4-5D6E-409C-BE32-E72D297353CC}">
              <c16:uniqueId val="{00000000-0384-449B-9B11-FB9CE6037C13}"/>
            </c:ext>
          </c:extLst>
        </c:ser>
        <c:ser>
          <c:idx val="1"/>
          <c:order val="1"/>
          <c:tx>
            <c:strRef>
              <c:f>'Возрастные группы'!$C$9</c:f>
              <c:strCache>
                <c:ptCount val="1"/>
                <c:pt idx="0">
                  <c:v>Гломерулярные болезни</c:v>
                </c:pt>
              </c:strCache>
            </c:strRef>
          </c:tx>
          <c:invertIfNegative val="0"/>
          <c:cat>
            <c:strRef>
              <c:f>'Возрастные группы'!$A$10:$A$13</c:f>
              <c:strCache>
                <c:ptCount val="4"/>
                <c:pt idx="0">
                  <c:v>&lt;3 лет</c:v>
                </c:pt>
                <c:pt idx="1">
                  <c:v>4-6 лет</c:v>
                </c:pt>
                <c:pt idx="2">
                  <c:v>7-11 лет</c:v>
                </c:pt>
                <c:pt idx="3">
                  <c:v>&gt;12 лет</c:v>
                </c:pt>
              </c:strCache>
            </c:strRef>
          </c:cat>
          <c:val>
            <c:numRef>
              <c:f>'Возрастные группы'!$C$10:$C$13</c:f>
              <c:numCache>
                <c:formatCode>0.00%</c:formatCode>
                <c:ptCount val="4"/>
                <c:pt idx="0">
                  <c:v>0</c:v>
                </c:pt>
                <c:pt idx="1">
                  <c:v>0</c:v>
                </c:pt>
                <c:pt idx="2">
                  <c:v>0.26319999999999999</c:v>
                </c:pt>
                <c:pt idx="3">
                  <c:v>0.2581</c:v>
                </c:pt>
              </c:numCache>
            </c:numRef>
          </c:val>
          <c:extLst xmlns:c16r2="http://schemas.microsoft.com/office/drawing/2015/06/chart">
            <c:ext xmlns:c16="http://schemas.microsoft.com/office/drawing/2014/chart" uri="{C3380CC4-5D6E-409C-BE32-E72D297353CC}">
              <c16:uniqueId val="{00000001-0384-449B-9B11-FB9CE6037C13}"/>
            </c:ext>
          </c:extLst>
        </c:ser>
        <c:ser>
          <c:idx val="2"/>
          <c:order val="2"/>
          <c:tx>
            <c:strRef>
              <c:f>'Возрастные группы'!$D$9</c:f>
              <c:strCache>
                <c:ptCount val="1"/>
                <c:pt idx="0">
                  <c:v>Другое</c:v>
                </c:pt>
              </c:strCache>
            </c:strRef>
          </c:tx>
          <c:invertIfNegative val="0"/>
          <c:cat>
            <c:strRef>
              <c:f>'Возрастные группы'!$A$10:$A$13</c:f>
              <c:strCache>
                <c:ptCount val="4"/>
                <c:pt idx="0">
                  <c:v>&lt;3 лет</c:v>
                </c:pt>
                <c:pt idx="1">
                  <c:v>4-6 лет</c:v>
                </c:pt>
                <c:pt idx="2">
                  <c:v>7-11 лет</c:v>
                </c:pt>
                <c:pt idx="3">
                  <c:v>&gt;12 лет</c:v>
                </c:pt>
              </c:strCache>
            </c:strRef>
          </c:cat>
          <c:val>
            <c:numRef>
              <c:f>'Возрастные группы'!$D$10:$D$13</c:f>
              <c:numCache>
                <c:formatCode>0.00%</c:formatCode>
                <c:ptCount val="4"/>
                <c:pt idx="0">
                  <c:v>0.4</c:v>
                </c:pt>
                <c:pt idx="1">
                  <c:v>0</c:v>
                </c:pt>
                <c:pt idx="2">
                  <c:v>0.15790000000000001</c:v>
                </c:pt>
                <c:pt idx="3">
                  <c:v>6.4500000000000002E-2</c:v>
                </c:pt>
              </c:numCache>
            </c:numRef>
          </c:val>
          <c:extLst xmlns:c16r2="http://schemas.microsoft.com/office/drawing/2015/06/chart">
            <c:ext xmlns:c16="http://schemas.microsoft.com/office/drawing/2014/chart" uri="{C3380CC4-5D6E-409C-BE32-E72D297353CC}">
              <c16:uniqueId val="{00000002-0384-449B-9B11-FB9CE6037C13}"/>
            </c:ext>
          </c:extLst>
        </c:ser>
        <c:dLbls>
          <c:showLegendKey val="0"/>
          <c:showVal val="0"/>
          <c:showCatName val="0"/>
          <c:showSerName val="0"/>
          <c:showPercent val="0"/>
          <c:showBubbleSize val="0"/>
        </c:dLbls>
        <c:gapWidth val="150"/>
        <c:shape val="box"/>
        <c:axId val="80697984"/>
        <c:axId val="80699776"/>
        <c:axId val="0"/>
      </c:bar3DChart>
      <c:catAx>
        <c:axId val="80697984"/>
        <c:scaling>
          <c:orientation val="minMax"/>
        </c:scaling>
        <c:delete val="0"/>
        <c:axPos val="b"/>
        <c:numFmt formatCode="General" sourceLinked="0"/>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80699776"/>
        <c:crosses val="autoZero"/>
        <c:auto val="1"/>
        <c:lblAlgn val="ctr"/>
        <c:lblOffset val="100"/>
        <c:noMultiLvlLbl val="0"/>
      </c:catAx>
      <c:valAx>
        <c:axId val="80699776"/>
        <c:scaling>
          <c:orientation val="minMax"/>
        </c:scaling>
        <c:delete val="0"/>
        <c:axPos val="l"/>
        <c:numFmt formatCode="0%" sourceLinked="0"/>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80697984"/>
        <c:crosses val="autoZero"/>
        <c:crossBetween val="between"/>
      </c:valAx>
    </c:plotArea>
    <c:legend>
      <c:legendPos val="r"/>
      <c:layout>
        <c:manualLayout>
          <c:xMode val="edge"/>
          <c:yMode val="edge"/>
          <c:x val="0.72447240517422551"/>
          <c:y val="0.37479011202031121"/>
          <c:w val="0.26189897472355989"/>
          <c:h val="0.45085516271250409"/>
        </c:manualLayout>
      </c:layout>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noFill/>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3890444775484143"/>
          <c:y val="1.4624273338276705E-2"/>
          <c:w val="0.65736189053716354"/>
          <c:h val="0.9038153017758026"/>
        </c:manualLayout>
      </c:layout>
      <c:pie3DChart>
        <c:varyColors val="1"/>
        <c:ser>
          <c:idx val="0"/>
          <c:order val="0"/>
          <c:dLbls>
            <c:dLbl>
              <c:idx val="2"/>
              <c:layout>
                <c:manualLayout>
                  <c:x val="3.2867110057844713E-2"/>
                  <c:y val="4.7509884049303961E-4"/>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0-BE3A-423D-AF6F-E9936278E3A8}"/>
                </c:ext>
                <c:ext xmlns:c15="http://schemas.microsoft.com/office/drawing/2012/chart" uri="{CE6537A1-D6FC-4f65-9D91-7224C49458BB}">
                  <c15:layout/>
                </c:ext>
              </c:extLst>
            </c:dLbl>
            <c:dLbl>
              <c:idx val="3"/>
              <c:layout>
                <c:manualLayout>
                  <c:x val="5.4975103840175316E-2"/>
                  <c:y val="2.3608757766038738E-3"/>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BE3A-423D-AF6F-E9936278E3A8}"/>
                </c:ext>
                <c:ext xmlns:c15="http://schemas.microsoft.com/office/drawing/2012/chart" uri="{CE6537A1-D6FC-4f65-9D91-7224C49458BB}">
                  <c15:layout/>
                </c:ext>
              </c:extLst>
            </c:dLbl>
            <c:numFmt formatCode="0.00%" sourceLinked="0"/>
            <c:spPr>
              <a:noFill/>
              <a:ln>
                <a:noFill/>
              </a:ln>
              <a:effectLst/>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0"/>
            <c:showCatName val="0"/>
            <c:showSerName val="0"/>
            <c:showPercent val="1"/>
            <c:showBubbleSize val="0"/>
            <c:showLeaderLines val="0"/>
            <c:extLst xmlns:c16r2="http://schemas.microsoft.com/office/drawing/2015/06/chart">
              <c:ext xmlns:c15="http://schemas.microsoft.com/office/drawing/2012/chart" uri="{CE6537A1-D6FC-4f65-9D91-7224C49458BB}">
                <c15:layout/>
              </c:ext>
            </c:extLst>
          </c:dLbls>
          <c:cat>
            <c:strRef>
              <c:f>'Вес при рождении'!$A$2:$A$5</c:f>
              <c:strCache>
                <c:ptCount val="4"/>
                <c:pt idx="0">
                  <c:v>Нормальный вес при рождении</c:v>
                </c:pt>
                <c:pt idx="1">
                  <c:v>Низкий вес при рождении</c:v>
                </c:pt>
                <c:pt idx="2">
                  <c:v>Крупный вес при рождении</c:v>
                </c:pt>
                <c:pt idx="3">
                  <c:v>Нет данных</c:v>
                </c:pt>
              </c:strCache>
            </c:strRef>
          </c:cat>
          <c:val>
            <c:numRef>
              <c:f>'Вес при рождении'!$B$2:$B$5</c:f>
              <c:numCache>
                <c:formatCode>General</c:formatCode>
                <c:ptCount val="4"/>
                <c:pt idx="0">
                  <c:v>50</c:v>
                </c:pt>
                <c:pt idx="1">
                  <c:v>17</c:v>
                </c:pt>
                <c:pt idx="2">
                  <c:v>4</c:v>
                </c:pt>
                <c:pt idx="3">
                  <c:v>2</c:v>
                </c:pt>
              </c:numCache>
            </c:numRef>
          </c:val>
          <c:extLst xmlns:c16r2="http://schemas.microsoft.com/office/drawing/2015/06/chart">
            <c:ext xmlns:c16="http://schemas.microsoft.com/office/drawing/2014/chart" uri="{C3380CC4-5D6E-409C-BE32-E72D297353CC}">
              <c16:uniqueId val="{00000002-BE3A-423D-AF6F-E9936278E3A8}"/>
            </c:ext>
          </c:extLst>
        </c:ser>
        <c:dLbls>
          <c:showLegendKey val="0"/>
          <c:showVal val="0"/>
          <c:showCatName val="0"/>
          <c:showSerName val="0"/>
          <c:showPercent val="0"/>
          <c:showBubbleSize val="0"/>
          <c:showLeaderLines val="0"/>
        </c:dLbls>
      </c:pie3DChart>
    </c:plotArea>
    <c:legend>
      <c:legendPos val="r"/>
      <c:layout>
        <c:manualLayout>
          <c:xMode val="edge"/>
          <c:yMode val="edge"/>
          <c:x val="3.8688145633172001E-2"/>
          <c:y val="0.8181529482727703"/>
          <c:w val="0.9420926438249273"/>
          <c:h val="0.13926889007171755"/>
        </c:manualLayout>
      </c:layout>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noFill/>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549861798248671"/>
          <c:y val="6.0368023102803203E-2"/>
          <c:w val="0.81497094279144311"/>
          <c:h val="0.71054179203209356"/>
        </c:manualLayout>
      </c:layout>
      <c:barChart>
        <c:barDir val="col"/>
        <c:grouping val="percentStacked"/>
        <c:varyColors val="0"/>
        <c:ser>
          <c:idx val="0"/>
          <c:order val="0"/>
          <c:tx>
            <c:strRef>
              <c:f>Лист1!$B$1</c:f>
              <c:strCache>
                <c:ptCount val="1"/>
                <c:pt idx="0">
                  <c:v>Нормальное физическое развитие</c:v>
                </c:pt>
              </c:strCache>
            </c:strRef>
          </c:tx>
          <c:invertIfNegative val="0"/>
          <c:cat>
            <c:strRef>
              <c:f>Лист1!$A$2:$A$6</c:f>
              <c:strCache>
                <c:ptCount val="5"/>
                <c:pt idx="0">
                  <c:v>Стадия 1</c:v>
                </c:pt>
                <c:pt idx="1">
                  <c:v>Стадия 2</c:v>
                </c:pt>
                <c:pt idx="2">
                  <c:v>Стадия 3</c:v>
                </c:pt>
                <c:pt idx="3">
                  <c:v>Стадия 4</c:v>
                </c:pt>
                <c:pt idx="4">
                  <c:v>Стадия 5</c:v>
                </c:pt>
              </c:strCache>
            </c:strRef>
          </c:cat>
          <c:val>
            <c:numRef>
              <c:f>Лист1!$B$2:$B$6</c:f>
              <c:numCache>
                <c:formatCode>0.00%</c:formatCode>
                <c:ptCount val="5"/>
                <c:pt idx="0">
                  <c:v>0.92859999999999998</c:v>
                </c:pt>
                <c:pt idx="1">
                  <c:v>0.93330000000000002</c:v>
                </c:pt>
                <c:pt idx="2">
                  <c:v>0.69230000000000003</c:v>
                </c:pt>
                <c:pt idx="3">
                  <c:v>0.57140000000000002</c:v>
                </c:pt>
                <c:pt idx="4">
                  <c:v>0.29409999999999997</c:v>
                </c:pt>
              </c:numCache>
            </c:numRef>
          </c:val>
          <c:extLst xmlns:c16r2="http://schemas.microsoft.com/office/drawing/2015/06/chart">
            <c:ext xmlns:c16="http://schemas.microsoft.com/office/drawing/2014/chart" uri="{C3380CC4-5D6E-409C-BE32-E72D297353CC}">
              <c16:uniqueId val="{00000000-AB7F-49BF-A905-98371FBEEFE0}"/>
            </c:ext>
          </c:extLst>
        </c:ser>
        <c:ser>
          <c:idx val="1"/>
          <c:order val="1"/>
          <c:tx>
            <c:strRef>
              <c:f>Лист1!$C$1</c:f>
              <c:strCache>
                <c:ptCount val="1"/>
                <c:pt idx="0">
                  <c:v>Нарушение физического развития</c:v>
                </c:pt>
              </c:strCache>
            </c:strRef>
          </c:tx>
          <c:invertIfNegative val="0"/>
          <c:dLbls>
            <c:dLbl>
              <c:idx val="0"/>
              <c:layout>
                <c:manualLayout>
                  <c:x val="7.4683390239936823E-2"/>
                  <c:y val="3.937007874015748E-4"/>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B7F-49BF-A905-98371FBEEFE0}"/>
                </c:ext>
                <c:ext xmlns:c15="http://schemas.microsoft.com/office/drawing/2012/chart" uri="{CE6537A1-D6FC-4f65-9D91-7224C49458BB}">
                  <c15:layout/>
                </c:ext>
              </c:extLst>
            </c:dLbl>
            <c:dLbl>
              <c:idx val="1"/>
              <c:layout>
                <c:manualLayout>
                  <c:x val="6.9368638654681444E-2"/>
                  <c:y val="3.3670033670033669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B7F-49BF-A905-98371FBEEFE0}"/>
                </c:ext>
                <c:ext xmlns:c15="http://schemas.microsoft.com/office/drawing/2012/chart" uri="{CE6537A1-D6FC-4f65-9D91-7224C49458BB}">
                  <c15:layout/>
                </c:ext>
              </c:extLst>
            </c:dLbl>
            <c:dLbl>
              <c:idx val="2"/>
              <c:layout>
                <c:manualLayout>
                  <c:x val="7.4088402666480854E-2"/>
                  <c:y val="1.474827010260081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B7F-49BF-A905-98371FBEEFE0}"/>
                </c:ext>
                <c:ext xmlns:c15="http://schemas.microsoft.com/office/drawing/2012/chart" uri="{CE6537A1-D6FC-4f65-9D91-7224C49458BB}">
                  <c15:layout/>
                </c:ext>
              </c:extLst>
            </c:dLbl>
            <c:dLbl>
              <c:idx val="3"/>
              <c:layout>
                <c:manualLayout>
                  <c:x val="7.5615450723526823E-2"/>
                  <c:y val="-8.871533334755920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AB7F-49BF-A905-98371FBEEFE0}"/>
                </c:ext>
                <c:ext xmlns:c15="http://schemas.microsoft.com/office/drawing/2012/chart" uri="{CE6537A1-D6FC-4f65-9D91-7224C49458BB}">
                  <c15:layout/>
                </c:ext>
              </c:extLst>
            </c:dLbl>
            <c:dLbl>
              <c:idx val="4"/>
              <c:layout>
                <c:manualLayout>
                  <c:x val="7.6666434394815686E-2"/>
                  <c:y val="-7.720148802537894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AB7F-49BF-A905-98371FBEEFE0}"/>
                </c:ext>
                <c:ext xmlns:c15="http://schemas.microsoft.com/office/drawing/2012/chart" uri="{CE6537A1-D6FC-4f65-9D91-7224C49458BB}">
                  <c15:layout/>
                </c:ext>
              </c:extLst>
            </c:dLbl>
            <c:spPr>
              <a:noFill/>
              <a:ln>
                <a:noFill/>
              </a:ln>
              <a:effectLst/>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Стадия 1</c:v>
                </c:pt>
                <c:pt idx="1">
                  <c:v>Стадия 2</c:v>
                </c:pt>
                <c:pt idx="2">
                  <c:v>Стадия 3</c:v>
                </c:pt>
                <c:pt idx="3">
                  <c:v>Стадия 4</c:v>
                </c:pt>
                <c:pt idx="4">
                  <c:v>Стадия 5</c:v>
                </c:pt>
              </c:strCache>
            </c:strRef>
          </c:cat>
          <c:val>
            <c:numRef>
              <c:f>Лист1!$C$2:$C$6</c:f>
              <c:numCache>
                <c:formatCode>0.00%</c:formatCode>
                <c:ptCount val="5"/>
                <c:pt idx="0">
                  <c:v>7.1400000000000005E-2</c:v>
                </c:pt>
                <c:pt idx="1">
                  <c:v>6.6699999999999995E-2</c:v>
                </c:pt>
                <c:pt idx="2">
                  <c:v>0.30769999999999997</c:v>
                </c:pt>
                <c:pt idx="3">
                  <c:v>0.42859999999999998</c:v>
                </c:pt>
                <c:pt idx="4">
                  <c:v>0.70589999999999997</c:v>
                </c:pt>
              </c:numCache>
            </c:numRef>
          </c:val>
          <c:extLst xmlns:c16r2="http://schemas.microsoft.com/office/drawing/2015/06/chart">
            <c:ext xmlns:c16="http://schemas.microsoft.com/office/drawing/2014/chart" uri="{C3380CC4-5D6E-409C-BE32-E72D297353CC}">
              <c16:uniqueId val="{00000006-AB7F-49BF-A905-98371FBEEFE0}"/>
            </c:ext>
          </c:extLst>
        </c:ser>
        <c:dLbls>
          <c:showLegendKey val="0"/>
          <c:showVal val="0"/>
          <c:showCatName val="0"/>
          <c:showSerName val="0"/>
          <c:showPercent val="0"/>
          <c:showBubbleSize val="0"/>
        </c:dLbls>
        <c:gapWidth val="150"/>
        <c:overlap val="100"/>
        <c:axId val="80952704"/>
        <c:axId val="80954496"/>
      </c:barChart>
      <c:catAx>
        <c:axId val="80952704"/>
        <c:scaling>
          <c:orientation val="minMax"/>
        </c:scaling>
        <c:delete val="0"/>
        <c:axPos val="b"/>
        <c:numFmt formatCode="General" sourceLinked="0"/>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80954496"/>
        <c:crosses val="autoZero"/>
        <c:auto val="1"/>
        <c:lblAlgn val="ctr"/>
        <c:lblOffset val="100"/>
        <c:noMultiLvlLbl val="0"/>
      </c:catAx>
      <c:valAx>
        <c:axId val="80954496"/>
        <c:scaling>
          <c:orientation val="minMax"/>
        </c:scaling>
        <c:delete val="0"/>
        <c:axPos val="l"/>
        <c:numFmt formatCode="0%" sourceLinked="1"/>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80952704"/>
        <c:crosses val="autoZero"/>
        <c:crossBetween val="between"/>
      </c:valAx>
    </c:plotArea>
    <c:legend>
      <c:legendPos val="r"/>
      <c:layout>
        <c:manualLayout>
          <c:xMode val="edge"/>
          <c:yMode val="edge"/>
          <c:x val="0"/>
          <c:y val="0.84528946076862344"/>
          <c:w val="0.94088737137946254"/>
          <c:h val="0.15394575678040245"/>
        </c:manualLayout>
      </c:layout>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noFill/>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spPr>
        <a:noFill/>
        <a:ln w="9525">
          <a:noFill/>
        </a:ln>
      </c:spPr>
    </c:floor>
    <c:sideWall>
      <c:thickness val="0"/>
    </c:sideWall>
    <c:backWall>
      <c:thickness val="0"/>
    </c:backWall>
    <c:plotArea>
      <c:layout>
        <c:manualLayout>
          <c:layoutTarget val="inner"/>
          <c:xMode val="edge"/>
          <c:yMode val="edge"/>
          <c:x val="0.12455802168056834"/>
          <c:y val="4.8673100815376132E-2"/>
          <c:w val="0.83809985860498903"/>
          <c:h val="0.80741918232007837"/>
        </c:manualLayout>
      </c:layout>
      <c:bar3DChart>
        <c:barDir val="col"/>
        <c:grouping val="clustered"/>
        <c:varyColors val="0"/>
        <c:ser>
          <c:idx val="0"/>
          <c:order val="0"/>
          <c:invertIfNegative val="0"/>
          <c:dLbls>
            <c:dLbl>
              <c:idx val="0"/>
              <c:layout>
                <c:manualLayout>
                  <c:x val="2.7777777777777779E-3"/>
                  <c:y val="-1.388888888888897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6239-4628-ABCE-2AA50F8DA5DA}"/>
                </c:ext>
                <c:ext xmlns:c15="http://schemas.microsoft.com/office/drawing/2012/chart" uri="{CE6537A1-D6FC-4f65-9D91-7224C49458BB}">
                  <c15:layout/>
                </c:ext>
              </c:extLst>
            </c:dLbl>
            <c:dLbl>
              <c:idx val="1"/>
              <c:layout>
                <c:manualLayout>
                  <c:x val="0"/>
                  <c:y val="-2.777777777777777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239-4628-ABCE-2AA50F8DA5DA}"/>
                </c:ext>
                <c:ext xmlns:c15="http://schemas.microsoft.com/office/drawing/2012/chart" uri="{CE6537A1-D6FC-4f65-9D91-7224C49458BB}">
                  <c15:layout/>
                </c:ext>
              </c:extLst>
            </c:dLbl>
            <c:dLbl>
              <c:idx val="2"/>
              <c:layout>
                <c:manualLayout>
                  <c:x val="1.6666666666666666E-2"/>
                  <c:y val="-2.777777777777777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6239-4628-ABCE-2AA50F8DA5DA}"/>
                </c:ext>
                <c:ext xmlns:c15="http://schemas.microsoft.com/office/drawing/2012/chart" uri="{CE6537A1-D6FC-4f65-9D91-7224C49458BB}">
                  <c15:layout/>
                </c:ext>
              </c:extLst>
            </c:dLbl>
            <c:dLbl>
              <c:idx val="3"/>
              <c:layout>
                <c:manualLayout>
                  <c:x val="1.3888888888888788E-2"/>
                  <c:y val="-1.851851851851851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6239-4628-ABCE-2AA50F8DA5DA}"/>
                </c:ext>
                <c:ext xmlns:c15="http://schemas.microsoft.com/office/drawing/2012/chart" uri="{CE6537A1-D6FC-4f65-9D91-7224C49458BB}">
                  <c15:layout/>
                </c:ext>
              </c:extLst>
            </c:dLbl>
            <c:spPr>
              <a:noFill/>
              <a:ln>
                <a:noFill/>
              </a:ln>
              <a:effectLst/>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Лист1!$A$22:$A$25</c:f>
              <c:strCache>
                <c:ptCount val="4"/>
                <c:pt idx="0">
                  <c:v>2 стадия</c:v>
                </c:pt>
                <c:pt idx="1">
                  <c:v>3 стадия </c:v>
                </c:pt>
                <c:pt idx="2">
                  <c:v>4 стадия</c:v>
                </c:pt>
                <c:pt idx="3">
                  <c:v>5 стадия</c:v>
                </c:pt>
              </c:strCache>
            </c:strRef>
          </c:cat>
          <c:val>
            <c:numRef>
              <c:f>Лист1!$B$22:$B$25</c:f>
              <c:numCache>
                <c:formatCode>0.00%</c:formatCode>
                <c:ptCount val="4"/>
                <c:pt idx="0">
                  <c:v>0.1333</c:v>
                </c:pt>
                <c:pt idx="1">
                  <c:v>0.15379999999999999</c:v>
                </c:pt>
                <c:pt idx="2">
                  <c:v>0.28570000000000001</c:v>
                </c:pt>
                <c:pt idx="3">
                  <c:v>0.58819999999999995</c:v>
                </c:pt>
              </c:numCache>
            </c:numRef>
          </c:val>
          <c:extLst xmlns:c16r2="http://schemas.microsoft.com/office/drawing/2015/06/chart">
            <c:ext xmlns:c16="http://schemas.microsoft.com/office/drawing/2014/chart" uri="{C3380CC4-5D6E-409C-BE32-E72D297353CC}">
              <c16:uniqueId val="{00000004-6239-4628-ABCE-2AA50F8DA5DA}"/>
            </c:ext>
          </c:extLst>
        </c:ser>
        <c:dLbls>
          <c:showLegendKey val="0"/>
          <c:showVal val="0"/>
          <c:showCatName val="0"/>
          <c:showSerName val="0"/>
          <c:showPercent val="0"/>
          <c:showBubbleSize val="0"/>
        </c:dLbls>
        <c:gapWidth val="150"/>
        <c:shape val="box"/>
        <c:axId val="80969088"/>
        <c:axId val="80974976"/>
        <c:axId val="0"/>
      </c:bar3DChart>
      <c:catAx>
        <c:axId val="80969088"/>
        <c:scaling>
          <c:orientation val="minMax"/>
        </c:scaling>
        <c:delete val="0"/>
        <c:axPos val="b"/>
        <c:numFmt formatCode="General" sourceLinked="0"/>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80974976"/>
        <c:crosses val="autoZero"/>
        <c:auto val="1"/>
        <c:lblAlgn val="ctr"/>
        <c:lblOffset val="100"/>
        <c:noMultiLvlLbl val="0"/>
      </c:catAx>
      <c:valAx>
        <c:axId val="80974976"/>
        <c:scaling>
          <c:orientation val="minMax"/>
        </c:scaling>
        <c:delete val="0"/>
        <c:axPos val="l"/>
        <c:numFmt formatCode="0%" sourceLinked="0"/>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80969088"/>
        <c:crosses val="autoZero"/>
        <c:crossBetween val="between"/>
      </c:valAx>
    </c:plotArea>
    <c:plotVisOnly val="1"/>
    <c:dispBlanksAs val="gap"/>
    <c:showDLblsOverMax val="0"/>
  </c:chart>
  <c:spPr>
    <a:noFill/>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7378872512730785E-2"/>
          <c:y val="2.3971776255240822E-2"/>
          <c:w val="0.7431030351975233"/>
          <c:h val="0.74705661792275968"/>
        </c:manualLayout>
      </c:layout>
      <c:barChart>
        <c:barDir val="col"/>
        <c:grouping val="clustered"/>
        <c:varyColors val="0"/>
        <c:ser>
          <c:idx val="0"/>
          <c:order val="0"/>
          <c:tx>
            <c:strRef>
              <c:f>ГЛЖ!$A$2</c:f>
              <c:strCache>
                <c:ptCount val="1"/>
                <c:pt idx="0">
                  <c:v>ЭхоКГ </c:v>
                </c:pt>
              </c:strCache>
            </c:strRef>
          </c:tx>
          <c:invertIfNegative val="0"/>
          <c:dLbls>
            <c:dLbl>
              <c:idx val="1"/>
              <c:layout>
                <c:manualLayout>
                  <c:x val="-1.3546200161335396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07C7-43C8-B2C6-4BE20BD929CB}"/>
                </c:ext>
                <c:ext xmlns:c15="http://schemas.microsoft.com/office/drawing/2012/chart" uri="{CE6537A1-D6FC-4f65-9D91-7224C49458BB}">
                  <c15:layout/>
                </c:ext>
              </c:extLst>
            </c:dLbl>
            <c:dLbl>
              <c:idx val="2"/>
              <c:layout>
                <c:manualLayout>
                  <c:x val="-1.3675213675213675E-2"/>
                  <c:y val="-3.89610389610389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7C7-43C8-B2C6-4BE20BD929CB}"/>
                </c:ext>
                <c:ext xmlns:c15="http://schemas.microsoft.com/office/drawing/2012/chart" uri="{CE6537A1-D6FC-4f65-9D91-7224C49458BB}">
                  <c15:layout/>
                </c:ext>
              </c:extLst>
            </c:dLbl>
            <c:dLbl>
              <c:idx val="3"/>
              <c:layout>
                <c:manualLayout>
                  <c:x val="-1.7416543064574082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07C7-43C8-B2C6-4BE20BD929CB}"/>
                </c:ext>
                <c:ext xmlns:c15="http://schemas.microsoft.com/office/drawing/2012/chart" uri="{CE6537A1-D6FC-4f65-9D91-7224C49458BB}">
                  <c15:layout/>
                </c:ext>
              </c:extLst>
            </c:dLbl>
            <c:spPr>
              <a:noFill/>
              <a:ln>
                <a:noFill/>
              </a:ln>
              <a:effectLst/>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ГЛЖ!$B$1:$E$1</c:f>
              <c:strCache>
                <c:ptCount val="4"/>
                <c:pt idx="0">
                  <c:v>2 стадия</c:v>
                </c:pt>
                <c:pt idx="1">
                  <c:v>3 стадия</c:v>
                </c:pt>
                <c:pt idx="2">
                  <c:v>4 стадия </c:v>
                </c:pt>
                <c:pt idx="3">
                  <c:v>5 стадия</c:v>
                </c:pt>
              </c:strCache>
            </c:strRef>
          </c:cat>
          <c:val>
            <c:numRef>
              <c:f>ГЛЖ!$B$2:$E$2</c:f>
              <c:numCache>
                <c:formatCode>0.00%</c:formatCode>
                <c:ptCount val="4"/>
                <c:pt idx="0">
                  <c:v>6.6699999999999995E-2</c:v>
                </c:pt>
                <c:pt idx="1">
                  <c:v>0.30769999999999997</c:v>
                </c:pt>
                <c:pt idx="2" formatCode="0%">
                  <c:v>0.5</c:v>
                </c:pt>
                <c:pt idx="3">
                  <c:v>0.94120000000000004</c:v>
                </c:pt>
              </c:numCache>
            </c:numRef>
          </c:val>
          <c:extLst xmlns:c16r2="http://schemas.microsoft.com/office/drawing/2015/06/chart">
            <c:ext xmlns:c16="http://schemas.microsoft.com/office/drawing/2014/chart" uri="{C3380CC4-5D6E-409C-BE32-E72D297353CC}">
              <c16:uniqueId val="{00000003-07C7-43C8-B2C6-4BE20BD929CB}"/>
            </c:ext>
          </c:extLst>
        </c:ser>
        <c:ser>
          <c:idx val="1"/>
          <c:order val="1"/>
          <c:tx>
            <c:strRef>
              <c:f>ГЛЖ!$A$3</c:f>
              <c:strCache>
                <c:ptCount val="1"/>
                <c:pt idx="0">
                  <c:v>ЭКГ</c:v>
                </c:pt>
              </c:strCache>
            </c:strRef>
          </c:tx>
          <c:invertIfNegative val="0"/>
          <c:dLbls>
            <c:dLbl>
              <c:idx val="0"/>
              <c:layout>
                <c:manualLayout>
                  <c:x val="1.1611028709716054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07C7-43C8-B2C6-4BE20BD929CB}"/>
                </c:ext>
                <c:ext xmlns:c15="http://schemas.microsoft.com/office/drawing/2012/chart" uri="{CE6537A1-D6FC-4f65-9D91-7224C49458BB}">
                  <c15:layout/>
                </c:ext>
              </c:extLst>
            </c:dLbl>
            <c:dLbl>
              <c:idx val="1"/>
              <c:layout>
                <c:manualLayout>
                  <c:x val="7.740685806477369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07C7-43C8-B2C6-4BE20BD929CB}"/>
                </c:ext>
                <c:ext xmlns:c15="http://schemas.microsoft.com/office/drawing/2012/chart" uri="{CE6537A1-D6FC-4f65-9D91-7224C49458BB}">
                  <c15:layout/>
                </c:ext>
              </c:extLst>
            </c:dLbl>
            <c:dLbl>
              <c:idx val="3"/>
              <c:layout>
                <c:manualLayout>
                  <c:x val="2.3222057419432108E-2"/>
                  <c:y val="4.253054748200740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07C7-43C8-B2C6-4BE20BD929CB}"/>
                </c:ext>
                <c:ext xmlns:c15="http://schemas.microsoft.com/office/drawing/2012/chart" uri="{CE6537A1-D6FC-4f65-9D91-7224C49458BB}">
                  <c15:layout/>
                </c:ext>
              </c:extLst>
            </c:dLbl>
            <c:spPr>
              <a:noFill/>
              <a:ln>
                <a:noFill/>
              </a:ln>
              <a:effectLst/>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ГЛЖ!$B$1:$E$1</c:f>
              <c:strCache>
                <c:ptCount val="4"/>
                <c:pt idx="0">
                  <c:v>2 стадия</c:v>
                </c:pt>
                <c:pt idx="1">
                  <c:v>3 стадия</c:v>
                </c:pt>
                <c:pt idx="2">
                  <c:v>4 стадия </c:v>
                </c:pt>
                <c:pt idx="3">
                  <c:v>5 стадия</c:v>
                </c:pt>
              </c:strCache>
            </c:strRef>
          </c:cat>
          <c:val>
            <c:numRef>
              <c:f>ГЛЖ!$B$3:$E$3</c:f>
              <c:numCache>
                <c:formatCode>0.00%</c:formatCode>
                <c:ptCount val="4"/>
                <c:pt idx="0">
                  <c:v>0.1333</c:v>
                </c:pt>
                <c:pt idx="1">
                  <c:v>0.3846</c:v>
                </c:pt>
                <c:pt idx="2">
                  <c:v>0.71430000000000005</c:v>
                </c:pt>
                <c:pt idx="3">
                  <c:v>0.88239999999999996</c:v>
                </c:pt>
              </c:numCache>
            </c:numRef>
          </c:val>
          <c:extLst xmlns:c16r2="http://schemas.microsoft.com/office/drawing/2015/06/chart">
            <c:ext xmlns:c16="http://schemas.microsoft.com/office/drawing/2014/chart" uri="{C3380CC4-5D6E-409C-BE32-E72D297353CC}">
              <c16:uniqueId val="{00000007-07C7-43C8-B2C6-4BE20BD929CB}"/>
            </c:ext>
          </c:extLst>
        </c:ser>
        <c:dLbls>
          <c:showLegendKey val="0"/>
          <c:showVal val="0"/>
          <c:showCatName val="0"/>
          <c:showSerName val="0"/>
          <c:showPercent val="0"/>
          <c:showBubbleSize val="0"/>
        </c:dLbls>
        <c:gapWidth val="150"/>
        <c:axId val="81254272"/>
        <c:axId val="81255808"/>
      </c:barChart>
      <c:catAx>
        <c:axId val="81254272"/>
        <c:scaling>
          <c:orientation val="minMax"/>
        </c:scaling>
        <c:delete val="0"/>
        <c:axPos val="b"/>
        <c:numFmt formatCode="General" sourceLinked="0"/>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81255808"/>
        <c:crosses val="autoZero"/>
        <c:auto val="1"/>
        <c:lblAlgn val="ctr"/>
        <c:lblOffset val="100"/>
        <c:noMultiLvlLbl val="0"/>
      </c:catAx>
      <c:valAx>
        <c:axId val="81255808"/>
        <c:scaling>
          <c:orientation val="minMax"/>
        </c:scaling>
        <c:delete val="0"/>
        <c:axPos val="l"/>
        <c:numFmt formatCode="0%"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81254272"/>
        <c:crosses val="autoZero"/>
        <c:crossBetween val="between"/>
      </c:valAx>
    </c:plotArea>
    <c:legend>
      <c:legendPos val="r"/>
      <c:layout>
        <c:manualLayout>
          <c:xMode val="edge"/>
          <c:yMode val="edge"/>
          <c:x val="0.14444202167036813"/>
          <c:y val="0.90191737396461802"/>
          <c:w val="0.6504297732014267"/>
          <c:h val="7.4953130858642678E-2"/>
        </c:manualLayout>
      </c:layout>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noFill/>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3803149606299209E-2"/>
          <c:y val="3.6084391890038134E-2"/>
          <c:w val="0.76604415860231212"/>
          <c:h val="0.7697052502583519"/>
        </c:manualLayout>
      </c:layout>
      <c:barChart>
        <c:barDir val="col"/>
        <c:grouping val="stacked"/>
        <c:varyColors val="0"/>
        <c:ser>
          <c:idx val="0"/>
          <c:order val="0"/>
          <c:tx>
            <c:strRef>
              <c:f>Лист1!$A$2</c:f>
              <c:strCache>
                <c:ptCount val="1"/>
                <c:pt idx="0">
                  <c:v>Высокий уровень FGF-23</c:v>
                </c:pt>
              </c:strCache>
            </c:strRef>
          </c:tx>
          <c:spPr>
            <a:solidFill>
              <a:schemeClr val="accent1"/>
            </a:solidFill>
            <a:ln>
              <a:noFill/>
            </a:ln>
            <a:effectLst/>
          </c:spPr>
          <c:invertIfNegative val="0"/>
          <c:dLbls>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dLbl>
            <c:dLbl>
              <c:idx val="1"/>
              <c:numFmt formatCode="0%" sourceLinked="0"/>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Лист1!$B$1:$C$1</c:f>
              <c:strCache>
                <c:ptCount val="2"/>
                <c:pt idx="0">
                  <c:v>ГЛЖ-</c:v>
                </c:pt>
                <c:pt idx="1">
                  <c:v>ГЛЖ+</c:v>
                </c:pt>
              </c:strCache>
            </c:strRef>
          </c:cat>
          <c:val>
            <c:numRef>
              <c:f>Лист1!$B$2:$C$2</c:f>
              <c:numCache>
                <c:formatCode>General</c:formatCode>
                <c:ptCount val="2"/>
                <c:pt idx="0">
                  <c:v>0.46700000000000003</c:v>
                </c:pt>
                <c:pt idx="1">
                  <c:v>1</c:v>
                </c:pt>
              </c:numCache>
            </c:numRef>
          </c:val>
          <c:extLst xmlns:c16r2="http://schemas.microsoft.com/office/drawing/2015/06/chart">
            <c:ext xmlns:c16="http://schemas.microsoft.com/office/drawing/2014/chart" uri="{C3380CC4-5D6E-409C-BE32-E72D297353CC}">
              <c16:uniqueId val="{00000002-DA93-4ECF-BB38-1861FA225C9B}"/>
            </c:ext>
          </c:extLst>
        </c:ser>
        <c:ser>
          <c:idx val="1"/>
          <c:order val="1"/>
          <c:tx>
            <c:strRef>
              <c:f>Лист1!$A$3</c:f>
              <c:strCache>
                <c:ptCount val="1"/>
                <c:pt idx="0">
                  <c:v>Норм. уровень FGF-23</c:v>
                </c:pt>
              </c:strCache>
            </c:strRef>
          </c:tx>
          <c:spPr>
            <a:solidFill>
              <a:schemeClr val="accent2"/>
            </a:solidFill>
            <a:ln>
              <a:noFill/>
            </a:ln>
            <a:effectLst/>
          </c:spPr>
          <c:invertIfNegative val="0"/>
          <c:dLbls>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dLbl>
            <c:dLbl>
              <c:idx val="1"/>
              <c:delete val="1"/>
              <c:extLst xmlns:c16r2="http://schemas.microsoft.com/office/drawing/2015/06/chart">
                <c:ext xmlns:c16="http://schemas.microsoft.com/office/drawing/2014/chart" uri="{C3380CC4-5D6E-409C-BE32-E72D297353CC}">
                  <c16:uniqueId val="{00000004-DA93-4ECF-BB38-1861FA225C9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Лист1!$B$1:$C$1</c:f>
              <c:strCache>
                <c:ptCount val="2"/>
                <c:pt idx="0">
                  <c:v>ГЛЖ-</c:v>
                </c:pt>
                <c:pt idx="1">
                  <c:v>ГЛЖ+</c:v>
                </c:pt>
              </c:strCache>
            </c:strRef>
          </c:cat>
          <c:val>
            <c:numRef>
              <c:f>Лист1!$B$3:$C$3</c:f>
              <c:numCache>
                <c:formatCode>General</c:formatCode>
                <c:ptCount val="2"/>
                <c:pt idx="0">
                  <c:v>0.53300000000000003</c:v>
                </c:pt>
                <c:pt idx="1">
                  <c:v>0</c:v>
                </c:pt>
              </c:numCache>
            </c:numRef>
          </c:val>
          <c:extLst xmlns:c16r2="http://schemas.microsoft.com/office/drawing/2015/06/chart">
            <c:ext xmlns:c16="http://schemas.microsoft.com/office/drawing/2014/chart" uri="{C3380CC4-5D6E-409C-BE32-E72D297353CC}">
              <c16:uniqueId val="{00000005-DA93-4ECF-BB38-1861FA225C9B}"/>
            </c:ext>
          </c:extLst>
        </c:ser>
        <c:dLbls>
          <c:showLegendKey val="0"/>
          <c:showVal val="0"/>
          <c:showCatName val="0"/>
          <c:showSerName val="0"/>
          <c:showPercent val="0"/>
          <c:showBubbleSize val="0"/>
        </c:dLbls>
        <c:gapWidth val="150"/>
        <c:overlap val="100"/>
        <c:axId val="81404288"/>
        <c:axId val="81405824"/>
      </c:barChart>
      <c:catAx>
        <c:axId val="81404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81405824"/>
        <c:crosses val="autoZero"/>
        <c:auto val="1"/>
        <c:lblAlgn val="ctr"/>
        <c:lblOffset val="100"/>
        <c:noMultiLvlLbl val="0"/>
      </c:catAx>
      <c:valAx>
        <c:axId val="81405824"/>
        <c:scaling>
          <c:orientation val="minMax"/>
          <c:max val="1"/>
        </c:scaling>
        <c:delete val="0"/>
        <c:axPos val="l"/>
        <c:numFmt formatCode="0.00%" sourceLinked="0"/>
        <c:majorTickMark val="none"/>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1050" b="0"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81404288"/>
        <c:crosses val="autoZero"/>
        <c:crossBetween val="between"/>
        <c:majorUnit val="0.2"/>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0.38381</cdr:x>
      <cdr:y>0</cdr:y>
    </cdr:from>
    <cdr:to>
      <cdr:x>0.6827</cdr:x>
      <cdr:y>0.08964</cdr:y>
    </cdr:to>
    <cdr:sp macro="" textlink="">
      <cdr:nvSpPr>
        <cdr:cNvPr id="2" name="TextBox 1"/>
        <cdr:cNvSpPr txBox="1"/>
      </cdr:nvSpPr>
      <cdr:spPr>
        <a:xfrm xmlns:a="http://schemas.openxmlformats.org/drawingml/2006/main">
          <a:off x="1279541" y="0"/>
          <a:ext cx="996424" cy="28944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ru-RU" sz="1200">
              <a:latin typeface="Times New Roman" panose="02020603050405020304" pitchFamily="18" charset="0"/>
              <a:cs typeface="Times New Roman" panose="02020603050405020304" pitchFamily="18" charset="0"/>
            </a:rPr>
            <a:t>3</a:t>
          </a:r>
          <a:r>
            <a:rPr lang="ru-RU" sz="1200" baseline="0">
              <a:latin typeface="Times New Roman" panose="02020603050405020304" pitchFamily="18" charset="0"/>
              <a:cs typeface="Times New Roman" panose="02020603050405020304" pitchFamily="18" charset="0"/>
            </a:rPr>
            <a:t> стадия</a:t>
          </a:r>
          <a:endParaRPr lang="ru-RU" sz="1200">
            <a:latin typeface="Times New Roman" panose="02020603050405020304" pitchFamily="18" charset="0"/>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0.34774</cdr:x>
      <cdr:y>0</cdr:y>
    </cdr:from>
    <cdr:to>
      <cdr:x>0.63345</cdr:x>
      <cdr:y>0.08297</cdr:y>
    </cdr:to>
    <cdr:sp macro="" textlink="">
      <cdr:nvSpPr>
        <cdr:cNvPr id="2" name="TextBox 1"/>
        <cdr:cNvSpPr txBox="1"/>
      </cdr:nvSpPr>
      <cdr:spPr>
        <a:xfrm xmlns:a="http://schemas.openxmlformats.org/drawingml/2006/main">
          <a:off x="1023477" y="0"/>
          <a:ext cx="840909" cy="25921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ru-RU" sz="1200">
              <a:latin typeface="Times New Roman" panose="02020603050405020304" pitchFamily="18" charset="0"/>
              <a:cs typeface="Times New Roman" panose="02020603050405020304" pitchFamily="18" charset="0"/>
            </a:rPr>
            <a:t>2</a:t>
          </a:r>
          <a:r>
            <a:rPr lang="ru-RU" sz="1200" baseline="0">
              <a:latin typeface="Times New Roman" panose="02020603050405020304" pitchFamily="18" charset="0"/>
              <a:cs typeface="Times New Roman" panose="02020603050405020304" pitchFamily="18" charset="0"/>
            </a:rPr>
            <a:t> стадия</a:t>
          </a:r>
          <a:endParaRPr lang="ru-RU" sz="1200">
            <a:latin typeface="Times New Roman" panose="02020603050405020304" pitchFamily="18" charset="0"/>
            <a:cs typeface="Times New Roman" panose="02020603050405020304"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0.41742</cdr:x>
      <cdr:y>0.02882</cdr:y>
    </cdr:from>
    <cdr:to>
      <cdr:x>0.66934</cdr:x>
      <cdr:y>0.11096</cdr:y>
    </cdr:to>
    <cdr:sp macro="" textlink="">
      <cdr:nvSpPr>
        <cdr:cNvPr id="2" name="TextBox 1"/>
        <cdr:cNvSpPr txBox="1"/>
      </cdr:nvSpPr>
      <cdr:spPr>
        <a:xfrm xmlns:a="http://schemas.openxmlformats.org/drawingml/2006/main">
          <a:off x="1375669" y="95250"/>
          <a:ext cx="830240" cy="27148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ru-RU" sz="1200">
              <a:latin typeface="Times New Roman" panose="02020603050405020304" pitchFamily="18" charset="0"/>
              <a:cs typeface="Times New Roman" panose="02020603050405020304" pitchFamily="18" charset="0"/>
            </a:rPr>
            <a:t>5 стадия</a:t>
          </a:r>
        </a:p>
      </cdr:txBody>
    </cdr:sp>
  </cdr:relSizeAnchor>
</c:userShapes>
</file>

<file path=word/drawings/drawing4.xml><?xml version="1.0" encoding="utf-8"?>
<c:userShapes xmlns:c="http://schemas.openxmlformats.org/drawingml/2006/chart">
  <cdr:relSizeAnchor xmlns:cdr="http://schemas.openxmlformats.org/drawingml/2006/chartDrawing">
    <cdr:from>
      <cdr:x>0.35893</cdr:x>
      <cdr:y>0.0283</cdr:y>
    </cdr:from>
    <cdr:to>
      <cdr:x>0.59933</cdr:x>
      <cdr:y>0.13522</cdr:y>
    </cdr:to>
    <cdr:sp macro="" textlink="">
      <cdr:nvSpPr>
        <cdr:cNvPr id="2" name="TextBox 1"/>
        <cdr:cNvSpPr txBox="1"/>
      </cdr:nvSpPr>
      <cdr:spPr>
        <a:xfrm xmlns:a="http://schemas.openxmlformats.org/drawingml/2006/main">
          <a:off x="2047876" y="85725"/>
          <a:ext cx="1371600" cy="3238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0.40173</cdr:x>
      <cdr:y>0.01529</cdr:y>
    </cdr:from>
    <cdr:to>
      <cdr:x>0.6763</cdr:x>
      <cdr:y>0.13055</cdr:y>
    </cdr:to>
    <cdr:sp macro="" textlink="">
      <cdr:nvSpPr>
        <cdr:cNvPr id="3" name="TextBox 2"/>
        <cdr:cNvSpPr txBox="1"/>
      </cdr:nvSpPr>
      <cdr:spPr>
        <a:xfrm xmlns:a="http://schemas.openxmlformats.org/drawingml/2006/main">
          <a:off x="1323965" y="47625"/>
          <a:ext cx="904887" cy="35899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200">
              <a:latin typeface="Times New Roman" panose="02020603050405020304" pitchFamily="18" charset="0"/>
              <a:cs typeface="Times New Roman" panose="02020603050405020304" pitchFamily="18" charset="0"/>
            </a:rPr>
            <a:t>4 стадия</a:t>
          </a:r>
        </a:p>
      </cdr:txBody>
    </cdr:sp>
  </cdr:relSizeAnchor>
</c:userShapes>
</file>

<file path=word/drawings/drawing5.xml><?xml version="1.0" encoding="utf-8"?>
<c:userShapes xmlns:c="http://schemas.openxmlformats.org/drawingml/2006/chart">
  <cdr:relSizeAnchor xmlns:cdr="http://schemas.openxmlformats.org/drawingml/2006/chartDrawing">
    <cdr:from>
      <cdr:x>0.37327</cdr:x>
      <cdr:y>0.02183</cdr:y>
    </cdr:from>
    <cdr:to>
      <cdr:x>0.73434</cdr:x>
      <cdr:y>0.11031</cdr:y>
    </cdr:to>
    <cdr:sp macro="" textlink="">
      <cdr:nvSpPr>
        <cdr:cNvPr id="2" name="TextBox 1"/>
        <cdr:cNvSpPr txBox="1"/>
      </cdr:nvSpPr>
      <cdr:spPr>
        <a:xfrm xmlns:a="http://schemas.openxmlformats.org/drawingml/2006/main">
          <a:off x="1283500" y="60292"/>
          <a:ext cx="1241548" cy="24440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ru-RU" sz="1200">
              <a:latin typeface="Times New Roman" panose="02020603050405020304" pitchFamily="18" charset="0"/>
              <a:cs typeface="Times New Roman" panose="02020603050405020304" pitchFamily="18" charset="0"/>
            </a:rPr>
            <a:t>3 стадия</a:t>
          </a:r>
        </a:p>
      </cdr:txBody>
    </cdr:sp>
  </cdr:relSizeAnchor>
</c:userShapes>
</file>

<file path=word/drawings/drawing6.xml><?xml version="1.0" encoding="utf-8"?>
<c:userShapes xmlns:c="http://schemas.openxmlformats.org/drawingml/2006/chart">
  <cdr:relSizeAnchor xmlns:cdr="http://schemas.openxmlformats.org/drawingml/2006/chartDrawing">
    <cdr:from>
      <cdr:x>0.32896</cdr:x>
      <cdr:y>0.06115</cdr:y>
    </cdr:from>
    <cdr:to>
      <cdr:x>0.61099</cdr:x>
      <cdr:y>0.13763</cdr:y>
    </cdr:to>
    <cdr:sp macro="" textlink="">
      <cdr:nvSpPr>
        <cdr:cNvPr id="2" name="TextBox 1"/>
        <cdr:cNvSpPr txBox="1"/>
      </cdr:nvSpPr>
      <cdr:spPr>
        <a:xfrm xmlns:a="http://schemas.openxmlformats.org/drawingml/2006/main">
          <a:off x="996391" y="190469"/>
          <a:ext cx="854255" cy="23821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ru-RU" sz="1200">
              <a:latin typeface="Times New Roman" panose="02020603050405020304" pitchFamily="18" charset="0"/>
              <a:cs typeface="Times New Roman" panose="02020603050405020304" pitchFamily="18" charset="0"/>
            </a:rPr>
            <a:t>2 стадия</a:t>
          </a:r>
        </a:p>
      </cdr:txBody>
    </cdr:sp>
  </cdr:relSizeAnchor>
</c:userShapes>
</file>

<file path=word/drawings/drawing7.xml><?xml version="1.0" encoding="utf-8"?>
<c:userShapes xmlns:c="http://schemas.openxmlformats.org/drawingml/2006/chart">
  <cdr:relSizeAnchor xmlns:cdr="http://schemas.openxmlformats.org/drawingml/2006/chartDrawing">
    <cdr:from>
      <cdr:x>0.41503</cdr:x>
      <cdr:y>0.07155</cdr:y>
    </cdr:from>
    <cdr:to>
      <cdr:x>0.69985</cdr:x>
      <cdr:y>0.14907</cdr:y>
    </cdr:to>
    <cdr:sp macro="" textlink="">
      <cdr:nvSpPr>
        <cdr:cNvPr id="2" name="TextBox 1"/>
        <cdr:cNvSpPr txBox="1"/>
      </cdr:nvSpPr>
      <cdr:spPr>
        <a:xfrm xmlns:a="http://schemas.openxmlformats.org/drawingml/2006/main">
          <a:off x="1354616" y="219075"/>
          <a:ext cx="929624" cy="23736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ru-RU" sz="1200">
              <a:latin typeface="Times New Roman" panose="02020603050405020304" pitchFamily="18" charset="0"/>
              <a:cs typeface="Times New Roman" panose="02020603050405020304" pitchFamily="18" charset="0"/>
            </a:rPr>
            <a:t>5 стадия</a:t>
          </a:r>
        </a:p>
      </cdr:txBody>
    </cdr:sp>
  </cdr:relSizeAnchor>
</c:userShapes>
</file>

<file path=word/drawings/drawing8.xml><?xml version="1.0" encoding="utf-8"?>
<c:userShapes xmlns:c="http://schemas.openxmlformats.org/drawingml/2006/chart">
  <cdr:relSizeAnchor xmlns:cdr="http://schemas.openxmlformats.org/drawingml/2006/chartDrawing">
    <cdr:from>
      <cdr:x>0.36083</cdr:x>
      <cdr:y>0.04465</cdr:y>
    </cdr:from>
    <cdr:to>
      <cdr:x>0.62111</cdr:x>
      <cdr:y>0.14311</cdr:y>
    </cdr:to>
    <cdr:sp macro="" textlink="">
      <cdr:nvSpPr>
        <cdr:cNvPr id="2" name="TextBox 1"/>
        <cdr:cNvSpPr txBox="1"/>
      </cdr:nvSpPr>
      <cdr:spPr>
        <a:xfrm xmlns:a="http://schemas.openxmlformats.org/drawingml/2006/main">
          <a:off x="1162373" y="134346"/>
          <a:ext cx="838447" cy="29621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sz="1200">
              <a:latin typeface="Times New Roman" panose="02020603050405020304" pitchFamily="18" charset="0"/>
              <a:cs typeface="Times New Roman" panose="02020603050405020304" pitchFamily="18" charset="0"/>
            </a:rPr>
            <a:t>4 стадия</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E4B06C-718E-47DF-88BC-7E5A074DA1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123</Pages>
  <Words>30044</Words>
  <Characters>171253</Characters>
  <Application>Microsoft Office Word</Application>
  <DocSecurity>0</DocSecurity>
  <Lines>1427</Lines>
  <Paragraphs>401</Paragraphs>
  <ScaleCrop>false</ScaleCrop>
  <HeadingPairs>
    <vt:vector size="2" baseType="variant">
      <vt:variant>
        <vt:lpstr>Название</vt:lpstr>
      </vt:variant>
      <vt:variant>
        <vt:i4>1</vt:i4>
      </vt:variant>
    </vt:vector>
  </HeadingPairs>
  <TitlesOfParts>
    <vt:vector size="1" baseType="lpstr">
      <vt:lpstr/>
    </vt:vector>
  </TitlesOfParts>
  <Company>1</Company>
  <LinksUpToDate>false</LinksUpToDate>
  <CharactersWithSpaces>200896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altynai.bal@outlook.com</dc:creator>
  <cp:lastModifiedBy>user</cp:lastModifiedBy>
  <cp:revision>8</cp:revision>
  <cp:lastPrinted>2021-11-01T03:01:00Z</cp:lastPrinted>
  <dcterms:created xsi:type="dcterms:W3CDTF">2021-11-05T10:26:00Z</dcterms:created>
  <dcterms:modified xsi:type="dcterms:W3CDTF">2021-11-10T05:24:00Z</dcterms:modified>
</cp:coreProperties>
</file>